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462F2D">
        <w:trPr>
          <w:cantSplit/>
        </w:trPr>
        <w:tc>
          <w:tcPr>
            <w:tcW w:w="6911" w:type="dxa"/>
          </w:tcPr>
          <w:p w:rsidR="005371E3" w:rsidRPr="00462F2D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462F2D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462F2D">
              <w:rPr>
                <w:rFonts w:cstheme="minorHAnsi"/>
                <w:b/>
                <w:bCs/>
                <w:position w:val="6"/>
                <w:sz w:val="28"/>
                <w:szCs w:val="28"/>
              </w:rPr>
              <w:br/>
            </w:r>
            <w:r w:rsidRPr="00462F2D">
              <w:rPr>
                <w:rFonts w:cs="Calibri"/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462F2D" w:rsidRDefault="005371E3" w:rsidP="005371E3">
            <w:pPr>
              <w:spacing w:before="0"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462F2D">
              <w:rPr>
                <w:rFonts w:cstheme="minorHAnsi"/>
                <w:noProof/>
                <w:szCs w:val="22"/>
                <w:lang w:val="en-US" w:eastAsia="zh-CN"/>
              </w:rPr>
              <w:drawing>
                <wp:inline distT="0" distB="0" distL="0" distR="0" wp14:anchorId="7D7785BA" wp14:editId="6D5236B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62F2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462F2D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462F2D" w:rsidRDefault="005651C9">
            <w:pPr>
              <w:spacing w:line="240" w:lineRule="atLeast"/>
              <w:rPr>
                <w:rFonts w:cstheme="minorHAnsi"/>
                <w:szCs w:val="22"/>
              </w:rPr>
            </w:pPr>
          </w:p>
        </w:tc>
      </w:tr>
      <w:tr w:rsidR="005651C9" w:rsidRPr="00462F2D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462F2D" w:rsidRDefault="005651C9" w:rsidP="00A167C9">
            <w:pPr>
              <w:spacing w:before="0"/>
              <w:rPr>
                <w:rFonts w:cs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462F2D" w:rsidRDefault="005651C9" w:rsidP="00A167C9">
            <w:pPr>
              <w:spacing w:before="0"/>
              <w:rPr>
                <w:rFonts w:cs="Calibri"/>
                <w:szCs w:val="22"/>
              </w:rPr>
            </w:pPr>
          </w:p>
        </w:tc>
      </w:tr>
      <w:bookmarkEnd w:id="1"/>
      <w:bookmarkEnd w:id="2"/>
      <w:tr w:rsidR="005651C9" w:rsidRPr="00462F2D" w:rsidTr="005651C9">
        <w:trPr>
          <w:cantSplit/>
        </w:trPr>
        <w:tc>
          <w:tcPr>
            <w:tcW w:w="6911" w:type="dxa"/>
          </w:tcPr>
          <w:p w:rsidR="005651C9" w:rsidRPr="00462F2D" w:rsidRDefault="00A167C9" w:rsidP="00A167C9">
            <w:pPr>
              <w:spacing w:before="0"/>
              <w:rPr>
                <w:rFonts w:cs="Calibri"/>
                <w:b/>
                <w:smallCaps/>
                <w:szCs w:val="22"/>
              </w:rPr>
            </w:pPr>
            <w:r w:rsidRPr="00462F2D">
              <w:rPr>
                <w:rFonts w:cs="Calibri"/>
                <w:b/>
                <w:smallCaps/>
                <w:szCs w:val="22"/>
              </w:rPr>
              <w:t>ПЛЕНАРНОЕ ЗАСЕДАНИЕ</w:t>
            </w:r>
          </w:p>
        </w:tc>
        <w:tc>
          <w:tcPr>
            <w:tcW w:w="3120" w:type="dxa"/>
          </w:tcPr>
          <w:p w:rsidR="005651C9" w:rsidRPr="00462F2D" w:rsidRDefault="005651C9" w:rsidP="004909A9">
            <w:pPr>
              <w:tabs>
                <w:tab w:val="left" w:pos="851"/>
              </w:tabs>
              <w:spacing w:before="0"/>
              <w:rPr>
                <w:rFonts w:cs="Calibri"/>
                <w:b/>
                <w:szCs w:val="22"/>
              </w:rPr>
            </w:pPr>
            <w:r w:rsidRPr="00462F2D">
              <w:rPr>
                <w:rFonts w:cs="Calibri"/>
                <w:b/>
                <w:bCs/>
                <w:szCs w:val="22"/>
              </w:rPr>
              <w:t xml:space="preserve">Документ </w:t>
            </w:r>
            <w:r w:rsidR="004909A9">
              <w:rPr>
                <w:rFonts w:cs="Calibri"/>
                <w:b/>
                <w:bCs/>
                <w:szCs w:val="22"/>
              </w:rPr>
              <w:t>9</w:t>
            </w:r>
            <w:r w:rsidRPr="00462F2D">
              <w:rPr>
                <w:rFonts w:cs="Calibri"/>
                <w:b/>
                <w:bCs/>
                <w:szCs w:val="22"/>
              </w:rPr>
              <w:t>-</w:t>
            </w:r>
            <w:r w:rsidR="00BF3E25" w:rsidRPr="00462F2D">
              <w:rPr>
                <w:rFonts w:cs="Calibri"/>
                <w:b/>
                <w:bCs/>
                <w:szCs w:val="22"/>
              </w:rPr>
              <w:t>R</w:t>
            </w:r>
          </w:p>
        </w:tc>
      </w:tr>
      <w:tr w:rsidR="00A167C9" w:rsidRPr="00462F2D" w:rsidTr="005651C9">
        <w:trPr>
          <w:cantSplit/>
        </w:trPr>
        <w:tc>
          <w:tcPr>
            <w:tcW w:w="6911" w:type="dxa"/>
          </w:tcPr>
          <w:p w:rsidR="00A167C9" w:rsidRPr="00462F2D" w:rsidRDefault="00A167C9" w:rsidP="00A167C9">
            <w:pPr>
              <w:spacing w:before="0"/>
              <w:rPr>
                <w:rFonts w:cs="Calibri"/>
                <w:b/>
                <w:smallCaps/>
                <w:szCs w:val="22"/>
              </w:rPr>
            </w:pPr>
          </w:p>
        </w:tc>
        <w:tc>
          <w:tcPr>
            <w:tcW w:w="3120" w:type="dxa"/>
          </w:tcPr>
          <w:p w:rsidR="00A167C9" w:rsidRPr="00462F2D" w:rsidRDefault="004909A9" w:rsidP="004909A9">
            <w:pPr>
              <w:spacing w:before="0"/>
              <w:rPr>
                <w:rFonts w:cs="Calibri"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3</w:t>
            </w:r>
            <w:r w:rsidR="00A167C9" w:rsidRPr="00462F2D">
              <w:rPr>
                <w:rFonts w:cs="Calibri"/>
                <w:b/>
                <w:bCs/>
                <w:szCs w:val="22"/>
              </w:rPr>
              <w:t xml:space="preserve"> </w:t>
            </w:r>
            <w:r>
              <w:rPr>
                <w:rFonts w:cs="Calibri"/>
                <w:b/>
                <w:bCs/>
                <w:szCs w:val="22"/>
              </w:rPr>
              <w:t>августа</w:t>
            </w:r>
            <w:r w:rsidR="00A167C9" w:rsidRPr="00462F2D">
              <w:rPr>
                <w:rFonts w:cs="Calibri"/>
                <w:b/>
                <w:bCs/>
                <w:szCs w:val="22"/>
              </w:rPr>
              <w:t xml:space="preserve"> 2012 года</w:t>
            </w:r>
          </w:p>
        </w:tc>
      </w:tr>
      <w:tr w:rsidR="00A167C9" w:rsidRPr="00462F2D" w:rsidTr="005651C9">
        <w:trPr>
          <w:cantSplit/>
        </w:trPr>
        <w:tc>
          <w:tcPr>
            <w:tcW w:w="6911" w:type="dxa"/>
          </w:tcPr>
          <w:p w:rsidR="00A167C9" w:rsidRPr="00462F2D" w:rsidRDefault="00A167C9" w:rsidP="00A167C9">
            <w:pPr>
              <w:spacing w:before="0"/>
              <w:rPr>
                <w:rFonts w:cs="Calibri"/>
                <w:b/>
                <w:smallCaps/>
                <w:szCs w:val="22"/>
              </w:rPr>
            </w:pPr>
          </w:p>
        </w:tc>
        <w:tc>
          <w:tcPr>
            <w:tcW w:w="3120" w:type="dxa"/>
          </w:tcPr>
          <w:p w:rsidR="00A167C9" w:rsidRPr="00462F2D" w:rsidRDefault="00A167C9" w:rsidP="00A167C9">
            <w:pPr>
              <w:spacing w:before="0"/>
              <w:rPr>
                <w:rFonts w:cs="Calibri"/>
                <w:szCs w:val="22"/>
              </w:rPr>
            </w:pPr>
            <w:r w:rsidRPr="00462F2D">
              <w:rPr>
                <w:rFonts w:cs="Calibri"/>
                <w:b/>
                <w:bCs/>
                <w:szCs w:val="22"/>
              </w:rPr>
              <w:t>Оригинал: английский</w:t>
            </w:r>
          </w:p>
        </w:tc>
      </w:tr>
      <w:tr w:rsidR="005305D5" w:rsidRPr="00462F2D" w:rsidTr="00545FD8">
        <w:trPr>
          <w:cantSplit/>
        </w:trPr>
        <w:tc>
          <w:tcPr>
            <w:tcW w:w="10031" w:type="dxa"/>
            <w:gridSpan w:val="2"/>
          </w:tcPr>
          <w:p w:rsidR="005305D5" w:rsidRPr="00462F2D" w:rsidRDefault="005305D5" w:rsidP="00A167C9">
            <w:pPr>
              <w:spacing w:before="0"/>
              <w:rPr>
                <w:rFonts w:cs="Calibri"/>
                <w:b/>
                <w:bCs/>
                <w:szCs w:val="22"/>
              </w:rPr>
            </w:pPr>
          </w:p>
        </w:tc>
      </w:tr>
      <w:tr w:rsidR="00A167C9" w:rsidRPr="00462F2D">
        <w:trPr>
          <w:cantSplit/>
        </w:trPr>
        <w:tc>
          <w:tcPr>
            <w:tcW w:w="10031" w:type="dxa"/>
            <w:gridSpan w:val="2"/>
          </w:tcPr>
          <w:p w:rsidR="00A167C9" w:rsidRPr="00462F2D" w:rsidRDefault="00882C91" w:rsidP="007B730D">
            <w:pPr>
              <w:pStyle w:val="Source"/>
            </w:pPr>
            <w:bookmarkStart w:id="3" w:name="dsource" w:colFirst="0" w:colLast="0"/>
            <w:r w:rsidRPr="007B730D">
              <w:t>Соедине</w:t>
            </w:r>
            <w:bookmarkStart w:id="4" w:name="_GoBack"/>
            <w:bookmarkEnd w:id="4"/>
            <w:r w:rsidRPr="007B730D">
              <w:t>нные</w:t>
            </w:r>
            <w:r>
              <w:t xml:space="preserve"> Штаты Америки</w:t>
            </w:r>
          </w:p>
        </w:tc>
      </w:tr>
      <w:tr w:rsidR="00A167C9" w:rsidRPr="00462F2D">
        <w:trPr>
          <w:cantSplit/>
        </w:trPr>
        <w:tc>
          <w:tcPr>
            <w:tcW w:w="10031" w:type="dxa"/>
            <w:gridSpan w:val="2"/>
          </w:tcPr>
          <w:p w:rsidR="00A167C9" w:rsidRPr="00462F2D" w:rsidRDefault="00A167C9" w:rsidP="00882C91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3"/>
            <w:r w:rsidRPr="00462F2D">
              <w:t>Предложения ДЛЯ РАБОТЫ</w:t>
            </w:r>
            <w:r w:rsidRPr="00462F2D">
              <w:rPr>
                <w:rFonts w:cs="Tahoma"/>
                <w:color w:val="000000"/>
              </w:rPr>
              <w:t xml:space="preserve"> </w:t>
            </w:r>
            <w:r w:rsidR="009B7C04" w:rsidRPr="00462F2D">
              <w:rPr>
                <w:rFonts w:cs="Tahoma"/>
                <w:color w:val="000000"/>
              </w:rPr>
              <w:t>конференции</w:t>
            </w:r>
          </w:p>
        </w:tc>
      </w:tr>
    </w:tbl>
    <w:bookmarkEnd w:id="5"/>
    <w:p w:rsidR="00882C91" w:rsidRPr="00882C91" w:rsidRDefault="009952F7" w:rsidP="009952F7">
      <w:pPr>
        <w:pStyle w:val="Heading1"/>
        <w:spacing w:before="480"/>
      </w:pPr>
      <w:r>
        <w:rPr>
          <w:lang w:val="en-GB"/>
        </w:rPr>
        <w:t>I</w:t>
      </w:r>
      <w:r w:rsidR="00882C91" w:rsidRPr="00882C91">
        <w:rPr>
          <w:lang w:val="en-GB"/>
        </w:rPr>
        <w:tab/>
      </w:r>
      <w:r w:rsidR="00882C91">
        <w:t>Введение</w:t>
      </w:r>
    </w:p>
    <w:p w:rsidR="00882C91" w:rsidRPr="00DF1D35" w:rsidRDefault="009004E5" w:rsidP="009952F7">
      <w:r>
        <w:t xml:space="preserve">В </w:t>
      </w:r>
      <w:r w:rsidR="00742C5D">
        <w:t>настоящем вкладе представлены предложения для Всемирной конференции по международной электросвязи 2012 года (ВКМЭ-12)</w:t>
      </w:r>
      <w:r w:rsidR="004909A9">
        <w:t xml:space="preserve">, касающиеся </w:t>
      </w:r>
      <w:r w:rsidR="00742C5D">
        <w:t xml:space="preserve">пересмотра Регламента международной электросвязи (РМЭ), которые были разработаны Соединенными Штатами Америки. </w:t>
      </w:r>
      <w:r w:rsidR="002D1F0F">
        <w:t xml:space="preserve">Эти </w:t>
      </w:r>
      <w:r w:rsidR="00742C5D">
        <w:t>предложени</w:t>
      </w:r>
      <w:r w:rsidR="002D1F0F">
        <w:t>я</w:t>
      </w:r>
      <w:r w:rsidR="00742C5D">
        <w:t xml:space="preserve"> </w:t>
      </w:r>
      <w:r w:rsidR="002D1F0F">
        <w:t xml:space="preserve">призваны </w:t>
      </w:r>
      <w:r w:rsidR="004909A9">
        <w:t xml:space="preserve">обеспечить </w:t>
      </w:r>
      <w:r w:rsidR="00742C5D">
        <w:t>пересмотр РМЭ</w:t>
      </w:r>
      <w:r w:rsidR="004909A9">
        <w:t xml:space="preserve"> таким образом</w:t>
      </w:r>
      <w:r w:rsidR="00742C5D">
        <w:t xml:space="preserve">, </w:t>
      </w:r>
      <w:r w:rsidR="002D1F0F">
        <w:t xml:space="preserve">который </w:t>
      </w:r>
      <w:r w:rsidR="00742C5D">
        <w:t>способств</w:t>
      </w:r>
      <w:r w:rsidR="002D1F0F">
        <w:t xml:space="preserve">ует </w:t>
      </w:r>
      <w:r w:rsidR="00742C5D">
        <w:t xml:space="preserve">достижению </w:t>
      </w:r>
      <w:r w:rsidR="002D1F0F">
        <w:t xml:space="preserve">стоящей перед мировым сообществом цели, заключающейся в повышении конкуренции и обеспечении приемлемого в ценовом отношении доступа к сетям электросвязи. РМЭ является </w:t>
      </w:r>
      <w:r w:rsidR="004909A9">
        <w:t>фундаментом</w:t>
      </w:r>
      <w:r w:rsidR="002D1F0F">
        <w:t xml:space="preserve"> роста рынка международной электросвязи, содействующего общему экономическому</w:t>
      </w:r>
      <w:r w:rsidR="00742C5D">
        <w:t xml:space="preserve"> </w:t>
      </w:r>
      <w:r w:rsidR="002D1F0F">
        <w:t>развитию во всем мире. Соединенные Штаты поддерживают усилия по использованию РМЭ в качестве инструмента</w:t>
      </w:r>
      <w:r w:rsidR="00DF2555">
        <w:t xml:space="preserve">, </w:t>
      </w:r>
      <w:r w:rsidR="002D1F0F">
        <w:t>способству</w:t>
      </w:r>
      <w:r w:rsidR="00DF2555">
        <w:t>ющего</w:t>
      </w:r>
      <w:r w:rsidR="002D1F0F">
        <w:t xml:space="preserve"> непрерывному развитию международной электросвязи, </w:t>
      </w:r>
      <w:r w:rsidR="00DF2555">
        <w:t xml:space="preserve">при котором отрасль электросвязи не обременена ненужным и назойливым регулированием. Соединенные Штаты вновь подтверждают свою готовность сотрудничать со всеми делегациями для достижения успешного результата </w:t>
      </w:r>
      <w:r w:rsidR="004909A9">
        <w:t xml:space="preserve">на </w:t>
      </w:r>
      <w:r w:rsidR="00DF2555">
        <w:t>ВКМЭ-12.</w:t>
      </w:r>
    </w:p>
    <w:p w:rsidR="00882C91" w:rsidRPr="00B166CC" w:rsidRDefault="00DF2555" w:rsidP="00B166CC">
      <w:r>
        <w:t>Вместе с тем Соединенные Штаты отмечают</w:t>
      </w:r>
      <w:r w:rsidR="00DB3834" w:rsidRPr="00DB3834">
        <w:t xml:space="preserve"> </w:t>
      </w:r>
      <w:r w:rsidR="00DB3834">
        <w:t>также</w:t>
      </w:r>
      <w:r>
        <w:t>, что в результате своего развития интернет функционирует в самостоятельной и обособленной среде, которая выходит за рамки сферы применения или мандата РМЭ или Международного союза электросвязи. В конкретном плане, интернет появился в результате деятельности многосторонних организаций,</w:t>
      </w:r>
      <w:r w:rsidR="00D31E19">
        <w:t xml:space="preserve"> таких как Общество Интернета, </w:t>
      </w:r>
      <w:r w:rsidRPr="00DF2555">
        <w:t>Целевая группа по инженерным проблемам</w:t>
      </w:r>
      <w:r>
        <w:t xml:space="preserve"> </w:t>
      </w:r>
      <w:r w:rsidRPr="00DF2555">
        <w:t>интернета (IETF)</w:t>
      </w:r>
      <w:r>
        <w:t xml:space="preserve">, </w:t>
      </w:r>
      <w:r w:rsidRPr="00DF2555">
        <w:t>Консорциум World Wide Web (W3C)</w:t>
      </w:r>
      <w:r>
        <w:t xml:space="preserve">, </w:t>
      </w:r>
      <w:r w:rsidRPr="00DF2555">
        <w:t>региональные регистрационные центры</w:t>
      </w:r>
      <w:r w:rsidR="000F7CEF">
        <w:t xml:space="preserve"> </w:t>
      </w:r>
      <w:r w:rsidRPr="00DF2555">
        <w:t>интернета</w:t>
      </w:r>
      <w:r w:rsidR="000F7CEF">
        <w:t xml:space="preserve"> </w:t>
      </w:r>
      <w:r w:rsidR="00882C91" w:rsidRPr="00B166CC">
        <w:t>(</w:t>
      </w:r>
      <w:r w:rsidR="00882C91" w:rsidRPr="00882C91">
        <w:rPr>
          <w:lang w:val="en-GB"/>
        </w:rPr>
        <w:t>RIR</w:t>
      </w:r>
      <w:r w:rsidR="00882C91" w:rsidRPr="00B166CC">
        <w:t xml:space="preserve">) </w:t>
      </w:r>
      <w:r w:rsidR="000F7CEF">
        <w:t xml:space="preserve">и </w:t>
      </w:r>
      <w:r w:rsidR="000F7CEF" w:rsidRPr="000F7CEF">
        <w:t>Корпорация Интернет по присваиванию</w:t>
      </w:r>
      <w:r w:rsidR="000F7CEF">
        <w:t xml:space="preserve"> </w:t>
      </w:r>
      <w:r w:rsidR="000F7CEF" w:rsidRPr="000F7CEF">
        <w:t>наименований и номеров (ICANN)</w:t>
      </w:r>
      <w:r w:rsidR="000F7CEF">
        <w:t>. Эти организации играют основную роль в разработке и функционировании интернета и добились успеха благодаря своему открытому и всеобъемлющему характеру.</w:t>
      </w:r>
      <w:r w:rsidR="00882C91" w:rsidRPr="00B166CC">
        <w:t xml:space="preserve"> </w:t>
      </w:r>
      <w:r w:rsidR="000F7CEF">
        <w:t xml:space="preserve">Соединенные Штаты уверены, что существующие </w:t>
      </w:r>
      <w:r w:rsidR="00DB3834">
        <w:t>учреждения</w:t>
      </w:r>
      <w:r w:rsidR="000F7CEF">
        <w:t xml:space="preserve"> являются наиболее приспособленными к разрешению возникающих вопросов, при этом они обладают быстротой и гибкостью, которые требуются в стремительн</w:t>
      </w:r>
      <w:r w:rsidR="009952F7">
        <w:t>о меняющейся среде интернета. В</w:t>
      </w:r>
      <w:r w:rsidR="009952F7">
        <w:rPr>
          <w:lang w:val="en-US"/>
        </w:rPr>
        <w:t> </w:t>
      </w:r>
      <w:r w:rsidR="000F7CEF">
        <w:t xml:space="preserve">интернете, являющемся децентрализованной сетью сетей, глобальное соединение обеспечивается без создания какого-либо международного регуляторного режима. Создание такого официального регуляторного режима могло бы поставить </w:t>
      </w:r>
      <w:r w:rsidR="00DB3834">
        <w:t xml:space="preserve">под угрозу </w:t>
      </w:r>
      <w:r w:rsidR="000F7CEF">
        <w:t>рост интернета</w:t>
      </w:r>
      <w:r w:rsidR="009952F7" w:rsidRPr="00B166CC">
        <w:t xml:space="preserve">. </w:t>
      </w:r>
    </w:p>
    <w:p w:rsidR="00882C91" w:rsidRPr="00B166CC" w:rsidRDefault="000F7CEF" w:rsidP="009F7E73">
      <w:r>
        <w:t>В связи с этим Соединенные Штаты не поддерж</w:t>
      </w:r>
      <w:r w:rsidR="00DB3834">
        <w:t>ат</w:t>
      </w:r>
      <w:r>
        <w:t xml:space="preserve"> предложения, которые </w:t>
      </w:r>
      <w:r w:rsidR="00200E4E">
        <w:t xml:space="preserve">повысили </w:t>
      </w:r>
      <w:r>
        <w:t>бы осуществл</w:t>
      </w:r>
      <w:r w:rsidR="00200E4E">
        <w:t>яемый</w:t>
      </w:r>
      <w:r>
        <w:t xml:space="preserve"> контрол</w:t>
      </w:r>
      <w:r w:rsidR="00200E4E">
        <w:t xml:space="preserve">ь над </w:t>
      </w:r>
      <w:r>
        <w:t>управлением</w:t>
      </w:r>
      <w:r w:rsidR="00200E4E">
        <w:t xml:space="preserve"> использованием или контентом интернета. Соединенные Штаты будут </w:t>
      </w:r>
      <w:r w:rsidR="00DB3834">
        <w:t>возражать</w:t>
      </w:r>
      <w:r w:rsidR="00200E4E">
        <w:t xml:space="preserve"> против мер, направленных на расширение сферы применения РМЭ в целях пред</w:t>
      </w:r>
      <w:r w:rsidR="00200E4E" w:rsidRPr="009952F7">
        <w:t>о</w:t>
      </w:r>
      <w:r w:rsidR="00200E4E">
        <w:t xml:space="preserve">ставления права </w:t>
      </w:r>
      <w:r w:rsidR="00DB3834">
        <w:t xml:space="preserve">на </w:t>
      </w:r>
      <w:r w:rsidR="00200E4E">
        <w:t>как</w:t>
      </w:r>
      <w:r w:rsidR="00DB3834">
        <w:t>ую-либо</w:t>
      </w:r>
      <w:r w:rsidR="00200E4E">
        <w:t xml:space="preserve"> цензур</w:t>
      </w:r>
      <w:r w:rsidR="00DB3834">
        <w:t>у</w:t>
      </w:r>
      <w:r w:rsidR="00200E4E">
        <w:t xml:space="preserve"> контента или затруднения свободного потока информации и идей. Соединенные Штаты уверены, что существующие многосторонние учреждения, включающие отраслевые организации и гражданское общество, </w:t>
      </w:r>
      <w:r w:rsidR="00DB3834">
        <w:t xml:space="preserve">эффективно </w:t>
      </w:r>
      <w:r w:rsidR="00200E4E">
        <w:lastRenderedPageBreak/>
        <w:t>функционируют и будут и далее обеспечивать непрерывное динамичное развитие интернета и его положительно</w:t>
      </w:r>
      <w:r w:rsidR="00DB3834">
        <w:t>е</w:t>
      </w:r>
      <w:r w:rsidR="00200E4E">
        <w:t xml:space="preserve"> влияни</w:t>
      </w:r>
      <w:r w:rsidR="00DB3834">
        <w:t>е</w:t>
      </w:r>
      <w:r w:rsidR="00200E4E">
        <w:t xml:space="preserve"> на </w:t>
      </w:r>
      <w:r w:rsidR="00DB3834">
        <w:t xml:space="preserve">отдельных </w:t>
      </w:r>
      <w:r w:rsidR="00200E4E">
        <w:t xml:space="preserve">граждан и общество. Кроме того, напоминая о том, что в Резолюции 130 (Гвадалахара, 2010 г.) Полномочной </w:t>
      </w:r>
      <w:r w:rsidR="009F7E73">
        <w:t>к</w:t>
      </w:r>
      <w:r w:rsidR="00200E4E">
        <w:t>онференции Государствами-Членами решено, что "</w:t>
      </w:r>
      <w:r w:rsidR="00200E4E" w:rsidRPr="00200E4E">
        <w:t>правовы</w:t>
      </w:r>
      <w:r w:rsidR="00200E4E">
        <w:t>е</w:t>
      </w:r>
      <w:r w:rsidR="00200E4E" w:rsidRPr="00200E4E">
        <w:t xml:space="preserve"> или политически</w:t>
      </w:r>
      <w:r w:rsidR="00200E4E">
        <w:t>е</w:t>
      </w:r>
      <w:r w:rsidR="00200E4E" w:rsidRPr="00200E4E">
        <w:t xml:space="preserve"> принцип</w:t>
      </w:r>
      <w:r w:rsidR="00200E4E">
        <w:t>ы</w:t>
      </w:r>
      <w:r w:rsidR="00200E4E" w:rsidRPr="00200E4E">
        <w:t xml:space="preserve">, </w:t>
      </w:r>
      <w:r w:rsidR="00200E4E">
        <w:t xml:space="preserve">относящиеся к национальной обороне, национальной безопасности, </w:t>
      </w:r>
      <w:r w:rsidR="00200E4E" w:rsidRPr="00200E4E">
        <w:t>контент</w:t>
      </w:r>
      <w:r w:rsidR="00200E4E">
        <w:t>у и</w:t>
      </w:r>
      <w:r w:rsidR="00200E4E" w:rsidRPr="00200E4E">
        <w:t xml:space="preserve"> киберпреступност</w:t>
      </w:r>
      <w:r w:rsidR="00200E4E">
        <w:t>и,</w:t>
      </w:r>
      <w:r w:rsidR="00D31E19">
        <w:t xml:space="preserve"> </w:t>
      </w:r>
      <w:r w:rsidR="00200E4E">
        <w:t xml:space="preserve">… </w:t>
      </w:r>
      <w:r w:rsidR="00200E4E" w:rsidRPr="00200E4E">
        <w:t>составляют суверенные права</w:t>
      </w:r>
      <w:r w:rsidR="00200E4E">
        <w:t xml:space="preserve"> </w:t>
      </w:r>
      <w:r w:rsidR="00200E4E">
        <w:rPr>
          <w:lang w:val="en-US"/>
        </w:rPr>
        <w:t>[</w:t>
      </w:r>
      <w:r w:rsidR="00200E4E">
        <w:t>Государств-Членов</w:t>
      </w:r>
      <w:r w:rsidR="00200E4E">
        <w:rPr>
          <w:lang w:val="en-US"/>
        </w:rPr>
        <w:t>]</w:t>
      </w:r>
      <w:r w:rsidR="00200E4E">
        <w:t>", Соединенные Штаты будут возражать против любых положений, который будут нарушать эти права</w:t>
      </w:r>
      <w:r w:rsidR="00882C91" w:rsidRPr="00882C91">
        <w:rPr>
          <w:lang w:val="en-GB"/>
        </w:rPr>
        <w:t xml:space="preserve">. </w:t>
      </w:r>
      <w:r w:rsidR="00200E4E">
        <w:t>Соединенные Штаты предлагают другим администрациям принять участие в диалоге, отвечающем этим принципам, которые крайне важн</w:t>
      </w:r>
      <w:r w:rsidR="00D31E19">
        <w:t xml:space="preserve">ы для обеспечения непрерывного </w:t>
      </w:r>
      <w:r w:rsidR="00200E4E">
        <w:t>развития международной электросвязи</w:t>
      </w:r>
      <w:r w:rsidR="00882C91" w:rsidRPr="00B166CC">
        <w:t xml:space="preserve">. </w:t>
      </w:r>
    </w:p>
    <w:p w:rsidR="00882C91" w:rsidRPr="00B166CC" w:rsidRDefault="009952F7" w:rsidP="009952F7">
      <w:pPr>
        <w:pStyle w:val="Heading1"/>
      </w:pPr>
      <w:r>
        <w:rPr>
          <w:lang w:val="en-GB"/>
        </w:rPr>
        <w:t>II</w:t>
      </w:r>
      <w:r w:rsidR="00882C91" w:rsidRPr="00B166CC">
        <w:tab/>
      </w:r>
      <w:r w:rsidR="00200E4E">
        <w:t>Мнения Соединенных Штатов в отношении РМЭ</w:t>
      </w:r>
    </w:p>
    <w:p w:rsidR="00882C91" w:rsidRPr="00B166CC" w:rsidRDefault="00200E4E" w:rsidP="009952F7">
      <w:r>
        <w:t xml:space="preserve">Соединенные Штаты уверены, что те изменения, которые произошли в </w:t>
      </w:r>
      <w:r w:rsidR="00DB3834">
        <w:t xml:space="preserve">мировой отрасли </w:t>
      </w:r>
      <w:r>
        <w:t xml:space="preserve">электросвязи со времени проведения в 1988 году в Мельбурне Всемирной административной конференции по телеграфии и телефонии (ВАКТТ-88), могут быть рассмотрены и учтены </w:t>
      </w:r>
      <w:r w:rsidR="00DB3834">
        <w:t>путем</w:t>
      </w:r>
      <w:r>
        <w:t xml:space="preserve"> ограниченного пе</w:t>
      </w:r>
      <w:r w:rsidR="009952F7">
        <w:t xml:space="preserve">ресмотра РМЭ. Важно, чтобы РМЭ </w:t>
      </w:r>
      <w:r>
        <w:t xml:space="preserve">и далее отражал принципы высокого уровня, которые являются достаточно гибкими и учитывают существующие и будущие технологические и рыночные изменения. </w:t>
      </w:r>
    </w:p>
    <w:p w:rsidR="00882C91" w:rsidRPr="00B166CC" w:rsidRDefault="00200E4E" w:rsidP="009F7E73">
      <w:r>
        <w:t xml:space="preserve">Кроме того, Соединенные Штаты отмечают, что </w:t>
      </w:r>
      <w:r w:rsidR="00B4191E">
        <w:t xml:space="preserve">действующий в настоящее время </w:t>
      </w:r>
      <w:r>
        <w:t>РМЭ</w:t>
      </w:r>
      <w:r w:rsidR="00B4191E">
        <w:t>, по сути, является наиболее подходящей отправной точкой для переговоров о его пересмотре. Решения Полномочной конференции МСЭ 2010 года (ПК-10) служат руководством по его пересмотру. Административные регламенты МСЭ, т.</w:t>
      </w:r>
      <w:r w:rsidR="00C475A3">
        <w:rPr>
          <w:lang w:val="en-US"/>
        </w:rPr>
        <w:t> </w:t>
      </w:r>
      <w:r w:rsidR="00B4191E">
        <w:t>е. РМЭ и Регламент радиосвязи, должны и далее соответствовать Уставу и Конвенции и дополнять их. Кроме того,</w:t>
      </w:r>
      <w:r w:rsidR="00C475A3">
        <w:t xml:space="preserve"> пересмотренный РМЭ должен по</w:t>
      </w:r>
      <w:r w:rsidR="00C475A3" w:rsidRPr="00B166CC">
        <w:noBreakHyphen/>
      </w:r>
      <w:r w:rsidR="00B4191E">
        <w:t>прежнему быть "стабильным договором", не требующим регулярного или частого обновления. Более того, в РМЭ должно и далее признаваться суверенное право Государств-Членов регулировать свои отрасли электросвязи</w:t>
      </w:r>
      <w:r w:rsidR="00882C91" w:rsidRPr="00B166CC">
        <w:t xml:space="preserve">. </w:t>
      </w:r>
    </w:p>
    <w:p w:rsidR="00B4191E" w:rsidRPr="00B166CC" w:rsidRDefault="00B4191E" w:rsidP="009952F7">
      <w:r>
        <w:t xml:space="preserve">В одном из последних статистических отчетов МСЭ отмечается чрезвычайный рост конкуренции на мировом рынке </w:t>
      </w:r>
      <w:r w:rsidR="00DB3834">
        <w:t>электро</w:t>
      </w:r>
      <w:r>
        <w:t>связи на протяжении последнего десятилетия (Бюллетень МСЭ</w:t>
      </w:r>
      <w:r w:rsidR="00882C91" w:rsidRPr="00B166CC">
        <w:t xml:space="preserve"> </w:t>
      </w:r>
      <w:proofErr w:type="spellStart"/>
      <w:r w:rsidR="00882C91" w:rsidRPr="00882C91">
        <w:rPr>
          <w:lang w:val="en-GB"/>
        </w:rPr>
        <w:t>StatShot</w:t>
      </w:r>
      <w:proofErr w:type="spellEnd"/>
      <w:r w:rsidR="00882C91" w:rsidRPr="00B166CC">
        <w:t>, 2011</w:t>
      </w:r>
      <w:r w:rsidR="00D31E19">
        <w:rPr>
          <w:lang w:val="en-US"/>
        </w:rPr>
        <w:t> </w:t>
      </w:r>
      <w:r>
        <w:t>г.</w:t>
      </w:r>
      <w:r w:rsidR="00D31E19" w:rsidRPr="00B166CC">
        <w:t xml:space="preserve">). </w:t>
      </w:r>
      <w:r>
        <w:t>В этом отчете МСЭ отмечается, что в 2010 году конкуренция в области услуг подвижной связи и передачи данных была разрешена более чем в 90% стран, а в области доступа к международным шлюзам – в 78% стран. Далее</w:t>
      </w:r>
      <w:r w:rsidR="00DB3834">
        <w:t>,</w:t>
      </w:r>
      <w:r>
        <w:t xml:space="preserve"> в нем отмечается, что конкуренция в области базовых услуг голосовой связи существует в двух третях стран, а в области арендованных линий – в трех четвертях стран мира. Эта конкуренция привела к небывалым технологическим достижениям и подстегнула развитие новых услуг.</w:t>
      </w:r>
    </w:p>
    <w:p w:rsidR="00B4191E" w:rsidRPr="00882C91" w:rsidRDefault="00B4191E" w:rsidP="00DF3877">
      <w:pPr>
        <w:rPr>
          <w:lang w:val="en-GB"/>
        </w:rPr>
      </w:pPr>
      <w:r>
        <w:t>Успешное развитие международной электросвязи после 1988 года свидетельствует о том, что РМЭ обеспечивает большой вклад в инновации и рост. Следовательно, большинство положений МСЭ требуют лишь минимальных изменений или же вообще не требуют и</w:t>
      </w:r>
      <w:r w:rsidR="00DF3877">
        <w:t>х. Исключение составляет Статья</w:t>
      </w:r>
      <w:r w:rsidR="00DF3877">
        <w:rPr>
          <w:lang w:val="en-US"/>
        </w:rPr>
        <w:t> </w:t>
      </w:r>
      <w:r>
        <w:t>6, в которой рассматривается обмен трафиком международной электросвязи. Статью</w:t>
      </w:r>
      <w:r w:rsidR="00DF3877">
        <w:rPr>
          <w:lang w:val="en-US"/>
        </w:rPr>
        <w:t> </w:t>
      </w:r>
      <w:r>
        <w:t>6 требуется основательно пересмотреть и отразить современную среду электросвязи, а также учесть будущие технологические и рыночные изменения.</w:t>
      </w:r>
    </w:p>
    <w:p w:rsidR="00882C91" w:rsidRPr="00B166CC" w:rsidRDefault="00DB3834" w:rsidP="009952F7">
      <w:r>
        <w:t>С</w:t>
      </w:r>
      <w:r w:rsidR="00B4191E">
        <w:t>уществующ</w:t>
      </w:r>
      <w:r>
        <w:t xml:space="preserve">ий </w:t>
      </w:r>
      <w:r w:rsidR="00B4191E">
        <w:t>РМЭ отраж</w:t>
      </w:r>
      <w:r>
        <w:t>ает</w:t>
      </w:r>
      <w:r w:rsidR="00B4191E">
        <w:t xml:space="preserve"> рынок электросвязи, на котором обмен большей частью трафика </w:t>
      </w:r>
      <w:r>
        <w:t>осуществлялся</w:t>
      </w:r>
      <w:r w:rsidR="00B4191E">
        <w:t xml:space="preserve"> между операторами-монополистами, </w:t>
      </w:r>
      <w:r>
        <w:t>а сам</w:t>
      </w:r>
      <w:r w:rsidR="00B4191E">
        <w:t xml:space="preserve"> трафик </w:t>
      </w:r>
      <w:r>
        <w:t xml:space="preserve">являлся </w:t>
      </w:r>
      <w:r w:rsidR="00B4191E">
        <w:t>трафик</w:t>
      </w:r>
      <w:r>
        <w:t>ом</w:t>
      </w:r>
      <w:r w:rsidR="00B4191E">
        <w:t xml:space="preserve"> телефонной связи, фиксированной передачи данных и телеграфной связи. Сегодня обмен большей частью трафика производится в соответствии с коммерческими соглашениями между операторами, действующими в условиях конкуренции, где имеется множество конкурирующих услуг.</w:t>
      </w:r>
      <w:r w:rsidR="00882C91" w:rsidRPr="00B166CC">
        <w:t xml:space="preserve"> </w:t>
      </w:r>
    </w:p>
    <w:p w:rsidR="00882C91" w:rsidRPr="00B166CC" w:rsidRDefault="00B4191E" w:rsidP="00DF3877">
      <w:pPr>
        <w:keepNext/>
      </w:pPr>
      <w:r>
        <w:lastRenderedPageBreak/>
        <w:t>В связи с этим Соединенные Штаты предлагают следующее</w:t>
      </w:r>
      <w:r w:rsidR="00882C91" w:rsidRPr="00B166CC">
        <w:t>:</w:t>
      </w:r>
    </w:p>
    <w:p w:rsidR="00882C91" w:rsidRPr="00B166CC" w:rsidRDefault="009952F7" w:rsidP="00DF3877">
      <w:pPr>
        <w:pStyle w:val="enumlev1"/>
        <w:keepNext/>
      </w:pPr>
      <w:r>
        <w:t>•</w:t>
      </w:r>
      <w:r w:rsidRPr="00B166CC">
        <w:tab/>
      </w:r>
      <w:r w:rsidR="00DB3834">
        <w:t xml:space="preserve">минимальные </w:t>
      </w:r>
      <w:r w:rsidR="00B4191E">
        <w:t>изменения в преамбулу РМЭ</w:t>
      </w:r>
      <w:r w:rsidR="00882C91" w:rsidRPr="00B166CC">
        <w:t>;</w:t>
      </w:r>
    </w:p>
    <w:p w:rsidR="00882C91" w:rsidRPr="00B166CC" w:rsidRDefault="009952F7" w:rsidP="009952F7">
      <w:pPr>
        <w:pStyle w:val="enumlev1"/>
      </w:pPr>
      <w:r>
        <w:t>•</w:t>
      </w:r>
      <w:r w:rsidRPr="00B166CC">
        <w:tab/>
      </w:r>
      <w:r w:rsidR="00DB3834" w:rsidRPr="00B4191E">
        <w:t xml:space="preserve">приведение </w:t>
      </w:r>
      <w:r w:rsidR="00B4191E" w:rsidRPr="00B4191E">
        <w:t>содержащихся в РМЭ определений в соответствие с определениями в Уставе и Конвенции МСЭ, в том числе сохранение без изменений определений электросвязи и услуги международной электросвязи</w:t>
      </w:r>
      <w:r w:rsidR="00882C91" w:rsidRPr="00B166CC">
        <w:t>;</w:t>
      </w:r>
    </w:p>
    <w:p w:rsidR="00882C91" w:rsidRPr="00B166CC" w:rsidRDefault="009952F7" w:rsidP="009952F7">
      <w:pPr>
        <w:pStyle w:val="enumlev1"/>
      </w:pPr>
      <w:r>
        <w:t>•</w:t>
      </w:r>
      <w:r w:rsidRPr="00B166CC">
        <w:tab/>
      </w:r>
      <w:r w:rsidR="00DB3834">
        <w:t xml:space="preserve">сохранение принципа </w:t>
      </w:r>
      <w:r w:rsidR="00B4191E">
        <w:t>добровольного соблюдения Рекомендаций МСЭ-Т</w:t>
      </w:r>
      <w:r w:rsidR="00882C91" w:rsidRPr="00B166CC">
        <w:t>;</w:t>
      </w:r>
    </w:p>
    <w:p w:rsidR="00882C91" w:rsidRPr="00B166CC" w:rsidRDefault="009952F7" w:rsidP="009952F7">
      <w:pPr>
        <w:pStyle w:val="enumlev1"/>
      </w:pPr>
      <w:r>
        <w:t>•</w:t>
      </w:r>
      <w:r w:rsidRPr="00B166CC">
        <w:tab/>
      </w:r>
      <w:r w:rsidR="00DB3834" w:rsidRPr="00B4191E">
        <w:t xml:space="preserve">продолжение </w:t>
      </w:r>
      <w:r w:rsidR="00B4191E" w:rsidRPr="00B4191E">
        <w:t>применения РМЭ только к признанным эксплуатационным организациям или ПЭО; т.</w:t>
      </w:r>
      <w:r w:rsidR="009F7E73">
        <w:t> </w:t>
      </w:r>
      <w:r w:rsidR="00B4191E" w:rsidRPr="00B4191E">
        <w:t>е. сферу применения РМЭ не следует расширять для охвата других эксплуатационных организаци</w:t>
      </w:r>
      <w:r w:rsidR="00DB3834">
        <w:t>й</w:t>
      </w:r>
      <w:r w:rsidR="00B4191E" w:rsidRPr="00B4191E">
        <w:t xml:space="preserve">, которые не участвуют в предоставлении населению </w:t>
      </w:r>
      <w:r w:rsidR="00DB3834">
        <w:t>санкционированных</w:t>
      </w:r>
      <w:r w:rsidR="00B4191E" w:rsidRPr="00B4191E">
        <w:t xml:space="preserve"> или лицензир</w:t>
      </w:r>
      <w:r w:rsidR="00DB3834">
        <w:t xml:space="preserve">ованных </w:t>
      </w:r>
      <w:r w:rsidR="00B4191E" w:rsidRPr="00B4191E">
        <w:t xml:space="preserve">услуг международной электросвязи; и </w:t>
      </w:r>
    </w:p>
    <w:p w:rsidR="00882C91" w:rsidRPr="00B166CC" w:rsidRDefault="009952F7" w:rsidP="009952F7">
      <w:pPr>
        <w:pStyle w:val="enumlev1"/>
      </w:pPr>
      <w:r>
        <w:t>•</w:t>
      </w:r>
      <w:r w:rsidRPr="00B166CC">
        <w:tab/>
      </w:r>
      <w:r w:rsidR="005A380A">
        <w:t xml:space="preserve">пересмотр </w:t>
      </w:r>
      <w:r w:rsidR="00B4191E">
        <w:t xml:space="preserve">Статьи 6 с целью подтверждения </w:t>
      </w:r>
      <w:r w:rsidR="005A380A">
        <w:t>значения</w:t>
      </w:r>
      <w:r w:rsidR="00B4191E">
        <w:t>, котор</w:t>
      </w:r>
      <w:r w:rsidR="005A380A">
        <w:t>ое</w:t>
      </w:r>
      <w:r w:rsidR="00B4191E">
        <w:t xml:space="preserve"> рыночная конкуренция и коммерческие соглашения </w:t>
      </w:r>
      <w:r w:rsidR="005A380A">
        <w:t xml:space="preserve">имеют для </w:t>
      </w:r>
      <w:r w:rsidR="00DD3CEB">
        <w:t>обмен</w:t>
      </w:r>
      <w:r w:rsidR="005A380A">
        <w:t>а</w:t>
      </w:r>
      <w:r w:rsidR="00DD3CEB">
        <w:t xml:space="preserve"> трафиком международной электросвязи</w:t>
      </w:r>
      <w:r w:rsidR="00882C91" w:rsidRPr="00B166CC">
        <w:t xml:space="preserve">. </w:t>
      </w:r>
    </w:p>
    <w:p w:rsidR="00882C91" w:rsidRPr="00DD3CEB" w:rsidRDefault="009952F7" w:rsidP="009F7E73">
      <w:pPr>
        <w:pStyle w:val="Heading1"/>
      </w:pPr>
      <w:r>
        <w:rPr>
          <w:lang w:val="en-GB"/>
        </w:rPr>
        <w:t>III</w:t>
      </w:r>
      <w:r w:rsidR="00882C91" w:rsidRPr="00B166CC">
        <w:tab/>
      </w:r>
      <w:r w:rsidR="00DD3CEB">
        <w:t xml:space="preserve">Предложения для работы </w:t>
      </w:r>
      <w:r w:rsidR="009F7E73">
        <w:t>К</w:t>
      </w:r>
      <w:r w:rsidR="00DD3CEB">
        <w:t>онференции</w:t>
      </w:r>
    </w:p>
    <w:p w:rsidR="00882C91" w:rsidRPr="00B166CC" w:rsidRDefault="00DD3CEB" w:rsidP="009F7E73">
      <w:r>
        <w:t>Соединенные Штаты признают роль, которую играет МСЭ в содейст</w:t>
      </w:r>
      <w:r w:rsidR="009F7E73">
        <w:t>вии росту сетей электросвязи. В </w:t>
      </w:r>
      <w:r>
        <w:t xml:space="preserve">то же время Соединенные Штаты признают </w:t>
      </w:r>
      <w:r w:rsidR="00032B31">
        <w:t xml:space="preserve">также </w:t>
      </w:r>
      <w:r>
        <w:t>суверенное право каждой страны регулировать сво</w:t>
      </w:r>
      <w:r w:rsidR="00032B31">
        <w:t>ю</w:t>
      </w:r>
      <w:r>
        <w:t xml:space="preserve"> собственн</w:t>
      </w:r>
      <w:r w:rsidR="00032B31">
        <w:t>ую</w:t>
      </w:r>
      <w:r>
        <w:t xml:space="preserve"> </w:t>
      </w:r>
      <w:r w:rsidR="00032B31">
        <w:t>отрасль</w:t>
      </w:r>
      <w:r>
        <w:t xml:space="preserve"> электросвязи. Кроме того, Соединенные Штаты возражают против добавления в РМЭ положений, которые могут быть истолкованы, как ограничивающие доступный выбор правительства в отношении регулирования своих национальных режимов в области электросвязи. Если РМЭ </w:t>
      </w:r>
      <w:r w:rsidR="00032B31">
        <w:t xml:space="preserve">призван </w:t>
      </w:r>
      <w:r>
        <w:t xml:space="preserve">содействовать продолжительному развитию электросвязи, то он должен оставаться достаточно гибким, чтобы допускать быстрые технологические изменения и </w:t>
      </w:r>
      <w:r w:rsidR="00032B31">
        <w:t xml:space="preserve">развитие </w:t>
      </w:r>
      <w:r>
        <w:t>новых моделей бизнеса и ориентированных на потребителя услуг</w:t>
      </w:r>
      <w:r w:rsidR="00D31E19" w:rsidRPr="00B166CC">
        <w:t xml:space="preserve">. </w:t>
      </w:r>
    </w:p>
    <w:p w:rsidR="00B40179" w:rsidRDefault="00DD3CEB" w:rsidP="009952F7">
      <w:pPr>
        <w:rPr>
          <w:b/>
        </w:rPr>
      </w:pPr>
      <w:r>
        <w:t xml:space="preserve">С учетом изложенного выше, Соединенные Штаты представляют свою первую часть предложений, содержащихся в </w:t>
      </w:r>
      <w:r w:rsidRPr="00DD3CEB">
        <w:rPr>
          <w:b/>
        </w:rPr>
        <w:t>Дополнительном документе</w:t>
      </w:r>
      <w:r w:rsidR="00882C91" w:rsidRPr="00B166CC">
        <w:rPr>
          <w:b/>
        </w:rPr>
        <w:t xml:space="preserve"> 1</w:t>
      </w:r>
      <w:r w:rsidRPr="00DF3877">
        <w:rPr>
          <w:bCs/>
        </w:rPr>
        <w:t>,</w:t>
      </w:r>
      <w:r>
        <w:rPr>
          <w:b/>
        </w:rPr>
        <w:t xml:space="preserve"> </w:t>
      </w:r>
      <w:r>
        <w:t>для рассмотрения Всемирной конференцией по международной электросвязи 2012 года (ВКМЭ-12). Соединенные Штаты сохраняют за собой право вносить добавлени</w:t>
      </w:r>
      <w:r w:rsidR="00B40179">
        <w:t xml:space="preserve">я в мнения и предложения, </w:t>
      </w:r>
      <w:r w:rsidR="00032B31">
        <w:t>изложенные</w:t>
      </w:r>
      <w:r w:rsidR="00B40179">
        <w:t xml:space="preserve"> в этом документе,</w:t>
      </w:r>
      <w:r>
        <w:t xml:space="preserve"> или </w:t>
      </w:r>
      <w:r w:rsidR="00B40179">
        <w:t>каким-либо иным образом менять их в последующих вкладах.</w:t>
      </w:r>
    </w:p>
    <w:p w:rsidR="00882C91" w:rsidRPr="00B166CC" w:rsidRDefault="00B40179" w:rsidP="00DF3877">
      <w:r>
        <w:t xml:space="preserve">Дальнейшие предложения включены в другие </w:t>
      </w:r>
      <w:r w:rsidR="00DF3877">
        <w:rPr>
          <w:b/>
          <w:bCs/>
        </w:rPr>
        <w:t>д</w:t>
      </w:r>
      <w:r w:rsidRPr="00B40179">
        <w:rPr>
          <w:b/>
          <w:bCs/>
        </w:rPr>
        <w:t>ополнительные документы</w:t>
      </w:r>
      <w:r>
        <w:t xml:space="preserve"> к настоящему документу</w:t>
      </w:r>
      <w:r w:rsidR="00882C91" w:rsidRPr="00B166CC">
        <w:t>.</w:t>
      </w:r>
    </w:p>
    <w:p w:rsidR="00882C91" w:rsidRPr="00B166CC" w:rsidRDefault="00B40179" w:rsidP="009952F7">
      <w:r>
        <w:t xml:space="preserve">В содержащейся в </w:t>
      </w:r>
      <w:r w:rsidRPr="00B40179">
        <w:rPr>
          <w:b/>
          <w:bCs/>
        </w:rPr>
        <w:t>Приложении</w:t>
      </w:r>
      <w:r>
        <w:t xml:space="preserve"> таблице представлен краткий список предложений от Соединенных Штатов</w:t>
      </w:r>
      <w:r w:rsidR="00882C91" w:rsidRPr="00B166CC">
        <w:t xml:space="preserve">. </w:t>
      </w:r>
    </w:p>
    <w:p w:rsidR="00882C91" w:rsidRPr="00C475A3" w:rsidRDefault="00882C91" w:rsidP="00882C91"/>
    <w:p w:rsidR="00882C91" w:rsidRPr="00C475A3" w:rsidRDefault="00882C91" w:rsidP="00882C91">
      <w:pPr>
        <w:sectPr w:rsidR="00882C91" w:rsidRPr="00C475A3" w:rsidSect="009952F7">
          <w:headerReference w:type="default" r:id="rId9"/>
          <w:pgSz w:w="11907" w:h="16840" w:code="9"/>
          <w:pgMar w:top="1418" w:right="1134" w:bottom="1418" w:left="1134" w:header="720" w:footer="720" w:gutter="0"/>
          <w:cols w:space="720"/>
          <w:titlePg/>
          <w:docGrid w:linePitch="360"/>
        </w:sectPr>
      </w:pPr>
    </w:p>
    <w:p w:rsidR="00882C91" w:rsidRPr="00B40179" w:rsidRDefault="00B40179" w:rsidP="009952F7">
      <w:pPr>
        <w:pStyle w:val="AnnexNo"/>
      </w:pPr>
      <w:r>
        <w:lastRenderedPageBreak/>
        <w:t>Приложение</w:t>
      </w:r>
    </w:p>
    <w:p w:rsidR="00882C91" w:rsidRPr="00B166CC" w:rsidRDefault="00B40179" w:rsidP="009952F7">
      <w:pPr>
        <w:pStyle w:val="Annextitle"/>
      </w:pPr>
      <w:r>
        <w:t>Список предложений от Соединенных Штатов Америки для ВКМЭ</w:t>
      </w:r>
      <w:r w:rsidR="00882C91" w:rsidRPr="00B166CC">
        <w:t>-12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50"/>
        <w:gridCol w:w="3595"/>
        <w:gridCol w:w="8997"/>
      </w:tblGrid>
      <w:tr w:rsidR="00882C91" w:rsidRPr="007F13FC" w:rsidTr="00C475A3">
        <w:trPr>
          <w:cantSplit/>
          <w:tblHeader/>
        </w:trPr>
        <w:tc>
          <w:tcPr>
            <w:tcW w:w="1550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882C91" w:rsidRPr="007F13FC" w:rsidRDefault="00F95154" w:rsidP="00CF5DE2">
            <w:pPr>
              <w:pStyle w:val="Tablehead"/>
            </w:pPr>
            <w:r w:rsidRPr="007F13FC">
              <w:t xml:space="preserve">№ </w:t>
            </w:r>
            <w:proofErr w:type="spellStart"/>
            <w:r w:rsidRPr="007F13FC">
              <w:t>предложения</w:t>
            </w:r>
            <w:proofErr w:type="spellEnd"/>
            <w:r w:rsidRPr="007F13FC">
              <w:t xml:space="preserve"> </w:t>
            </w:r>
            <w:r w:rsidR="00B40179" w:rsidRPr="007F13FC">
              <w:t>США</w:t>
            </w:r>
          </w:p>
        </w:tc>
        <w:tc>
          <w:tcPr>
            <w:tcW w:w="3595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  <w:vAlign w:val="center"/>
          </w:tcPr>
          <w:p w:rsidR="00882C91" w:rsidRPr="007F13FC" w:rsidRDefault="00B40179" w:rsidP="00C475A3">
            <w:pPr>
              <w:pStyle w:val="Tablehead"/>
            </w:pPr>
            <w:proofErr w:type="spellStart"/>
            <w:r w:rsidRPr="007F13FC">
              <w:t>Название</w:t>
            </w:r>
            <w:proofErr w:type="spellEnd"/>
            <w:r w:rsidR="00F95154" w:rsidRPr="007F13FC">
              <w:t xml:space="preserve"> </w:t>
            </w:r>
            <w:proofErr w:type="spellStart"/>
            <w:r w:rsidR="00F95154" w:rsidRPr="007F13FC">
              <w:t>предложения</w:t>
            </w:r>
            <w:proofErr w:type="spellEnd"/>
            <w:r w:rsidR="00F95154" w:rsidRPr="007F13FC">
              <w:t xml:space="preserve"> </w:t>
            </w:r>
            <w:r w:rsidRPr="007F13FC">
              <w:t>США</w:t>
            </w:r>
          </w:p>
        </w:tc>
        <w:tc>
          <w:tcPr>
            <w:tcW w:w="8997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  <w:vAlign w:val="center"/>
          </w:tcPr>
          <w:p w:rsidR="00882C91" w:rsidRPr="007F13FC" w:rsidRDefault="00B40179" w:rsidP="00C475A3">
            <w:pPr>
              <w:pStyle w:val="Tablehead"/>
            </w:pPr>
            <w:proofErr w:type="spellStart"/>
            <w:r w:rsidRPr="007F13FC">
              <w:t>Краткое</w:t>
            </w:r>
            <w:proofErr w:type="spellEnd"/>
            <w:r w:rsidRPr="007F13FC">
              <w:t xml:space="preserve"> </w:t>
            </w:r>
            <w:proofErr w:type="spellStart"/>
            <w:r w:rsidRPr="007F13FC">
              <w:t>содержание</w:t>
            </w:r>
            <w:proofErr w:type="spellEnd"/>
            <w:r w:rsidRPr="007F13FC">
              <w:t xml:space="preserve"> </w:t>
            </w:r>
            <w:proofErr w:type="spellStart"/>
            <w:r w:rsidRPr="007F13FC">
              <w:t>предложения</w:t>
            </w:r>
            <w:proofErr w:type="spellEnd"/>
          </w:p>
        </w:tc>
      </w:tr>
      <w:tr w:rsidR="00882C91" w:rsidRPr="007F13FC" w:rsidTr="006D2ADC">
        <w:trPr>
          <w:cantSplit/>
          <w:trHeight w:val="526"/>
        </w:trPr>
        <w:tc>
          <w:tcPr>
            <w:tcW w:w="1550" w:type="dxa"/>
            <w:tcBorders>
              <w:top w:val="single" w:sz="6" w:space="0" w:color="000000"/>
            </w:tcBorders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  <w:lang w:eastAsia="ko-KR"/>
              </w:rPr>
            </w:pPr>
            <w:r w:rsidRPr="00B87733">
              <w:rPr>
                <w:b/>
                <w:bCs/>
              </w:rPr>
              <w:t>USA/9A1/1</w:t>
            </w:r>
          </w:p>
        </w:tc>
        <w:tc>
          <w:tcPr>
            <w:tcW w:w="3595" w:type="dxa"/>
            <w:tcBorders>
              <w:top w:val="single" w:sz="6" w:space="0" w:color="000000"/>
            </w:tcBorders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 xml:space="preserve">Название Регламента международной электросвязи </w:t>
            </w:r>
          </w:p>
        </w:tc>
        <w:tc>
          <w:tcPr>
            <w:tcW w:w="8997" w:type="dxa"/>
            <w:tcBorders>
              <w:top w:val="single" w:sz="6" w:space="0" w:color="000000"/>
            </w:tcBorders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Остается без изменений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6D2ADC">
        <w:trPr>
          <w:cantSplit/>
          <w:trHeight w:val="378"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USA/9A1/2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Заголовок преамбулы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Остается без изменений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6D2ADC">
        <w:trPr>
          <w:cantSplit/>
          <w:trHeight w:val="256"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USA/9A1/3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преамбулы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</w:pPr>
            <w:r w:rsidRPr="007F13FC">
              <w:rPr>
                <w:lang w:eastAsia="ko-KR"/>
              </w:rPr>
              <w:t xml:space="preserve">Приведение в соответствие с действующей терминологией, используемой в п. </w:t>
            </w:r>
            <w:r w:rsidR="00882C91" w:rsidRPr="007F13FC">
              <w:rPr>
                <w:lang w:eastAsia="ko-KR"/>
              </w:rPr>
              <w:t>31</w:t>
            </w:r>
            <w:r w:rsidRPr="007F13FC">
              <w:rPr>
                <w:lang w:eastAsia="ko-KR"/>
              </w:rPr>
              <w:t xml:space="preserve"> У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6D2ADC">
        <w:trPr>
          <w:cantSplit/>
          <w:trHeight w:val="377"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USA/9A1/4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Заголовок Статьи</w:t>
            </w:r>
            <w:r w:rsidR="00882C91" w:rsidRPr="007F13FC">
              <w:rPr>
                <w:lang w:eastAsia="ko-KR"/>
              </w:rPr>
              <w:t xml:space="preserve"> I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Остается без изменений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USA/9A1/5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1.1 a)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Редакционное уточнение</w:t>
            </w:r>
            <w:r>
              <w:rPr>
                <w:lang w:eastAsia="ko-KR"/>
              </w:rPr>
              <w:t xml:space="preserve"> для разъяснения, что РМЭ применяется к Государствам-Членам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USA/9A1/6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1.1 b)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Редакционное уточнение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USA/9A1/7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1.2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0E7972" w:rsidP="00CF5DE2">
            <w:pPr>
              <w:pStyle w:val="Tabletext"/>
              <w:rPr>
                <w:lang w:eastAsia="ko-KR"/>
              </w:rPr>
            </w:pPr>
            <w:r>
              <w:t xml:space="preserve">Не предлагается никаких </w:t>
            </w:r>
            <w:r w:rsidR="007F13FC" w:rsidRPr="007F13FC">
              <w:t>изменений</w:t>
            </w:r>
            <w:r w:rsidR="00882C91" w:rsidRPr="007F13FC">
              <w:t xml:space="preserve">; </w:t>
            </w:r>
            <w:r w:rsidR="007F13FC">
              <w:t>это положение выдержало проверку временем</w:t>
            </w:r>
            <w:r w:rsidR="00882C91" w:rsidRPr="007F13FC"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USA/9A1/8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1.3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0E7972" w:rsidP="00CF5DE2">
            <w:pPr>
              <w:pStyle w:val="Tabletext"/>
              <w:rPr>
                <w:lang w:eastAsia="ko-KR"/>
              </w:rPr>
            </w:pPr>
            <w:r>
              <w:t xml:space="preserve">Не предлагается никаких </w:t>
            </w:r>
            <w:r w:rsidR="007F13FC" w:rsidRPr="007F13FC">
              <w:t>изменений</w:t>
            </w:r>
            <w:r w:rsidR="00882C91" w:rsidRPr="007F13FC">
              <w:t xml:space="preserve">; </w:t>
            </w:r>
            <w:r w:rsidR="007F13FC">
              <w:t xml:space="preserve">это положение включает </w:t>
            </w:r>
            <w:r w:rsidR="006D2ADC">
              <w:t>цели Союза, изложенные в Статье </w:t>
            </w:r>
            <w:r w:rsidR="007F13FC">
              <w:t>1 Устава</w:t>
            </w:r>
            <w:r w:rsidR="00882C91" w:rsidRPr="007F13FC"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USA/9A1/9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1.4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Редакционные изменения</w:t>
            </w:r>
            <w:r w:rsidR="00882C91" w:rsidRPr="007F13FC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для отражения того, что Рекомендации МСЭ</w:t>
            </w:r>
            <w:r w:rsidR="00882C91" w:rsidRPr="007F13FC">
              <w:t>-T</w:t>
            </w:r>
            <w:r>
              <w:t xml:space="preserve"> должны и далее носить добровольный характер</w:t>
            </w:r>
            <w:r w:rsidR="009952F7">
              <w:t xml:space="preserve">. </w:t>
            </w:r>
            <w:r>
              <w:t xml:space="preserve">Удаление положений, касающихся инструкций, поскольку они более не </w:t>
            </w:r>
            <w:r w:rsidR="000E7972">
              <w:t>используются</w:t>
            </w:r>
            <w:r w:rsidR="00882C91" w:rsidRPr="007F13FC"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USA/9A1/10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1.5</w:t>
            </w:r>
          </w:p>
        </w:tc>
        <w:tc>
          <w:tcPr>
            <w:tcW w:w="8997" w:type="dxa"/>
            <w:shd w:val="clear" w:color="auto" w:fill="auto"/>
          </w:tcPr>
          <w:p w:rsidR="00882C91" w:rsidRPr="00B166CC" w:rsidRDefault="007F13FC" w:rsidP="00CF5DE2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В</w:t>
            </w:r>
            <w:r w:rsidRPr="007F13FC">
              <w:rPr>
                <w:lang w:eastAsia="ko-KR"/>
              </w:rPr>
              <w:t xml:space="preserve"> предлагаемом пересмотре</w:t>
            </w:r>
            <w:r>
              <w:rPr>
                <w:lang w:eastAsia="ko-KR"/>
              </w:rPr>
              <w:t xml:space="preserve"> отражен обмен трафиком международной электросвязи в условиях конкуренции</w:t>
            </w:r>
            <w:r w:rsidR="00D31E19">
              <w:rPr>
                <w:lang w:eastAsia="ko-KR"/>
              </w:rPr>
              <w:t xml:space="preserve">. 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USA/9A1/11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1.6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Предлагаемые изменения</w:t>
            </w:r>
            <w:r w:rsidR="00882C91" w:rsidRPr="007F13FC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отражают основания, приведенные в Статье </w:t>
            </w:r>
            <w:r w:rsidR="00882C91" w:rsidRPr="007F13FC">
              <w:rPr>
                <w:lang w:eastAsia="ko-KR"/>
              </w:rPr>
              <w:t>1.4.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USA/9A1/12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1.7 a)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Редакционное уточнение</w:t>
            </w:r>
            <w:r w:rsidR="00882C91" w:rsidRPr="007F13FC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для приведения в соответствие с У</w:t>
            </w:r>
            <w:r w:rsidR="00882C91" w:rsidRPr="007F13FC">
              <w:rPr>
                <w:lang w:eastAsia="ko-KR"/>
              </w:rPr>
              <w:t>/</w:t>
            </w:r>
            <w:r>
              <w:rPr>
                <w:lang w:eastAsia="ko-KR"/>
              </w:rPr>
              <w:t>К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USA/9A1/13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1.7 b)</w:t>
            </w:r>
          </w:p>
        </w:tc>
        <w:tc>
          <w:tcPr>
            <w:tcW w:w="8997" w:type="dxa"/>
            <w:shd w:val="clear" w:color="auto" w:fill="auto"/>
          </w:tcPr>
          <w:p w:rsidR="00882C91" w:rsidRPr="00B166C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Предлагается удалить</w:t>
            </w:r>
            <w:r>
              <w:rPr>
                <w:lang w:eastAsia="ko-KR"/>
              </w:rPr>
              <w:t>, поскольку это положение аналогично по</w:t>
            </w:r>
            <w:r w:rsidR="006D2ADC">
              <w:rPr>
                <w:lang w:eastAsia="ko-KR"/>
              </w:rPr>
              <w:t>ложению, содержащемуся в Статье </w:t>
            </w:r>
            <w:r w:rsidR="00D31E19">
              <w:rPr>
                <w:lang w:eastAsia="ko-KR"/>
              </w:rPr>
              <w:t xml:space="preserve">1.6. 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USA/9A1/14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1.7 c)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В предлагаемом пересмотре</w:t>
            </w:r>
            <w:r w:rsidR="0067769E">
              <w:rPr>
                <w:lang w:eastAsia="ko-KR"/>
              </w:rPr>
              <w:t xml:space="preserve"> текст приводится в соответствие с терминами, содержащимися в У</w:t>
            </w:r>
            <w:r w:rsidR="00882C91" w:rsidRPr="007F13FC">
              <w:rPr>
                <w:lang w:eastAsia="ko-KR"/>
              </w:rPr>
              <w:t>/</w:t>
            </w:r>
            <w:r w:rsidR="0067769E">
              <w:rPr>
                <w:lang w:eastAsia="ko-KR"/>
              </w:rPr>
              <w:t>К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USA/9A1/15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1.8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0E7972" w:rsidP="00CF5DE2">
            <w:pPr>
              <w:pStyle w:val="Tabletext"/>
              <w:rPr>
                <w:lang w:eastAsia="ko-KR"/>
              </w:rPr>
            </w:pPr>
            <w:r>
              <w:t xml:space="preserve">Не предлагается никаких </w:t>
            </w:r>
            <w:r w:rsidRPr="007F13FC">
              <w:t>изменений</w:t>
            </w:r>
            <w:r w:rsidR="00882C91" w:rsidRPr="007F13FC">
              <w:t xml:space="preserve">; </w:t>
            </w:r>
            <w:r w:rsidR="0067769E">
              <w:t>это положение выдержало проверку временем</w:t>
            </w:r>
            <w:r w:rsidR="00882C91" w:rsidRPr="007F13FC"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lastRenderedPageBreak/>
              <w:t>USA/9A1/16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Заголовок Статьи</w:t>
            </w:r>
            <w:r w:rsidR="00882C91" w:rsidRPr="007F13FC">
              <w:rPr>
                <w:lang w:eastAsia="ko-KR"/>
              </w:rPr>
              <w:t xml:space="preserve"> 2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Ос</w:t>
            </w:r>
            <w:r w:rsidR="0067769E">
              <w:rPr>
                <w:lang w:eastAsia="ko-KR"/>
              </w:rPr>
              <w:t>т</w:t>
            </w:r>
            <w:r w:rsidRPr="007F13FC">
              <w:rPr>
                <w:lang w:eastAsia="ko-KR"/>
              </w:rPr>
              <w:t>ается без изменений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USA/9A1/17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2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0E7972" w:rsidP="00CF5DE2">
            <w:pPr>
              <w:pStyle w:val="Tabletext"/>
              <w:rPr>
                <w:lang w:eastAsia="ko-KR"/>
              </w:rPr>
            </w:pPr>
            <w:r>
              <w:t xml:space="preserve">Не предлагается никаких </w:t>
            </w:r>
            <w:r w:rsidRPr="007F13FC">
              <w:t>изменений</w:t>
            </w:r>
            <w:r w:rsidR="00882C91" w:rsidRPr="007F13FC">
              <w:rPr>
                <w:lang w:eastAsia="ko-KR"/>
              </w:rPr>
              <w:t xml:space="preserve">; </w:t>
            </w:r>
            <w:r w:rsidR="0067769E">
              <w:rPr>
                <w:lang w:eastAsia="ko-KR"/>
              </w:rPr>
              <w:t>во введении описывается сфера применения и назначение определений, включенных в РМЭ</w:t>
            </w:r>
            <w:r w:rsidR="00D31E19">
              <w:rPr>
                <w:lang w:eastAsia="ko-KR"/>
              </w:rPr>
              <w:t>.</w:t>
            </w:r>
            <w:r w:rsidR="00882C91" w:rsidRPr="007F13FC">
              <w:rPr>
                <w:lang w:eastAsia="ko-KR"/>
              </w:rPr>
              <w:t xml:space="preserve"> 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USA/9A1/18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882C91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 xml:space="preserve">2.1 </w:t>
            </w:r>
            <w:r w:rsidR="004909A9">
              <w:rPr>
                <w:i/>
                <w:lang w:eastAsia="ko-KR"/>
              </w:rPr>
              <w:t>Электросвязь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Пересмотр не предлагается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USA/9A1/19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882C91" w:rsidP="00CF5DE2">
            <w:pPr>
              <w:pStyle w:val="Tabletext"/>
              <w:rPr>
                <w:lang w:eastAsia="ko-KR"/>
              </w:rPr>
            </w:pPr>
            <w:r w:rsidRPr="007F13FC">
              <w:t xml:space="preserve">2.2 </w:t>
            </w:r>
            <w:r w:rsidR="00032B31">
              <w:rPr>
                <w:i/>
              </w:rPr>
              <w:t>Международная служба электросвязи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Пересмотр не предлагается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USA/9A1/20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882C91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 xml:space="preserve">2.3 </w:t>
            </w:r>
            <w:r w:rsidR="00032B31">
              <w:rPr>
                <w:i/>
                <w:lang w:eastAsia="ko-KR"/>
              </w:rPr>
              <w:t>Правительственная электросвязь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В предлагаемом пересмотре</w:t>
            </w:r>
            <w:r w:rsidR="0067769E">
              <w:rPr>
                <w:lang w:eastAsia="ko-KR"/>
              </w:rPr>
              <w:t xml:space="preserve"> определение </w:t>
            </w:r>
            <w:r w:rsidR="000E7972">
              <w:rPr>
                <w:lang w:eastAsia="ko-KR"/>
              </w:rPr>
              <w:t xml:space="preserve">в РМЭ </w:t>
            </w:r>
            <w:r w:rsidR="0067769E">
              <w:rPr>
                <w:lang w:eastAsia="ko-KR"/>
              </w:rPr>
              <w:t>приводится в соответствие с определением, содержащимся в п</w:t>
            </w:r>
            <w:r w:rsidR="00882C91" w:rsidRPr="007F13FC">
              <w:t>. 1014</w:t>
            </w:r>
            <w:r w:rsidR="0067769E">
              <w:t xml:space="preserve"> У</w:t>
            </w:r>
            <w:r w:rsidR="00882C91" w:rsidRPr="007F13FC"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USA/9A1/21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882C91" w:rsidP="00CF5DE2">
            <w:pPr>
              <w:pStyle w:val="Tabletext"/>
              <w:rPr>
                <w:i/>
                <w:lang w:eastAsia="ko-KR"/>
              </w:rPr>
            </w:pPr>
            <w:r w:rsidRPr="007F13FC">
              <w:rPr>
                <w:lang w:eastAsia="ko-KR"/>
              </w:rPr>
              <w:t>2.6</w:t>
            </w:r>
            <w:r w:rsidRPr="007F13FC">
              <w:rPr>
                <w:i/>
                <w:lang w:eastAsia="ko-KR"/>
              </w:rPr>
              <w:t xml:space="preserve"> </w:t>
            </w:r>
            <w:r w:rsidR="00032B31">
              <w:rPr>
                <w:i/>
                <w:lang w:eastAsia="ko-KR"/>
              </w:rPr>
              <w:t>Международный путь направления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4909A9" w:rsidP="00CF5DE2">
            <w:pPr>
              <w:pStyle w:val="Tabletext"/>
              <w:rPr>
                <w:lang w:eastAsia="ko-KR"/>
              </w:rPr>
            </w:pPr>
            <w:r w:rsidRPr="007F13FC">
              <w:t>В</w:t>
            </w:r>
            <w:r w:rsidR="007F13FC" w:rsidRPr="007F13FC">
              <w:t xml:space="preserve"> предлагаемом пересмотре</w:t>
            </w:r>
            <w:r w:rsidR="00882C91" w:rsidRPr="007F13FC">
              <w:t xml:space="preserve"> </w:t>
            </w:r>
            <w:r w:rsidR="0067769E">
              <w:t>поддерживается исключение этого определения</w:t>
            </w:r>
            <w:r w:rsidR="00882C91" w:rsidRPr="007F13FC"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USA/9A1/22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882C91" w:rsidP="00CF5DE2">
            <w:pPr>
              <w:pStyle w:val="Tabletext"/>
              <w:rPr>
                <w:i/>
                <w:lang w:eastAsia="ko-KR"/>
              </w:rPr>
            </w:pPr>
            <w:r w:rsidRPr="007F13FC">
              <w:rPr>
                <w:lang w:eastAsia="ko-KR"/>
              </w:rPr>
              <w:t>2.7</w:t>
            </w:r>
            <w:r w:rsidRPr="007F13FC">
              <w:rPr>
                <w:i/>
                <w:lang w:eastAsia="ko-KR"/>
              </w:rPr>
              <w:t xml:space="preserve"> </w:t>
            </w:r>
            <w:r w:rsidR="00032B31">
              <w:rPr>
                <w:i/>
                <w:lang w:eastAsia="ko-KR"/>
              </w:rPr>
              <w:t>Связь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4909A9" w:rsidP="00CF5DE2">
            <w:pPr>
              <w:pStyle w:val="Tabletext"/>
              <w:rPr>
                <w:lang w:eastAsia="ko-KR"/>
              </w:rPr>
            </w:pPr>
            <w:r w:rsidRPr="007F13FC">
              <w:t xml:space="preserve">В </w:t>
            </w:r>
            <w:r w:rsidR="007F13FC" w:rsidRPr="007F13FC">
              <w:t>предлагаемом пересмотре</w:t>
            </w:r>
            <w:r w:rsidR="00882C91" w:rsidRPr="007F13FC">
              <w:t xml:space="preserve"> </w:t>
            </w:r>
            <w:r>
              <w:t>поддерживается исключение этого определения</w:t>
            </w:r>
            <w:r w:rsidR="00882C91" w:rsidRPr="007F13FC"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USA/9A1/23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882C91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 xml:space="preserve">2.8 </w:t>
            </w:r>
            <w:r w:rsidR="000E7972">
              <w:rPr>
                <w:i/>
                <w:lang w:eastAsia="ko-KR"/>
              </w:rPr>
              <w:t>Распределяемая такса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4909A9" w:rsidP="00CF5DE2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В этом определении больше нет необходимости в связи с п</w:t>
            </w:r>
            <w:r w:rsidR="007F13FC" w:rsidRPr="007F13FC">
              <w:t>редлагаемы</w:t>
            </w:r>
            <w:r>
              <w:t>ми</w:t>
            </w:r>
            <w:r w:rsidR="007F13FC" w:rsidRPr="007F13FC">
              <w:t xml:space="preserve"> изменения</w:t>
            </w:r>
            <w:r>
              <w:t>ми</w:t>
            </w:r>
            <w:r w:rsidR="00882C91" w:rsidRPr="007F13FC">
              <w:t xml:space="preserve"> </w:t>
            </w:r>
            <w:r>
              <w:t>к Статье</w:t>
            </w:r>
            <w:r w:rsidR="00882C91" w:rsidRPr="007F13FC">
              <w:t xml:space="preserve"> 6.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USA/9A1/24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882C91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 xml:space="preserve">2.9 </w:t>
            </w:r>
            <w:r w:rsidR="000E7972">
              <w:rPr>
                <w:i/>
                <w:lang w:eastAsia="ko-KR"/>
              </w:rPr>
              <w:t>Взимаемая такса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Редакционные изменения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USA/9A1/25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882C91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 xml:space="preserve">2.10 </w:t>
            </w:r>
            <w:r w:rsidR="000E7972">
              <w:rPr>
                <w:i/>
                <w:lang w:eastAsia="ko-KR"/>
              </w:rPr>
              <w:t>Инструкции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4909A9" w:rsidP="00CF5DE2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В</w:t>
            </w:r>
            <w:r w:rsidR="007F13FC" w:rsidRPr="007F13FC">
              <w:rPr>
                <w:lang w:eastAsia="ko-KR"/>
              </w:rPr>
              <w:t xml:space="preserve"> предлагаемом пересмотре</w:t>
            </w:r>
            <w:r w:rsidR="00882C91" w:rsidRPr="007F13FC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поддерживается исключение ссылки на инструкции МСЭ-Т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USA/9A1/26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Заголовок Статьи</w:t>
            </w:r>
            <w:r w:rsidR="00882C91" w:rsidRPr="007F13FC">
              <w:rPr>
                <w:lang w:eastAsia="ko-KR"/>
              </w:rPr>
              <w:t xml:space="preserve"> 3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Ос</w:t>
            </w:r>
            <w:r w:rsidR="004909A9">
              <w:rPr>
                <w:lang w:eastAsia="ko-KR"/>
              </w:rPr>
              <w:t>т</w:t>
            </w:r>
            <w:r w:rsidRPr="007F13FC">
              <w:rPr>
                <w:lang w:eastAsia="ko-KR"/>
              </w:rPr>
              <w:t>ается без изменений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USA/9A1/27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3.3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Предлагается удалить</w:t>
            </w:r>
            <w:r w:rsidR="004909A9">
              <w:rPr>
                <w:lang w:eastAsia="ko-KR"/>
              </w:rPr>
              <w:t>, поскольку это положение не соответствует условиям конкуренции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USA/9A1/28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Заголовок Статьи</w:t>
            </w:r>
            <w:r w:rsidR="00882C91" w:rsidRPr="007F13FC">
              <w:rPr>
                <w:lang w:eastAsia="ko-KR"/>
              </w:rPr>
              <w:t xml:space="preserve"> 6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4909A9" w:rsidP="00CF5DE2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В предлагаемых редакционных поправках отражен тот факт, что подробные регуляторные положения, регулирующие начисление платы и расчеты за услуги международной электросвязи, не</w:t>
            </w:r>
            <w:r w:rsidR="000E7972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целесообразны в условиях конкурентного рынка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USA/9A1/29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Заголовок Статьи</w:t>
            </w:r>
            <w:r w:rsidR="00882C91" w:rsidRPr="007F13FC">
              <w:rPr>
                <w:lang w:eastAsia="ko-KR"/>
              </w:rPr>
              <w:t xml:space="preserve"> 6.1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Предлагается удалить</w:t>
            </w:r>
            <w:r w:rsidR="004909A9">
              <w:rPr>
                <w:lang w:eastAsia="ko-KR"/>
              </w:rPr>
              <w:t>, так как заголовок устарел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USA/9A1/30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6.1.1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В предлагаемом пересмотре</w:t>
            </w:r>
            <w:r w:rsidR="004909A9">
              <w:rPr>
                <w:lang w:eastAsia="ko-KR"/>
              </w:rPr>
              <w:t xml:space="preserve"> содержатся гибкие формулировки, которые могут уч</w:t>
            </w:r>
            <w:r w:rsidR="000E7972">
              <w:rPr>
                <w:lang w:eastAsia="ko-KR"/>
              </w:rPr>
              <w:t xml:space="preserve">итывать </w:t>
            </w:r>
            <w:r w:rsidR="004909A9">
              <w:rPr>
                <w:lang w:eastAsia="ko-KR"/>
              </w:rPr>
              <w:t>технологические достижения и развитие рынка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USA/9A1/31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6.1.2</w:t>
            </w:r>
          </w:p>
        </w:tc>
        <w:tc>
          <w:tcPr>
            <w:tcW w:w="8997" w:type="dxa"/>
            <w:shd w:val="clear" w:color="auto" w:fill="auto"/>
          </w:tcPr>
          <w:p w:rsidR="00882C91" w:rsidRPr="00B166CC" w:rsidRDefault="004909A9" w:rsidP="00CF5DE2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Предлагается удалить, так как эта статья не актуальна в условиях конкурентных рынков</w:t>
            </w:r>
            <w:r w:rsidR="00D31E19">
              <w:rPr>
                <w:lang w:eastAsia="ko-KR"/>
              </w:rPr>
              <w:t xml:space="preserve">. 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USA/9A1/32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6.1.3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4909A9" w:rsidP="00CF5DE2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 xml:space="preserve">Изменение нумерации на </w:t>
            </w:r>
            <w:r w:rsidR="00882C91" w:rsidRPr="007F13FC">
              <w:rPr>
                <w:lang w:eastAsia="ko-KR"/>
              </w:rPr>
              <w:t>6.2.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USA/9A1/33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6.2.1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4909A9" w:rsidP="00CF5DE2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 xml:space="preserve">Перенесен из п. </w:t>
            </w:r>
            <w:r w:rsidR="00882C91" w:rsidRPr="007F13FC">
              <w:rPr>
                <w:lang w:eastAsia="ko-KR"/>
              </w:rPr>
              <w:t xml:space="preserve">1.6 </w:t>
            </w:r>
            <w:r>
              <w:rPr>
                <w:lang w:eastAsia="ko-KR"/>
              </w:rPr>
              <w:t>в</w:t>
            </w:r>
            <w:r w:rsidR="00882C91" w:rsidRPr="007F13FC">
              <w:rPr>
                <w:lang w:eastAsia="ko-KR"/>
              </w:rPr>
              <w:t xml:space="preserve"> </w:t>
            </w:r>
            <w:r w:rsidR="000E7972">
              <w:rPr>
                <w:lang w:eastAsia="ko-KR"/>
              </w:rPr>
              <w:t>Приложении</w:t>
            </w:r>
            <w:r>
              <w:rPr>
                <w:lang w:eastAsia="ko-KR"/>
              </w:rPr>
              <w:t xml:space="preserve"> </w:t>
            </w:r>
            <w:r w:rsidR="00882C91" w:rsidRPr="007F13FC">
              <w:rPr>
                <w:lang w:eastAsia="ko-KR"/>
              </w:rPr>
              <w:t>1.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lastRenderedPageBreak/>
              <w:t>USA/9A1/34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 xml:space="preserve">Заголовок и </w:t>
            </w:r>
            <w:r w:rsidR="000E7972" w:rsidRPr="007F13FC">
              <w:rPr>
                <w:lang w:eastAsia="ko-KR"/>
              </w:rPr>
              <w:t xml:space="preserve">текст </w:t>
            </w:r>
            <w:r w:rsidRPr="007F13FC">
              <w:rPr>
                <w:lang w:eastAsia="ko-KR"/>
              </w:rPr>
              <w:t>Статьи</w:t>
            </w:r>
            <w:r w:rsidR="00882C91" w:rsidRPr="007F13FC">
              <w:rPr>
                <w:lang w:eastAsia="ko-KR"/>
              </w:rPr>
              <w:t xml:space="preserve"> 6.2 </w:t>
            </w:r>
            <w:r w:rsidRPr="007F13FC">
              <w:rPr>
                <w:lang w:eastAsia="ko-KR"/>
              </w:rPr>
              <w:t xml:space="preserve">и подраздела 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Предлагается удалить</w:t>
            </w:r>
            <w:r w:rsidR="004909A9">
              <w:rPr>
                <w:lang w:eastAsia="ko-KR"/>
              </w:rPr>
              <w:t xml:space="preserve"> в связи с заменой на новую Статью </w:t>
            </w:r>
            <w:r w:rsidR="00882C91" w:rsidRPr="007F13FC">
              <w:rPr>
                <w:lang w:eastAsia="ko-KR"/>
              </w:rPr>
              <w:t>6.1.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USA/9A1/35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6.3 </w:t>
            </w:r>
            <w:r w:rsidRPr="007F13FC">
              <w:rPr>
                <w:lang w:eastAsia="ko-KR"/>
              </w:rPr>
              <w:t xml:space="preserve">и подраздела 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Предлагается удалить</w:t>
            </w:r>
            <w:r w:rsidR="004909A9">
              <w:rPr>
                <w:lang w:eastAsia="ko-KR"/>
              </w:rPr>
              <w:t>, так как эти положения устарели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USA/9A1/36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6.4 </w:t>
            </w:r>
            <w:r w:rsidRPr="007F13FC">
              <w:rPr>
                <w:lang w:eastAsia="ko-KR"/>
              </w:rPr>
              <w:t>и подразделов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Предлагается удалить</w:t>
            </w:r>
            <w:r w:rsidR="00882C91" w:rsidRPr="007F13FC">
              <w:rPr>
                <w:lang w:eastAsia="ko-KR"/>
              </w:rPr>
              <w:t xml:space="preserve"> </w:t>
            </w:r>
            <w:r w:rsidR="004909A9">
              <w:rPr>
                <w:lang w:eastAsia="ko-KR"/>
              </w:rPr>
              <w:t xml:space="preserve">Приложение </w:t>
            </w:r>
            <w:r w:rsidR="00882C91" w:rsidRPr="007F13FC">
              <w:t xml:space="preserve">1 </w:t>
            </w:r>
            <w:r w:rsidR="004909A9">
              <w:t xml:space="preserve">и изменить Приложение </w:t>
            </w:r>
            <w:r w:rsidR="00882C91" w:rsidRPr="007F13FC">
              <w:t>2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USA/9A1/37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Заголовок Статьи</w:t>
            </w:r>
            <w:r w:rsidR="00882C91" w:rsidRPr="007F13FC">
              <w:rPr>
                <w:lang w:eastAsia="ko-KR"/>
              </w:rPr>
              <w:t xml:space="preserve"> 9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Ос</w:t>
            </w:r>
            <w:r w:rsidR="004909A9">
              <w:rPr>
                <w:lang w:eastAsia="ko-KR"/>
              </w:rPr>
              <w:t>т</w:t>
            </w:r>
            <w:r w:rsidRPr="007F13FC">
              <w:rPr>
                <w:lang w:eastAsia="ko-KR"/>
              </w:rPr>
              <w:t>ается без изменений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USA/9A1/38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9.1 a)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Редакционное уточнение</w:t>
            </w:r>
            <w:r w:rsidR="00882C91" w:rsidRPr="007F13FC">
              <w:rPr>
                <w:lang w:eastAsia="ko-KR"/>
              </w:rPr>
              <w:t xml:space="preserve"> </w:t>
            </w:r>
            <w:r w:rsidR="004909A9">
              <w:rPr>
                <w:lang w:eastAsia="ko-KR"/>
              </w:rPr>
              <w:t>для приведение в соответствие с У</w:t>
            </w:r>
            <w:r w:rsidR="00882C91" w:rsidRPr="007F13FC">
              <w:rPr>
                <w:lang w:eastAsia="ko-KR"/>
              </w:rPr>
              <w:t>/</w:t>
            </w:r>
            <w:r w:rsidR="004909A9">
              <w:rPr>
                <w:lang w:eastAsia="ko-KR"/>
              </w:rPr>
              <w:t>К</w:t>
            </w:r>
            <w:r w:rsidR="00882C91" w:rsidRPr="007F13FC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USA/9A1/39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9.1 b)</w:t>
            </w:r>
          </w:p>
        </w:tc>
        <w:tc>
          <w:tcPr>
            <w:tcW w:w="8997" w:type="dxa"/>
            <w:shd w:val="clear" w:color="auto" w:fill="auto"/>
          </w:tcPr>
          <w:p w:rsidR="00882C91" w:rsidRPr="003F75A4" w:rsidRDefault="007F13FC" w:rsidP="003F75A4">
            <w:pPr>
              <w:pStyle w:val="Tabletext"/>
              <w:rPr>
                <w:lang w:eastAsia="ko-KR"/>
              </w:rPr>
            </w:pPr>
            <w:r w:rsidRPr="003F75A4">
              <w:rPr>
                <w:lang w:eastAsia="ko-KR"/>
              </w:rPr>
              <w:t>Предлагается удалить</w:t>
            </w:r>
            <w:r w:rsidR="00882C91" w:rsidRPr="003F75A4">
              <w:rPr>
                <w:lang w:eastAsia="ko-KR"/>
              </w:rPr>
              <w:t xml:space="preserve"> </w:t>
            </w:r>
            <w:r w:rsidR="004909A9" w:rsidRPr="003F75A4">
              <w:rPr>
                <w:lang w:eastAsia="ko-KR"/>
              </w:rPr>
              <w:t>фразу "третьи</w:t>
            </w:r>
            <w:r w:rsidR="000E7972" w:rsidRPr="003F75A4">
              <w:rPr>
                <w:lang w:eastAsia="ko-KR"/>
              </w:rPr>
              <w:t>х</w:t>
            </w:r>
            <w:r w:rsidR="004909A9" w:rsidRPr="003F75A4">
              <w:rPr>
                <w:lang w:eastAsia="ko-KR"/>
              </w:rPr>
              <w:t xml:space="preserve"> стран</w:t>
            </w:r>
            <w:r w:rsidR="000E7972" w:rsidRPr="003F75A4">
              <w:rPr>
                <w:lang w:eastAsia="ko-KR"/>
              </w:rPr>
              <w:t>"</w:t>
            </w:r>
            <w:r w:rsidR="004909A9" w:rsidRPr="003F75A4">
              <w:rPr>
                <w:lang w:eastAsia="ko-KR"/>
              </w:rPr>
              <w:t xml:space="preserve">, так </w:t>
            </w:r>
            <w:r w:rsidR="000E7972" w:rsidRPr="003F75A4">
              <w:rPr>
                <w:lang w:eastAsia="ko-KR"/>
              </w:rPr>
              <w:t xml:space="preserve">как </w:t>
            </w:r>
            <w:r w:rsidR="004909A9" w:rsidRPr="003F75A4">
              <w:rPr>
                <w:lang w:eastAsia="ko-KR"/>
              </w:rPr>
              <w:t xml:space="preserve">следует </w:t>
            </w:r>
            <w:r w:rsidR="000E7972" w:rsidRPr="003F75A4">
              <w:rPr>
                <w:lang w:eastAsia="ko-KR"/>
              </w:rPr>
              <w:t xml:space="preserve">не допускать </w:t>
            </w:r>
            <w:r w:rsidR="004909A9" w:rsidRPr="003F75A4">
              <w:rPr>
                <w:lang w:eastAsia="ko-KR"/>
              </w:rPr>
              <w:t>техническ</w:t>
            </w:r>
            <w:r w:rsidR="000E7972" w:rsidRPr="003F75A4">
              <w:rPr>
                <w:lang w:eastAsia="ko-KR"/>
              </w:rPr>
              <w:t>ого</w:t>
            </w:r>
            <w:r w:rsidR="004909A9" w:rsidRPr="003F75A4">
              <w:rPr>
                <w:lang w:eastAsia="ko-KR"/>
              </w:rPr>
              <w:t xml:space="preserve"> </w:t>
            </w:r>
            <w:r w:rsidR="000E7972" w:rsidRPr="003F75A4">
              <w:rPr>
                <w:lang w:eastAsia="ko-KR"/>
              </w:rPr>
              <w:t xml:space="preserve">ущерба </w:t>
            </w:r>
            <w:r w:rsidR="004909A9" w:rsidRPr="003F75A4">
              <w:rPr>
                <w:lang w:eastAsia="ko-KR"/>
              </w:rPr>
              <w:t>всем средствам электросвязи, а не только средствам третьих стран</w:t>
            </w:r>
            <w:r w:rsidR="00882C91" w:rsidRPr="003F75A4">
              <w:rPr>
                <w:lang w:eastAsia="ko-KR"/>
              </w:rPr>
              <w:t>.</w:t>
            </w:r>
          </w:p>
        </w:tc>
      </w:tr>
      <w:tr w:rsidR="00882C91" w:rsidRPr="007F13FC" w:rsidTr="00287A37">
        <w:trPr>
          <w:cantSplit/>
        </w:trPr>
        <w:tc>
          <w:tcPr>
            <w:tcW w:w="1550" w:type="dxa"/>
          </w:tcPr>
          <w:p w:rsidR="00882C91" w:rsidRPr="00B87733" w:rsidRDefault="00882C91" w:rsidP="00B87733">
            <w:pPr>
              <w:pStyle w:val="Tabletext"/>
              <w:jc w:val="center"/>
              <w:rPr>
                <w:b/>
                <w:bCs/>
              </w:rPr>
            </w:pPr>
            <w:r w:rsidRPr="00B87733">
              <w:rPr>
                <w:b/>
                <w:bCs/>
              </w:rPr>
              <w:t>USA/9A1/40</w:t>
            </w:r>
          </w:p>
        </w:tc>
        <w:tc>
          <w:tcPr>
            <w:tcW w:w="3595" w:type="dxa"/>
            <w:shd w:val="clear" w:color="auto" w:fill="auto"/>
          </w:tcPr>
          <w:p w:rsidR="00882C91" w:rsidRPr="007F13FC" w:rsidRDefault="00F95154" w:rsidP="00CF5DE2">
            <w:pPr>
              <w:pStyle w:val="Tabletext"/>
              <w:rPr>
                <w:lang w:eastAsia="ko-KR"/>
              </w:rPr>
            </w:pPr>
            <w:r w:rsidRPr="007F13FC">
              <w:rPr>
                <w:lang w:eastAsia="ko-KR"/>
              </w:rPr>
              <w:t>Текст Статьи</w:t>
            </w:r>
            <w:r w:rsidR="00882C91" w:rsidRPr="007F13FC">
              <w:rPr>
                <w:lang w:eastAsia="ko-KR"/>
              </w:rPr>
              <w:t xml:space="preserve"> 9.2</w:t>
            </w:r>
          </w:p>
        </w:tc>
        <w:tc>
          <w:tcPr>
            <w:tcW w:w="8997" w:type="dxa"/>
            <w:shd w:val="clear" w:color="auto" w:fill="auto"/>
          </w:tcPr>
          <w:p w:rsidR="00882C91" w:rsidRPr="007F13FC" w:rsidRDefault="007F13FC" w:rsidP="00CF5DE2">
            <w:pPr>
              <w:pStyle w:val="Tabletext"/>
              <w:rPr>
                <w:rStyle w:val="Artdef"/>
                <w:b w:val="0"/>
              </w:rPr>
            </w:pPr>
            <w:r w:rsidRPr="007F13FC">
              <w:rPr>
                <w:rStyle w:val="Artdef"/>
                <w:b w:val="0"/>
              </w:rPr>
              <w:t>Редакционное уточнение</w:t>
            </w:r>
            <w:r w:rsidR="00882C91" w:rsidRPr="007F13FC">
              <w:rPr>
                <w:rStyle w:val="Artdef"/>
                <w:b w:val="0"/>
              </w:rPr>
              <w:t xml:space="preserve"> </w:t>
            </w:r>
            <w:r w:rsidR="004909A9">
              <w:rPr>
                <w:lang w:eastAsia="ko-KR"/>
              </w:rPr>
              <w:t>для приведение в соответствие с У</w:t>
            </w:r>
            <w:r w:rsidR="004909A9" w:rsidRPr="007F13FC">
              <w:rPr>
                <w:lang w:eastAsia="ko-KR"/>
              </w:rPr>
              <w:t>/</w:t>
            </w:r>
            <w:r w:rsidR="004909A9">
              <w:rPr>
                <w:lang w:eastAsia="ko-KR"/>
              </w:rPr>
              <w:t>К</w:t>
            </w:r>
            <w:r w:rsidR="00882C91" w:rsidRPr="007F13FC">
              <w:rPr>
                <w:rStyle w:val="Artdef"/>
                <w:b w:val="0"/>
              </w:rPr>
              <w:t>.</w:t>
            </w:r>
          </w:p>
        </w:tc>
      </w:tr>
    </w:tbl>
    <w:p w:rsidR="00545FD8" w:rsidRPr="00462F2D" w:rsidRDefault="00657B9C" w:rsidP="00657B9C">
      <w:pPr>
        <w:spacing w:before="720"/>
        <w:jc w:val="center"/>
      </w:pPr>
      <w:r w:rsidRPr="00462F2D">
        <w:t>______________</w:t>
      </w:r>
    </w:p>
    <w:sectPr w:rsidR="00545FD8" w:rsidRPr="00462F2D" w:rsidSect="00545FD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418" w:right="1134" w:bottom="1134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29" w:rsidRDefault="006B7D29">
      <w:r>
        <w:separator/>
      </w:r>
    </w:p>
    <w:p w:rsidR="006B7D29" w:rsidRDefault="006B7D29"/>
  </w:endnote>
  <w:endnote w:type="continuationSeparator" w:id="0">
    <w:p w:rsidR="006B7D29" w:rsidRDefault="006B7D29">
      <w:r>
        <w:continuationSeparator/>
      </w:r>
    </w:p>
    <w:p w:rsidR="006B7D29" w:rsidRDefault="006B7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DC" w:rsidRDefault="006D2AD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FE7261">
      <w:rPr>
        <w:noProof/>
      </w:rPr>
      <w:t>5</w:t>
    </w:r>
    <w:r>
      <w:fldChar w:fldCharType="end"/>
    </w:r>
  </w:p>
  <w:p w:rsidR="006D2ADC" w:rsidRPr="009B7C04" w:rsidRDefault="006D2ADC">
    <w:pPr>
      <w:ind w:right="360"/>
    </w:pPr>
    <w:r>
      <w:fldChar w:fldCharType="begin"/>
    </w:r>
    <w:r w:rsidRPr="009B7C04">
      <w:instrText xml:space="preserve"> </w:instrText>
    </w:r>
    <w:r w:rsidRPr="00BF3E25">
      <w:rPr>
        <w:lang w:val="en-US"/>
      </w:rPr>
      <w:instrText>FILENAME</w:instrText>
    </w:r>
    <w:r w:rsidRPr="009B7C04">
      <w:instrText xml:space="preserve"> \</w:instrText>
    </w:r>
    <w:r w:rsidRPr="00BF3E25">
      <w:rPr>
        <w:lang w:val="en-US"/>
      </w:rPr>
      <w:instrText>p</w:instrText>
    </w:r>
    <w:r w:rsidRPr="009B7C04">
      <w:instrText xml:space="preserve">  \* </w:instrText>
    </w:r>
    <w:r w:rsidRPr="00BF3E25">
      <w:rPr>
        <w:lang w:val="en-US"/>
      </w:rPr>
      <w:instrText>MERGEFORMAT</w:instrText>
    </w:r>
    <w:r w:rsidRPr="009B7C04">
      <w:instrText xml:space="preserve"> </w:instrText>
    </w:r>
    <w:r>
      <w:fldChar w:fldCharType="separate"/>
    </w:r>
    <w:r w:rsidR="00EB6EA3" w:rsidRPr="00EB6EA3">
      <w:rPr>
        <w:noProof/>
        <w:lang w:val="en-US"/>
      </w:rPr>
      <w:t>P</w:t>
    </w:r>
    <w:r w:rsidR="00EB6EA3">
      <w:rPr>
        <w:noProof/>
      </w:rPr>
      <w:t>:\</w:t>
    </w:r>
    <w:r w:rsidR="00EB6EA3" w:rsidRPr="00EB6EA3">
      <w:rPr>
        <w:noProof/>
        <w:lang w:val="en-US"/>
      </w:rPr>
      <w:t>RUS</w:t>
    </w:r>
    <w:r w:rsidR="00EB6EA3">
      <w:rPr>
        <w:noProof/>
      </w:rPr>
      <w:t>\</w:t>
    </w:r>
    <w:r w:rsidR="00EB6EA3" w:rsidRPr="00EB6EA3">
      <w:rPr>
        <w:noProof/>
        <w:lang w:val="en-US"/>
      </w:rPr>
      <w:t>SG</w:t>
    </w:r>
    <w:r w:rsidR="00EB6EA3">
      <w:rPr>
        <w:noProof/>
      </w:rPr>
      <w:t>\</w:t>
    </w:r>
    <w:r w:rsidR="00EB6EA3" w:rsidRPr="00EB6EA3">
      <w:rPr>
        <w:noProof/>
        <w:lang w:val="en-US"/>
      </w:rPr>
      <w:t>CONF-SG</w:t>
    </w:r>
    <w:r w:rsidR="00EB6EA3">
      <w:rPr>
        <w:noProof/>
      </w:rPr>
      <w:t>\</w:t>
    </w:r>
    <w:r w:rsidR="00EB6EA3" w:rsidRPr="00EB6EA3">
      <w:rPr>
        <w:noProof/>
        <w:lang w:val="en-US"/>
      </w:rPr>
      <w:t>WCIT12</w:t>
    </w:r>
    <w:r w:rsidR="00EB6EA3">
      <w:rPr>
        <w:noProof/>
      </w:rPr>
      <w:t>\000\009R.docx</w:t>
    </w:r>
    <w:r>
      <w:fldChar w:fldCharType="end"/>
    </w:r>
    <w:r w:rsidRPr="009B7C04">
      <w:tab/>
    </w:r>
    <w:r>
      <w:fldChar w:fldCharType="begin"/>
    </w:r>
    <w:r>
      <w:instrText xml:space="preserve"> SAVEDATE \@ DD.MM.YY </w:instrText>
    </w:r>
    <w:r>
      <w:fldChar w:fldCharType="separate"/>
    </w:r>
    <w:r w:rsidR="00F92C0E">
      <w:rPr>
        <w:noProof/>
      </w:rPr>
      <w:t>31.08.12</w:t>
    </w:r>
    <w:r>
      <w:fldChar w:fldCharType="end"/>
    </w:r>
    <w:r w:rsidRPr="009B7C04">
      <w:tab/>
    </w:r>
    <w:r>
      <w:fldChar w:fldCharType="begin"/>
    </w:r>
    <w:r>
      <w:instrText xml:space="preserve"> PRINTDATE \@ DD.MM.YY </w:instrText>
    </w:r>
    <w:r>
      <w:fldChar w:fldCharType="separate"/>
    </w:r>
    <w:r w:rsidR="00EB6EA3">
      <w:rPr>
        <w:noProof/>
      </w:rPr>
      <w:t>31.08.12</w:t>
    </w:r>
    <w:r>
      <w:fldChar w:fldCharType="end"/>
    </w:r>
  </w:p>
  <w:p w:rsidR="006D2ADC" w:rsidRPr="009B7C04" w:rsidRDefault="006D2A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DC" w:rsidRPr="0084251B" w:rsidRDefault="006D2ADC" w:rsidP="008425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DC" w:rsidRPr="0084251B" w:rsidRDefault="006D2ADC" w:rsidP="00842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29" w:rsidRDefault="006B7D29">
      <w:r>
        <w:rPr>
          <w:b/>
        </w:rPr>
        <w:t>_______________</w:t>
      </w:r>
    </w:p>
    <w:p w:rsidR="006B7D29" w:rsidRDefault="006B7D29"/>
  </w:footnote>
  <w:footnote w:type="continuationSeparator" w:id="0">
    <w:p w:rsidR="006B7D29" w:rsidRDefault="006B7D29">
      <w:r>
        <w:continuationSeparator/>
      </w:r>
    </w:p>
    <w:p w:rsidR="006B7D29" w:rsidRDefault="006B7D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435243"/>
      <w:docPartObj>
        <w:docPartGallery w:val="Page Numbers (Top of Page)"/>
        <w:docPartUnique/>
      </w:docPartObj>
    </w:sdtPr>
    <w:sdtEndPr/>
    <w:sdtContent>
      <w:p w:rsidR="006D2ADC" w:rsidRPr="002E7011" w:rsidRDefault="006D2ADC" w:rsidP="002E7011">
        <w:pPr>
          <w:pStyle w:val="Header"/>
        </w:pPr>
        <w:r w:rsidRPr="002E7011">
          <w:fldChar w:fldCharType="begin"/>
        </w:r>
        <w:r w:rsidRPr="002E7011">
          <w:instrText xml:space="preserve"> PAGE   \* MERGEFORMAT </w:instrText>
        </w:r>
        <w:r w:rsidRPr="002E7011">
          <w:fldChar w:fldCharType="separate"/>
        </w:r>
        <w:r w:rsidR="0084251B">
          <w:rPr>
            <w:noProof/>
          </w:rPr>
          <w:t>2</w:t>
        </w:r>
        <w:r w:rsidRPr="002E7011">
          <w:fldChar w:fldCharType="end"/>
        </w:r>
        <w:r w:rsidR="0084251B">
          <w:t>/</w:t>
        </w:r>
        <w:fldSimple w:instr=" NUMPAGES   \* MERGEFORMAT ">
          <w:r w:rsidR="0084251B">
            <w:rPr>
              <w:noProof/>
            </w:rPr>
            <w:t>6</w:t>
          </w:r>
        </w:fldSimple>
      </w:p>
      <w:p w:rsidR="006D2ADC" w:rsidRPr="002E7011" w:rsidRDefault="006D2ADC" w:rsidP="00A86883">
        <w:pPr>
          <w:pStyle w:val="Header"/>
        </w:pPr>
        <w:r w:rsidRPr="002E7011">
          <w:t>WCIT12/9-</w:t>
        </w:r>
        <w:r>
          <w:rPr>
            <w:rFonts w:eastAsiaTheme="minorEastAsia"/>
            <w:lang w:val="en-US" w:eastAsia="zh-CN"/>
          </w:rPr>
          <w:t>R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DC" w:rsidRPr="00434A7C" w:rsidRDefault="006D2AD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4251B">
      <w:rPr>
        <w:noProof/>
      </w:rPr>
      <w:t>6</w:t>
    </w:r>
    <w:r>
      <w:fldChar w:fldCharType="end"/>
    </w:r>
    <w:r w:rsidR="0084251B">
      <w:t>/</w:t>
    </w:r>
    <w:fldSimple w:instr=" NUMPAGES   \* MERGEFORMAT ">
      <w:r w:rsidR="0084251B">
        <w:rPr>
          <w:noProof/>
        </w:rPr>
        <w:t>6</w:t>
      </w:r>
    </w:fldSimple>
  </w:p>
  <w:p w:rsidR="006D2ADC" w:rsidRPr="00296163" w:rsidRDefault="006D2ADC" w:rsidP="00296163">
    <w:pPr>
      <w:pStyle w:val="Header"/>
      <w:rPr>
        <w:lang w:val="ru-RU"/>
      </w:rPr>
    </w:pPr>
    <w:r>
      <w:t>WCIT</w:t>
    </w:r>
    <w:r>
      <w:rPr>
        <w:lang w:val="en-US"/>
      </w:rPr>
      <w:t>12</w:t>
    </w:r>
    <w:r>
      <w:t>/3-R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DC" w:rsidRPr="00434A7C" w:rsidRDefault="006D2ADC" w:rsidP="00A167C9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4251B">
      <w:rPr>
        <w:noProof/>
      </w:rPr>
      <w:t>4</w:t>
    </w:r>
    <w:r>
      <w:fldChar w:fldCharType="end"/>
    </w:r>
    <w:r w:rsidR="0084251B">
      <w:t>/</w:t>
    </w:r>
    <w:fldSimple w:instr=" NUMPAGES   \* MERGEFORMAT ">
      <w:r w:rsidR="0084251B">
        <w:rPr>
          <w:noProof/>
        </w:rPr>
        <w:t>6</w:t>
      </w:r>
    </w:fldSimple>
  </w:p>
  <w:p w:rsidR="006D2ADC" w:rsidRDefault="006D2ADC" w:rsidP="00B03E05">
    <w:pPr>
      <w:pStyle w:val="Header"/>
    </w:pPr>
    <w:r>
      <w:t>WCIT</w:t>
    </w:r>
    <w:r>
      <w:rPr>
        <w:lang w:val="en-US"/>
      </w:rPr>
      <w:t>12</w:t>
    </w:r>
    <w:r>
      <w:t>/</w:t>
    </w:r>
    <w:r>
      <w:rPr>
        <w:lang w:val="ru-RU"/>
      </w:rPr>
      <w:t>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174329FC"/>
    <w:multiLevelType w:val="hybridMultilevel"/>
    <w:tmpl w:val="D9F8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C9"/>
    <w:rsid w:val="00015B8A"/>
    <w:rsid w:val="000260F1"/>
    <w:rsid w:val="00032B31"/>
    <w:rsid w:val="0003535B"/>
    <w:rsid w:val="000A0EF3"/>
    <w:rsid w:val="000D2D9A"/>
    <w:rsid w:val="000E7972"/>
    <w:rsid w:val="000F7CEF"/>
    <w:rsid w:val="00123B68"/>
    <w:rsid w:val="00124C09"/>
    <w:rsid w:val="00126F2E"/>
    <w:rsid w:val="001521AE"/>
    <w:rsid w:val="001C6F59"/>
    <w:rsid w:val="001D63DB"/>
    <w:rsid w:val="001E5FB4"/>
    <w:rsid w:val="00200E4E"/>
    <w:rsid w:val="00202CA0"/>
    <w:rsid w:val="00212994"/>
    <w:rsid w:val="00230582"/>
    <w:rsid w:val="00245A1F"/>
    <w:rsid w:val="00287A37"/>
    <w:rsid w:val="00290C74"/>
    <w:rsid w:val="00296163"/>
    <w:rsid w:val="002A2D3F"/>
    <w:rsid w:val="002A5802"/>
    <w:rsid w:val="002D1F0F"/>
    <w:rsid w:val="002D6899"/>
    <w:rsid w:val="002E7011"/>
    <w:rsid w:val="00300F84"/>
    <w:rsid w:val="00316F37"/>
    <w:rsid w:val="00332B56"/>
    <w:rsid w:val="00344EB8"/>
    <w:rsid w:val="00377A22"/>
    <w:rsid w:val="003A7772"/>
    <w:rsid w:val="003C583C"/>
    <w:rsid w:val="003F0078"/>
    <w:rsid w:val="003F1349"/>
    <w:rsid w:val="003F23F6"/>
    <w:rsid w:val="003F75A4"/>
    <w:rsid w:val="00434A7C"/>
    <w:rsid w:val="0045143A"/>
    <w:rsid w:val="004608DD"/>
    <w:rsid w:val="00462F2D"/>
    <w:rsid w:val="004811D9"/>
    <w:rsid w:val="004909A9"/>
    <w:rsid w:val="004A58F4"/>
    <w:rsid w:val="004B7355"/>
    <w:rsid w:val="004C47ED"/>
    <w:rsid w:val="0051315E"/>
    <w:rsid w:val="005305D5"/>
    <w:rsid w:val="005371E3"/>
    <w:rsid w:val="00545FD8"/>
    <w:rsid w:val="005651C9"/>
    <w:rsid w:val="00567276"/>
    <w:rsid w:val="005755E2"/>
    <w:rsid w:val="005A295E"/>
    <w:rsid w:val="005A380A"/>
    <w:rsid w:val="005B3F40"/>
    <w:rsid w:val="005D1879"/>
    <w:rsid w:val="005D79A3"/>
    <w:rsid w:val="005E61DD"/>
    <w:rsid w:val="006023DF"/>
    <w:rsid w:val="00620DD7"/>
    <w:rsid w:val="00624E8A"/>
    <w:rsid w:val="00657B9C"/>
    <w:rsid w:val="00657DE0"/>
    <w:rsid w:val="00662DF4"/>
    <w:rsid w:val="0067769E"/>
    <w:rsid w:val="00692C06"/>
    <w:rsid w:val="006A6E9B"/>
    <w:rsid w:val="006B48D4"/>
    <w:rsid w:val="006B7D29"/>
    <w:rsid w:val="006D2ADC"/>
    <w:rsid w:val="00700966"/>
    <w:rsid w:val="007038C0"/>
    <w:rsid w:val="00735D6D"/>
    <w:rsid w:val="00742C5D"/>
    <w:rsid w:val="00746AF4"/>
    <w:rsid w:val="00752F8A"/>
    <w:rsid w:val="00763F4F"/>
    <w:rsid w:val="00772FF2"/>
    <w:rsid w:val="00775720"/>
    <w:rsid w:val="00780E70"/>
    <w:rsid w:val="007857A8"/>
    <w:rsid w:val="00787B4C"/>
    <w:rsid w:val="007B730D"/>
    <w:rsid w:val="007D3D58"/>
    <w:rsid w:val="007F13FC"/>
    <w:rsid w:val="00811633"/>
    <w:rsid w:val="0084251B"/>
    <w:rsid w:val="00845715"/>
    <w:rsid w:val="00854E52"/>
    <w:rsid w:val="00861BD8"/>
    <w:rsid w:val="00872FC8"/>
    <w:rsid w:val="00882C91"/>
    <w:rsid w:val="00892DEE"/>
    <w:rsid w:val="008B43F2"/>
    <w:rsid w:val="008C3257"/>
    <w:rsid w:val="008F0393"/>
    <w:rsid w:val="009004E5"/>
    <w:rsid w:val="009119CC"/>
    <w:rsid w:val="00941A02"/>
    <w:rsid w:val="00975A05"/>
    <w:rsid w:val="0098529B"/>
    <w:rsid w:val="009952F7"/>
    <w:rsid w:val="009A364F"/>
    <w:rsid w:val="009B5CC2"/>
    <w:rsid w:val="009B7C04"/>
    <w:rsid w:val="009C3F59"/>
    <w:rsid w:val="009D0760"/>
    <w:rsid w:val="009D0B7A"/>
    <w:rsid w:val="009E5FC8"/>
    <w:rsid w:val="009F7DD4"/>
    <w:rsid w:val="009F7E73"/>
    <w:rsid w:val="00A107B3"/>
    <w:rsid w:val="00A138D0"/>
    <w:rsid w:val="00A141AF"/>
    <w:rsid w:val="00A167C9"/>
    <w:rsid w:val="00A2044F"/>
    <w:rsid w:val="00A269A5"/>
    <w:rsid w:val="00A4600A"/>
    <w:rsid w:val="00A57C04"/>
    <w:rsid w:val="00A61057"/>
    <w:rsid w:val="00A710E7"/>
    <w:rsid w:val="00A81026"/>
    <w:rsid w:val="00A86883"/>
    <w:rsid w:val="00A97EC0"/>
    <w:rsid w:val="00AA75A7"/>
    <w:rsid w:val="00AB0F19"/>
    <w:rsid w:val="00AC66E6"/>
    <w:rsid w:val="00AE4E50"/>
    <w:rsid w:val="00B03E05"/>
    <w:rsid w:val="00B166CC"/>
    <w:rsid w:val="00B170C8"/>
    <w:rsid w:val="00B40179"/>
    <w:rsid w:val="00B4191E"/>
    <w:rsid w:val="00B468A6"/>
    <w:rsid w:val="00B5455D"/>
    <w:rsid w:val="00B87733"/>
    <w:rsid w:val="00BA13A4"/>
    <w:rsid w:val="00BA1AA1"/>
    <w:rsid w:val="00BA35DC"/>
    <w:rsid w:val="00BC5088"/>
    <w:rsid w:val="00BC5313"/>
    <w:rsid w:val="00BF3E25"/>
    <w:rsid w:val="00C20466"/>
    <w:rsid w:val="00C324A8"/>
    <w:rsid w:val="00C35E10"/>
    <w:rsid w:val="00C475A3"/>
    <w:rsid w:val="00C56E7A"/>
    <w:rsid w:val="00C94EDC"/>
    <w:rsid w:val="00CA2A97"/>
    <w:rsid w:val="00CC47C6"/>
    <w:rsid w:val="00CE5E47"/>
    <w:rsid w:val="00CF020F"/>
    <w:rsid w:val="00CF5DE2"/>
    <w:rsid w:val="00D31E19"/>
    <w:rsid w:val="00D53715"/>
    <w:rsid w:val="00D607D7"/>
    <w:rsid w:val="00D81DE8"/>
    <w:rsid w:val="00DB3834"/>
    <w:rsid w:val="00DD3CEB"/>
    <w:rsid w:val="00DE2EBA"/>
    <w:rsid w:val="00DF1D35"/>
    <w:rsid w:val="00DF2555"/>
    <w:rsid w:val="00DF3877"/>
    <w:rsid w:val="00E13C2F"/>
    <w:rsid w:val="00E14ECE"/>
    <w:rsid w:val="00E2253F"/>
    <w:rsid w:val="00E403A4"/>
    <w:rsid w:val="00E5155F"/>
    <w:rsid w:val="00E976C1"/>
    <w:rsid w:val="00EB6EA3"/>
    <w:rsid w:val="00F06D8D"/>
    <w:rsid w:val="00F13795"/>
    <w:rsid w:val="00F63297"/>
    <w:rsid w:val="00F65C19"/>
    <w:rsid w:val="00F92C0E"/>
    <w:rsid w:val="00F95154"/>
    <w:rsid w:val="00F97203"/>
    <w:rsid w:val="00FC63FD"/>
    <w:rsid w:val="00FE344F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7C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uiPriority w:val="99"/>
    <w:rsid w:val="00332B56"/>
    <w:rPr>
      <w:rFonts w:ascii="Calibri" w:eastAsia="SimSun" w:hAnsi="Calibr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F5DE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CF5DE2"/>
    <w:rPr>
      <w:rFonts w:ascii="Calibri" w:hAnsi="Calibri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4EDC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4EDC"/>
    <w:rPr>
      <w:rFonts w:asciiTheme="minorHAnsi" w:hAnsiTheme="minorHAnsi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4E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4EDC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3">
    <w:name w:val="enumlev3"/>
    <w:basedOn w:val="enumlev2"/>
    <w:rsid w:val="00C94EDC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4EDC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332B5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5371E3"/>
    <w:rPr>
      <w:rFonts w:asciiTheme="minorHAnsi" w:hAnsiTheme="minorHAnsi"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F5DE2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F5DE2"/>
    <w:rPr>
      <w:rFonts w:ascii="Calibri" w:hAnsi="Calibri"/>
      <w:b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character" w:styleId="Hyperlink">
    <w:name w:val="Hyperlink"/>
    <w:basedOn w:val="DefaultParagraphFont"/>
    <w:rsid w:val="002A58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C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="Calibr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7C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uiPriority w:val="99"/>
    <w:rsid w:val="00332B56"/>
    <w:rPr>
      <w:rFonts w:ascii="Calibri" w:eastAsia="SimSun" w:hAnsi="Calibr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F5DE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CF5DE2"/>
    <w:rPr>
      <w:rFonts w:ascii="Calibri" w:hAnsi="Calibri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4EDC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4EDC"/>
    <w:rPr>
      <w:rFonts w:asciiTheme="minorHAnsi" w:hAnsiTheme="minorHAnsi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4E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4EDC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3">
    <w:name w:val="enumlev3"/>
    <w:basedOn w:val="enumlev2"/>
    <w:rsid w:val="00C94EDC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4EDC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332B5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5371E3"/>
    <w:rPr>
      <w:rFonts w:asciiTheme="minorHAnsi" w:hAnsiTheme="minorHAnsi"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F5DE2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F5DE2"/>
    <w:rPr>
      <w:rFonts w:ascii="Calibri" w:hAnsi="Calibri"/>
      <w:b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character" w:styleId="Hyperlink">
    <w:name w:val="Hyperlink"/>
    <w:basedOn w:val="DefaultParagraphFont"/>
    <w:rsid w:val="002A58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C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1</TotalTime>
  <Pages>6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12971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- 2012</dc:subject>
  <dc:creator>komissar</dc:creator>
  <cp:lastModifiedBy>brouard</cp:lastModifiedBy>
  <cp:revision>3</cp:revision>
  <cp:lastPrinted>2012-08-31T14:12:00Z</cp:lastPrinted>
  <dcterms:created xsi:type="dcterms:W3CDTF">2012-09-04T08:37:00Z</dcterms:created>
  <dcterms:modified xsi:type="dcterms:W3CDTF">2012-09-04T08:38:00Z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