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01A85" w:rsidP="00501A8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3D6E0EA" wp14:editId="057F3EA3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AD5556">
        <w:trPr>
          <w:cantSplit/>
        </w:trPr>
        <w:tc>
          <w:tcPr>
            <w:tcW w:w="6580" w:type="dxa"/>
            <w:vMerge w:val="restart"/>
          </w:tcPr>
          <w:p w:rsidR="0054357F" w:rsidRPr="009A7F37" w:rsidRDefault="009A7F37" w:rsidP="0054357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 w:eastAsia="ja-JP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CH"/>
              </w:rPr>
              <w:t>Source: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  <w:r w:rsidR="0054357F" w:rsidRPr="009A7F37">
              <w:rPr>
                <w:rFonts w:ascii="Verdana" w:hAnsi="Verdana"/>
                <w:sz w:val="20"/>
                <w:lang w:val="fr-CH" w:eastAsia="ja-JP"/>
              </w:rPr>
              <w:t>Document 5A/TEMP/267(Rev.1)</w:t>
            </w:r>
          </w:p>
          <w:p w:rsidR="006B62FB" w:rsidRPr="009A7F37" w:rsidRDefault="009A7F37" w:rsidP="009A7F3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246608" w:rsidRPr="00246608">
              <w:rPr>
                <w:rFonts w:ascii="Verdana" w:hAnsi="Verdana"/>
                <w:sz w:val="20"/>
              </w:rPr>
              <w:t>Question ITU-R 205-5/5</w:t>
            </w:r>
          </w:p>
        </w:tc>
        <w:tc>
          <w:tcPr>
            <w:tcW w:w="3451" w:type="dxa"/>
          </w:tcPr>
          <w:p w:rsidR="000069D4" w:rsidRPr="0054357F" w:rsidRDefault="0054357F" w:rsidP="009A7F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54357F">
              <w:rPr>
                <w:rFonts w:ascii="Verdana" w:hAnsi="Verdana"/>
                <w:b/>
                <w:sz w:val="20"/>
                <w:lang w:val="en-CA" w:eastAsia="zh-CN"/>
              </w:rPr>
              <w:t>Annex 12</w:t>
            </w:r>
            <w:r w:rsidR="009D0545" w:rsidRPr="0054357F">
              <w:rPr>
                <w:rFonts w:ascii="Verdana" w:hAnsi="Verdana"/>
                <w:b/>
                <w:sz w:val="20"/>
                <w:lang w:val="en-CA" w:eastAsia="zh-CN"/>
              </w:rPr>
              <w:t xml:space="preserve"> to</w:t>
            </w:r>
            <w:r w:rsidR="009A7F37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501A85" w:rsidRPr="0054357F">
              <w:rPr>
                <w:rFonts w:ascii="Verdana" w:hAnsi="Verdana"/>
                <w:b/>
                <w:sz w:val="20"/>
                <w:lang w:val="en-CA" w:eastAsia="zh-CN"/>
              </w:rPr>
              <w:t xml:space="preserve">Document </w:t>
            </w:r>
            <w:r w:rsidR="00047DA7" w:rsidRPr="0054357F">
              <w:rPr>
                <w:rFonts w:ascii="Verdana" w:hAnsi="Verdana"/>
                <w:b/>
                <w:sz w:val="20"/>
                <w:lang w:val="en-CA" w:eastAsia="ja-JP"/>
              </w:rPr>
              <w:t>5A/</w:t>
            </w:r>
            <w:r w:rsidRPr="0054357F">
              <w:rPr>
                <w:rFonts w:ascii="Verdana" w:hAnsi="Verdana"/>
                <w:b/>
                <w:sz w:val="20"/>
                <w:lang w:val="en-CA" w:eastAsia="ja-JP"/>
              </w:rPr>
              <w:t>636</w:t>
            </w:r>
            <w:r w:rsidR="00501A85" w:rsidRPr="0054357F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047DA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54357F" w:rsidRDefault="009A7F37" w:rsidP="00F9051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ja-JP"/>
              </w:rPr>
            </w:pPr>
            <w:r>
              <w:rPr>
                <w:rFonts w:ascii="Verdana" w:hAnsi="Verdana"/>
                <w:b/>
                <w:sz w:val="20"/>
                <w:lang w:val="en-CA" w:eastAsia="ja-JP"/>
              </w:rPr>
              <w:t>10</w:t>
            </w:r>
            <w:r w:rsidR="00742057" w:rsidRPr="0054357F">
              <w:rPr>
                <w:rFonts w:ascii="Verdana" w:hAnsi="Verdana"/>
                <w:b/>
                <w:sz w:val="20"/>
                <w:lang w:val="en-CA" w:eastAsia="zh-CN"/>
              </w:rPr>
              <w:t xml:space="preserve"> </w:t>
            </w:r>
            <w:r w:rsidR="00F9051E" w:rsidRPr="0054357F">
              <w:rPr>
                <w:rFonts w:ascii="Verdana" w:hAnsi="Verdana"/>
                <w:b/>
                <w:sz w:val="20"/>
                <w:lang w:val="en-CA" w:eastAsia="ja-JP"/>
              </w:rPr>
              <w:t>November</w:t>
            </w:r>
            <w:r w:rsidR="001C3096" w:rsidRPr="0054357F">
              <w:rPr>
                <w:rFonts w:ascii="Verdana" w:hAnsi="Verdana"/>
                <w:b/>
                <w:sz w:val="20"/>
                <w:lang w:val="en-CA" w:eastAsia="zh-CN"/>
              </w:rPr>
              <w:t xml:space="preserve"> </w:t>
            </w:r>
            <w:r w:rsidR="00742057" w:rsidRPr="0054357F">
              <w:rPr>
                <w:rFonts w:ascii="Verdana" w:hAnsi="Verdana"/>
                <w:b/>
                <w:sz w:val="20"/>
                <w:lang w:val="en-CA" w:eastAsia="ja-JP"/>
              </w:rPr>
              <w:t>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54357F" w:rsidRDefault="00501A8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54357F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742057" w:rsidRPr="0040225A" w:rsidRDefault="0054357F" w:rsidP="0054357F">
            <w:pPr>
              <w:pStyle w:val="Source"/>
              <w:spacing w:before="600"/>
              <w:rPr>
                <w:b w:val="0"/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12 to Working Party 5A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42057" w:rsidP="00A5173C">
            <w:pPr>
              <w:pStyle w:val="Title1"/>
              <w:rPr>
                <w:lang w:eastAsia="ja-JP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 xml:space="preserve">Working document toward a preliminary </w:t>
            </w:r>
            <w:r w:rsidR="002364C4"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 xml:space="preserve">new report </w:t>
            </w:r>
            <w:r w:rsidR="007F5504">
              <w:rPr>
                <w:lang w:eastAsia="ja-JP"/>
              </w:rPr>
              <w:t xml:space="preserve">ITU-R </w:t>
            </w:r>
            <w:r>
              <w:rPr>
                <w:rFonts w:hint="eastAsia"/>
                <w:lang w:eastAsia="ja-JP"/>
              </w:rPr>
              <w:t>M.[ITS usage]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5A56FB" w:rsidRDefault="00742057" w:rsidP="0076168E">
            <w:pPr>
              <w:pStyle w:val="Title1"/>
              <w:rPr>
                <w:b/>
                <w:lang w:eastAsia="ja-JP"/>
              </w:rPr>
            </w:pPr>
            <w:bookmarkStart w:id="7" w:name="dtitle1" w:colFirst="0" w:colLast="0"/>
            <w:bookmarkEnd w:id="6"/>
            <w:r w:rsidRPr="005A56FB">
              <w:rPr>
                <w:rFonts w:hint="eastAsia"/>
                <w:b/>
                <w:lang w:eastAsia="ja-JP"/>
              </w:rPr>
              <w:t>I</w:t>
            </w:r>
            <w:r w:rsidR="0040225A" w:rsidRPr="005A56FB">
              <w:rPr>
                <w:b/>
                <w:caps w:val="0"/>
                <w:lang w:eastAsia="ja-JP"/>
              </w:rPr>
              <w:t>ntelligent t</w:t>
            </w:r>
            <w:r w:rsidR="0040225A" w:rsidRPr="005A56FB">
              <w:rPr>
                <w:rFonts w:hint="eastAsia"/>
                <w:b/>
                <w:caps w:val="0"/>
                <w:lang w:eastAsia="ja-JP"/>
              </w:rPr>
              <w:t>r</w:t>
            </w:r>
            <w:r w:rsidR="0040225A" w:rsidRPr="005A56FB">
              <w:rPr>
                <w:b/>
                <w:caps w:val="0"/>
                <w:lang w:eastAsia="ja-JP"/>
              </w:rPr>
              <w:t xml:space="preserve">ansport systems usage </w:t>
            </w:r>
            <w:r w:rsidR="00EF099A">
              <w:rPr>
                <w:b/>
                <w:caps w:val="0"/>
                <w:lang w:eastAsia="ja-JP"/>
              </w:rPr>
              <w:t>Report in ITU M</w:t>
            </w:r>
            <w:r w:rsidR="0040225A" w:rsidRPr="005A56FB">
              <w:rPr>
                <w:b/>
                <w:caps w:val="0"/>
                <w:lang w:eastAsia="ja-JP"/>
              </w:rPr>
              <w:t xml:space="preserve">ember </w:t>
            </w:r>
            <w:r w:rsidR="00B57E74">
              <w:rPr>
                <w:b/>
                <w:caps w:val="0"/>
                <w:lang w:eastAsia="ja-JP"/>
              </w:rPr>
              <w:t>State</w:t>
            </w:r>
            <w:r w:rsidR="0076168E">
              <w:rPr>
                <w:b/>
                <w:caps w:val="0"/>
                <w:lang w:eastAsia="ja-JP"/>
              </w:rPr>
              <w:t>s</w:t>
            </w:r>
            <w:r w:rsidR="00B57E74">
              <w:rPr>
                <w:b/>
                <w:caps w:val="0"/>
                <w:lang w:eastAsia="ja-JP"/>
              </w:rPr>
              <w:t xml:space="preserve"> </w:t>
            </w:r>
          </w:p>
        </w:tc>
      </w:tr>
    </w:tbl>
    <w:p w:rsidR="00246608" w:rsidRPr="007F5504" w:rsidRDefault="005A56FB" w:rsidP="002364C4">
      <w:pPr>
        <w:pStyle w:val="Repref"/>
        <w:rPr>
          <w:lang w:val="en-US" w:eastAsia="ja-JP"/>
        </w:rPr>
      </w:pPr>
      <w:bookmarkStart w:id="8" w:name="dbreak"/>
      <w:bookmarkEnd w:id="7"/>
      <w:bookmarkEnd w:id="8"/>
      <w:r w:rsidRPr="007F5504">
        <w:rPr>
          <w:rFonts w:hint="eastAsia"/>
          <w:lang w:val="en-US" w:eastAsia="ja-JP"/>
        </w:rPr>
        <w:t>(</w:t>
      </w:r>
      <w:r w:rsidRPr="007F5504">
        <w:rPr>
          <w:lang w:val="en-US" w:eastAsia="ja-JP"/>
        </w:rPr>
        <w:t>Question ITU-R 205-5/5</w:t>
      </w:r>
      <w:r w:rsidRPr="007F5504">
        <w:rPr>
          <w:rFonts w:hint="eastAsia"/>
          <w:lang w:val="en-US" w:eastAsia="ja-JP"/>
        </w:rPr>
        <w:t>)</w:t>
      </w:r>
    </w:p>
    <w:p w:rsidR="006B62FB" w:rsidRPr="007F5504" w:rsidRDefault="006B62FB" w:rsidP="006B62FB">
      <w:pPr>
        <w:rPr>
          <w:lang w:val="en-US" w:eastAsia="ja-JP"/>
        </w:rPr>
      </w:pPr>
    </w:p>
    <w:p w:rsidR="006B62FB" w:rsidRDefault="006B62FB" w:rsidP="006B62FB">
      <w:pPr>
        <w:jc w:val="center"/>
        <w:rPr>
          <w:lang w:val="en-US" w:eastAsia="zh-CN"/>
        </w:rPr>
      </w:pPr>
      <w:r w:rsidRPr="007F5504">
        <w:rPr>
          <w:lang w:val="en-US" w:eastAsia="zh-CN"/>
        </w:rPr>
        <w:t>TABLE OF CONTENTS</w:t>
      </w:r>
    </w:p>
    <w:p w:rsidR="006B62FB" w:rsidRPr="003540B4" w:rsidRDefault="006B62FB" w:rsidP="006B62FB">
      <w:pPr>
        <w:jc w:val="center"/>
        <w:rPr>
          <w:lang w:val="en-US" w:eastAsia="ja-JP"/>
        </w:rPr>
      </w:pPr>
    </w:p>
    <w:p w:rsidR="006B62FB" w:rsidRPr="00652C13" w:rsidRDefault="006B62FB" w:rsidP="006B62FB">
      <w:pPr>
        <w:pStyle w:val="Headingb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1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Introduction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2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Background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3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 xml:space="preserve">Related </w:t>
      </w:r>
      <w:r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documents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4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 xml:space="preserve">List of acronyms and abbreviations 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Overview of ITS radiocommunication and vehicular radar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5.1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 xml:space="preserve">  </w:t>
      </w:r>
      <w:r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ITS radiocommunication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5.1.1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Terms and definitions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</w:t>
      </w:r>
      <w:r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.1.</w:t>
      </w:r>
      <w:r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2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Technical characteristics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5.2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Vehicular radar</w:t>
      </w:r>
    </w:p>
    <w:p w:rsidR="006B62FB" w:rsidRPr="00652C13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5.2.1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Terms and definitions</w:t>
      </w:r>
    </w:p>
    <w:p w:rsidR="006B62FB" w:rsidRPr="003E66BC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noProof/>
          <w:szCs w:val="24"/>
          <w:lang w:val="en-US" w:eastAsia="ja-JP"/>
        </w:rPr>
      </w:pP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ab/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5</w:t>
      </w:r>
      <w:r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>.2.</w:t>
      </w:r>
      <w:r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2</w:t>
      </w:r>
      <w:r w:rsidRPr="00652C13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szCs w:val="24"/>
          <w:lang w:val="en-US" w:eastAsia="zh-CN"/>
        </w:rPr>
        <w:t>Traditional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szCs w:val="24"/>
          <w:lang w:val="en-US" w:eastAsia="zh-CN"/>
        </w:rPr>
        <w:t>ITS radiocommunication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Overview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Europe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lastRenderedPageBreak/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North America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 xml:space="preserve">Asia-Pacific 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ja-JP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szCs w:val="24"/>
          <w:lang w:val="en-US" w:eastAsia="ja-JP"/>
        </w:rPr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Advanced ITS radiocommunication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Overview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Europe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North America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 xml:space="preserve">Asia-Pacific 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ja-JP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6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9A7F37" w:rsidRDefault="009A7F37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ja-JP"/>
        </w:rPr>
      </w:pPr>
      <w:r>
        <w:rPr>
          <w:rFonts w:ascii="Times New Roman" w:hAnsi="Times New Roman" w:cs="Times New Roman"/>
          <w:b w:val="0"/>
          <w:szCs w:val="24"/>
          <w:lang w:val="en-US" w:eastAsia="ja-JP"/>
        </w:rPr>
        <w:br w:type="page"/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bookmarkStart w:id="9" w:name="_GoBack"/>
      <w:bookmarkEnd w:id="9"/>
      <w:r>
        <w:rPr>
          <w:rFonts w:ascii="Times New Roman" w:hAnsi="Times New Roman" w:cs="Times New Roman"/>
          <w:b w:val="0"/>
          <w:szCs w:val="24"/>
          <w:lang w:val="en-US" w:eastAsia="ja-JP"/>
        </w:rPr>
        <w:lastRenderedPageBreak/>
        <w:t>8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Millimeter-wave vehicular radar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8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Overview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.1.4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8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Europe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.2.4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8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 xml:space="preserve">North America 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.3.4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>
        <w:rPr>
          <w:rFonts w:ascii="Times New Roman" w:hAnsi="Times New Roman" w:cs="Times New Roman"/>
          <w:b w:val="0"/>
          <w:szCs w:val="24"/>
          <w:lang w:val="en-US" w:eastAsia="ja-JP"/>
        </w:rPr>
        <w:t>8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 xml:space="preserve">Asia-Pacific 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.4.1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Technical characteristics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7.4.2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Frequency usage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zh-CN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.4.3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Standardization</w:t>
      </w:r>
    </w:p>
    <w:p w:rsidR="006B62FB" w:rsidRPr="007F5504" w:rsidRDefault="006B62FB" w:rsidP="006B62FB">
      <w:pPr>
        <w:pStyle w:val="Headingb"/>
        <w:spacing w:before="120"/>
        <w:rPr>
          <w:rFonts w:ascii="Times New Roman" w:hAnsi="Times New Roman" w:cs="Times New Roman"/>
          <w:b w:val="0"/>
          <w:szCs w:val="24"/>
          <w:lang w:val="en-US" w:eastAsia="ja-JP"/>
        </w:rPr>
      </w:pP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7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>.4.4</w:t>
      </w:r>
      <w:r w:rsidRPr="007F5504">
        <w:rPr>
          <w:rFonts w:ascii="Times New Roman" w:hAnsi="Times New Roman" w:cs="Times New Roman"/>
          <w:b w:val="0"/>
          <w:szCs w:val="24"/>
          <w:lang w:val="en-US" w:eastAsia="zh-CN"/>
        </w:rPr>
        <w:tab/>
        <w:t>Applications</w:t>
      </w:r>
    </w:p>
    <w:p w:rsidR="006B62FB" w:rsidRDefault="006B62FB" w:rsidP="006B62FB">
      <w:pPr>
        <w:pStyle w:val="Headingb"/>
        <w:spacing w:before="120"/>
        <w:rPr>
          <w:b w:val="0"/>
          <w:lang w:val="en-US" w:eastAsia="ja-JP"/>
        </w:rPr>
      </w:pPr>
      <w:r>
        <w:rPr>
          <w:rFonts w:ascii="Times New Roman" w:hAnsi="Times New Roman" w:cs="Times New Roman"/>
          <w:b w:val="0"/>
          <w:szCs w:val="24"/>
          <w:lang w:val="en-US" w:eastAsia="ja-JP"/>
        </w:rPr>
        <w:t>9</w:t>
      </w:r>
      <w:r w:rsidRPr="007F5504">
        <w:rPr>
          <w:rFonts w:ascii="Times New Roman" w:hAnsi="Times New Roman" w:cs="Times New Roman"/>
          <w:b w:val="0"/>
          <w:szCs w:val="24"/>
          <w:lang w:val="en-US" w:eastAsia="ja-JP"/>
        </w:rPr>
        <w:tab/>
        <w:t>Conclusions</w:t>
      </w:r>
    </w:p>
    <w:p w:rsidR="006B62FB" w:rsidRDefault="006B62FB" w:rsidP="006B62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en-US" w:eastAsia="zh-CN"/>
        </w:rPr>
      </w:pPr>
      <w:r>
        <w:rPr>
          <w:i/>
          <w:lang w:val="en-US" w:eastAsia="zh-CN"/>
        </w:rPr>
        <w:br w:type="page"/>
      </w:r>
    </w:p>
    <w:p w:rsidR="006B62FB" w:rsidRPr="007F5504" w:rsidRDefault="006B62FB" w:rsidP="006B62FB">
      <w:pPr>
        <w:rPr>
          <w:i/>
          <w:lang w:val="en-US" w:eastAsia="ja-JP"/>
        </w:rPr>
      </w:pPr>
      <w:r w:rsidRPr="007F5504">
        <w:rPr>
          <w:i/>
          <w:lang w:val="en-US" w:eastAsia="zh-CN"/>
        </w:rPr>
        <w:lastRenderedPageBreak/>
        <w:t xml:space="preserve">[Editor’s note: All the texts may be addressed in future contributions to this document.] </w:t>
      </w:r>
    </w:p>
    <w:p w:rsidR="006B62FB" w:rsidRDefault="006B62FB" w:rsidP="00AB50B0">
      <w:pPr>
        <w:pStyle w:val="Heading1"/>
        <w:rPr>
          <w:lang w:val="en-US" w:eastAsia="ja-JP"/>
        </w:rPr>
      </w:pPr>
      <w:r w:rsidRPr="008307ED">
        <w:rPr>
          <w:lang w:val="en-US"/>
        </w:rPr>
        <w:t>1</w:t>
      </w:r>
      <w:r w:rsidRPr="008307ED">
        <w:rPr>
          <w:lang w:val="en-US"/>
        </w:rPr>
        <w:tab/>
      </w:r>
      <w:r w:rsidRPr="002364C4">
        <w:rPr>
          <w:rFonts w:hint="eastAsia"/>
        </w:rPr>
        <w:t>Introduction</w:t>
      </w:r>
    </w:p>
    <w:p w:rsidR="006B62FB" w:rsidRPr="004D259D" w:rsidRDefault="006B62FB" w:rsidP="006B62FB">
      <w:pPr>
        <w:rPr>
          <w:b/>
          <w:lang w:val="en-US" w:eastAsia="ja-JP"/>
        </w:rPr>
      </w:pPr>
      <w:r>
        <w:rPr>
          <w:lang w:val="en-US"/>
        </w:rPr>
        <w:t xml:space="preserve">This report </w:t>
      </w:r>
      <w:r w:rsidRPr="004D259D">
        <w:rPr>
          <w:lang w:val="en-US"/>
        </w:rPr>
        <w:t>addresses</w:t>
      </w:r>
      <w:r w:rsidRPr="004D259D">
        <w:rPr>
          <w:lang w:val="en-US" w:eastAsia="ja-JP"/>
        </w:rPr>
        <w:t xml:space="preserve"> the</w:t>
      </w:r>
      <w:r w:rsidRPr="004D259D">
        <w:rPr>
          <w:lang w:val="en-US"/>
        </w:rPr>
        <w:t xml:space="preserve"> usages of ITS radiocommunication applications, such as vehicle to</w:t>
      </w:r>
      <w:r>
        <w:rPr>
          <w:lang w:val="en-US"/>
        </w:rPr>
        <w:t xml:space="preserve"> </w:t>
      </w:r>
      <w:r w:rsidRPr="004D259D">
        <w:rPr>
          <w:lang w:val="en-US"/>
        </w:rPr>
        <w:t>infrastructure, vehicle to vehicle, vehicle to pedestrian communications for road safety applications</w:t>
      </w:r>
      <w:r>
        <w:rPr>
          <w:lang w:val="en-US"/>
        </w:rPr>
        <w:t xml:space="preserve"> </w:t>
      </w:r>
      <w:r w:rsidRPr="004D259D">
        <w:rPr>
          <w:lang w:val="en-US"/>
        </w:rPr>
        <w:t xml:space="preserve">and vehicular radars for collision avoidance in ITU Member </w:t>
      </w:r>
      <w:r w:rsidR="00C24408">
        <w:rPr>
          <w:lang w:val="en-US"/>
        </w:rPr>
        <w:t>state</w:t>
      </w:r>
      <w:r w:rsidR="00C24408" w:rsidRPr="004D259D">
        <w:rPr>
          <w:lang w:val="en-US"/>
        </w:rPr>
        <w:t>s</w:t>
      </w:r>
      <w:r w:rsidRPr="004D259D">
        <w:rPr>
          <w:lang w:val="en-US"/>
        </w:rPr>
        <w:t xml:space="preserve">. </w:t>
      </w:r>
    </w:p>
    <w:p w:rsidR="006B62FB" w:rsidRDefault="006B62FB" w:rsidP="00AB50B0">
      <w:pPr>
        <w:pStyle w:val="Heading1"/>
        <w:rPr>
          <w:lang w:val="en-US" w:eastAsia="ja-JP"/>
        </w:rPr>
      </w:pPr>
      <w:r>
        <w:rPr>
          <w:rFonts w:hint="eastAsia"/>
          <w:lang w:val="en-US" w:eastAsia="ja-JP"/>
        </w:rPr>
        <w:t>2</w:t>
      </w:r>
      <w:r w:rsidRPr="008307ED">
        <w:rPr>
          <w:lang w:val="en-US"/>
        </w:rPr>
        <w:tab/>
      </w:r>
      <w:r>
        <w:rPr>
          <w:rFonts w:hint="eastAsia"/>
          <w:lang w:val="en-US" w:eastAsia="ja-JP"/>
        </w:rPr>
        <w:t>Background</w:t>
      </w:r>
    </w:p>
    <w:p w:rsidR="006B62FB" w:rsidRPr="004D259D" w:rsidRDefault="006B62FB" w:rsidP="006B62FB">
      <w:pPr>
        <w:rPr>
          <w:lang w:val="en-US" w:eastAsia="ja-JP"/>
        </w:rPr>
      </w:pPr>
      <w:r w:rsidRPr="004D259D">
        <w:rPr>
          <w:lang w:eastAsia="ja-JP"/>
        </w:rPr>
        <w:t>Asia-Pacific Telecommunity (APT) already published an APT Report on “The usage of intelligent</w:t>
      </w:r>
      <w:r>
        <w:rPr>
          <w:rFonts w:hint="eastAsia"/>
          <w:lang w:eastAsia="ja-JP"/>
        </w:rPr>
        <w:t xml:space="preserve"> </w:t>
      </w:r>
      <w:r w:rsidRPr="004D259D">
        <w:rPr>
          <w:lang w:eastAsia="ja-JP"/>
        </w:rPr>
        <w:t>transport systems in APT Countries”</w:t>
      </w:r>
      <w:r>
        <w:rPr>
          <w:lang w:eastAsia="ja-JP"/>
        </w:rPr>
        <w:t xml:space="preserve"> Revision 1</w:t>
      </w:r>
      <w:r w:rsidRPr="004D259D">
        <w:rPr>
          <w:lang w:eastAsia="ja-JP"/>
        </w:rPr>
        <w:t xml:space="preserve"> (</w:t>
      </w:r>
      <w:hyperlink r:id="rId10" w:history="1">
        <w:r w:rsidRPr="004D259D">
          <w:rPr>
            <w:rStyle w:val="Hyperlink"/>
            <w:lang w:eastAsia="ja-JP"/>
          </w:rPr>
          <w:t>APT/AWG/REP-18 (Rev.1)</w:t>
        </w:r>
      </w:hyperlink>
      <w:r>
        <w:rPr>
          <w:lang w:eastAsia="ja-JP"/>
        </w:rPr>
        <w:t>) which APT contributed to WP </w:t>
      </w:r>
      <w:r w:rsidRPr="004D259D">
        <w:rPr>
          <w:lang w:eastAsia="ja-JP"/>
        </w:rPr>
        <w:t xml:space="preserve">5A in May 2013 (Document </w:t>
      </w:r>
      <w:hyperlink r:id="rId11" w:history="1">
        <w:r w:rsidRPr="004D259D">
          <w:rPr>
            <w:rStyle w:val="Hyperlink"/>
            <w:lang w:eastAsia="ja-JP"/>
          </w:rPr>
          <w:t>5A/223</w:t>
        </w:r>
      </w:hyperlink>
      <w:r w:rsidRPr="004D259D">
        <w:rPr>
          <w:lang w:eastAsia="ja-JP"/>
        </w:rPr>
        <w:t xml:space="preserve">). </w:t>
      </w:r>
    </w:p>
    <w:p w:rsidR="006B62FB" w:rsidRDefault="006B62FB" w:rsidP="00AB50B0">
      <w:pPr>
        <w:pStyle w:val="Heading1"/>
        <w:rPr>
          <w:lang w:eastAsia="ja-JP"/>
        </w:rPr>
      </w:pPr>
      <w:r w:rsidRPr="004D259D">
        <w:rPr>
          <w:rFonts w:hint="eastAsia"/>
          <w:lang w:eastAsia="ja-JP"/>
        </w:rPr>
        <w:t>3</w:t>
      </w:r>
      <w:r w:rsidRPr="004D259D">
        <w:rPr>
          <w:rFonts w:hint="eastAsia"/>
          <w:lang w:eastAsia="ja-JP"/>
        </w:rPr>
        <w:tab/>
      </w:r>
      <w:r w:rsidRPr="004D259D">
        <w:rPr>
          <w:lang w:eastAsia="ja-JP"/>
        </w:rPr>
        <w:t xml:space="preserve">Related </w:t>
      </w:r>
      <w:r>
        <w:rPr>
          <w:rFonts w:hint="eastAsia"/>
          <w:lang w:eastAsia="ja-JP"/>
        </w:rPr>
        <w:t>documents</w:t>
      </w:r>
    </w:p>
    <w:p w:rsidR="006B62FB" w:rsidRPr="00982A6E" w:rsidRDefault="006B62FB" w:rsidP="006B62FB">
      <w:pPr>
        <w:rPr>
          <w:lang w:eastAsia="ja-JP"/>
        </w:rPr>
      </w:pPr>
      <w:r>
        <w:rPr>
          <w:lang w:eastAsia="ja-JP"/>
        </w:rPr>
        <w:t xml:space="preserve">ITU-R </w:t>
      </w:r>
      <w:r>
        <w:rPr>
          <w:rFonts w:hint="eastAsia"/>
          <w:lang w:eastAsia="ja-JP"/>
        </w:rPr>
        <w:t>Recommendation</w:t>
      </w:r>
      <w:r>
        <w:rPr>
          <w:lang w:eastAsia="ja-JP"/>
        </w:rPr>
        <w:t>s</w:t>
      </w:r>
      <w:r>
        <w:rPr>
          <w:rFonts w:hint="eastAsia"/>
          <w:lang w:eastAsia="ja-JP"/>
        </w:rPr>
        <w:t>:</w:t>
      </w:r>
    </w:p>
    <w:p w:rsidR="006B62FB" w:rsidRPr="004D259D" w:rsidRDefault="006B62FB" w:rsidP="006B62FB">
      <w:pPr>
        <w:rPr>
          <w:lang w:val="en-US" w:eastAsia="ja-JP"/>
        </w:rPr>
      </w:pPr>
      <w:r w:rsidRPr="004D259D">
        <w:rPr>
          <w:lang w:val="en-US" w:eastAsia="ja-JP"/>
        </w:rPr>
        <w:t>ITU-R M.1890</w:t>
      </w:r>
      <w:r w:rsidRPr="004D259D">
        <w:rPr>
          <w:lang w:val="en-US" w:eastAsia="ja-JP"/>
        </w:rPr>
        <w:tab/>
        <w:t>Intelligent transport systems – Guidelines and objectives</w:t>
      </w:r>
    </w:p>
    <w:p w:rsidR="006B62FB" w:rsidRPr="004D259D" w:rsidRDefault="006B62FB" w:rsidP="006B62FB">
      <w:pPr>
        <w:ind w:left="1871" w:hanging="1871"/>
        <w:rPr>
          <w:lang w:val="en-US" w:eastAsia="ja-JP"/>
        </w:rPr>
      </w:pPr>
      <w:r w:rsidRPr="004D259D">
        <w:rPr>
          <w:lang w:val="en-US" w:eastAsia="ja-JP"/>
        </w:rPr>
        <w:t>ITU-R M.1452</w:t>
      </w:r>
      <w:r w:rsidRPr="004D259D">
        <w:rPr>
          <w:lang w:val="en-US" w:eastAsia="ja-JP"/>
        </w:rPr>
        <w:tab/>
        <w:t>Millimetre wave radiocommunication systems for Intelligent Transport Systems applications</w:t>
      </w:r>
    </w:p>
    <w:p w:rsidR="006B62FB" w:rsidRDefault="006B62FB" w:rsidP="006B62FB">
      <w:pPr>
        <w:ind w:left="1871" w:hanging="1871"/>
        <w:rPr>
          <w:lang w:val="en-US" w:eastAsia="ja-JP"/>
        </w:rPr>
      </w:pPr>
      <w:r w:rsidRPr="004D259D">
        <w:rPr>
          <w:lang w:val="en-US" w:eastAsia="ja-JP"/>
        </w:rPr>
        <w:t>ITU-R M.1453</w:t>
      </w:r>
      <w:r w:rsidRPr="004D259D">
        <w:rPr>
          <w:lang w:val="en-US" w:eastAsia="ja-JP"/>
        </w:rPr>
        <w:tab/>
        <w:t xml:space="preserve">Intelligent Transport Systems – dedicated short-range communications </w:t>
      </w:r>
      <w:r>
        <w:rPr>
          <w:lang w:val="en-US" w:eastAsia="ja-JP"/>
        </w:rPr>
        <w:t>at </w:t>
      </w:r>
      <w:r w:rsidRPr="004D259D">
        <w:rPr>
          <w:lang w:val="en-US" w:eastAsia="ja-JP"/>
        </w:rPr>
        <w:t>5.8 GHz</w:t>
      </w:r>
    </w:p>
    <w:p w:rsidR="006B62FB" w:rsidRDefault="006B62FB" w:rsidP="006B62FB">
      <w:pPr>
        <w:ind w:left="1871" w:hanging="1871"/>
        <w:rPr>
          <w:lang w:eastAsia="ja-JP"/>
        </w:rPr>
      </w:pPr>
      <w:r>
        <w:rPr>
          <w:rFonts w:hint="eastAsia"/>
          <w:lang w:val="en-US" w:eastAsia="ja-JP"/>
        </w:rPr>
        <w:t>ITU-R M.2057</w:t>
      </w:r>
      <w:r>
        <w:rPr>
          <w:rFonts w:hint="eastAsia"/>
          <w:lang w:val="en-US" w:eastAsia="ja-JP"/>
        </w:rPr>
        <w:tab/>
      </w:r>
      <w:r w:rsidRPr="00982A6E">
        <w:rPr>
          <w:lang w:eastAsia="ja-JP"/>
        </w:rPr>
        <w:t>Systems characteristics of automotive radars operating in the frequency band 76-81 GHz for intelligent transport systems applications</w:t>
      </w:r>
    </w:p>
    <w:p w:rsidR="006B62FB" w:rsidRDefault="006B62FB" w:rsidP="006B62FB">
      <w:pPr>
        <w:rPr>
          <w:lang w:eastAsia="ja-JP"/>
        </w:rPr>
      </w:pPr>
      <w:r>
        <w:rPr>
          <w:rFonts w:hint="eastAsia"/>
          <w:lang w:eastAsia="ja-JP"/>
        </w:rPr>
        <w:t>ITU-R Report:</w:t>
      </w:r>
    </w:p>
    <w:p w:rsidR="006B62FB" w:rsidRDefault="006B62FB" w:rsidP="006B62FB">
      <w:pPr>
        <w:rPr>
          <w:lang w:val="en-US" w:eastAsia="ja-JP"/>
        </w:rPr>
      </w:pPr>
      <w:r>
        <w:rPr>
          <w:rFonts w:hint="eastAsia"/>
          <w:lang w:val="en-US" w:eastAsia="ja-JP"/>
        </w:rPr>
        <w:t>ITU-R M.2228</w:t>
      </w:r>
      <w:r>
        <w:rPr>
          <w:rFonts w:hint="eastAsia"/>
          <w:lang w:val="en-US" w:eastAsia="ja-JP"/>
        </w:rPr>
        <w:tab/>
      </w:r>
      <w:r w:rsidRPr="00982A6E">
        <w:rPr>
          <w:lang w:val="en-US" w:eastAsia="ja-JP"/>
        </w:rPr>
        <w:t>Advanced intelligent transport s</w:t>
      </w:r>
      <w:r>
        <w:rPr>
          <w:lang w:val="en-US" w:eastAsia="ja-JP"/>
        </w:rPr>
        <w:t>ystems (ITS) radiocommunication</w:t>
      </w:r>
    </w:p>
    <w:p w:rsidR="006B62FB" w:rsidRDefault="006B62FB" w:rsidP="006B62FB">
      <w:pPr>
        <w:rPr>
          <w:lang w:val="en-US" w:eastAsia="ja-JP"/>
        </w:rPr>
      </w:pPr>
      <w:r>
        <w:rPr>
          <w:rFonts w:hint="eastAsia"/>
          <w:lang w:val="en-US" w:eastAsia="ja-JP"/>
        </w:rPr>
        <w:t>ITU-R Handbook:</w:t>
      </w:r>
      <w:r>
        <w:rPr>
          <w:rFonts w:hint="eastAsia"/>
          <w:lang w:val="en-US" w:eastAsia="ja-JP"/>
        </w:rPr>
        <w:tab/>
      </w:r>
      <w:r w:rsidRPr="009D3A85">
        <w:rPr>
          <w:lang w:val="en-US" w:eastAsia="ja-JP"/>
        </w:rPr>
        <w:t xml:space="preserve">Land Mobile (including Wireless Access) - Volume 4: </w:t>
      </w:r>
      <w:r>
        <w:rPr>
          <w:rFonts w:hint="eastAsia"/>
          <w:lang w:val="en-US" w:eastAsia="ja-JP"/>
        </w:rPr>
        <w:br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 w:rsidRPr="009D3A85">
        <w:rPr>
          <w:lang w:val="en-US" w:eastAsia="ja-JP"/>
        </w:rPr>
        <w:t>Intelligent Transport Systems</w:t>
      </w:r>
    </w:p>
    <w:p w:rsidR="006B62FB" w:rsidRDefault="006B62FB" w:rsidP="006B62FB">
      <w:pPr>
        <w:rPr>
          <w:lang w:val="en-US" w:eastAsia="ja-JP"/>
        </w:rPr>
      </w:pPr>
      <w:r>
        <w:rPr>
          <w:rFonts w:hint="eastAsia"/>
          <w:lang w:val="en-US" w:eastAsia="ja-JP"/>
        </w:rPr>
        <w:t>Other related documents:</w:t>
      </w:r>
    </w:p>
    <w:p w:rsidR="006B62FB" w:rsidRPr="00982A6E" w:rsidRDefault="009A7F37" w:rsidP="00AB50B0">
      <w:pPr>
        <w:rPr>
          <w:lang w:val="en-US" w:eastAsia="ja-JP"/>
        </w:rPr>
      </w:pPr>
      <w:hyperlink r:id="rId12" w:history="1">
        <w:r w:rsidR="006B62FB" w:rsidRPr="004D259D">
          <w:rPr>
            <w:rStyle w:val="Hyperlink"/>
            <w:lang w:eastAsia="ja-JP"/>
          </w:rPr>
          <w:t>APT/AWG/REP-18 (Rev.1)</w:t>
        </w:r>
      </w:hyperlink>
      <w:r w:rsidR="006B62FB" w:rsidRPr="00973130">
        <w:rPr>
          <w:rStyle w:val="Hyperlink"/>
          <w:u w:val="none"/>
          <w:lang w:eastAsia="ja-JP"/>
        </w:rPr>
        <w:tab/>
      </w:r>
      <w:r w:rsidR="006B62FB" w:rsidRPr="004D259D">
        <w:rPr>
          <w:lang w:eastAsia="ja-JP"/>
        </w:rPr>
        <w:t>The usage of intelligent</w:t>
      </w:r>
      <w:r w:rsidR="006B62FB">
        <w:rPr>
          <w:rFonts w:hint="eastAsia"/>
          <w:lang w:eastAsia="ja-JP"/>
        </w:rPr>
        <w:t xml:space="preserve"> </w:t>
      </w:r>
      <w:r w:rsidR="006B62FB" w:rsidRPr="004D259D">
        <w:rPr>
          <w:lang w:eastAsia="ja-JP"/>
        </w:rPr>
        <w:t>transport systems in APT Countries</w:t>
      </w:r>
      <w:r w:rsidR="006B62FB">
        <w:rPr>
          <w:rFonts w:hint="eastAsia"/>
          <w:lang w:val="en-US" w:eastAsia="ja-JP"/>
        </w:rPr>
        <w:tab/>
      </w:r>
      <w:r w:rsidR="006B62FB">
        <w:rPr>
          <w:rFonts w:hint="eastAsia"/>
          <w:lang w:val="en-US" w:eastAsia="ja-JP"/>
        </w:rPr>
        <w:tab/>
      </w:r>
    </w:p>
    <w:p w:rsidR="006B62FB" w:rsidRPr="002364C4" w:rsidRDefault="006B62FB" w:rsidP="00AB50B0">
      <w:pPr>
        <w:pStyle w:val="Heading1"/>
        <w:rPr>
          <w:rStyle w:val="Hyperlink"/>
          <w:color w:val="auto"/>
          <w:u w:val="none"/>
        </w:rPr>
      </w:pPr>
      <w:r w:rsidRPr="002364C4">
        <w:rPr>
          <w:rFonts w:hint="eastAsia"/>
        </w:rPr>
        <w:t>4</w:t>
      </w:r>
      <w:r w:rsidRPr="002364C4">
        <w:rPr>
          <w:rFonts w:hint="eastAsia"/>
        </w:rPr>
        <w:tab/>
      </w:r>
      <w:r w:rsidRPr="002364C4">
        <w:rPr>
          <w:rStyle w:val="Hyperlink"/>
          <w:color w:val="auto"/>
          <w:u w:val="none"/>
        </w:rPr>
        <w:t xml:space="preserve">List of acronyms and abbreviations </w:t>
      </w:r>
    </w:p>
    <w:p w:rsidR="006B62FB" w:rsidRDefault="006B62FB" w:rsidP="006B62FB">
      <w:pPr>
        <w:rPr>
          <w:lang w:val="en-US" w:eastAsia="ja-JP"/>
        </w:rPr>
      </w:pPr>
      <w:r>
        <w:rPr>
          <w:rFonts w:hint="eastAsia"/>
          <w:lang w:val="en-US" w:eastAsia="ja-JP"/>
        </w:rPr>
        <w:t>APT</w:t>
      </w:r>
      <w:r>
        <w:rPr>
          <w:lang w:val="en-US" w:eastAsia="ja-JP"/>
        </w:rPr>
        <w:tab/>
        <w:t>Asia-Pacific Telecommunity</w:t>
      </w:r>
    </w:p>
    <w:p w:rsidR="006B62FB" w:rsidRPr="00982A6E" w:rsidRDefault="006B62FB" w:rsidP="006B62FB">
      <w:pPr>
        <w:rPr>
          <w:lang w:val="en-US" w:eastAsia="ja-JP"/>
        </w:rPr>
      </w:pPr>
      <w:r w:rsidRPr="00982A6E">
        <w:rPr>
          <w:lang w:val="en-US" w:eastAsia="ja-JP"/>
        </w:rPr>
        <w:t>ARIB</w:t>
      </w:r>
      <w:r w:rsidRPr="00982A6E">
        <w:rPr>
          <w:lang w:val="en-US" w:eastAsia="ja-JP"/>
        </w:rPr>
        <w:tab/>
        <w:t>Association of Radio Industries and Businesses</w:t>
      </w:r>
    </w:p>
    <w:p w:rsidR="006B62FB" w:rsidRDefault="006B62FB" w:rsidP="006B62FB">
      <w:pPr>
        <w:spacing w:before="80"/>
        <w:rPr>
          <w:lang w:val="en-US" w:eastAsia="ja-JP"/>
        </w:rPr>
      </w:pPr>
      <w:bookmarkStart w:id="10" w:name="OLE_LINK20"/>
      <w:bookmarkStart w:id="11" w:name="OLE_LINK21"/>
      <w:r w:rsidRPr="00982A6E">
        <w:rPr>
          <w:lang w:val="en-US" w:eastAsia="ja-JP"/>
        </w:rPr>
        <w:t xml:space="preserve">ATIS </w:t>
      </w:r>
      <w:r w:rsidRPr="00982A6E">
        <w:rPr>
          <w:lang w:val="en-US" w:eastAsia="ja-JP"/>
        </w:rPr>
        <w:tab/>
        <w:t>Alliance for Telecommunications Industry Solutions</w:t>
      </w:r>
    </w:p>
    <w:p w:rsidR="006B62FB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AWG</w:t>
      </w:r>
      <w:r>
        <w:rPr>
          <w:lang w:val="en-US" w:eastAsia="ja-JP"/>
        </w:rPr>
        <w:tab/>
        <w:t>APT Wireless Group</w:t>
      </w:r>
    </w:p>
    <w:p w:rsidR="006B62FB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CEN</w:t>
      </w:r>
      <w:r>
        <w:rPr>
          <w:lang w:val="en-US" w:eastAsia="ja-JP"/>
        </w:rPr>
        <w:tab/>
        <w:t>European Committee for Standardization</w:t>
      </w:r>
    </w:p>
    <w:p w:rsidR="006B62FB" w:rsidRPr="00982A6E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CEPT</w:t>
      </w:r>
      <w:r>
        <w:rPr>
          <w:lang w:val="en-US" w:eastAsia="ja-JP"/>
        </w:rPr>
        <w:tab/>
      </w:r>
      <w:r w:rsidRPr="004A603D">
        <w:rPr>
          <w:lang w:val="en-US" w:eastAsia="ja-JP"/>
        </w:rPr>
        <w:t>European Conference of Postal and Telecommunications Administrations</w:t>
      </w:r>
    </w:p>
    <w:p w:rsidR="006B62FB" w:rsidRPr="00982A6E" w:rsidRDefault="006B62FB" w:rsidP="006B62FB">
      <w:pPr>
        <w:spacing w:before="80"/>
        <w:rPr>
          <w:lang w:val="en-US" w:eastAsia="ja-JP"/>
        </w:rPr>
      </w:pPr>
      <w:r w:rsidRPr="00982A6E">
        <w:rPr>
          <w:lang w:val="en-US" w:eastAsia="ja-JP"/>
        </w:rPr>
        <w:t>ECC</w:t>
      </w:r>
      <w:r w:rsidRPr="00982A6E">
        <w:rPr>
          <w:lang w:val="en-US" w:eastAsia="ja-JP"/>
        </w:rPr>
        <w:tab/>
        <w:t>Electronic Communications Committee</w:t>
      </w:r>
    </w:p>
    <w:p w:rsidR="006B62FB" w:rsidRDefault="006B62FB" w:rsidP="006B62FB">
      <w:pPr>
        <w:spacing w:before="80"/>
        <w:rPr>
          <w:lang w:val="en-US" w:eastAsia="ja-JP"/>
        </w:rPr>
      </w:pPr>
      <w:r w:rsidRPr="00982A6E">
        <w:rPr>
          <w:lang w:val="en-US" w:eastAsia="ja-JP"/>
        </w:rPr>
        <w:t>ETSI</w:t>
      </w:r>
      <w:r w:rsidRPr="00982A6E">
        <w:rPr>
          <w:lang w:val="en-US" w:eastAsia="ja-JP"/>
        </w:rPr>
        <w:tab/>
        <w:t>European Telecommunications Standards Institute</w:t>
      </w:r>
    </w:p>
    <w:p w:rsidR="006B62FB" w:rsidRPr="00982A6E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FCC</w:t>
      </w:r>
      <w:r>
        <w:rPr>
          <w:lang w:val="en-US" w:eastAsia="ja-JP"/>
        </w:rPr>
        <w:tab/>
      </w:r>
      <w:r w:rsidRPr="004A603D">
        <w:rPr>
          <w:lang w:val="en-US" w:eastAsia="ja-JP"/>
        </w:rPr>
        <w:t>Federal Communications Commissio</w:t>
      </w:r>
      <w:r>
        <w:rPr>
          <w:lang w:val="en-US" w:eastAsia="ja-JP"/>
        </w:rPr>
        <w:t>n</w:t>
      </w:r>
    </w:p>
    <w:p w:rsidR="006B62FB" w:rsidRDefault="006B62FB" w:rsidP="006B62FB">
      <w:pPr>
        <w:spacing w:before="80"/>
        <w:rPr>
          <w:lang w:val="en-US" w:eastAsia="ja-JP"/>
        </w:rPr>
      </w:pPr>
      <w:r w:rsidRPr="00982A6E">
        <w:rPr>
          <w:lang w:val="en-US" w:eastAsia="ja-JP"/>
        </w:rPr>
        <w:t>IEEE</w:t>
      </w:r>
      <w:r w:rsidRPr="00982A6E">
        <w:rPr>
          <w:lang w:val="en-US" w:eastAsia="ja-JP"/>
        </w:rPr>
        <w:tab/>
        <w:t>Institute of Electrical and Electronics Engineers</w:t>
      </w:r>
    </w:p>
    <w:p w:rsidR="006B62FB" w:rsidRPr="00982A6E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ISO</w:t>
      </w:r>
      <w:r>
        <w:rPr>
          <w:lang w:val="en-US" w:eastAsia="ja-JP"/>
        </w:rPr>
        <w:tab/>
      </w:r>
      <w:r w:rsidRPr="004A603D">
        <w:rPr>
          <w:lang w:val="en-US" w:eastAsia="ja-JP"/>
        </w:rPr>
        <w:t>International Organization for Standardization</w:t>
      </w:r>
    </w:p>
    <w:p w:rsidR="006B62FB" w:rsidRDefault="006B62FB" w:rsidP="006B62FB">
      <w:pPr>
        <w:spacing w:before="80"/>
        <w:rPr>
          <w:lang w:val="en-US" w:eastAsia="ja-JP"/>
        </w:rPr>
      </w:pPr>
      <w:r>
        <w:rPr>
          <w:rFonts w:hint="eastAsia"/>
          <w:lang w:val="en-US" w:eastAsia="ja-JP"/>
        </w:rPr>
        <w:t>ITS</w:t>
      </w:r>
      <w:r>
        <w:rPr>
          <w:rFonts w:hint="eastAsia"/>
          <w:lang w:val="en-US" w:eastAsia="ja-JP"/>
        </w:rPr>
        <w:tab/>
        <w:t>Intelligent Transport Systems</w:t>
      </w:r>
    </w:p>
    <w:p w:rsidR="006B62FB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lastRenderedPageBreak/>
        <w:t>RLAN</w:t>
      </w:r>
      <w:r>
        <w:rPr>
          <w:lang w:val="en-US" w:eastAsia="ja-JP"/>
        </w:rPr>
        <w:tab/>
        <w:t>Radio Local Area Network</w:t>
      </w:r>
    </w:p>
    <w:p w:rsidR="006B62FB" w:rsidRPr="00982A6E" w:rsidRDefault="006B62FB" w:rsidP="006B62FB">
      <w:pPr>
        <w:spacing w:before="80"/>
        <w:rPr>
          <w:lang w:val="en-US" w:eastAsia="ja-JP"/>
        </w:rPr>
      </w:pPr>
      <w:r w:rsidRPr="00982A6E">
        <w:rPr>
          <w:lang w:val="en-US" w:eastAsia="ja-JP"/>
        </w:rPr>
        <w:t>TIA</w:t>
      </w:r>
      <w:r w:rsidRPr="00982A6E">
        <w:rPr>
          <w:lang w:val="en-US" w:eastAsia="ja-JP"/>
        </w:rPr>
        <w:tab/>
        <w:t>Telecommunications Industry Association</w:t>
      </w:r>
    </w:p>
    <w:p w:rsidR="006B62FB" w:rsidRDefault="006B62FB" w:rsidP="006B62FB">
      <w:pPr>
        <w:spacing w:before="80"/>
        <w:rPr>
          <w:lang w:val="en-US" w:eastAsia="ja-JP"/>
        </w:rPr>
      </w:pPr>
      <w:r w:rsidRPr="00982A6E">
        <w:rPr>
          <w:lang w:val="en-US" w:eastAsia="ja-JP"/>
        </w:rPr>
        <w:t>TTA</w:t>
      </w:r>
      <w:r w:rsidRPr="00982A6E">
        <w:rPr>
          <w:lang w:val="en-US" w:eastAsia="ja-JP"/>
        </w:rPr>
        <w:tab/>
        <w:t>Telecommunication Technology Association</w:t>
      </w:r>
      <w:bookmarkEnd w:id="10"/>
      <w:bookmarkEnd w:id="11"/>
    </w:p>
    <w:p w:rsidR="006B62FB" w:rsidRDefault="006B62FB" w:rsidP="006B62FB">
      <w:pPr>
        <w:spacing w:before="80"/>
        <w:rPr>
          <w:lang w:val="en-US" w:eastAsia="ja-JP"/>
        </w:rPr>
      </w:pPr>
      <w:r>
        <w:rPr>
          <w:lang w:val="en-US" w:eastAsia="ja-JP"/>
        </w:rPr>
        <w:t>WLAN</w:t>
      </w:r>
      <w:r>
        <w:rPr>
          <w:lang w:val="en-US" w:eastAsia="ja-JP"/>
        </w:rPr>
        <w:tab/>
        <w:t>Wireless Local Area Network</w:t>
      </w:r>
    </w:p>
    <w:p w:rsidR="006B62FB" w:rsidRPr="00AB50B0" w:rsidRDefault="006B62FB" w:rsidP="00AB50B0">
      <w:pPr>
        <w:pStyle w:val="Heading1"/>
        <w:rPr>
          <w:rStyle w:val="Hyperlink"/>
          <w:color w:val="auto"/>
          <w:u w:val="none"/>
        </w:rPr>
      </w:pPr>
      <w:r w:rsidRPr="00AB50B0">
        <w:rPr>
          <w:rStyle w:val="Hyperlink"/>
          <w:rFonts w:hint="eastAsia"/>
          <w:color w:val="auto"/>
          <w:u w:val="none"/>
        </w:rPr>
        <w:t>5</w:t>
      </w:r>
      <w:r w:rsidRPr="00AB50B0">
        <w:rPr>
          <w:rStyle w:val="Hyperlink"/>
          <w:rFonts w:hint="eastAsia"/>
          <w:color w:val="auto"/>
          <w:u w:val="none"/>
        </w:rPr>
        <w:tab/>
      </w:r>
      <w:r w:rsidRPr="00AB50B0">
        <w:rPr>
          <w:rStyle w:val="Hyperlink"/>
          <w:color w:val="auto"/>
          <w:u w:val="none"/>
        </w:rPr>
        <w:t>Overview of ITS radiocommunication and vehicular radar</w:t>
      </w:r>
    </w:p>
    <w:p w:rsidR="006B62FB" w:rsidRDefault="006B62FB" w:rsidP="006B62FB">
      <w:pPr>
        <w:widowControl w:val="0"/>
        <w:rPr>
          <w:lang w:eastAsia="ko-KR"/>
        </w:rPr>
      </w:pPr>
      <w:r>
        <w:rPr>
          <w:rFonts w:hint="eastAsia"/>
          <w:lang w:eastAsia="ko-KR"/>
        </w:rPr>
        <w:t xml:space="preserve">Since several </w:t>
      </w:r>
      <w:r>
        <w:rPr>
          <w:lang w:eastAsia="ko-KR"/>
        </w:rPr>
        <w:t>decades</w:t>
      </w:r>
      <w:r>
        <w:rPr>
          <w:rFonts w:hint="eastAsia"/>
          <w:lang w:eastAsia="ko-KR"/>
        </w:rPr>
        <w:t xml:space="preserve"> ago, t</w:t>
      </w:r>
      <w:r>
        <w:t xml:space="preserve">raffic congestion has been increasing all over the world as a result of increased motorization, urbanization, population growth, and changes in population density. Congestion reduces efficiency of transportation infrastructure and increases travel time, </w:t>
      </w:r>
      <w:r w:rsidR="00EF099A">
        <w:br/>
      </w:r>
      <w:r>
        <w:t>air pollution, and fuel consumption.</w:t>
      </w:r>
      <w:r>
        <w:rPr>
          <w:rFonts w:hint="eastAsia"/>
          <w:lang w:eastAsia="ko-KR"/>
        </w:rPr>
        <w:t xml:space="preserve"> </w:t>
      </w:r>
      <w:r>
        <w:t xml:space="preserve">Interest in </w:t>
      </w:r>
      <w:r>
        <w:rPr>
          <w:rFonts w:hint="eastAsia"/>
          <w:lang w:eastAsia="ko-KR"/>
        </w:rPr>
        <w:t xml:space="preserve">Intelligent Transport </w:t>
      </w:r>
      <w:r>
        <w:rPr>
          <w:lang w:eastAsia="ko-KR"/>
        </w:rPr>
        <w:t>System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(</w:t>
      </w:r>
      <w:r>
        <w:t>ITS</w:t>
      </w:r>
      <w:r>
        <w:rPr>
          <w:rFonts w:hint="eastAsia"/>
          <w:lang w:eastAsia="ko-KR"/>
        </w:rPr>
        <w:t>)</w:t>
      </w:r>
      <w:r>
        <w:t xml:space="preserve"> comes from the problems caused by traffic congestion and a synergy of new information technology for simulation, real-time control, and communications networks. </w:t>
      </w:r>
      <w:r>
        <w:rPr>
          <w:rFonts w:hint="eastAsia"/>
          <w:lang w:eastAsia="ko-KR"/>
        </w:rPr>
        <w:t xml:space="preserve">Namely, </w:t>
      </w:r>
      <w:r>
        <w:rPr>
          <w:lang w:eastAsia="ko-KR"/>
        </w:rPr>
        <w:t xml:space="preserve">ITS </w:t>
      </w:r>
      <w:r>
        <w:rPr>
          <w:rFonts w:hint="eastAsia"/>
          <w:lang w:eastAsia="ko-KR"/>
        </w:rPr>
        <w:t>is</w:t>
      </w:r>
      <w:r>
        <w:rPr>
          <w:lang w:eastAsia="ko-KR"/>
        </w:rPr>
        <w:t xml:space="preserve"> systems to support transportation of goods and humans with information and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communication technologies in order to efficiently and safely use the transport infrastructure and transport means (cars,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trains, planes, ships)</w:t>
      </w:r>
      <w:r w:rsidRPr="00B2324A">
        <w:rPr>
          <w:vertAlign w:val="superscript"/>
          <w:lang w:eastAsia="ko-KR"/>
        </w:rPr>
        <w:t>[1]</w:t>
      </w:r>
      <w:r>
        <w:t>.</w:t>
      </w:r>
    </w:p>
    <w:p w:rsidR="006B62FB" w:rsidRDefault="006B62FB" w:rsidP="006B62FB">
      <w:pPr>
        <w:pStyle w:val="FigureNo"/>
        <w:rPr>
          <w:lang w:eastAsia="ko-KR"/>
        </w:rPr>
      </w:pPr>
      <w:r w:rsidRPr="00EF4607">
        <w:t>Figure</w:t>
      </w:r>
      <w:r>
        <w:t xml:space="preserve"> 1</w:t>
      </w:r>
    </w:p>
    <w:p w:rsidR="006B62FB" w:rsidRDefault="006B62FB" w:rsidP="006B62FB">
      <w:pPr>
        <w:pStyle w:val="Figuretitle"/>
        <w:rPr>
          <w:lang w:eastAsia="ja-JP"/>
        </w:rPr>
      </w:pPr>
      <w:r w:rsidRPr="00EF4607">
        <w:rPr>
          <w:lang w:eastAsia="ko-KR"/>
        </w:rPr>
        <w:t>Communication technologies and services for ITS</w:t>
      </w:r>
      <w:r w:rsidRPr="00B2324A">
        <w:rPr>
          <w:vertAlign w:val="superscript"/>
          <w:lang w:eastAsia="ko-KR"/>
        </w:rPr>
        <w:t>[2]</w:t>
      </w:r>
    </w:p>
    <w:p w:rsidR="006B62FB" w:rsidRDefault="006B62FB" w:rsidP="006B62FB">
      <w:pPr>
        <w:keepNext/>
        <w:widowControl w:val="0"/>
        <w:jc w:val="center"/>
      </w:pPr>
      <w:r>
        <w:rPr>
          <w:noProof/>
          <w:lang w:val="en-US" w:eastAsia="zh-CN"/>
        </w:rPr>
        <w:drawing>
          <wp:inline distT="0" distB="0" distL="0" distR="0" wp14:anchorId="0D0A2ACE" wp14:editId="5A18D236">
            <wp:extent cx="5124450" cy="3430361"/>
            <wp:effectExtent l="0" t="0" r="0" b="0"/>
            <wp:docPr id="2" name="그림 4" descr="Description: ETSI-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Description: ETSI-IT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77" cy="343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FB" w:rsidRDefault="006B62FB" w:rsidP="006B62FB">
      <w:pPr>
        <w:pStyle w:val="Caption"/>
        <w:jc w:val="center"/>
      </w:pPr>
    </w:p>
    <w:p w:rsidR="006B62FB" w:rsidRDefault="006B62FB" w:rsidP="006B62FB">
      <w:pPr>
        <w:widowControl w:val="0"/>
        <w:rPr>
          <w:lang w:eastAsia="ko-KR"/>
        </w:rPr>
      </w:pPr>
      <w:r>
        <w:rPr>
          <w:lang w:eastAsia="ko-KR"/>
        </w:rPr>
        <w:t xml:space="preserve">ITS </w:t>
      </w:r>
      <w:r>
        <w:rPr>
          <w:rFonts w:hint="eastAsia"/>
          <w:lang w:eastAsia="ko-KR"/>
        </w:rPr>
        <w:t xml:space="preserve">has been </w:t>
      </w:r>
      <w:r>
        <w:rPr>
          <w:lang w:eastAsia="ko-KR"/>
        </w:rPr>
        <w:t>standardized</w:t>
      </w:r>
      <w:r>
        <w:rPr>
          <w:rFonts w:hint="eastAsia"/>
          <w:lang w:eastAsia="ko-KR"/>
        </w:rPr>
        <w:t xml:space="preserve"> and studied</w:t>
      </w:r>
      <w:r>
        <w:rPr>
          <w:lang w:eastAsia="ko-KR"/>
        </w:rPr>
        <w:t xml:space="preserve"> in various standards development organizations</w:t>
      </w:r>
      <w:r>
        <w:rPr>
          <w:rFonts w:hint="eastAsia"/>
          <w:lang w:eastAsia="ko-KR"/>
        </w:rPr>
        <w:t xml:space="preserve">. As an </w:t>
      </w:r>
      <w:r>
        <w:rPr>
          <w:lang w:eastAsia="ko-KR"/>
        </w:rPr>
        <w:t>international</w:t>
      </w:r>
      <w:r>
        <w:rPr>
          <w:rFonts w:hint="eastAsia"/>
          <w:lang w:eastAsia="ko-KR"/>
        </w:rPr>
        <w:t xml:space="preserve"> level, ITU-R ISO TC 204,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and IEEE are </w:t>
      </w:r>
      <w:r>
        <w:rPr>
          <w:lang w:eastAsia="ko-KR"/>
        </w:rPr>
        <w:t>working</w:t>
      </w:r>
      <w:r>
        <w:rPr>
          <w:rFonts w:hint="eastAsia"/>
          <w:lang w:eastAsia="ko-KR"/>
        </w:rPr>
        <w:t xml:space="preserve"> on developing the standards and recommendations. </w:t>
      </w:r>
    </w:p>
    <w:p w:rsidR="006B62FB" w:rsidRDefault="006B62FB" w:rsidP="006B62FB">
      <w:pPr>
        <w:widowControl w:val="0"/>
        <w:jc w:val="both"/>
        <w:rPr>
          <w:lang w:eastAsia="ko-KR"/>
        </w:rPr>
      </w:pPr>
      <w:r>
        <w:rPr>
          <w:lang w:eastAsia="ko-KR"/>
        </w:rPr>
        <w:br w:type="page"/>
      </w:r>
    </w:p>
    <w:p w:rsidR="006B62FB" w:rsidRPr="00B2324A" w:rsidRDefault="006B62FB" w:rsidP="006B62FB">
      <w:pPr>
        <w:rPr>
          <w:lang w:eastAsia="ja-JP"/>
        </w:rPr>
      </w:pPr>
      <w:r>
        <w:rPr>
          <w:lang w:eastAsia="ko-KR"/>
        </w:rPr>
        <w:lastRenderedPageBreak/>
        <w:t xml:space="preserve">In Asia-Pacific, AWG is working as a regional level as well as ARIB, TTA and other standard organizations in each countries and regions.  </w:t>
      </w:r>
      <w:r>
        <w:rPr>
          <w:rFonts w:hint="eastAsia"/>
          <w:lang w:eastAsia="ko-KR"/>
        </w:rPr>
        <w:t xml:space="preserve">In Europe, </w:t>
      </w:r>
      <w:r>
        <w:rPr>
          <w:lang w:eastAsia="ko-KR"/>
        </w:rPr>
        <w:t>ETSI TC ITS and CEN TC278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are</w:t>
      </w:r>
      <w:r>
        <w:rPr>
          <w:rFonts w:hint="eastAsia"/>
          <w:lang w:eastAsia="ko-KR"/>
        </w:rPr>
        <w:t xml:space="preserve"> working as a regional level. </w:t>
      </w:r>
    </w:p>
    <w:p w:rsidR="006B62FB" w:rsidRPr="00B2324A" w:rsidRDefault="006B62FB" w:rsidP="006B62FB">
      <w:pPr>
        <w:rPr>
          <w:rFonts w:eastAsia="Malgun Gothic"/>
          <w:lang w:eastAsia="ko-KR"/>
        </w:rPr>
      </w:pPr>
      <w:r>
        <w:rPr>
          <w:lang w:eastAsia="ko-KR"/>
        </w:rPr>
        <w:t xml:space="preserve">This Report identifies current and planned usage of ITS technologies, frequency bands, status of services deployment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ITU</w:t>
      </w:r>
      <w:r>
        <w:rPr>
          <w:rFonts w:hint="eastAsia"/>
          <w:lang w:eastAsia="ko-KR"/>
        </w:rPr>
        <w:t xml:space="preserve"> member </w:t>
      </w:r>
      <w:r w:rsidR="00C24408">
        <w:rPr>
          <w:lang w:eastAsia="ko-KR"/>
        </w:rPr>
        <w:t>states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6B62FB" w:rsidRDefault="006B62FB" w:rsidP="006B62FB">
      <w:pPr>
        <w:rPr>
          <w:lang w:eastAsia="ko-KR"/>
        </w:rPr>
      </w:pPr>
      <w:r>
        <w:rPr>
          <w:rFonts w:hint="eastAsia"/>
          <w:lang w:eastAsia="ko-KR"/>
        </w:rPr>
        <w:t xml:space="preserve">Based on the major </w:t>
      </w:r>
      <w:r>
        <w:rPr>
          <w:lang w:eastAsia="ko-KR"/>
        </w:rPr>
        <w:t>deployed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ITS systems in the world were</w:t>
      </w:r>
      <w:r>
        <w:rPr>
          <w:rFonts w:hint="eastAsia"/>
          <w:lang w:eastAsia="ko-KR"/>
        </w:rPr>
        <w:t xml:space="preserve"> classified as electronic toll collection, vehicular radar, and </w:t>
      </w:r>
      <w:r>
        <w:rPr>
          <w:lang w:eastAsia="ko-KR"/>
        </w:rPr>
        <w:t>vehicle</w:t>
      </w:r>
      <w:r>
        <w:rPr>
          <w:rFonts w:hint="eastAsia"/>
          <w:lang w:eastAsia="ko-KR"/>
        </w:rPr>
        <w:t xml:space="preserve"> information &amp; communication. In this report, we described service overview, established standards, frequency plan, </w:t>
      </w:r>
      <w:r>
        <w:rPr>
          <w:lang w:eastAsia="ko-KR"/>
        </w:rPr>
        <w:t>and implication</w:t>
      </w:r>
      <w:r>
        <w:rPr>
          <w:rFonts w:hint="eastAsia"/>
          <w:lang w:eastAsia="ko-KR"/>
        </w:rPr>
        <w:t xml:space="preserve"> in each ITS system.</w:t>
      </w:r>
    </w:p>
    <w:p w:rsidR="006B62FB" w:rsidRPr="00AE1912" w:rsidRDefault="006B62FB" w:rsidP="00AB50B0">
      <w:pPr>
        <w:pStyle w:val="Heading2"/>
        <w:rPr>
          <w:rStyle w:val="Hyperlink"/>
          <w:color w:val="auto"/>
          <w:u w:val="none"/>
        </w:rPr>
      </w:pPr>
      <w:r w:rsidRPr="00B2324A">
        <w:rPr>
          <w:rStyle w:val="Hyperlink"/>
          <w:color w:val="auto"/>
          <w:u w:val="none"/>
        </w:rPr>
        <w:t>5.1</w:t>
      </w:r>
      <w:r w:rsidRPr="00B2324A">
        <w:rPr>
          <w:rStyle w:val="Hyperlink"/>
          <w:color w:val="auto"/>
          <w:u w:val="none"/>
        </w:rPr>
        <w:tab/>
        <w:t xml:space="preserve">ITS </w:t>
      </w:r>
      <w:r w:rsidRPr="00AB50B0">
        <w:rPr>
          <w:rStyle w:val="Hyperlink"/>
          <w:color w:val="auto"/>
          <w:u w:val="none"/>
        </w:rPr>
        <w:t>radiocommunication</w:t>
      </w:r>
    </w:p>
    <w:p w:rsidR="006B62FB" w:rsidRDefault="006B62FB" w:rsidP="006B62FB">
      <w:pPr>
        <w:rPr>
          <w:lang w:eastAsia="ko-KR"/>
        </w:rPr>
      </w:pPr>
      <w:r>
        <w:rPr>
          <w:lang w:eastAsia="ko-KR"/>
        </w:rPr>
        <w:t>Electronic toll collection allows for the manual in-lane toll collection process to be automated in such a way that drivers do not have to stop and pay cash at a toll booth. ETC systems improve traffic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flow at toll plazas, and the level of pollution by reducing fuel consumption. In addition, allowing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traffic to pass through the gate without stopping can increase road capacity by three or four times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and relieve traffic congestion at the tollgate. It is also expected that ETC systems will reduce 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operating costs of toll roads by replacing manual toll collection.</w:t>
      </w:r>
    </w:p>
    <w:p w:rsidR="006B62FB" w:rsidRPr="00B2324A" w:rsidRDefault="006B62FB" w:rsidP="006B62FB">
      <w:pPr>
        <w:rPr>
          <w:rFonts w:eastAsia="Malgun Gothic"/>
          <w:lang w:eastAsia="ko-KR"/>
        </w:rPr>
      </w:pPr>
      <w:r>
        <w:rPr>
          <w:rFonts w:hint="eastAsia"/>
          <w:lang w:eastAsia="ko-KR"/>
        </w:rPr>
        <w:t xml:space="preserve">Since 1994, </w:t>
      </w:r>
      <w:r>
        <w:rPr>
          <w:lang w:eastAsia="ko-KR"/>
        </w:rPr>
        <w:t>Vehicle Information and Communication System (VICS) has been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using in Japan for delivering traffic and travel information to road vehicle drivers</w:t>
      </w:r>
      <w:r>
        <w:rPr>
          <w:rFonts w:hint="eastAsia"/>
          <w:lang w:eastAsia="ko-KR"/>
        </w:rPr>
        <w:t xml:space="preserve">. </w:t>
      </w:r>
    </w:p>
    <w:p w:rsidR="006B62FB" w:rsidRDefault="006B62FB" w:rsidP="006B62FB">
      <w:pPr>
        <w:rPr>
          <w:lang w:eastAsia="ko-KR"/>
        </w:rPr>
      </w:pPr>
      <w:r>
        <w:rPr>
          <w:rFonts w:hint="eastAsia"/>
          <w:lang w:eastAsia="ko-KR"/>
        </w:rPr>
        <w:t>Nowadays, t</w:t>
      </w:r>
      <w:r>
        <w:rPr>
          <w:lang w:eastAsia="ko-KR"/>
        </w:rPr>
        <w:t>o extend beyond the existing ITS applications and to achieve traffic safety and reduce the environmental impact by the transportation sector, vehicle-to-vehicle (</w:t>
      </w:r>
      <w:r>
        <w:rPr>
          <w:rFonts w:hint="eastAsia"/>
          <w:lang w:eastAsia="ko-KR"/>
        </w:rPr>
        <w:t>V2V),</w:t>
      </w:r>
      <w:r>
        <w:rPr>
          <w:lang w:eastAsia="ko-KR"/>
        </w:rPr>
        <w:t xml:space="preserve"> vehicle</w:t>
      </w:r>
      <w:r>
        <w:rPr>
          <w:rFonts w:hint="eastAsia"/>
          <w:lang w:eastAsia="ko-KR"/>
        </w:rPr>
        <w:t>-to-</w:t>
      </w:r>
      <w:r>
        <w:rPr>
          <w:lang w:eastAsia="ko-KR"/>
        </w:rPr>
        <w:t>infrastructure (</w:t>
      </w:r>
      <w:r>
        <w:rPr>
          <w:rFonts w:hint="eastAsia"/>
          <w:lang w:eastAsia="ko-KR"/>
        </w:rPr>
        <w:t>V2I), infrastructure</w:t>
      </w:r>
      <w:r>
        <w:rPr>
          <w:lang w:eastAsia="ko-KR"/>
        </w:rPr>
        <w:t>-to-vehicle (</w:t>
      </w:r>
      <w:r>
        <w:rPr>
          <w:rFonts w:hint="eastAsia"/>
          <w:lang w:eastAsia="ko-KR"/>
        </w:rPr>
        <w:t>I2V) communications are studied. According to this progress, ITU-R WP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5A has developed report on advanced ITS radiocommunication</w:t>
      </w:r>
      <w:r>
        <w:rPr>
          <w:vertAlign w:val="superscript"/>
          <w:lang w:eastAsia="ko-KR"/>
        </w:rPr>
        <w:t>[3</w:t>
      </w:r>
      <w:r w:rsidRPr="00B2324A">
        <w:rPr>
          <w:vertAlign w:val="superscript"/>
          <w:lang w:eastAsia="ko-KR"/>
        </w:rPr>
        <w:t>]</w:t>
      </w:r>
      <w:r>
        <w:rPr>
          <w:rFonts w:hint="eastAsia"/>
          <w:lang w:eastAsia="ko-KR"/>
        </w:rPr>
        <w:t xml:space="preserve">. In the report, traditional ITS and advanced ITS are classified by its technical characteristics as shown in table 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rFonts w:eastAsia="Gulim"/>
        </w:rPr>
        <w:t>Wireless Access in Vehicular Environments</w:t>
      </w:r>
      <w:r>
        <w:rPr>
          <w:rFonts w:eastAsia="Gulim" w:hint="eastAsia"/>
          <w:lang w:eastAsia="ko-KR"/>
        </w:rPr>
        <w:t xml:space="preserve"> (WAVE) and </w:t>
      </w:r>
      <w:r>
        <w:rPr>
          <w:rFonts w:eastAsia="Gulim"/>
          <w:lang w:eastAsia="ko-KR"/>
        </w:rPr>
        <w:t>Continuous Access for Land Mobiles</w:t>
      </w:r>
      <w:r>
        <w:rPr>
          <w:rFonts w:eastAsia="Gulim" w:hint="eastAsia"/>
          <w:lang w:eastAsia="ko-KR"/>
        </w:rPr>
        <w:t xml:space="preserve"> (CALM) technologies could be inclusive in advanced ITS category.</w:t>
      </w:r>
    </w:p>
    <w:p w:rsidR="006B62FB" w:rsidRPr="00B2324A" w:rsidRDefault="006B62FB" w:rsidP="00AB50B0">
      <w:pPr>
        <w:pStyle w:val="Heading3"/>
        <w:rPr>
          <w:rStyle w:val="Hyperlink"/>
          <w:color w:val="auto"/>
          <w:u w:val="none"/>
        </w:rPr>
      </w:pPr>
      <w:r w:rsidRPr="00B2324A">
        <w:rPr>
          <w:rStyle w:val="Hyperlink"/>
          <w:color w:val="auto"/>
          <w:u w:val="none"/>
        </w:rPr>
        <w:t>5.1.1</w:t>
      </w:r>
      <w:r w:rsidRPr="00B2324A">
        <w:rPr>
          <w:rStyle w:val="Hyperlink"/>
          <w:color w:val="auto"/>
          <w:u w:val="none"/>
        </w:rPr>
        <w:tab/>
        <w:t>Terms and definitions</w:t>
      </w:r>
    </w:p>
    <w:p w:rsidR="006B62FB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B2324A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[Editor’s note: Text to be added]</w:t>
      </w:r>
    </w:p>
    <w:p w:rsidR="006B62FB" w:rsidRPr="00AB50B0" w:rsidRDefault="006B62FB" w:rsidP="00AB50B0">
      <w:pPr>
        <w:pStyle w:val="Heading3"/>
        <w:rPr>
          <w:rStyle w:val="Hyperlink"/>
          <w:color w:val="auto"/>
          <w:u w:val="none"/>
        </w:rPr>
      </w:pPr>
      <w:r w:rsidRPr="00AB50B0">
        <w:rPr>
          <w:rStyle w:val="Hyperlink"/>
          <w:color w:val="auto"/>
          <w:u w:val="none"/>
        </w:rPr>
        <w:t>5.1.2</w:t>
      </w:r>
      <w:r w:rsidRPr="00AB50B0">
        <w:rPr>
          <w:rStyle w:val="Hyperlink"/>
          <w:color w:val="auto"/>
          <w:u w:val="none"/>
        </w:rPr>
        <w:tab/>
        <w:t>Technical characteristics</w:t>
      </w:r>
    </w:p>
    <w:p w:rsidR="006B62FB" w:rsidRDefault="006B62FB" w:rsidP="00B2324A">
      <w:pPr>
        <w:pStyle w:val="TableNo"/>
        <w:rPr>
          <w:lang w:eastAsia="ko-KR"/>
        </w:rPr>
      </w:pPr>
      <w:r w:rsidRPr="00B2324A">
        <w:t xml:space="preserve">Table </w:t>
      </w:r>
      <w:r>
        <w:t>1</w:t>
      </w:r>
    </w:p>
    <w:p w:rsidR="006B62FB" w:rsidRDefault="006B62FB" w:rsidP="006B62FB">
      <w:pPr>
        <w:pStyle w:val="Tabletitle"/>
        <w:rPr>
          <w:lang w:eastAsia="ko-KR"/>
        </w:rPr>
      </w:pPr>
      <w:r w:rsidRPr="00B2324A">
        <w:rPr>
          <w:lang w:eastAsia="ko-KR"/>
        </w:rPr>
        <w:t xml:space="preserve">Technical characteristic of </w:t>
      </w:r>
      <w:r>
        <w:rPr>
          <w:lang w:eastAsia="ko-KR"/>
        </w:rPr>
        <w:t xml:space="preserve">Traditional ITS and </w:t>
      </w:r>
      <w:r w:rsidRPr="00B2324A">
        <w:rPr>
          <w:lang w:eastAsia="ko-KR"/>
        </w:rPr>
        <w:t>Advanced ITS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835"/>
        <w:gridCol w:w="3390"/>
      </w:tblGrid>
      <w:tr w:rsidR="006B62FB" w:rsidTr="0074710B">
        <w:trPr>
          <w:jc w:val="center"/>
        </w:trPr>
        <w:tc>
          <w:tcPr>
            <w:tcW w:w="2325" w:type="dxa"/>
          </w:tcPr>
          <w:p w:rsidR="006B62FB" w:rsidRDefault="006B62FB" w:rsidP="0074710B">
            <w:pPr>
              <w:pStyle w:val="Tablehead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Chars="50" w:firstLine="100"/>
              <w:rPr>
                <w:lang w:eastAsia="ko-KR"/>
              </w:rPr>
            </w:pPr>
            <w:r>
              <w:rPr>
                <w:lang w:eastAsia="ko-KR"/>
              </w:rPr>
              <w:t>Items</w:t>
            </w:r>
          </w:p>
        </w:tc>
        <w:tc>
          <w:tcPr>
            <w:tcW w:w="2835" w:type="dxa"/>
          </w:tcPr>
          <w:p w:rsidR="006B62FB" w:rsidRDefault="006B62FB" w:rsidP="0074710B">
            <w:pPr>
              <w:pStyle w:val="Tablehead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="Batang" w:hAnsi="Times New Roman" w:hint="eastAsia"/>
                <w:lang w:eastAsia="ko-KR"/>
              </w:rPr>
              <w:t>Traditional ITS (</w:t>
            </w:r>
            <w:r>
              <w:rPr>
                <w:rFonts w:ascii="Times New Roman" w:eastAsia="Batang" w:hAnsi="Times New Roman"/>
                <w:lang w:eastAsia="ko-KR"/>
              </w:rPr>
              <w:t>DSRC</w:t>
            </w:r>
            <w:r>
              <w:rPr>
                <w:rFonts w:ascii="Times New Roman" w:eastAsia="Batang" w:hAnsi="Times New Roman" w:hint="eastAsia"/>
                <w:lang w:eastAsia="ko-KR"/>
              </w:rPr>
              <w:t>)</w:t>
            </w:r>
          </w:p>
        </w:tc>
        <w:tc>
          <w:tcPr>
            <w:tcW w:w="3390" w:type="dxa"/>
          </w:tcPr>
          <w:p w:rsidR="006B62FB" w:rsidRDefault="006B62FB" w:rsidP="0074710B">
            <w:pPr>
              <w:pStyle w:val="Tablehead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eastAsia="Malgun Gothic"/>
                <w:szCs w:val="22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Advanced ITS (WAVE, CALM, etc</w:t>
            </w:r>
            <w:r w:rsidR="009A7F37"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6B62FB" w:rsidTr="0074710B">
        <w:trPr>
          <w:trHeight w:val="302"/>
          <w:jc w:val="center"/>
        </w:trPr>
        <w:tc>
          <w:tcPr>
            <w:tcW w:w="2325" w:type="dxa"/>
          </w:tcPr>
          <w:p w:rsidR="006B62FB" w:rsidRDefault="006B62FB" w:rsidP="0074710B">
            <w:pPr>
              <w:pStyle w:val="Tabletext"/>
              <w:rPr>
                <w:rFonts w:cs="Angsana New"/>
                <w:b/>
                <w:lang w:eastAsia="ko-KR"/>
              </w:rPr>
            </w:pPr>
            <w:r>
              <w:rPr>
                <w:rFonts w:cs="Angsana New"/>
                <w:lang w:eastAsia="ko-KR"/>
              </w:rPr>
              <w:t>Vehicular networking</w:t>
            </w:r>
          </w:p>
        </w:tc>
        <w:tc>
          <w:tcPr>
            <w:tcW w:w="2835" w:type="dxa"/>
          </w:tcPr>
          <w:p w:rsidR="006B62FB" w:rsidRDefault="006B62FB" w:rsidP="0074710B">
            <w:pPr>
              <w:pStyle w:val="Tabletext"/>
              <w:rPr>
                <w:rFonts w:cs="Angsana New"/>
                <w:b/>
                <w:lang w:eastAsia="ko-KR"/>
              </w:rPr>
            </w:pPr>
            <w:r>
              <w:rPr>
                <w:rFonts w:cs="Angsana New"/>
                <w:lang w:eastAsia="ko-KR"/>
              </w:rPr>
              <w:t>V2I</w:t>
            </w:r>
          </w:p>
        </w:tc>
        <w:tc>
          <w:tcPr>
            <w:tcW w:w="3390" w:type="dxa"/>
          </w:tcPr>
          <w:p w:rsidR="006B62FB" w:rsidRDefault="006B62FB" w:rsidP="0074710B">
            <w:pPr>
              <w:pStyle w:val="Tabletext"/>
              <w:rPr>
                <w:rFonts w:cs="Angsana New"/>
                <w:b/>
                <w:lang w:eastAsia="ko-KR"/>
              </w:rPr>
            </w:pPr>
            <w:r>
              <w:rPr>
                <w:rFonts w:cs="Angsana New"/>
                <w:lang w:eastAsia="ko-KR"/>
              </w:rPr>
              <w:t xml:space="preserve">V2I, V2V, </w:t>
            </w:r>
            <w:r>
              <w:rPr>
                <w:rFonts w:cs="Angsana New" w:hint="eastAsia"/>
                <w:lang w:eastAsia="ja-JP"/>
              </w:rPr>
              <w:t>V2N</w:t>
            </w:r>
          </w:p>
        </w:tc>
      </w:tr>
      <w:tr w:rsidR="006B62FB" w:rsidTr="0074710B">
        <w:trPr>
          <w:jc w:val="center"/>
        </w:trPr>
        <w:tc>
          <w:tcPr>
            <w:tcW w:w="2325" w:type="dxa"/>
          </w:tcPr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ja-JP"/>
              </w:rPr>
              <w:t>R</w:t>
            </w:r>
            <w:r>
              <w:rPr>
                <w:rFonts w:cs="Angsana New"/>
                <w:lang w:eastAsia="ko-KR"/>
              </w:rPr>
              <w:t>adio performance</w:t>
            </w:r>
          </w:p>
        </w:tc>
        <w:tc>
          <w:tcPr>
            <w:tcW w:w="2835" w:type="dxa"/>
          </w:tcPr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>Radio coverage: Max. 100 m</w:t>
            </w:r>
          </w:p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 xml:space="preserve">Data rate:  ~ </w:t>
            </w:r>
            <w:r>
              <w:rPr>
                <w:rFonts w:cs="Angsana New"/>
                <w:lang w:eastAsia="ja-JP"/>
              </w:rPr>
              <w:t>4</w:t>
            </w:r>
            <w:r>
              <w:rPr>
                <w:rFonts w:cs="Angsana New"/>
                <w:lang w:eastAsia="ko-KR"/>
              </w:rPr>
              <w:t> Mbps</w:t>
            </w:r>
          </w:p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>Packet size: ~100 bytes</w:t>
            </w:r>
          </w:p>
        </w:tc>
        <w:tc>
          <w:tcPr>
            <w:tcW w:w="3390" w:type="dxa"/>
          </w:tcPr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>Radio coverage: Max. 1 000 m</w:t>
            </w:r>
          </w:p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 xml:space="preserve">Data rate: Max. 27 Mbps </w:t>
            </w:r>
          </w:p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>Packet size: Max. 2 kbytes</w:t>
            </w:r>
          </w:p>
          <w:p w:rsidR="006B62FB" w:rsidRDefault="006B62FB" w:rsidP="0074710B">
            <w:pPr>
              <w:pStyle w:val="Tabletext"/>
              <w:rPr>
                <w:rFonts w:cs="Angsana New"/>
                <w:lang w:eastAsia="ko-KR"/>
              </w:rPr>
            </w:pPr>
            <w:r>
              <w:rPr>
                <w:rFonts w:cs="Angsana New"/>
                <w:lang w:eastAsia="ko-KR"/>
              </w:rPr>
              <w:t>Latency: within 100 msec</w:t>
            </w:r>
          </w:p>
        </w:tc>
      </w:tr>
    </w:tbl>
    <w:p w:rsidR="006B62FB" w:rsidRPr="00AB50B0" w:rsidRDefault="006B62FB" w:rsidP="00AB50B0">
      <w:pPr>
        <w:pStyle w:val="Heading2"/>
        <w:rPr>
          <w:rStyle w:val="Hyperlink"/>
          <w:color w:val="auto"/>
          <w:u w:val="none"/>
        </w:rPr>
      </w:pPr>
      <w:r w:rsidRPr="00AB50B0">
        <w:rPr>
          <w:rStyle w:val="Hyperlink"/>
          <w:color w:val="auto"/>
          <w:u w:val="none"/>
        </w:rPr>
        <w:t>5.2</w:t>
      </w:r>
      <w:r w:rsidRPr="00AB50B0">
        <w:rPr>
          <w:rStyle w:val="Hyperlink"/>
          <w:color w:val="auto"/>
          <w:u w:val="none"/>
        </w:rPr>
        <w:tab/>
        <w:t>Vehicular radar</w:t>
      </w:r>
    </w:p>
    <w:p w:rsidR="006B62FB" w:rsidRDefault="006B62FB" w:rsidP="006B62FB">
      <w:pPr>
        <w:jc w:val="both"/>
        <w:rPr>
          <w:lang w:eastAsia="ja-JP"/>
        </w:rPr>
      </w:pPr>
      <w:r>
        <w:rPr>
          <w:rFonts w:hint="eastAsia"/>
          <w:lang w:eastAsia="ko-KR"/>
        </w:rPr>
        <w:t>Vehicular</w:t>
      </w:r>
      <w:r>
        <w:rPr>
          <w:lang w:eastAsia="ko-KR"/>
        </w:rPr>
        <w:t xml:space="preserve"> radar facilitates various functions which increase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driver’s safety and convenience. </w:t>
      </w:r>
    </w:p>
    <w:p w:rsidR="006B62FB" w:rsidRDefault="006B62FB" w:rsidP="006B62FB">
      <w:pPr>
        <w:jc w:val="both"/>
        <w:rPr>
          <w:lang w:eastAsia="ko-KR"/>
        </w:rPr>
      </w:pPr>
      <w:r>
        <w:rPr>
          <w:lang w:eastAsia="ko-KR"/>
        </w:rPr>
        <w:br w:type="page"/>
      </w:r>
    </w:p>
    <w:p w:rsidR="006B62FB" w:rsidRDefault="006B62FB" w:rsidP="009A7F37">
      <w:pPr>
        <w:rPr>
          <w:lang w:eastAsia="ko-KR"/>
        </w:rPr>
      </w:pPr>
      <w:r>
        <w:rPr>
          <w:lang w:eastAsia="ko-KR"/>
        </w:rPr>
        <w:lastRenderedPageBreak/>
        <w:t>Exact measurement of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distance and relative speed of objects in front, beside, or behind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car allows the realization of systems which improve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driver’s ability to perceive objects during bad optical visibility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or objects hidden in the blind spot during parking 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changing lanes. Radar technology has proved its ability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automotive applications for several years.</w:t>
      </w:r>
      <w:r>
        <w:rPr>
          <w:rFonts w:hint="eastAsia"/>
          <w:lang w:eastAsia="ko-KR"/>
        </w:rPr>
        <w:t xml:space="preserve"> V</w:t>
      </w:r>
      <w:r>
        <w:rPr>
          <w:lang w:eastAsia="ko-KR"/>
        </w:rPr>
        <w:t>ehicular radar systems are of two categories according to the</w:t>
      </w:r>
      <w:r>
        <w:rPr>
          <w:rFonts w:hint="eastAsia"/>
          <w:lang w:eastAsia="ko-KR"/>
        </w:rPr>
        <w:t xml:space="preserve"> applications and frequency band</w:t>
      </w:r>
    </w:p>
    <w:p w:rsidR="006B62FB" w:rsidRDefault="006B62FB" w:rsidP="006B62FB">
      <w:pPr>
        <w:pStyle w:val="enumlev1"/>
        <w:rPr>
          <w:lang w:eastAsia="ko-KR"/>
        </w:rPr>
      </w:pPr>
      <w:r>
        <w:rPr>
          <w:lang w:eastAsia="ko-KR"/>
        </w:rPr>
        <w:t>−</w:t>
      </w:r>
      <w:r>
        <w:rPr>
          <w:lang w:eastAsia="ko-KR"/>
        </w:rPr>
        <w:tab/>
        <w:t xml:space="preserve">Automatic Cruise Control 'long-range radar' </w:t>
      </w:r>
      <w:r>
        <w:rPr>
          <w:rFonts w:eastAsia="Malgun Gothic" w:hint="eastAsia"/>
          <w:lang w:eastAsia="ko-KR"/>
        </w:rPr>
        <w:t xml:space="preserve">(usually </w:t>
      </w:r>
      <w:r>
        <w:rPr>
          <w:lang w:eastAsia="ko-KR"/>
        </w:rPr>
        <w:t>operating at 7</w:t>
      </w:r>
      <w:r>
        <w:rPr>
          <w:rFonts w:hint="eastAsia"/>
          <w:lang w:eastAsia="ja-JP"/>
        </w:rPr>
        <w:t xml:space="preserve">6 </w:t>
      </w:r>
      <w:r>
        <w:rPr>
          <w:lang w:eastAsia="ko-KR"/>
        </w:rPr>
        <w:t>GHz band</w:t>
      </w:r>
      <w:r>
        <w:rPr>
          <w:rFonts w:eastAsia="Malgun Gothic" w:hint="eastAsia"/>
          <w:lang w:eastAsia="ko-KR"/>
        </w:rPr>
        <w:t>)</w:t>
      </w:r>
      <w:r>
        <w:rPr>
          <w:lang w:eastAsia="ko-KR"/>
        </w:rPr>
        <w:t xml:space="preserve">. </w:t>
      </w:r>
      <w:r w:rsidR="00EF099A">
        <w:rPr>
          <w:lang w:eastAsia="ko-KR"/>
        </w:rPr>
        <w:br/>
      </w:r>
      <w:r>
        <w:rPr>
          <w:lang w:eastAsia="ko-KR"/>
        </w:rPr>
        <w:t>This enables a vehicle to maintain a cruising distance from a vehicle in front.</w:t>
      </w:r>
    </w:p>
    <w:p w:rsidR="006B62FB" w:rsidRDefault="006B62FB" w:rsidP="006B62FB">
      <w:pPr>
        <w:pStyle w:val="enumlev1"/>
        <w:rPr>
          <w:lang w:eastAsia="ko-KR"/>
        </w:rPr>
      </w:pPr>
      <w:r>
        <w:rPr>
          <w:lang w:eastAsia="ko-KR"/>
        </w:rPr>
        <w:t>−</w:t>
      </w:r>
      <w:r>
        <w:rPr>
          <w:lang w:eastAsia="ko-KR"/>
        </w:rPr>
        <w:tab/>
        <w:t xml:space="preserve">Anti-collision 'short-range radar' </w:t>
      </w:r>
      <w:r>
        <w:rPr>
          <w:rFonts w:eastAsia="Malgun Gothic" w:hint="eastAsia"/>
          <w:lang w:eastAsia="ko-KR"/>
        </w:rPr>
        <w:t>(</w:t>
      </w:r>
      <w:r>
        <w:rPr>
          <w:rFonts w:eastAsia="Malgun Gothic"/>
          <w:lang w:eastAsia="ko-KR"/>
        </w:rPr>
        <w:t>usually</w:t>
      </w:r>
      <w:r>
        <w:rPr>
          <w:rFonts w:eastAsia="Malgun Gothic" w:hint="eastAsia"/>
          <w:lang w:eastAsia="ko-KR"/>
        </w:rPr>
        <w:t xml:space="preserve"> </w:t>
      </w:r>
      <w:r>
        <w:rPr>
          <w:lang w:eastAsia="ko-KR"/>
        </w:rPr>
        <w:t>operating at 24 GHz and 79 GHz bands</w:t>
      </w:r>
      <w:r>
        <w:rPr>
          <w:rFonts w:eastAsia="Malgun Gothic" w:hint="eastAsia"/>
          <w:lang w:eastAsia="ko-KR"/>
        </w:rPr>
        <w:t>)</w:t>
      </w:r>
      <w:r>
        <w:rPr>
          <w:lang w:eastAsia="ko-KR"/>
        </w:rPr>
        <w:t xml:space="preserve">. </w:t>
      </w:r>
      <w:r w:rsidR="00EF099A">
        <w:rPr>
          <w:lang w:eastAsia="ko-KR"/>
        </w:rPr>
        <w:br/>
      </w:r>
      <w:r>
        <w:rPr>
          <w:lang w:eastAsia="ko-KR"/>
        </w:rPr>
        <w:t>This is being developed as part of a system to warn the driver of a pending collision, enabling avoiding action to be taken. In the event where collision is inevitable, the vehicle may prepare itself (for example by applying brakes, pre-tensioning seat belts) to minimize injury to passengers and others.</w:t>
      </w:r>
    </w:p>
    <w:p w:rsidR="006B62FB" w:rsidRDefault="006B62FB" w:rsidP="006B62FB">
      <w:pPr>
        <w:pStyle w:val="FigureNo"/>
        <w:rPr>
          <w:lang w:eastAsia="ko-KR"/>
        </w:rPr>
      </w:pPr>
      <w:r w:rsidRPr="00742511">
        <w:t>Figure</w:t>
      </w:r>
      <w:r>
        <w:t xml:space="preserve"> 2</w:t>
      </w:r>
    </w:p>
    <w:p w:rsidR="006B62FB" w:rsidRDefault="006B62FB" w:rsidP="006B62FB">
      <w:pPr>
        <w:pStyle w:val="Figuretitle"/>
        <w:rPr>
          <w:lang w:eastAsia="ko-KR"/>
        </w:rPr>
      </w:pPr>
      <w:r>
        <w:rPr>
          <w:lang w:eastAsia="ko-KR"/>
        </w:rPr>
        <w:t>Vehicular radar</w:t>
      </w:r>
      <w:r w:rsidRPr="00B2324A">
        <w:rPr>
          <w:vertAlign w:val="superscript"/>
          <w:lang w:eastAsia="ko-KR"/>
        </w:rPr>
        <w:t>[4]</w:t>
      </w:r>
    </w:p>
    <w:p w:rsidR="006B62FB" w:rsidRDefault="006B62FB" w:rsidP="006B62FB">
      <w:pPr>
        <w:pStyle w:val="hstyle0"/>
        <w:keepNext/>
        <w:jc w:val="center"/>
      </w:pPr>
      <w:r w:rsidRPr="00B2324A">
        <w:rPr>
          <w:rFonts w:ascii="한컴바탕" w:eastAsia="한컴바탕" w:hAnsi="한컴바탕" w:cs="한컴바탕"/>
          <w:noProof/>
          <w:lang w:eastAsia="zh-CN"/>
        </w:rPr>
        <w:drawing>
          <wp:inline distT="0" distB="0" distL="0" distR="0" wp14:anchorId="14D27742" wp14:editId="6935CF9A">
            <wp:extent cx="4408170" cy="2320290"/>
            <wp:effectExtent l="0" t="0" r="0" b="3810"/>
            <wp:docPr id="1" name="Picture 3" descr="Description: C:\Users\YONGJU~1\AppData\Local\Temp\UNI000017840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YONGJU~1\AppData\Local\Temp\UNI00001784069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FB" w:rsidRPr="00B2324A" w:rsidRDefault="006B62FB" w:rsidP="00AB50B0">
      <w:pPr>
        <w:pStyle w:val="Heading3"/>
        <w:rPr>
          <w:rStyle w:val="Hyperlink"/>
          <w:color w:val="auto"/>
          <w:u w:val="none"/>
        </w:rPr>
      </w:pPr>
      <w:r w:rsidRPr="00B2324A">
        <w:rPr>
          <w:rStyle w:val="Hyperlink"/>
          <w:color w:val="auto"/>
          <w:u w:val="none"/>
        </w:rPr>
        <w:t>5.2.1</w:t>
      </w:r>
      <w:r w:rsidRPr="00B2324A">
        <w:rPr>
          <w:rStyle w:val="Hyperlink"/>
          <w:color w:val="auto"/>
          <w:u w:val="none"/>
        </w:rPr>
        <w:tab/>
        <w:t xml:space="preserve">Terms and </w:t>
      </w:r>
      <w:r w:rsidRPr="00AB50B0">
        <w:rPr>
          <w:rStyle w:val="Hyperlink"/>
          <w:color w:val="auto"/>
          <w:u w:val="none"/>
        </w:rPr>
        <w:t>definitions</w:t>
      </w:r>
    </w:p>
    <w:p w:rsidR="006B62FB" w:rsidRPr="00DF721B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B2324A" w:rsidRDefault="006B62FB" w:rsidP="00AB50B0">
      <w:pPr>
        <w:pStyle w:val="Heading3"/>
        <w:rPr>
          <w:rStyle w:val="Hyperlink"/>
          <w:color w:val="auto"/>
          <w:u w:val="none"/>
        </w:rPr>
      </w:pPr>
      <w:r w:rsidRPr="00B2324A">
        <w:rPr>
          <w:rStyle w:val="Hyperlink"/>
          <w:color w:val="auto"/>
          <w:u w:val="none"/>
        </w:rPr>
        <w:t>5.2.2</w:t>
      </w:r>
      <w:r w:rsidRPr="00B2324A">
        <w:rPr>
          <w:rStyle w:val="Hyperlink"/>
          <w:color w:val="auto"/>
          <w:u w:val="none"/>
        </w:rPr>
        <w:tab/>
      </w:r>
      <w:r w:rsidRPr="00AB50B0">
        <w:rPr>
          <w:rStyle w:val="Hyperlink"/>
          <w:color w:val="auto"/>
          <w:u w:val="none"/>
        </w:rPr>
        <w:t>Technical</w:t>
      </w:r>
      <w:r w:rsidRPr="00B2324A">
        <w:rPr>
          <w:rStyle w:val="Hyperlink"/>
          <w:color w:val="auto"/>
          <w:u w:val="none"/>
        </w:rPr>
        <w:t xml:space="preserve"> characteristics</w:t>
      </w:r>
    </w:p>
    <w:p w:rsidR="006B62FB" w:rsidRDefault="006B62FB" w:rsidP="00B2324A">
      <w:pPr>
        <w:pStyle w:val="Headingb"/>
        <w:spacing w:before="120"/>
        <w:rPr>
          <w:rStyle w:val="Hyperlink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B2324A" w:rsidRDefault="006B62FB" w:rsidP="00AB50B0">
      <w:pPr>
        <w:pStyle w:val="Heading1"/>
        <w:rPr>
          <w:lang w:val="en-US" w:eastAsia="zh-CN"/>
        </w:rPr>
      </w:pPr>
      <w:r w:rsidRPr="00B2324A">
        <w:rPr>
          <w:lang w:val="en-US" w:eastAsia="ja-JP"/>
        </w:rPr>
        <w:t>6</w:t>
      </w:r>
      <w:r w:rsidRPr="00B2324A">
        <w:rPr>
          <w:lang w:val="en-US" w:eastAsia="zh-CN"/>
        </w:rPr>
        <w:tab/>
      </w:r>
      <w:r>
        <w:rPr>
          <w:rFonts w:hint="eastAsia"/>
          <w:lang w:val="en-US" w:eastAsia="ja-JP"/>
        </w:rPr>
        <w:t>Traditional</w:t>
      </w:r>
      <w:r w:rsidRPr="00B2324A">
        <w:rPr>
          <w:lang w:val="en-US" w:eastAsia="zh-CN"/>
        </w:rPr>
        <w:t xml:space="preserve"> ITS radiocommunication</w:t>
      </w:r>
    </w:p>
    <w:p w:rsidR="006B62FB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3954C2" w:rsidRDefault="006B62FB" w:rsidP="00AB50B0">
      <w:pPr>
        <w:pStyle w:val="Heading1"/>
        <w:rPr>
          <w:lang w:val="en-US" w:eastAsia="zh-CN"/>
        </w:rPr>
      </w:pPr>
      <w:r w:rsidRPr="00B2324A">
        <w:rPr>
          <w:lang w:val="en-US" w:eastAsia="ja-JP"/>
        </w:rPr>
        <w:t>7</w:t>
      </w:r>
      <w:r>
        <w:rPr>
          <w:rFonts w:hint="eastAsia"/>
          <w:lang w:val="en-US" w:eastAsia="ja-JP"/>
        </w:rPr>
        <w:tab/>
        <w:t>Advanced</w:t>
      </w:r>
      <w:r w:rsidRPr="003954C2">
        <w:rPr>
          <w:lang w:val="en-US" w:eastAsia="zh-CN"/>
        </w:rPr>
        <w:t xml:space="preserve"> ITS radiocommunication</w:t>
      </w:r>
    </w:p>
    <w:p w:rsidR="006B62FB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B2324A" w:rsidRDefault="006B62FB" w:rsidP="00AB50B0">
      <w:pPr>
        <w:pStyle w:val="Heading1"/>
        <w:rPr>
          <w:lang w:val="en-US" w:eastAsia="ja-JP"/>
        </w:rPr>
      </w:pPr>
      <w:r w:rsidRPr="00B2324A">
        <w:rPr>
          <w:bCs/>
          <w:lang w:val="en-US" w:eastAsia="ja-JP"/>
        </w:rPr>
        <w:t>8</w:t>
      </w:r>
      <w:r>
        <w:rPr>
          <w:rFonts w:hint="eastAsia"/>
          <w:lang w:val="en-US" w:eastAsia="ja-JP"/>
        </w:rPr>
        <w:tab/>
      </w:r>
      <w:r w:rsidRPr="00B2324A">
        <w:rPr>
          <w:lang w:val="en-US" w:eastAsia="zh-CN"/>
        </w:rPr>
        <w:t>Millimeter-wave vehicular radar</w:t>
      </w:r>
    </w:p>
    <w:p w:rsidR="006B62FB" w:rsidRDefault="006B62FB" w:rsidP="006B62FB">
      <w:pPr>
        <w:pStyle w:val="Headingb"/>
        <w:spacing w:before="120"/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B2324A" w:rsidRDefault="006B62FB" w:rsidP="00AB50B0">
      <w:pPr>
        <w:pStyle w:val="Heading1"/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9</w:t>
      </w:r>
      <w:r w:rsidRPr="00B2324A">
        <w:rPr>
          <w:lang w:val="en-US" w:eastAsia="ja-JP"/>
        </w:rPr>
        <w:tab/>
        <w:t>Conclusions</w:t>
      </w:r>
    </w:p>
    <w:p w:rsidR="006B62FB" w:rsidRDefault="006B62FB" w:rsidP="00B2324A">
      <w:pPr>
        <w:pStyle w:val="Headingb"/>
        <w:spacing w:before="120"/>
        <w:rPr>
          <w:rStyle w:val="Hyperlink"/>
          <w:b w:val="0"/>
          <w:noProof/>
          <w:color w:val="auto"/>
          <w:szCs w:val="24"/>
          <w:u w:val="none"/>
          <w:lang w:val="en-US" w:eastAsia="ja-JP"/>
        </w:rPr>
      </w:pPr>
      <w:r w:rsidRPr="00DF721B">
        <w:rPr>
          <w:rStyle w:val="Hyperlink"/>
          <w:rFonts w:ascii="Times New Roman" w:hAnsi="Times New Roman" w:cs="Times New Roman" w:hint="eastAsia"/>
          <w:b w:val="0"/>
          <w:noProof/>
          <w:color w:val="auto"/>
          <w:szCs w:val="24"/>
          <w:u w:val="none"/>
          <w:lang w:val="en-US" w:eastAsia="ja-JP"/>
        </w:rPr>
        <w:t>[Editor</w:t>
      </w:r>
      <w:r w:rsidRPr="00DF721B">
        <w:rPr>
          <w:rStyle w:val="Hyperlink"/>
          <w:rFonts w:ascii="Times New Roman" w:hAnsi="Times New Roman" w:cs="Times New Roman"/>
          <w:b w:val="0"/>
          <w:noProof/>
          <w:color w:val="auto"/>
          <w:szCs w:val="24"/>
          <w:u w:val="none"/>
          <w:lang w:val="en-US" w:eastAsia="ja-JP"/>
        </w:rPr>
        <w:t>’s note: Text to be added]</w:t>
      </w:r>
    </w:p>
    <w:p w:rsidR="006B62FB" w:rsidRPr="00020BA5" w:rsidRDefault="006B62FB" w:rsidP="00AB50B0">
      <w:pPr>
        <w:pStyle w:val="Headingb"/>
        <w:rPr>
          <w:rStyle w:val="Hyperlink"/>
          <w:color w:val="auto"/>
          <w:u w:val="none"/>
          <w:lang w:val="en-US"/>
        </w:rPr>
      </w:pPr>
      <w:r w:rsidRPr="009A7F37">
        <w:rPr>
          <w:rStyle w:val="Hyperlink"/>
          <w:color w:val="auto"/>
          <w:u w:val="none"/>
          <w:lang w:val="en-US"/>
        </w:rPr>
        <w:t>References</w:t>
      </w:r>
    </w:p>
    <w:p w:rsidR="006B62FB" w:rsidRDefault="006B62FB" w:rsidP="009A7F37">
      <w:pPr>
        <w:pStyle w:val="Reftext"/>
        <w:rPr>
          <w:lang w:eastAsia="ko-KR"/>
        </w:rPr>
      </w:pPr>
      <w:r>
        <w:rPr>
          <w:rFonts w:hint="eastAsia"/>
          <w:lang w:eastAsia="ko-KR"/>
        </w:rPr>
        <w:t>[1]</w:t>
      </w:r>
      <w:r>
        <w:rPr>
          <w:lang w:eastAsia="ko-KR"/>
        </w:rPr>
        <w:tab/>
        <w:t>ETSI EN 302 665 V1.1.0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“Intelligent Transport Systems (ITS); Communications Architecture”</w:t>
      </w:r>
    </w:p>
    <w:p w:rsidR="006B62FB" w:rsidRDefault="006B62FB" w:rsidP="009A7F37">
      <w:pPr>
        <w:pStyle w:val="Reftext"/>
        <w:rPr>
          <w:lang w:eastAsia="ko-KR"/>
        </w:rPr>
      </w:pPr>
      <w:r>
        <w:rPr>
          <w:rFonts w:hint="eastAsia"/>
          <w:lang w:eastAsia="ko-KR"/>
        </w:rPr>
        <w:t>[2]</w:t>
      </w:r>
      <w:r>
        <w:rPr>
          <w:lang w:eastAsia="ko-KR"/>
        </w:rPr>
        <w:tab/>
      </w:r>
      <w:hyperlink r:id="rId15" w:history="1">
        <w:r>
          <w:rPr>
            <w:rStyle w:val="Hyperlink"/>
            <w:lang w:eastAsia="ko-KR"/>
          </w:rPr>
          <w:t>http://www.etsi.org/website/Technologies/IntelligentTransportSystems.aspx</w:t>
        </w:r>
      </w:hyperlink>
    </w:p>
    <w:p w:rsidR="006B62FB" w:rsidRDefault="006B62FB" w:rsidP="009A7F37">
      <w:pPr>
        <w:pStyle w:val="Reftext"/>
        <w:rPr>
          <w:lang w:eastAsia="ja-JP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3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</w:r>
      <w:r>
        <w:rPr>
          <w:rFonts w:hint="eastAsia"/>
          <w:lang w:eastAsia="ko-KR"/>
        </w:rPr>
        <w:t>ITU-</w:t>
      </w:r>
      <w:r>
        <w:rPr>
          <w:rFonts w:hint="eastAsia"/>
          <w:lang w:eastAsia="ja-JP"/>
        </w:rPr>
        <w:t>R Report M.2228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</w:t>
      </w:r>
      <w:r>
        <w:rPr>
          <w:rFonts w:hint="eastAsia"/>
          <w:lang w:eastAsia="ko-KR"/>
        </w:rPr>
        <w:t>Advanced Intelligent Transport Systems (ITS) radiocommunication</w:t>
      </w:r>
      <w:r>
        <w:rPr>
          <w:lang w:eastAsia="ko-KR"/>
        </w:rPr>
        <w:t>”</w:t>
      </w:r>
      <w:r>
        <w:rPr>
          <w:rFonts w:hint="eastAsia"/>
          <w:lang w:eastAsia="ja-JP"/>
        </w:rPr>
        <w:t xml:space="preserve"> </w:t>
      </w:r>
    </w:p>
    <w:p w:rsidR="005A56FB" w:rsidRPr="006B62FB" w:rsidRDefault="005A56FB" w:rsidP="009A7F37">
      <w:pPr>
        <w:pStyle w:val="Reftext"/>
        <w:rPr>
          <w:lang w:eastAsia="ja-JP"/>
        </w:rPr>
      </w:pPr>
    </w:p>
    <w:sectPr w:rsidR="005A56FB" w:rsidRPr="006B62FB" w:rsidSect="009A7F37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D7" w:rsidRDefault="00EF57D7">
      <w:r>
        <w:separator/>
      </w:r>
    </w:p>
  </w:endnote>
  <w:endnote w:type="continuationSeparator" w:id="0">
    <w:p w:rsidR="00EF57D7" w:rsidRDefault="00E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A5" w:rsidRPr="009A7F37" w:rsidRDefault="009A7F37" w:rsidP="009A7F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M:\BRSGD\TEXT2014\SG05\WP5A\600\636\636N12e.docx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03.11.14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37" w:rsidRDefault="009A7F37">
    <w:pPr>
      <w:pStyle w:val="Footer"/>
    </w:pPr>
    <w:fldSimple w:instr=" FILENAME \p  \* MERGEFORMAT ">
      <w:r>
        <w:t>M:\BRSGD\TEXT2014\SG05\WP5A\600\636\636N12e.docx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03.11.14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D7" w:rsidRDefault="00EF57D7">
      <w:r>
        <w:t>____________________</w:t>
      </w:r>
    </w:p>
  </w:footnote>
  <w:footnote w:type="continuationSeparator" w:id="0">
    <w:p w:rsidR="00EF57D7" w:rsidRDefault="00EF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A7F37">
      <w:rPr>
        <w:rStyle w:val="PageNumber"/>
        <w:noProof/>
      </w:rPr>
      <w:t>8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364C4" w:rsidP="0016459C">
    <w:pPr>
      <w:pStyle w:val="Header"/>
      <w:rPr>
        <w:lang w:val="en-US"/>
      </w:rPr>
    </w:pPr>
    <w:r>
      <w:rPr>
        <w:lang w:val="en-US"/>
      </w:rPr>
      <w:t>5A/</w:t>
    </w:r>
    <w:r w:rsidR="0054357F">
      <w:rPr>
        <w:lang w:val="en-US"/>
      </w:rPr>
      <w:t>636 (Annex 12</w:t>
    </w:r>
    <w:r w:rsidR="00327749">
      <w:rPr>
        <w:lang w:val="en-US"/>
      </w:rPr>
      <w:t>)</w:t>
    </w:r>
    <w:r w:rsidR="00501A85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85"/>
    <w:rsid w:val="000069D4"/>
    <w:rsid w:val="000174AD"/>
    <w:rsid w:val="00020BA5"/>
    <w:rsid w:val="00047DA7"/>
    <w:rsid w:val="000A7D55"/>
    <w:rsid w:val="000B7E6A"/>
    <w:rsid w:val="000C2E8E"/>
    <w:rsid w:val="000E0E7C"/>
    <w:rsid w:val="000E6CFC"/>
    <w:rsid w:val="000F1B4B"/>
    <w:rsid w:val="0012744F"/>
    <w:rsid w:val="00145728"/>
    <w:rsid w:val="00156F66"/>
    <w:rsid w:val="0016459C"/>
    <w:rsid w:val="0016478A"/>
    <w:rsid w:val="00182528"/>
    <w:rsid w:val="0018500B"/>
    <w:rsid w:val="00196A19"/>
    <w:rsid w:val="001C3096"/>
    <w:rsid w:val="001D60AF"/>
    <w:rsid w:val="001F4B78"/>
    <w:rsid w:val="001F73F6"/>
    <w:rsid w:val="00202DC1"/>
    <w:rsid w:val="002116EE"/>
    <w:rsid w:val="002309D8"/>
    <w:rsid w:val="002364C4"/>
    <w:rsid w:val="00246608"/>
    <w:rsid w:val="002A7FE2"/>
    <w:rsid w:val="002B7D7C"/>
    <w:rsid w:val="002D51D2"/>
    <w:rsid w:val="002E1B4F"/>
    <w:rsid w:val="002F2E67"/>
    <w:rsid w:val="00315546"/>
    <w:rsid w:val="00327749"/>
    <w:rsid w:val="00330567"/>
    <w:rsid w:val="00340A38"/>
    <w:rsid w:val="00380777"/>
    <w:rsid w:val="00386A9D"/>
    <w:rsid w:val="00391081"/>
    <w:rsid w:val="003A3A2D"/>
    <w:rsid w:val="003B2789"/>
    <w:rsid w:val="003C13CE"/>
    <w:rsid w:val="003E2518"/>
    <w:rsid w:val="003E66BC"/>
    <w:rsid w:val="003E7CEF"/>
    <w:rsid w:val="0040225A"/>
    <w:rsid w:val="00470C2D"/>
    <w:rsid w:val="0048355C"/>
    <w:rsid w:val="004B1EF7"/>
    <w:rsid w:val="004B3FAD"/>
    <w:rsid w:val="004D259D"/>
    <w:rsid w:val="00501A85"/>
    <w:rsid w:val="00501DCA"/>
    <w:rsid w:val="00506415"/>
    <w:rsid w:val="00513A47"/>
    <w:rsid w:val="00535E6A"/>
    <w:rsid w:val="00536E48"/>
    <w:rsid w:val="005408DF"/>
    <w:rsid w:val="0054357F"/>
    <w:rsid w:val="00573344"/>
    <w:rsid w:val="00583F9B"/>
    <w:rsid w:val="005A56FB"/>
    <w:rsid w:val="005C73DE"/>
    <w:rsid w:val="005E5C10"/>
    <w:rsid w:val="005F2C78"/>
    <w:rsid w:val="006144E4"/>
    <w:rsid w:val="00650299"/>
    <w:rsid w:val="00652C13"/>
    <w:rsid w:val="00655FC5"/>
    <w:rsid w:val="006B62FB"/>
    <w:rsid w:val="00742057"/>
    <w:rsid w:val="0076168E"/>
    <w:rsid w:val="007F5504"/>
    <w:rsid w:val="00811AE4"/>
    <w:rsid w:val="00822581"/>
    <w:rsid w:val="00825E46"/>
    <w:rsid w:val="008307ED"/>
    <w:rsid w:val="008309DD"/>
    <w:rsid w:val="0083227A"/>
    <w:rsid w:val="00835E9F"/>
    <w:rsid w:val="00866900"/>
    <w:rsid w:val="00880B6A"/>
    <w:rsid w:val="00881BA1"/>
    <w:rsid w:val="00886CC9"/>
    <w:rsid w:val="008C26B8"/>
    <w:rsid w:val="008D48B4"/>
    <w:rsid w:val="008F208F"/>
    <w:rsid w:val="00982084"/>
    <w:rsid w:val="00982A6E"/>
    <w:rsid w:val="00995963"/>
    <w:rsid w:val="009A7F37"/>
    <w:rsid w:val="009B61EB"/>
    <w:rsid w:val="009B7BCD"/>
    <w:rsid w:val="009C2064"/>
    <w:rsid w:val="009D0545"/>
    <w:rsid w:val="009D1697"/>
    <w:rsid w:val="009D3A85"/>
    <w:rsid w:val="009D58B9"/>
    <w:rsid w:val="00A014F8"/>
    <w:rsid w:val="00A31FC2"/>
    <w:rsid w:val="00A5173C"/>
    <w:rsid w:val="00A61AEF"/>
    <w:rsid w:val="00A80463"/>
    <w:rsid w:val="00AA57D0"/>
    <w:rsid w:val="00AB50B0"/>
    <w:rsid w:val="00AD5556"/>
    <w:rsid w:val="00AF173A"/>
    <w:rsid w:val="00B066A4"/>
    <w:rsid w:val="00B07A13"/>
    <w:rsid w:val="00B2324A"/>
    <w:rsid w:val="00B30F1E"/>
    <w:rsid w:val="00B4279B"/>
    <w:rsid w:val="00B45FC9"/>
    <w:rsid w:val="00B57E74"/>
    <w:rsid w:val="00B924D5"/>
    <w:rsid w:val="00BB22BA"/>
    <w:rsid w:val="00BC7CCF"/>
    <w:rsid w:val="00BE470B"/>
    <w:rsid w:val="00BE608E"/>
    <w:rsid w:val="00C0551C"/>
    <w:rsid w:val="00C24408"/>
    <w:rsid w:val="00C53DC4"/>
    <w:rsid w:val="00C5683B"/>
    <w:rsid w:val="00C57A91"/>
    <w:rsid w:val="00C87872"/>
    <w:rsid w:val="00CC01C2"/>
    <w:rsid w:val="00CF21F2"/>
    <w:rsid w:val="00D02712"/>
    <w:rsid w:val="00D214D0"/>
    <w:rsid w:val="00D6546B"/>
    <w:rsid w:val="00DC2460"/>
    <w:rsid w:val="00DD4BED"/>
    <w:rsid w:val="00DD7279"/>
    <w:rsid w:val="00DE39F0"/>
    <w:rsid w:val="00DF0AF3"/>
    <w:rsid w:val="00E27D7E"/>
    <w:rsid w:val="00E42E13"/>
    <w:rsid w:val="00E54F40"/>
    <w:rsid w:val="00E6257C"/>
    <w:rsid w:val="00E63C59"/>
    <w:rsid w:val="00E653A5"/>
    <w:rsid w:val="00EF099A"/>
    <w:rsid w:val="00EF57D7"/>
    <w:rsid w:val="00F17E24"/>
    <w:rsid w:val="00F27B7C"/>
    <w:rsid w:val="00F37E3B"/>
    <w:rsid w:val="00F9051E"/>
    <w:rsid w:val="00F9447E"/>
    <w:rsid w:val="00FA124A"/>
    <w:rsid w:val="00FB4919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A773ED-F8AB-4DE0-844E-EAA8904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4205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05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Hyperlink">
    <w:name w:val="Hyperlink"/>
    <w:basedOn w:val="DefaultParagraphFont"/>
    <w:rsid w:val="0024660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B62F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b/>
      <w:bCs/>
      <w:sz w:val="20"/>
      <w:lang w:val="en-US"/>
    </w:rPr>
  </w:style>
  <w:style w:type="paragraph" w:customStyle="1" w:styleId="hstyle0">
    <w:name w:val="hstyle0"/>
    <w:basedOn w:val="Normal"/>
    <w:rsid w:val="006B62F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character" w:customStyle="1" w:styleId="enumlev1Char">
    <w:name w:val="enumlev1 Char"/>
    <w:link w:val="enumlev1"/>
    <w:rsid w:val="006B62FB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B62FB"/>
    <w:rPr>
      <w:rFonts w:ascii="Times New Roman" w:hAnsi="Times New Roman"/>
      <w:b/>
      <w:sz w:val="28"/>
      <w:lang w:val="en-GB" w:eastAsia="en-US"/>
    </w:rPr>
  </w:style>
  <w:style w:type="character" w:customStyle="1" w:styleId="TabletextCharChar">
    <w:name w:val="Table_text Char Char"/>
    <w:link w:val="Tabletext"/>
    <w:rsid w:val="006B62FB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88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\Users\SamOyama\Desktop\140318_Pataya_16th%20AWG\AWG&#23550;&#31574;&#36899;&#32097;&#20250;&#35696;\APT-AWG-REP-18-R1-APT_Report_on_Usage_of_ITS%20(3)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mOyama\Desktop\140318_Pataya_16th%20AWG\AWG&#23550;&#31574;&#36899;&#32097;&#20250;&#35696;\R12-WP5A-C-0223!!MSW-E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tsi.org/website/Technologies/IntelligentTransportSystems.aspx" TargetMode="External"/><Relationship Id="rId10" Type="http://schemas.openxmlformats.org/officeDocument/2006/relationships/hyperlink" Target="file:///C:\Users\SamOyama\Desktop\140318_Pataya_16th%20AWG\AWG&#23550;&#31574;&#36899;&#32097;&#20250;&#35696;\APT-AWG-REP-18-R1-APT_Report_on_Usage_of_ITS%20(3).doc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61C14-DE4B-4C47-A661-1A6E42BD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21EF9-A4BE-4458-8E4D-9591099A7D1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4c6a61cb-1973-4fc6-92ae-f4d7a44714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36580A-FEA2-4E3D-9DB9-29DC7B6D1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8</Pages>
  <Words>1305</Words>
  <Characters>9007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Mostyn-Jones, Elizabeth</dc:creator>
  <cp:lastModifiedBy>Detraz, Laurence</cp:lastModifiedBy>
  <cp:revision>3</cp:revision>
  <cp:lastPrinted>2014-11-03T15:07:00Z</cp:lastPrinted>
  <dcterms:created xsi:type="dcterms:W3CDTF">2014-11-10T13:39:00Z</dcterms:created>
  <dcterms:modified xsi:type="dcterms:W3CDTF">2014-11-10T13:45:00Z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