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rsidRPr="0060029D">
        <w:trPr>
          <w:cantSplit/>
        </w:trPr>
        <w:tc>
          <w:tcPr>
            <w:tcW w:w="6580" w:type="dxa"/>
            <w:vAlign w:val="center"/>
          </w:tcPr>
          <w:p w:rsidR="000069D4" w:rsidRPr="0060029D" w:rsidRDefault="000069D4" w:rsidP="00A5173C">
            <w:pPr>
              <w:shd w:val="solid" w:color="FFFFFF" w:fill="FFFFFF"/>
              <w:spacing w:before="0"/>
              <w:rPr>
                <w:rFonts w:ascii="Verdana" w:hAnsi="Verdana" w:cs="Times New Roman Bold"/>
                <w:b/>
                <w:bCs/>
                <w:sz w:val="26"/>
                <w:szCs w:val="26"/>
              </w:rPr>
            </w:pPr>
            <w:r w:rsidRPr="0060029D">
              <w:rPr>
                <w:rFonts w:ascii="Verdana" w:hAnsi="Verdana" w:cs="Times New Roman Bold"/>
                <w:b/>
                <w:bCs/>
                <w:sz w:val="26"/>
                <w:szCs w:val="26"/>
              </w:rPr>
              <w:t>Radiocommunication Study Groups</w:t>
            </w:r>
          </w:p>
        </w:tc>
        <w:tc>
          <w:tcPr>
            <w:tcW w:w="3451" w:type="dxa"/>
          </w:tcPr>
          <w:p w:rsidR="000069D4" w:rsidRPr="0060029D" w:rsidRDefault="008A25D1" w:rsidP="008A25D1">
            <w:pPr>
              <w:shd w:val="solid" w:color="FFFFFF" w:fill="FFFFFF"/>
              <w:spacing w:before="0" w:line="240" w:lineRule="atLeast"/>
            </w:pPr>
            <w:bookmarkStart w:id="0" w:name="ditulogo"/>
            <w:bookmarkEnd w:id="0"/>
            <w:r w:rsidRPr="0060029D">
              <w:rPr>
                <w:noProof/>
                <w:lang w:val="en-US" w:eastAsia="zh-CN"/>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60029D">
        <w:trPr>
          <w:cantSplit/>
        </w:trPr>
        <w:tc>
          <w:tcPr>
            <w:tcW w:w="6580" w:type="dxa"/>
            <w:tcBorders>
              <w:bottom w:val="single" w:sz="12" w:space="0" w:color="auto"/>
            </w:tcBorders>
          </w:tcPr>
          <w:p w:rsidR="000069D4" w:rsidRPr="0060029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60029D" w:rsidRDefault="000069D4" w:rsidP="00A5173C">
            <w:pPr>
              <w:shd w:val="solid" w:color="FFFFFF" w:fill="FFFFFF"/>
              <w:spacing w:before="0" w:after="48" w:line="240" w:lineRule="atLeast"/>
              <w:rPr>
                <w:sz w:val="22"/>
                <w:szCs w:val="22"/>
              </w:rPr>
            </w:pPr>
          </w:p>
        </w:tc>
      </w:tr>
      <w:tr w:rsidR="000069D4" w:rsidRPr="0060029D">
        <w:trPr>
          <w:cantSplit/>
        </w:trPr>
        <w:tc>
          <w:tcPr>
            <w:tcW w:w="6580" w:type="dxa"/>
            <w:tcBorders>
              <w:top w:val="single" w:sz="12" w:space="0" w:color="auto"/>
            </w:tcBorders>
          </w:tcPr>
          <w:p w:rsidR="000069D4" w:rsidRPr="0060029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60029D" w:rsidRDefault="000069D4" w:rsidP="00A5173C">
            <w:pPr>
              <w:shd w:val="solid" w:color="FFFFFF" w:fill="FFFFFF"/>
              <w:spacing w:before="0" w:after="48" w:line="240" w:lineRule="atLeast"/>
            </w:pPr>
          </w:p>
        </w:tc>
      </w:tr>
      <w:tr w:rsidR="000069D4" w:rsidRPr="0060029D">
        <w:trPr>
          <w:cantSplit/>
        </w:trPr>
        <w:tc>
          <w:tcPr>
            <w:tcW w:w="6580" w:type="dxa"/>
            <w:vMerge w:val="restart"/>
          </w:tcPr>
          <w:p w:rsidR="008A25D1" w:rsidRPr="0060029D" w:rsidRDefault="008A25D1" w:rsidP="008A25D1">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60029D">
              <w:rPr>
                <w:rFonts w:ascii="Verdana" w:hAnsi="Verdana"/>
                <w:sz w:val="20"/>
              </w:rPr>
              <w:t>Source:</w:t>
            </w:r>
            <w:r w:rsidRPr="0060029D">
              <w:rPr>
                <w:rFonts w:ascii="Verdana" w:hAnsi="Verdana"/>
                <w:sz w:val="20"/>
              </w:rPr>
              <w:tab/>
              <w:t>Document 5A/TEMP/274</w:t>
            </w:r>
          </w:p>
        </w:tc>
        <w:tc>
          <w:tcPr>
            <w:tcW w:w="3451" w:type="dxa"/>
          </w:tcPr>
          <w:p w:rsidR="000069D4" w:rsidRPr="0060029D" w:rsidRDefault="008A25D1" w:rsidP="008A25D1">
            <w:pPr>
              <w:shd w:val="solid" w:color="FFFFFF" w:fill="FFFFFF"/>
              <w:spacing w:before="0" w:line="240" w:lineRule="atLeast"/>
              <w:rPr>
                <w:rFonts w:ascii="Verdana" w:hAnsi="Verdana"/>
                <w:sz w:val="20"/>
                <w:lang w:eastAsia="zh-CN"/>
              </w:rPr>
            </w:pPr>
            <w:r w:rsidRPr="0060029D">
              <w:rPr>
                <w:rFonts w:ascii="Verdana" w:hAnsi="Verdana"/>
                <w:b/>
                <w:sz w:val="20"/>
                <w:lang w:eastAsia="zh-CN"/>
              </w:rPr>
              <w:t xml:space="preserve">Annex 5 to </w:t>
            </w:r>
            <w:r w:rsidRPr="0060029D">
              <w:rPr>
                <w:rFonts w:ascii="Verdana" w:hAnsi="Verdana"/>
                <w:b/>
                <w:sz w:val="20"/>
                <w:lang w:eastAsia="zh-CN"/>
              </w:rPr>
              <w:br/>
              <w:t>Document 5A/636-E</w:t>
            </w:r>
          </w:p>
        </w:tc>
      </w:tr>
      <w:tr w:rsidR="000069D4" w:rsidRPr="0060029D">
        <w:trPr>
          <w:cantSplit/>
        </w:trPr>
        <w:tc>
          <w:tcPr>
            <w:tcW w:w="6580" w:type="dxa"/>
            <w:vMerge/>
          </w:tcPr>
          <w:p w:rsidR="000069D4" w:rsidRPr="0060029D" w:rsidRDefault="000069D4" w:rsidP="00A5173C">
            <w:pPr>
              <w:spacing w:before="60"/>
              <w:jc w:val="center"/>
              <w:rPr>
                <w:b/>
                <w:smallCaps/>
                <w:sz w:val="32"/>
                <w:lang w:eastAsia="zh-CN"/>
              </w:rPr>
            </w:pPr>
            <w:bookmarkStart w:id="3" w:name="ddate" w:colFirst="1" w:colLast="1"/>
            <w:bookmarkEnd w:id="2"/>
          </w:p>
        </w:tc>
        <w:tc>
          <w:tcPr>
            <w:tcW w:w="3451" w:type="dxa"/>
          </w:tcPr>
          <w:p w:rsidR="000069D4" w:rsidRPr="0060029D" w:rsidRDefault="008A25D1" w:rsidP="00A5173C">
            <w:pPr>
              <w:shd w:val="solid" w:color="FFFFFF" w:fill="FFFFFF"/>
              <w:spacing w:before="0" w:line="240" w:lineRule="atLeast"/>
              <w:rPr>
                <w:rFonts w:ascii="Verdana" w:hAnsi="Verdana"/>
                <w:sz w:val="20"/>
                <w:lang w:eastAsia="zh-CN"/>
              </w:rPr>
            </w:pPr>
            <w:r w:rsidRPr="0060029D">
              <w:rPr>
                <w:rFonts w:ascii="Verdana" w:hAnsi="Verdana"/>
                <w:b/>
                <w:sz w:val="20"/>
                <w:lang w:eastAsia="zh-CN"/>
              </w:rPr>
              <w:t>10 November 2014</w:t>
            </w:r>
          </w:p>
        </w:tc>
      </w:tr>
      <w:tr w:rsidR="000069D4" w:rsidRPr="0060029D">
        <w:trPr>
          <w:cantSplit/>
        </w:trPr>
        <w:tc>
          <w:tcPr>
            <w:tcW w:w="6580" w:type="dxa"/>
            <w:vMerge/>
          </w:tcPr>
          <w:p w:rsidR="000069D4" w:rsidRPr="0060029D" w:rsidRDefault="000069D4" w:rsidP="00A5173C">
            <w:pPr>
              <w:spacing w:before="60"/>
              <w:jc w:val="center"/>
              <w:rPr>
                <w:b/>
                <w:smallCaps/>
                <w:sz w:val="32"/>
                <w:lang w:eastAsia="zh-CN"/>
              </w:rPr>
            </w:pPr>
            <w:bookmarkStart w:id="4" w:name="dorlang" w:colFirst="1" w:colLast="1"/>
            <w:bookmarkEnd w:id="3"/>
          </w:p>
        </w:tc>
        <w:tc>
          <w:tcPr>
            <w:tcW w:w="3451" w:type="dxa"/>
          </w:tcPr>
          <w:p w:rsidR="000069D4" w:rsidRPr="0060029D" w:rsidRDefault="008A25D1" w:rsidP="00A5173C">
            <w:pPr>
              <w:shd w:val="solid" w:color="FFFFFF" w:fill="FFFFFF"/>
              <w:spacing w:before="0" w:line="240" w:lineRule="atLeast"/>
              <w:rPr>
                <w:rFonts w:ascii="Verdana" w:eastAsia="SimSun" w:hAnsi="Verdana"/>
                <w:sz w:val="20"/>
                <w:lang w:eastAsia="zh-CN"/>
              </w:rPr>
            </w:pPr>
            <w:r w:rsidRPr="0060029D">
              <w:rPr>
                <w:rFonts w:ascii="Verdana" w:eastAsia="SimSun" w:hAnsi="Verdana"/>
                <w:b/>
                <w:sz w:val="20"/>
                <w:lang w:eastAsia="zh-CN"/>
              </w:rPr>
              <w:t>English only</w:t>
            </w:r>
          </w:p>
        </w:tc>
      </w:tr>
      <w:tr w:rsidR="000069D4" w:rsidRPr="0060029D">
        <w:trPr>
          <w:cantSplit/>
        </w:trPr>
        <w:tc>
          <w:tcPr>
            <w:tcW w:w="10031" w:type="dxa"/>
            <w:gridSpan w:val="2"/>
          </w:tcPr>
          <w:p w:rsidR="000069D4" w:rsidRPr="0060029D" w:rsidRDefault="005C1239" w:rsidP="008A25D1">
            <w:pPr>
              <w:pStyle w:val="Source"/>
              <w:rPr>
                <w:lang w:eastAsia="zh-CN"/>
              </w:rPr>
            </w:pPr>
            <w:bookmarkStart w:id="5" w:name="dsource" w:colFirst="0" w:colLast="0"/>
            <w:bookmarkEnd w:id="4"/>
            <w:r w:rsidRPr="0060029D">
              <w:rPr>
                <w:lang w:eastAsia="zh-CN"/>
              </w:rPr>
              <w:t>Annex 5 to Working Party 5A Chairman’s Report</w:t>
            </w:r>
          </w:p>
        </w:tc>
      </w:tr>
      <w:tr w:rsidR="000069D4" w:rsidRPr="0060029D">
        <w:trPr>
          <w:cantSplit/>
        </w:trPr>
        <w:tc>
          <w:tcPr>
            <w:tcW w:w="10031" w:type="dxa"/>
            <w:gridSpan w:val="2"/>
          </w:tcPr>
          <w:p w:rsidR="000069D4" w:rsidRPr="0060029D" w:rsidRDefault="005C1239" w:rsidP="005C1239">
            <w:pPr>
              <w:pStyle w:val="RepNo"/>
              <w:rPr>
                <w:lang w:eastAsia="zh-CN"/>
              </w:rPr>
            </w:pPr>
            <w:bookmarkStart w:id="6" w:name="drec" w:colFirst="0" w:colLast="0"/>
            <w:bookmarkEnd w:id="5"/>
            <w:r w:rsidRPr="0060029D">
              <w:rPr>
                <w:lang w:eastAsia="ja-JP"/>
              </w:rPr>
              <w:t xml:space="preserve">Working document towards a draft New </w:t>
            </w:r>
            <w:r w:rsidRPr="0060029D">
              <w:rPr>
                <w:lang w:eastAsia="ja-JP"/>
              </w:rPr>
              <w:br/>
              <w:t>Report ITU-R M.[LOCAL_CoVERAGE]</w:t>
            </w:r>
          </w:p>
        </w:tc>
      </w:tr>
      <w:tr w:rsidR="000069D4" w:rsidRPr="0060029D">
        <w:trPr>
          <w:cantSplit/>
        </w:trPr>
        <w:tc>
          <w:tcPr>
            <w:tcW w:w="10031" w:type="dxa"/>
            <w:gridSpan w:val="2"/>
          </w:tcPr>
          <w:p w:rsidR="000069D4" w:rsidRPr="0060029D" w:rsidRDefault="005C1239" w:rsidP="005C1239">
            <w:pPr>
              <w:pStyle w:val="Reptitle"/>
              <w:rPr>
                <w:lang w:eastAsia="zh-CN"/>
              </w:rPr>
            </w:pPr>
            <w:bookmarkStart w:id="7" w:name="dtitle1" w:colFirst="0" w:colLast="0"/>
            <w:bookmarkEnd w:id="6"/>
            <w:r w:rsidRPr="0060029D">
              <w:t>Operational guideline</w:t>
            </w:r>
            <w:r w:rsidRPr="0060029D">
              <w:rPr>
                <w:lang w:eastAsia="ja-JP"/>
              </w:rPr>
              <w:t>s</w:t>
            </w:r>
            <w:r w:rsidRPr="0060029D">
              <w:t xml:space="preserve"> for </w:t>
            </w:r>
            <w:r w:rsidRPr="0060029D">
              <w:rPr>
                <w:lang w:eastAsia="ja-JP"/>
              </w:rPr>
              <w:t xml:space="preserve">the </w:t>
            </w:r>
            <w:r w:rsidRPr="0060029D">
              <w:t xml:space="preserve">deployment of broadband </w:t>
            </w:r>
            <w:r w:rsidRPr="0060029D">
              <w:rPr>
                <w:lang w:eastAsia="ja-JP"/>
              </w:rPr>
              <w:t xml:space="preserve">wireless access systems </w:t>
            </w:r>
            <w:r w:rsidRPr="0060029D">
              <w:rPr>
                <w:lang w:eastAsia="ja-JP"/>
              </w:rPr>
              <w:br/>
              <w:t>for local coverage operating</w:t>
            </w:r>
            <w:r w:rsidRPr="0060029D">
              <w:t xml:space="preserve"> </w:t>
            </w:r>
            <w:r w:rsidRPr="0060029D">
              <w:rPr>
                <w:lang w:eastAsia="ja-JP"/>
              </w:rPr>
              <w:t xml:space="preserve">below 6 </w:t>
            </w:r>
            <w:r w:rsidRPr="0060029D">
              <w:t>GHz</w:t>
            </w:r>
          </w:p>
        </w:tc>
      </w:tr>
    </w:tbl>
    <w:p w:rsidR="005C1239" w:rsidRDefault="005C1239" w:rsidP="0060029D">
      <w:pPr>
        <w:tabs>
          <w:tab w:val="clear" w:pos="1871"/>
          <w:tab w:val="left" w:pos="1860"/>
        </w:tabs>
        <w:spacing w:before="480"/>
        <w:jc w:val="center"/>
      </w:pPr>
      <w:bookmarkStart w:id="8" w:name="dbreak"/>
      <w:bookmarkEnd w:id="7"/>
      <w:bookmarkEnd w:id="8"/>
      <w:r w:rsidRPr="0060029D">
        <w:t>TABLE OF CONTENTS</w:t>
      </w:r>
    </w:p>
    <w:p w:rsidR="00462E02" w:rsidRPr="00462E02" w:rsidRDefault="00462E02" w:rsidP="00462E02">
      <w:pPr>
        <w:tabs>
          <w:tab w:val="clear" w:pos="1871"/>
          <w:tab w:val="left" w:pos="1860"/>
        </w:tabs>
        <w:spacing w:before="480"/>
        <w:jc w:val="right"/>
        <w:rPr>
          <w:b/>
          <w:bCs/>
        </w:rPr>
      </w:pPr>
      <w:r w:rsidRPr="00462E02">
        <w:rPr>
          <w:b/>
          <w:bCs/>
        </w:rPr>
        <w:t>Page</w:t>
      </w:r>
    </w:p>
    <w:p w:rsidR="00924A1D" w:rsidRDefault="0060029D">
      <w:pPr>
        <w:pStyle w:val="TOC1"/>
        <w:rPr>
          <w:rFonts w:asciiTheme="minorHAnsi" w:eastAsiaTheme="minorEastAsia" w:hAnsiTheme="minorHAnsi" w:cstheme="minorBidi"/>
          <w:noProof/>
          <w:sz w:val="22"/>
          <w:szCs w:val="22"/>
          <w:lang w:val="en-US" w:eastAsia="zh-CN"/>
        </w:rPr>
      </w:pPr>
      <w:r>
        <w:fldChar w:fldCharType="begin"/>
      </w:r>
      <w:r>
        <w:instrText xml:space="preserve"> TOC \o "2-4" \h \z \t "Heading 1;1;Heading_b;1" </w:instrText>
      </w:r>
      <w:r>
        <w:fldChar w:fldCharType="separate"/>
      </w:r>
      <w:hyperlink w:anchor="_Toc403391358" w:history="1">
        <w:r w:rsidR="00924A1D" w:rsidRPr="00BA40A2">
          <w:rPr>
            <w:rStyle w:val="Hyperlink"/>
            <w:noProof/>
          </w:rPr>
          <w:t>S</w:t>
        </w:r>
        <w:r w:rsidR="00924A1D" w:rsidRPr="00BA40A2">
          <w:rPr>
            <w:rStyle w:val="Hyperlink"/>
            <w:noProof/>
            <w:lang w:eastAsia="ja-JP"/>
          </w:rPr>
          <w:t>ummary</w:t>
        </w:r>
        <w:r w:rsidR="00924A1D">
          <w:rPr>
            <w:noProof/>
            <w:webHidden/>
          </w:rPr>
          <w:tab/>
        </w:r>
        <w:r w:rsidR="00924A1D">
          <w:rPr>
            <w:noProof/>
            <w:webHidden/>
          </w:rPr>
          <w:tab/>
        </w:r>
        <w:r w:rsidR="00924A1D">
          <w:rPr>
            <w:noProof/>
            <w:webHidden/>
          </w:rPr>
          <w:fldChar w:fldCharType="begin"/>
        </w:r>
        <w:r w:rsidR="00924A1D">
          <w:rPr>
            <w:noProof/>
            <w:webHidden/>
          </w:rPr>
          <w:instrText xml:space="preserve"> PAGEREF _Toc403391358 \h </w:instrText>
        </w:r>
        <w:r w:rsidR="00924A1D">
          <w:rPr>
            <w:noProof/>
            <w:webHidden/>
          </w:rPr>
        </w:r>
        <w:r w:rsidR="00924A1D">
          <w:rPr>
            <w:noProof/>
            <w:webHidden/>
          </w:rPr>
          <w:fldChar w:fldCharType="separate"/>
        </w:r>
        <w:r w:rsidR="00975C10">
          <w:rPr>
            <w:noProof/>
            <w:webHidden/>
          </w:rPr>
          <w:t>2</w:t>
        </w:r>
        <w:r w:rsidR="00924A1D">
          <w:rPr>
            <w:noProof/>
            <w:webHidden/>
          </w:rPr>
          <w:fldChar w:fldCharType="end"/>
        </w:r>
      </w:hyperlink>
    </w:p>
    <w:p w:rsidR="00924A1D" w:rsidRDefault="00924A1D">
      <w:pPr>
        <w:pStyle w:val="TOC1"/>
        <w:rPr>
          <w:rFonts w:asciiTheme="minorHAnsi" w:eastAsiaTheme="minorEastAsia" w:hAnsiTheme="minorHAnsi" w:cstheme="minorBidi"/>
          <w:noProof/>
          <w:sz w:val="22"/>
          <w:szCs w:val="22"/>
          <w:lang w:val="en-US" w:eastAsia="zh-CN"/>
        </w:rPr>
      </w:pPr>
      <w:hyperlink w:anchor="_Toc403391359" w:history="1">
        <w:r w:rsidRPr="00BA40A2">
          <w:rPr>
            <w:rStyle w:val="Hyperlink"/>
            <w:noProof/>
          </w:rPr>
          <w:t>1</w:t>
        </w:r>
        <w:r>
          <w:rPr>
            <w:rFonts w:asciiTheme="minorHAnsi" w:eastAsiaTheme="minorEastAsia" w:hAnsiTheme="minorHAnsi" w:cstheme="minorBidi"/>
            <w:noProof/>
            <w:sz w:val="22"/>
            <w:szCs w:val="22"/>
            <w:lang w:val="en-US" w:eastAsia="zh-CN"/>
          </w:rPr>
          <w:tab/>
        </w:r>
        <w:r w:rsidRPr="00BA40A2">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_Toc403391359 \h </w:instrText>
        </w:r>
        <w:r>
          <w:rPr>
            <w:noProof/>
            <w:webHidden/>
          </w:rPr>
        </w:r>
        <w:r>
          <w:rPr>
            <w:noProof/>
            <w:webHidden/>
          </w:rPr>
          <w:fldChar w:fldCharType="separate"/>
        </w:r>
        <w:r w:rsidR="00975C10">
          <w:rPr>
            <w:noProof/>
            <w:webHidden/>
          </w:rPr>
          <w:t>2</w:t>
        </w:r>
        <w:r>
          <w:rPr>
            <w:noProof/>
            <w:webHidden/>
          </w:rPr>
          <w:fldChar w:fldCharType="end"/>
        </w:r>
      </w:hyperlink>
    </w:p>
    <w:p w:rsidR="00924A1D" w:rsidRDefault="00924A1D">
      <w:pPr>
        <w:pStyle w:val="TOC1"/>
        <w:rPr>
          <w:rFonts w:asciiTheme="minorHAnsi" w:eastAsiaTheme="minorEastAsia" w:hAnsiTheme="minorHAnsi" w:cstheme="minorBidi"/>
          <w:noProof/>
          <w:sz w:val="22"/>
          <w:szCs w:val="22"/>
          <w:lang w:val="en-US" w:eastAsia="zh-CN"/>
        </w:rPr>
      </w:pPr>
      <w:hyperlink w:anchor="_Toc403391360" w:history="1">
        <w:r w:rsidRPr="00BA40A2">
          <w:rPr>
            <w:rStyle w:val="Hyperlink"/>
            <w:noProof/>
          </w:rPr>
          <w:t>2</w:t>
        </w:r>
        <w:r>
          <w:rPr>
            <w:rFonts w:asciiTheme="minorHAnsi" w:eastAsiaTheme="minorEastAsia" w:hAnsiTheme="minorHAnsi" w:cstheme="minorBidi"/>
            <w:noProof/>
            <w:sz w:val="22"/>
            <w:szCs w:val="22"/>
            <w:lang w:val="en-US" w:eastAsia="zh-CN"/>
          </w:rPr>
          <w:tab/>
        </w:r>
        <w:r w:rsidRPr="00BA40A2">
          <w:rPr>
            <w:rStyle w:val="Hyperlink"/>
            <w:noProof/>
          </w:rPr>
          <w:t>Definition and terminology</w:t>
        </w:r>
        <w:r>
          <w:rPr>
            <w:noProof/>
            <w:webHidden/>
          </w:rPr>
          <w:tab/>
        </w:r>
        <w:r>
          <w:rPr>
            <w:noProof/>
            <w:webHidden/>
          </w:rPr>
          <w:tab/>
        </w:r>
        <w:r>
          <w:rPr>
            <w:noProof/>
            <w:webHidden/>
          </w:rPr>
          <w:fldChar w:fldCharType="begin"/>
        </w:r>
        <w:r>
          <w:rPr>
            <w:noProof/>
            <w:webHidden/>
          </w:rPr>
          <w:instrText xml:space="preserve"> PAGEREF _Toc403391360 \h </w:instrText>
        </w:r>
        <w:r>
          <w:rPr>
            <w:noProof/>
            <w:webHidden/>
          </w:rPr>
        </w:r>
        <w:r>
          <w:rPr>
            <w:noProof/>
            <w:webHidden/>
          </w:rPr>
          <w:fldChar w:fldCharType="separate"/>
        </w:r>
        <w:r w:rsidR="00975C10">
          <w:rPr>
            <w:noProof/>
            <w:webHidden/>
          </w:rPr>
          <w:t>3</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61" w:history="1">
        <w:r w:rsidRPr="00BA40A2">
          <w:rPr>
            <w:rStyle w:val="Hyperlink"/>
            <w:noProof/>
          </w:rPr>
          <w:t>2.1</w:t>
        </w:r>
        <w:r>
          <w:rPr>
            <w:rFonts w:asciiTheme="minorHAnsi" w:eastAsiaTheme="minorEastAsia" w:hAnsiTheme="minorHAnsi" w:cstheme="minorBidi"/>
            <w:noProof/>
            <w:sz w:val="22"/>
            <w:szCs w:val="22"/>
            <w:lang w:val="en-US" w:eastAsia="zh-CN"/>
          </w:rPr>
          <w:tab/>
        </w:r>
        <w:r w:rsidRPr="00BA40A2">
          <w:rPr>
            <w:rStyle w:val="Hyperlink"/>
            <w:noProof/>
          </w:rPr>
          <w:t>Definition</w:t>
        </w:r>
        <w:r>
          <w:rPr>
            <w:noProof/>
            <w:webHidden/>
          </w:rPr>
          <w:tab/>
        </w:r>
        <w:r>
          <w:rPr>
            <w:noProof/>
            <w:webHidden/>
          </w:rPr>
          <w:tab/>
        </w:r>
        <w:r>
          <w:rPr>
            <w:noProof/>
            <w:webHidden/>
          </w:rPr>
          <w:fldChar w:fldCharType="begin"/>
        </w:r>
        <w:r>
          <w:rPr>
            <w:noProof/>
            <w:webHidden/>
          </w:rPr>
          <w:instrText xml:space="preserve"> PAGEREF _Toc403391361 \h </w:instrText>
        </w:r>
        <w:r>
          <w:rPr>
            <w:noProof/>
            <w:webHidden/>
          </w:rPr>
        </w:r>
        <w:r>
          <w:rPr>
            <w:noProof/>
            <w:webHidden/>
          </w:rPr>
          <w:fldChar w:fldCharType="separate"/>
        </w:r>
        <w:r w:rsidR="00975C10">
          <w:rPr>
            <w:noProof/>
            <w:webHidden/>
          </w:rPr>
          <w:t>3</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62" w:history="1">
        <w:r w:rsidRPr="00BA40A2">
          <w:rPr>
            <w:rStyle w:val="Hyperlink"/>
            <w:noProof/>
          </w:rPr>
          <w:t>2.2</w:t>
        </w:r>
        <w:r>
          <w:rPr>
            <w:rFonts w:asciiTheme="minorHAnsi" w:eastAsiaTheme="minorEastAsia" w:hAnsiTheme="minorHAnsi" w:cstheme="minorBidi"/>
            <w:noProof/>
            <w:sz w:val="22"/>
            <w:szCs w:val="22"/>
            <w:lang w:val="en-US" w:eastAsia="zh-CN"/>
          </w:rPr>
          <w:tab/>
        </w:r>
        <w:r w:rsidRPr="00BA40A2">
          <w:rPr>
            <w:rStyle w:val="Hyperlink"/>
            <w:noProof/>
          </w:rPr>
          <w:t>Terminology</w:t>
        </w:r>
        <w:r>
          <w:rPr>
            <w:noProof/>
            <w:webHidden/>
          </w:rPr>
          <w:tab/>
        </w:r>
        <w:r>
          <w:rPr>
            <w:noProof/>
            <w:webHidden/>
          </w:rPr>
          <w:tab/>
        </w:r>
        <w:r>
          <w:rPr>
            <w:noProof/>
            <w:webHidden/>
          </w:rPr>
          <w:fldChar w:fldCharType="begin"/>
        </w:r>
        <w:r>
          <w:rPr>
            <w:noProof/>
            <w:webHidden/>
          </w:rPr>
          <w:instrText xml:space="preserve"> PAGEREF _Toc403391362 \h </w:instrText>
        </w:r>
        <w:r>
          <w:rPr>
            <w:noProof/>
            <w:webHidden/>
          </w:rPr>
        </w:r>
        <w:r>
          <w:rPr>
            <w:noProof/>
            <w:webHidden/>
          </w:rPr>
          <w:fldChar w:fldCharType="separate"/>
        </w:r>
        <w:r w:rsidR="00975C10">
          <w:rPr>
            <w:noProof/>
            <w:webHidden/>
          </w:rPr>
          <w:t>4</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63" w:history="1">
        <w:r w:rsidRPr="00BA40A2">
          <w:rPr>
            <w:rStyle w:val="Hyperlink"/>
            <w:noProof/>
          </w:rPr>
          <w:t>2.3</w:t>
        </w:r>
        <w:r>
          <w:rPr>
            <w:rFonts w:asciiTheme="minorHAnsi" w:eastAsiaTheme="minorEastAsia" w:hAnsiTheme="minorHAnsi" w:cstheme="minorBidi"/>
            <w:noProof/>
            <w:sz w:val="22"/>
            <w:szCs w:val="22"/>
            <w:lang w:val="en-US" w:eastAsia="zh-CN"/>
          </w:rPr>
          <w:tab/>
        </w:r>
        <w:r w:rsidRPr="00BA40A2">
          <w:rPr>
            <w:rStyle w:val="Hyperlink"/>
            <w:noProof/>
          </w:rPr>
          <w:t>Abbreviations</w:t>
        </w:r>
        <w:r>
          <w:rPr>
            <w:noProof/>
            <w:webHidden/>
          </w:rPr>
          <w:tab/>
        </w:r>
        <w:r>
          <w:rPr>
            <w:noProof/>
            <w:webHidden/>
          </w:rPr>
          <w:tab/>
        </w:r>
        <w:r>
          <w:rPr>
            <w:noProof/>
            <w:webHidden/>
          </w:rPr>
          <w:fldChar w:fldCharType="begin"/>
        </w:r>
        <w:r>
          <w:rPr>
            <w:noProof/>
            <w:webHidden/>
          </w:rPr>
          <w:instrText xml:space="preserve"> PAGEREF _Toc403391363 \h </w:instrText>
        </w:r>
        <w:r>
          <w:rPr>
            <w:noProof/>
            <w:webHidden/>
          </w:rPr>
        </w:r>
        <w:r>
          <w:rPr>
            <w:noProof/>
            <w:webHidden/>
          </w:rPr>
          <w:fldChar w:fldCharType="separate"/>
        </w:r>
        <w:r w:rsidR="00975C10">
          <w:rPr>
            <w:noProof/>
            <w:webHidden/>
          </w:rPr>
          <w:t>4</w:t>
        </w:r>
        <w:r>
          <w:rPr>
            <w:noProof/>
            <w:webHidden/>
          </w:rPr>
          <w:fldChar w:fldCharType="end"/>
        </w:r>
      </w:hyperlink>
    </w:p>
    <w:p w:rsidR="00924A1D" w:rsidRDefault="00924A1D">
      <w:pPr>
        <w:pStyle w:val="TOC1"/>
        <w:rPr>
          <w:rFonts w:asciiTheme="minorHAnsi" w:eastAsiaTheme="minorEastAsia" w:hAnsiTheme="minorHAnsi" w:cstheme="minorBidi"/>
          <w:noProof/>
          <w:sz w:val="22"/>
          <w:szCs w:val="22"/>
          <w:lang w:val="en-US" w:eastAsia="zh-CN"/>
        </w:rPr>
      </w:pPr>
      <w:hyperlink w:anchor="_Toc403391364" w:history="1">
        <w:r w:rsidRPr="00BA40A2">
          <w:rPr>
            <w:rStyle w:val="Hyperlink"/>
            <w:noProof/>
          </w:rPr>
          <w:t>3</w:t>
        </w:r>
        <w:r>
          <w:rPr>
            <w:rFonts w:asciiTheme="minorHAnsi" w:eastAsiaTheme="minorEastAsia" w:hAnsiTheme="minorHAnsi" w:cstheme="minorBidi"/>
            <w:noProof/>
            <w:sz w:val="22"/>
            <w:szCs w:val="22"/>
            <w:lang w:val="en-US" w:eastAsia="zh-CN"/>
          </w:rPr>
          <w:tab/>
        </w:r>
        <w:r w:rsidRPr="00BA40A2">
          <w:rPr>
            <w:rStyle w:val="Hyperlink"/>
            <w:noProof/>
          </w:rPr>
          <w:t xml:space="preserve">General concept and </w:t>
        </w:r>
        <w:r w:rsidRPr="00BA40A2">
          <w:rPr>
            <w:rStyle w:val="Hyperlink"/>
            <w:noProof/>
            <w:lang w:eastAsia="ja-JP"/>
          </w:rPr>
          <w:t xml:space="preserve">technical study </w:t>
        </w:r>
        <w:r w:rsidRPr="00BA40A2">
          <w:rPr>
            <w:rStyle w:val="Hyperlink"/>
            <w:noProof/>
          </w:rPr>
          <w:t>framework</w:t>
        </w:r>
        <w:r>
          <w:rPr>
            <w:noProof/>
            <w:webHidden/>
          </w:rPr>
          <w:tab/>
        </w:r>
        <w:r>
          <w:rPr>
            <w:noProof/>
            <w:webHidden/>
          </w:rPr>
          <w:tab/>
        </w:r>
        <w:r>
          <w:rPr>
            <w:noProof/>
            <w:webHidden/>
          </w:rPr>
          <w:fldChar w:fldCharType="begin"/>
        </w:r>
        <w:r>
          <w:rPr>
            <w:noProof/>
            <w:webHidden/>
          </w:rPr>
          <w:instrText xml:space="preserve"> PAGEREF _Toc403391364 \h </w:instrText>
        </w:r>
        <w:r>
          <w:rPr>
            <w:noProof/>
            <w:webHidden/>
          </w:rPr>
        </w:r>
        <w:r>
          <w:rPr>
            <w:noProof/>
            <w:webHidden/>
          </w:rPr>
          <w:fldChar w:fldCharType="separate"/>
        </w:r>
        <w:r w:rsidR="00975C10">
          <w:rPr>
            <w:noProof/>
            <w:webHidden/>
          </w:rPr>
          <w:t>5</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65" w:history="1">
        <w:r w:rsidRPr="00BA40A2">
          <w:rPr>
            <w:rStyle w:val="Hyperlink"/>
            <w:noProof/>
          </w:rPr>
          <w:t>3.1</w:t>
        </w:r>
        <w:r>
          <w:rPr>
            <w:rFonts w:asciiTheme="minorHAnsi" w:eastAsiaTheme="minorEastAsia" w:hAnsiTheme="minorHAnsi" w:cstheme="minorBidi"/>
            <w:noProof/>
            <w:sz w:val="22"/>
            <w:szCs w:val="22"/>
            <w:lang w:val="en-US" w:eastAsia="zh-CN"/>
          </w:rPr>
          <w:tab/>
        </w:r>
        <w:r w:rsidRPr="00BA40A2">
          <w:rPr>
            <w:rStyle w:val="Hyperlink"/>
            <w:noProof/>
          </w:rPr>
          <w:t>General concept of local coverage</w:t>
        </w:r>
        <w:r>
          <w:rPr>
            <w:noProof/>
            <w:webHidden/>
          </w:rPr>
          <w:tab/>
        </w:r>
        <w:r>
          <w:rPr>
            <w:noProof/>
            <w:webHidden/>
          </w:rPr>
          <w:tab/>
        </w:r>
        <w:r>
          <w:rPr>
            <w:noProof/>
            <w:webHidden/>
          </w:rPr>
          <w:fldChar w:fldCharType="begin"/>
        </w:r>
        <w:r>
          <w:rPr>
            <w:noProof/>
            <w:webHidden/>
          </w:rPr>
          <w:instrText xml:space="preserve"> PAGEREF _Toc403391365 \h </w:instrText>
        </w:r>
        <w:r>
          <w:rPr>
            <w:noProof/>
            <w:webHidden/>
          </w:rPr>
        </w:r>
        <w:r>
          <w:rPr>
            <w:noProof/>
            <w:webHidden/>
          </w:rPr>
          <w:fldChar w:fldCharType="separate"/>
        </w:r>
        <w:r w:rsidR="00975C10">
          <w:rPr>
            <w:noProof/>
            <w:webHidden/>
          </w:rPr>
          <w:t>5</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66" w:history="1">
        <w:r w:rsidRPr="00BA40A2">
          <w:rPr>
            <w:rStyle w:val="Hyperlink"/>
            <w:noProof/>
            <w:lang w:eastAsia="ja-JP"/>
          </w:rPr>
          <w:t>3.2</w:t>
        </w:r>
        <w:r>
          <w:rPr>
            <w:rFonts w:asciiTheme="minorHAnsi" w:eastAsiaTheme="minorEastAsia" w:hAnsiTheme="minorHAnsi" w:cstheme="minorBidi"/>
            <w:noProof/>
            <w:sz w:val="22"/>
            <w:szCs w:val="22"/>
            <w:lang w:val="en-US" w:eastAsia="zh-CN"/>
          </w:rPr>
          <w:tab/>
        </w:r>
        <w:r w:rsidRPr="00BA40A2">
          <w:rPr>
            <w:rStyle w:val="Hyperlink"/>
            <w:noProof/>
          </w:rPr>
          <w:t>Technical properties of local coverage</w:t>
        </w:r>
        <w:r>
          <w:rPr>
            <w:noProof/>
            <w:webHidden/>
          </w:rPr>
          <w:tab/>
        </w:r>
        <w:r>
          <w:rPr>
            <w:noProof/>
            <w:webHidden/>
          </w:rPr>
          <w:tab/>
        </w:r>
        <w:r>
          <w:rPr>
            <w:noProof/>
            <w:webHidden/>
          </w:rPr>
          <w:fldChar w:fldCharType="begin"/>
        </w:r>
        <w:r>
          <w:rPr>
            <w:noProof/>
            <w:webHidden/>
          </w:rPr>
          <w:instrText xml:space="preserve"> PAGEREF _Toc403391366 \h </w:instrText>
        </w:r>
        <w:r>
          <w:rPr>
            <w:noProof/>
            <w:webHidden/>
          </w:rPr>
        </w:r>
        <w:r>
          <w:rPr>
            <w:noProof/>
            <w:webHidden/>
          </w:rPr>
          <w:fldChar w:fldCharType="separate"/>
        </w:r>
        <w:r w:rsidR="00975C10">
          <w:rPr>
            <w:noProof/>
            <w:webHidden/>
          </w:rPr>
          <w:t>7</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67" w:history="1">
        <w:r w:rsidRPr="00BA40A2">
          <w:rPr>
            <w:rStyle w:val="Hyperlink"/>
            <w:noProof/>
          </w:rPr>
          <w:t>3.</w:t>
        </w:r>
        <w:r w:rsidRPr="00BA40A2">
          <w:rPr>
            <w:rStyle w:val="Hyperlink"/>
            <w:noProof/>
            <w:lang w:eastAsia="ja-JP"/>
          </w:rPr>
          <w:t>3</w:t>
        </w:r>
        <w:r>
          <w:rPr>
            <w:rFonts w:asciiTheme="minorHAnsi" w:eastAsiaTheme="minorEastAsia" w:hAnsiTheme="minorHAnsi" w:cstheme="minorBidi"/>
            <w:noProof/>
            <w:sz w:val="22"/>
            <w:szCs w:val="22"/>
            <w:lang w:val="en-US" w:eastAsia="zh-CN"/>
          </w:rPr>
          <w:tab/>
        </w:r>
        <w:r w:rsidRPr="00BA40A2">
          <w:rPr>
            <w:rStyle w:val="Hyperlink"/>
            <w:noProof/>
            <w:lang w:eastAsia="ja-JP"/>
          </w:rPr>
          <w:t>Deployment cases</w:t>
        </w:r>
        <w:r w:rsidRPr="00BA40A2">
          <w:rPr>
            <w:rStyle w:val="Hyperlink"/>
            <w:noProof/>
          </w:rPr>
          <w:t xml:space="preserve"> of local coverage</w:t>
        </w:r>
        <w:r>
          <w:rPr>
            <w:noProof/>
            <w:webHidden/>
          </w:rPr>
          <w:tab/>
        </w:r>
        <w:r>
          <w:rPr>
            <w:noProof/>
            <w:webHidden/>
          </w:rPr>
          <w:tab/>
        </w:r>
        <w:r>
          <w:rPr>
            <w:noProof/>
            <w:webHidden/>
          </w:rPr>
          <w:fldChar w:fldCharType="begin"/>
        </w:r>
        <w:r>
          <w:rPr>
            <w:noProof/>
            <w:webHidden/>
          </w:rPr>
          <w:instrText xml:space="preserve"> PAGEREF _Toc403391367 \h </w:instrText>
        </w:r>
        <w:r>
          <w:rPr>
            <w:noProof/>
            <w:webHidden/>
          </w:rPr>
        </w:r>
        <w:r>
          <w:rPr>
            <w:noProof/>
            <w:webHidden/>
          </w:rPr>
          <w:fldChar w:fldCharType="separate"/>
        </w:r>
        <w:r w:rsidR="00975C10">
          <w:rPr>
            <w:noProof/>
            <w:webHidden/>
          </w:rPr>
          <w:t>8</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68" w:history="1">
        <w:r w:rsidRPr="00BA40A2">
          <w:rPr>
            <w:rStyle w:val="Hyperlink"/>
            <w:noProof/>
          </w:rPr>
          <w:t>3.</w:t>
        </w:r>
        <w:r w:rsidRPr="00BA40A2">
          <w:rPr>
            <w:rStyle w:val="Hyperlink"/>
            <w:noProof/>
            <w:lang w:eastAsia="ja-JP"/>
          </w:rPr>
          <w:t>4</w:t>
        </w:r>
        <w:r>
          <w:rPr>
            <w:rFonts w:asciiTheme="minorHAnsi" w:eastAsiaTheme="minorEastAsia" w:hAnsiTheme="minorHAnsi" w:cstheme="minorBidi"/>
            <w:noProof/>
            <w:sz w:val="22"/>
            <w:szCs w:val="22"/>
            <w:lang w:val="en-US" w:eastAsia="zh-CN"/>
          </w:rPr>
          <w:tab/>
        </w:r>
        <w:r w:rsidRPr="00BA40A2">
          <w:rPr>
            <w:rStyle w:val="Hyperlink"/>
            <w:noProof/>
          </w:rPr>
          <w:t>Use cases and categories</w:t>
        </w:r>
        <w:r>
          <w:rPr>
            <w:noProof/>
            <w:webHidden/>
          </w:rPr>
          <w:tab/>
        </w:r>
        <w:r>
          <w:rPr>
            <w:noProof/>
            <w:webHidden/>
          </w:rPr>
          <w:tab/>
        </w:r>
        <w:r>
          <w:rPr>
            <w:noProof/>
            <w:webHidden/>
          </w:rPr>
          <w:fldChar w:fldCharType="begin"/>
        </w:r>
        <w:r>
          <w:rPr>
            <w:noProof/>
            <w:webHidden/>
          </w:rPr>
          <w:instrText xml:space="preserve"> PAGEREF _Toc403391368 \h </w:instrText>
        </w:r>
        <w:r>
          <w:rPr>
            <w:noProof/>
            <w:webHidden/>
          </w:rPr>
        </w:r>
        <w:r>
          <w:rPr>
            <w:noProof/>
            <w:webHidden/>
          </w:rPr>
          <w:fldChar w:fldCharType="separate"/>
        </w:r>
        <w:r w:rsidR="00975C10">
          <w:rPr>
            <w:noProof/>
            <w:webHidden/>
          </w:rPr>
          <w:t>10</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69" w:history="1">
        <w:r w:rsidRPr="00BA40A2">
          <w:rPr>
            <w:rStyle w:val="Hyperlink"/>
            <w:noProof/>
          </w:rPr>
          <w:t>3.</w:t>
        </w:r>
        <w:r w:rsidRPr="00BA40A2">
          <w:rPr>
            <w:rStyle w:val="Hyperlink"/>
            <w:noProof/>
            <w:lang w:eastAsia="ja-JP"/>
          </w:rPr>
          <w:t>5</w:t>
        </w:r>
        <w:r>
          <w:rPr>
            <w:rFonts w:asciiTheme="minorHAnsi" w:eastAsiaTheme="minorEastAsia" w:hAnsiTheme="minorHAnsi" w:cstheme="minorBidi"/>
            <w:noProof/>
            <w:sz w:val="22"/>
            <w:szCs w:val="22"/>
            <w:lang w:val="en-US" w:eastAsia="zh-CN"/>
          </w:rPr>
          <w:tab/>
        </w:r>
        <w:r w:rsidRPr="00BA40A2">
          <w:rPr>
            <w:rStyle w:val="Hyperlink"/>
            <w:noProof/>
            <w:lang w:eastAsia="ja-JP"/>
          </w:rPr>
          <w:t>Scope and subjects of the studies</w:t>
        </w:r>
        <w:r>
          <w:rPr>
            <w:noProof/>
            <w:webHidden/>
          </w:rPr>
          <w:tab/>
        </w:r>
        <w:r>
          <w:rPr>
            <w:noProof/>
            <w:webHidden/>
          </w:rPr>
          <w:tab/>
        </w:r>
        <w:r>
          <w:rPr>
            <w:noProof/>
            <w:webHidden/>
          </w:rPr>
          <w:fldChar w:fldCharType="begin"/>
        </w:r>
        <w:r>
          <w:rPr>
            <w:noProof/>
            <w:webHidden/>
          </w:rPr>
          <w:instrText xml:space="preserve"> PAGEREF _Toc403391369 \h </w:instrText>
        </w:r>
        <w:r>
          <w:rPr>
            <w:noProof/>
            <w:webHidden/>
          </w:rPr>
        </w:r>
        <w:r>
          <w:rPr>
            <w:noProof/>
            <w:webHidden/>
          </w:rPr>
          <w:fldChar w:fldCharType="separate"/>
        </w:r>
        <w:r w:rsidR="00975C10">
          <w:rPr>
            <w:noProof/>
            <w:webHidden/>
          </w:rPr>
          <w:t>11</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70" w:history="1">
        <w:r w:rsidRPr="00BA40A2">
          <w:rPr>
            <w:rStyle w:val="Hyperlink"/>
            <w:noProof/>
          </w:rPr>
          <w:t>3.</w:t>
        </w:r>
        <w:r w:rsidRPr="00BA40A2">
          <w:rPr>
            <w:rStyle w:val="Hyperlink"/>
            <w:noProof/>
            <w:lang w:eastAsia="ja-JP"/>
          </w:rPr>
          <w:t>6</w:t>
        </w:r>
        <w:r>
          <w:rPr>
            <w:rFonts w:asciiTheme="minorHAnsi" w:eastAsiaTheme="minorEastAsia" w:hAnsiTheme="minorHAnsi" w:cstheme="minorBidi"/>
            <w:noProof/>
            <w:sz w:val="22"/>
            <w:szCs w:val="22"/>
            <w:lang w:val="en-US" w:eastAsia="zh-CN"/>
          </w:rPr>
          <w:tab/>
        </w:r>
        <w:r w:rsidRPr="00BA40A2">
          <w:rPr>
            <w:rStyle w:val="Hyperlink"/>
            <w:noProof/>
          </w:rPr>
          <w:t>Currently available technologies</w:t>
        </w:r>
        <w:r>
          <w:rPr>
            <w:noProof/>
            <w:webHidden/>
          </w:rPr>
          <w:tab/>
        </w:r>
        <w:r>
          <w:rPr>
            <w:noProof/>
            <w:webHidden/>
          </w:rPr>
          <w:tab/>
        </w:r>
        <w:r>
          <w:rPr>
            <w:noProof/>
            <w:webHidden/>
          </w:rPr>
          <w:fldChar w:fldCharType="begin"/>
        </w:r>
        <w:r>
          <w:rPr>
            <w:noProof/>
            <w:webHidden/>
          </w:rPr>
          <w:instrText xml:space="preserve"> PAGEREF _Toc403391370 \h </w:instrText>
        </w:r>
        <w:r>
          <w:rPr>
            <w:noProof/>
            <w:webHidden/>
          </w:rPr>
        </w:r>
        <w:r>
          <w:rPr>
            <w:noProof/>
            <w:webHidden/>
          </w:rPr>
          <w:fldChar w:fldCharType="separate"/>
        </w:r>
        <w:r w:rsidR="00975C10">
          <w:rPr>
            <w:noProof/>
            <w:webHidden/>
          </w:rPr>
          <w:t>13</w:t>
        </w:r>
        <w:r>
          <w:rPr>
            <w:noProof/>
            <w:webHidden/>
          </w:rPr>
          <w:fldChar w:fldCharType="end"/>
        </w:r>
      </w:hyperlink>
    </w:p>
    <w:p w:rsidR="00924A1D" w:rsidRDefault="00924A1D">
      <w:pPr>
        <w:pStyle w:val="TOC1"/>
        <w:rPr>
          <w:rFonts w:asciiTheme="minorHAnsi" w:eastAsiaTheme="minorEastAsia" w:hAnsiTheme="minorHAnsi" w:cstheme="minorBidi"/>
          <w:noProof/>
          <w:sz w:val="22"/>
          <w:szCs w:val="22"/>
          <w:lang w:val="en-US" w:eastAsia="zh-CN"/>
        </w:rPr>
      </w:pPr>
      <w:hyperlink w:anchor="_Toc403391371" w:history="1">
        <w:r w:rsidRPr="00BA40A2">
          <w:rPr>
            <w:rStyle w:val="Hyperlink"/>
            <w:noProof/>
            <w:lang w:eastAsia="ja-JP"/>
          </w:rPr>
          <w:t>4</w:t>
        </w:r>
        <w:r>
          <w:rPr>
            <w:rFonts w:asciiTheme="minorHAnsi" w:eastAsiaTheme="minorEastAsia" w:hAnsiTheme="minorHAnsi" w:cstheme="minorBidi"/>
            <w:noProof/>
            <w:sz w:val="22"/>
            <w:szCs w:val="22"/>
            <w:lang w:val="en-US" w:eastAsia="zh-CN"/>
          </w:rPr>
          <w:tab/>
        </w:r>
        <w:r w:rsidRPr="00BA40A2">
          <w:rPr>
            <w:rStyle w:val="Hyperlink"/>
            <w:noProof/>
            <w:lang w:eastAsia="ja-JP"/>
          </w:rPr>
          <w:t>Operation</w:t>
        </w:r>
        <w:r w:rsidRPr="00BA40A2">
          <w:rPr>
            <w:rStyle w:val="Hyperlink"/>
            <w:noProof/>
          </w:rPr>
          <w:t xml:space="preserve"> of frequency band for local coverage</w:t>
        </w:r>
        <w:r>
          <w:rPr>
            <w:noProof/>
            <w:webHidden/>
          </w:rPr>
          <w:tab/>
        </w:r>
        <w:r>
          <w:rPr>
            <w:noProof/>
            <w:webHidden/>
          </w:rPr>
          <w:tab/>
        </w:r>
        <w:r>
          <w:rPr>
            <w:noProof/>
            <w:webHidden/>
          </w:rPr>
          <w:fldChar w:fldCharType="begin"/>
        </w:r>
        <w:r>
          <w:rPr>
            <w:noProof/>
            <w:webHidden/>
          </w:rPr>
          <w:instrText xml:space="preserve"> PAGEREF _Toc403391371 \h </w:instrText>
        </w:r>
        <w:r>
          <w:rPr>
            <w:noProof/>
            <w:webHidden/>
          </w:rPr>
        </w:r>
        <w:r>
          <w:rPr>
            <w:noProof/>
            <w:webHidden/>
          </w:rPr>
          <w:fldChar w:fldCharType="separate"/>
        </w:r>
        <w:r w:rsidR="00975C10">
          <w:rPr>
            <w:noProof/>
            <w:webHidden/>
          </w:rPr>
          <w:t>13</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72" w:history="1">
        <w:r w:rsidRPr="00BA40A2">
          <w:rPr>
            <w:rStyle w:val="Hyperlink"/>
            <w:noProof/>
          </w:rPr>
          <w:t>4.1</w:t>
        </w:r>
        <w:r>
          <w:rPr>
            <w:rFonts w:asciiTheme="minorHAnsi" w:eastAsiaTheme="minorEastAsia" w:hAnsiTheme="minorHAnsi" w:cstheme="minorBidi"/>
            <w:noProof/>
            <w:sz w:val="22"/>
            <w:szCs w:val="22"/>
            <w:lang w:val="en-US" w:eastAsia="zh-CN"/>
          </w:rPr>
          <w:tab/>
        </w:r>
        <w:r w:rsidRPr="00BA40A2">
          <w:rPr>
            <w:rStyle w:val="Hyperlink"/>
            <w:noProof/>
          </w:rPr>
          <w:t>Operational scenarios</w:t>
        </w:r>
        <w:r>
          <w:rPr>
            <w:noProof/>
            <w:webHidden/>
          </w:rPr>
          <w:tab/>
        </w:r>
        <w:r>
          <w:rPr>
            <w:noProof/>
            <w:webHidden/>
          </w:rPr>
          <w:tab/>
        </w:r>
        <w:r>
          <w:rPr>
            <w:noProof/>
            <w:webHidden/>
          </w:rPr>
          <w:fldChar w:fldCharType="begin"/>
        </w:r>
        <w:r>
          <w:rPr>
            <w:noProof/>
            <w:webHidden/>
          </w:rPr>
          <w:instrText xml:space="preserve"> PAGEREF _Toc403391372 \h </w:instrText>
        </w:r>
        <w:r>
          <w:rPr>
            <w:noProof/>
            <w:webHidden/>
          </w:rPr>
        </w:r>
        <w:r>
          <w:rPr>
            <w:noProof/>
            <w:webHidden/>
          </w:rPr>
          <w:fldChar w:fldCharType="separate"/>
        </w:r>
        <w:r w:rsidR="00975C10">
          <w:rPr>
            <w:noProof/>
            <w:webHidden/>
          </w:rPr>
          <w:t>13</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73" w:history="1">
        <w:r w:rsidRPr="00BA40A2">
          <w:rPr>
            <w:rStyle w:val="Hyperlink"/>
            <w:noProof/>
          </w:rPr>
          <w:t>4.2</w:t>
        </w:r>
        <w:r>
          <w:rPr>
            <w:rFonts w:asciiTheme="minorHAnsi" w:eastAsiaTheme="minorEastAsia" w:hAnsiTheme="minorHAnsi" w:cstheme="minorBidi"/>
            <w:noProof/>
            <w:sz w:val="22"/>
            <w:szCs w:val="22"/>
            <w:lang w:val="en-US" w:eastAsia="zh-CN"/>
          </w:rPr>
          <w:tab/>
        </w:r>
        <w:r w:rsidRPr="00BA40A2">
          <w:rPr>
            <w:rStyle w:val="Hyperlink"/>
            <w:noProof/>
          </w:rPr>
          <w:t>Model</w:t>
        </w:r>
        <w:r w:rsidRPr="00BA40A2">
          <w:rPr>
            <w:rStyle w:val="Hyperlink"/>
            <w:noProof/>
            <w:lang w:eastAsia="ja-JP"/>
          </w:rPr>
          <w:t>l</w:t>
        </w:r>
        <w:r w:rsidRPr="00BA40A2">
          <w:rPr>
            <w:rStyle w:val="Hyperlink"/>
            <w:noProof/>
          </w:rPr>
          <w:t>ing and analysis</w:t>
        </w:r>
        <w:r>
          <w:rPr>
            <w:noProof/>
            <w:webHidden/>
          </w:rPr>
          <w:tab/>
        </w:r>
        <w:r>
          <w:rPr>
            <w:noProof/>
            <w:webHidden/>
          </w:rPr>
          <w:tab/>
        </w:r>
        <w:r>
          <w:rPr>
            <w:noProof/>
            <w:webHidden/>
          </w:rPr>
          <w:fldChar w:fldCharType="begin"/>
        </w:r>
        <w:r>
          <w:rPr>
            <w:noProof/>
            <w:webHidden/>
          </w:rPr>
          <w:instrText xml:space="preserve"> PAGEREF _Toc403391373 \h </w:instrText>
        </w:r>
        <w:r>
          <w:rPr>
            <w:noProof/>
            <w:webHidden/>
          </w:rPr>
        </w:r>
        <w:r>
          <w:rPr>
            <w:noProof/>
            <w:webHidden/>
          </w:rPr>
          <w:fldChar w:fldCharType="separate"/>
        </w:r>
        <w:r w:rsidR="00975C10">
          <w:rPr>
            <w:noProof/>
            <w:webHidden/>
          </w:rPr>
          <w:t>15</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77" w:history="1">
        <w:r w:rsidRPr="00BA40A2">
          <w:rPr>
            <w:rStyle w:val="Hyperlink"/>
            <w:noProof/>
          </w:rPr>
          <w:t>4.3</w:t>
        </w:r>
        <w:r>
          <w:rPr>
            <w:rFonts w:asciiTheme="minorHAnsi" w:eastAsiaTheme="minorEastAsia" w:hAnsiTheme="minorHAnsi" w:cstheme="minorBidi"/>
            <w:noProof/>
            <w:sz w:val="22"/>
            <w:szCs w:val="22"/>
            <w:lang w:val="en-US" w:eastAsia="zh-CN"/>
          </w:rPr>
          <w:tab/>
        </w:r>
        <w:r w:rsidRPr="00BA40A2">
          <w:rPr>
            <w:rStyle w:val="Hyperlink"/>
            <w:noProof/>
          </w:rPr>
          <w:t>Operational requirements</w:t>
        </w:r>
        <w:r>
          <w:rPr>
            <w:noProof/>
            <w:webHidden/>
          </w:rPr>
          <w:tab/>
        </w:r>
        <w:r>
          <w:rPr>
            <w:noProof/>
            <w:webHidden/>
          </w:rPr>
          <w:tab/>
        </w:r>
        <w:r>
          <w:rPr>
            <w:noProof/>
            <w:webHidden/>
          </w:rPr>
          <w:fldChar w:fldCharType="begin"/>
        </w:r>
        <w:r>
          <w:rPr>
            <w:noProof/>
            <w:webHidden/>
          </w:rPr>
          <w:instrText xml:space="preserve"> PAGEREF _Toc403391377 \h </w:instrText>
        </w:r>
        <w:r>
          <w:rPr>
            <w:noProof/>
            <w:webHidden/>
          </w:rPr>
        </w:r>
        <w:r>
          <w:rPr>
            <w:noProof/>
            <w:webHidden/>
          </w:rPr>
          <w:fldChar w:fldCharType="separate"/>
        </w:r>
        <w:r w:rsidR="00975C10">
          <w:rPr>
            <w:noProof/>
            <w:webHidden/>
          </w:rPr>
          <w:t>19</w:t>
        </w:r>
        <w:r>
          <w:rPr>
            <w:noProof/>
            <w:webHidden/>
          </w:rPr>
          <w:fldChar w:fldCharType="end"/>
        </w:r>
      </w:hyperlink>
    </w:p>
    <w:p w:rsidR="00924A1D" w:rsidRDefault="00924A1D">
      <w:pPr>
        <w:pStyle w:val="TOC1"/>
        <w:rPr>
          <w:rFonts w:asciiTheme="minorHAnsi" w:eastAsiaTheme="minorEastAsia" w:hAnsiTheme="minorHAnsi" w:cstheme="minorBidi"/>
          <w:noProof/>
          <w:sz w:val="22"/>
          <w:szCs w:val="22"/>
          <w:lang w:val="en-US" w:eastAsia="zh-CN"/>
        </w:rPr>
      </w:pPr>
      <w:hyperlink w:anchor="_Toc403391380" w:history="1">
        <w:r w:rsidRPr="00BA40A2">
          <w:rPr>
            <w:rStyle w:val="Hyperlink"/>
            <w:noProof/>
          </w:rPr>
          <w:t>5</w:t>
        </w:r>
        <w:r>
          <w:rPr>
            <w:rFonts w:asciiTheme="minorHAnsi" w:eastAsiaTheme="minorEastAsia" w:hAnsiTheme="minorHAnsi" w:cstheme="minorBidi"/>
            <w:noProof/>
            <w:sz w:val="22"/>
            <w:szCs w:val="22"/>
            <w:lang w:val="en-US" w:eastAsia="zh-CN"/>
          </w:rPr>
          <w:tab/>
        </w:r>
        <w:r w:rsidRPr="00BA40A2">
          <w:rPr>
            <w:rStyle w:val="Hyperlink"/>
            <w:noProof/>
          </w:rPr>
          <w:t>Technical and Functional Features for Radio Stations</w:t>
        </w:r>
        <w:r>
          <w:rPr>
            <w:noProof/>
            <w:webHidden/>
          </w:rPr>
          <w:tab/>
        </w:r>
        <w:r>
          <w:rPr>
            <w:noProof/>
            <w:webHidden/>
          </w:rPr>
          <w:tab/>
        </w:r>
        <w:r>
          <w:rPr>
            <w:noProof/>
            <w:webHidden/>
          </w:rPr>
          <w:fldChar w:fldCharType="begin"/>
        </w:r>
        <w:r>
          <w:rPr>
            <w:noProof/>
            <w:webHidden/>
          </w:rPr>
          <w:instrText xml:space="preserve"> PAGEREF _Toc403391380 \h </w:instrText>
        </w:r>
        <w:r>
          <w:rPr>
            <w:noProof/>
            <w:webHidden/>
          </w:rPr>
        </w:r>
        <w:r>
          <w:rPr>
            <w:noProof/>
            <w:webHidden/>
          </w:rPr>
          <w:fldChar w:fldCharType="separate"/>
        </w:r>
        <w:r w:rsidR="00975C10">
          <w:rPr>
            <w:noProof/>
            <w:webHidden/>
          </w:rPr>
          <w:t>22</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81" w:history="1">
        <w:r w:rsidRPr="00BA40A2">
          <w:rPr>
            <w:rStyle w:val="Hyperlink"/>
            <w:noProof/>
          </w:rPr>
          <w:t>5.</w:t>
        </w:r>
        <w:r w:rsidRPr="00BA40A2">
          <w:rPr>
            <w:rStyle w:val="Hyperlink"/>
            <w:noProof/>
            <w:lang w:eastAsia="ja-JP"/>
          </w:rPr>
          <w:t>1</w:t>
        </w:r>
        <w:r>
          <w:rPr>
            <w:rFonts w:asciiTheme="minorHAnsi" w:eastAsiaTheme="minorEastAsia" w:hAnsiTheme="minorHAnsi" w:cstheme="minorBidi"/>
            <w:noProof/>
            <w:sz w:val="22"/>
            <w:szCs w:val="22"/>
            <w:lang w:val="en-US" w:eastAsia="zh-CN"/>
          </w:rPr>
          <w:tab/>
        </w:r>
        <w:r w:rsidRPr="00BA40A2">
          <w:rPr>
            <w:rStyle w:val="Hyperlink"/>
            <w:noProof/>
            <w:lang w:eastAsia="ja-JP"/>
          </w:rPr>
          <w:t xml:space="preserve">Functional features for network operation and management of local </w:t>
        </w:r>
        <w:r>
          <w:rPr>
            <w:rStyle w:val="Hyperlink"/>
            <w:noProof/>
            <w:lang w:eastAsia="ja-JP"/>
          </w:rPr>
          <w:br/>
        </w:r>
        <w:r w:rsidRPr="00BA40A2">
          <w:rPr>
            <w:rStyle w:val="Hyperlink"/>
            <w:noProof/>
            <w:lang w:eastAsia="ja-JP"/>
          </w:rPr>
          <w:t>coverage</w:t>
        </w:r>
        <w:r>
          <w:rPr>
            <w:noProof/>
            <w:webHidden/>
          </w:rPr>
          <w:tab/>
        </w:r>
        <w:r>
          <w:rPr>
            <w:noProof/>
            <w:webHidden/>
          </w:rPr>
          <w:tab/>
        </w:r>
        <w:r>
          <w:rPr>
            <w:noProof/>
            <w:webHidden/>
          </w:rPr>
          <w:fldChar w:fldCharType="begin"/>
        </w:r>
        <w:r>
          <w:rPr>
            <w:noProof/>
            <w:webHidden/>
          </w:rPr>
          <w:instrText xml:space="preserve"> PAGEREF _Toc403391381 \h </w:instrText>
        </w:r>
        <w:r>
          <w:rPr>
            <w:noProof/>
            <w:webHidden/>
          </w:rPr>
        </w:r>
        <w:r>
          <w:rPr>
            <w:noProof/>
            <w:webHidden/>
          </w:rPr>
          <w:fldChar w:fldCharType="separate"/>
        </w:r>
        <w:r w:rsidR="00975C10">
          <w:rPr>
            <w:noProof/>
            <w:webHidden/>
          </w:rPr>
          <w:t>22</w:t>
        </w:r>
        <w:r>
          <w:rPr>
            <w:noProof/>
            <w:webHidden/>
          </w:rPr>
          <w:fldChar w:fldCharType="end"/>
        </w:r>
      </w:hyperlink>
    </w:p>
    <w:p w:rsidR="00924A1D" w:rsidRDefault="00924A1D">
      <w:pPr>
        <w:pStyle w:val="TOC2"/>
        <w:rPr>
          <w:rFonts w:asciiTheme="minorHAnsi" w:eastAsiaTheme="minorEastAsia" w:hAnsiTheme="minorHAnsi" w:cstheme="minorBidi"/>
          <w:noProof/>
          <w:sz w:val="22"/>
          <w:szCs w:val="22"/>
          <w:lang w:val="en-US" w:eastAsia="zh-CN"/>
        </w:rPr>
      </w:pPr>
      <w:hyperlink w:anchor="_Toc403391384" w:history="1">
        <w:r w:rsidRPr="00BA40A2">
          <w:rPr>
            <w:rStyle w:val="Hyperlink"/>
            <w:noProof/>
          </w:rPr>
          <w:t>5.</w:t>
        </w:r>
        <w:r w:rsidRPr="00BA40A2">
          <w:rPr>
            <w:rStyle w:val="Hyperlink"/>
            <w:noProof/>
            <w:lang w:eastAsia="ja-JP"/>
          </w:rPr>
          <w:t>2</w:t>
        </w:r>
        <w:r>
          <w:rPr>
            <w:rFonts w:asciiTheme="minorHAnsi" w:eastAsiaTheme="minorEastAsia" w:hAnsiTheme="minorHAnsi" w:cstheme="minorBidi"/>
            <w:noProof/>
            <w:sz w:val="22"/>
            <w:szCs w:val="22"/>
            <w:lang w:val="en-US" w:eastAsia="zh-CN"/>
          </w:rPr>
          <w:tab/>
        </w:r>
        <w:r w:rsidRPr="00BA40A2">
          <w:rPr>
            <w:rStyle w:val="Hyperlink"/>
            <w:noProof/>
            <w:lang w:eastAsia="ja-JP"/>
          </w:rPr>
          <w:t>Functions and technical features for radio station</w:t>
        </w:r>
        <w:r>
          <w:rPr>
            <w:noProof/>
            <w:webHidden/>
          </w:rPr>
          <w:tab/>
        </w:r>
        <w:r>
          <w:rPr>
            <w:noProof/>
            <w:webHidden/>
          </w:rPr>
          <w:tab/>
        </w:r>
        <w:r>
          <w:rPr>
            <w:noProof/>
            <w:webHidden/>
          </w:rPr>
          <w:fldChar w:fldCharType="begin"/>
        </w:r>
        <w:r>
          <w:rPr>
            <w:noProof/>
            <w:webHidden/>
          </w:rPr>
          <w:instrText xml:space="preserve"> PAGEREF _Toc403391384 \h </w:instrText>
        </w:r>
        <w:r>
          <w:rPr>
            <w:noProof/>
            <w:webHidden/>
          </w:rPr>
        </w:r>
        <w:r>
          <w:rPr>
            <w:noProof/>
            <w:webHidden/>
          </w:rPr>
          <w:fldChar w:fldCharType="separate"/>
        </w:r>
        <w:r w:rsidR="00975C10">
          <w:rPr>
            <w:noProof/>
            <w:webHidden/>
          </w:rPr>
          <w:t>23</w:t>
        </w:r>
        <w:r>
          <w:rPr>
            <w:noProof/>
            <w:webHidden/>
          </w:rPr>
          <w:fldChar w:fldCharType="end"/>
        </w:r>
      </w:hyperlink>
    </w:p>
    <w:p w:rsidR="00924A1D" w:rsidRDefault="00924A1D">
      <w:pPr>
        <w:pStyle w:val="TOC3"/>
        <w:rPr>
          <w:rFonts w:asciiTheme="minorHAnsi" w:eastAsiaTheme="minorEastAsia" w:hAnsiTheme="minorHAnsi" w:cstheme="minorBidi"/>
          <w:noProof/>
          <w:sz w:val="22"/>
          <w:szCs w:val="22"/>
          <w:lang w:val="en-US" w:eastAsia="zh-CN"/>
        </w:rPr>
      </w:pPr>
      <w:hyperlink w:anchor="_Toc403391385" w:history="1">
        <w:r w:rsidRPr="00BA40A2">
          <w:rPr>
            <w:rStyle w:val="Hyperlink"/>
            <w:noProof/>
          </w:rPr>
          <w:t>5.</w:t>
        </w:r>
        <w:r w:rsidRPr="00BA40A2">
          <w:rPr>
            <w:rStyle w:val="Hyperlink"/>
            <w:noProof/>
            <w:lang w:eastAsia="ja-JP"/>
          </w:rPr>
          <w:t>2.1</w:t>
        </w:r>
        <w:r>
          <w:rPr>
            <w:rFonts w:asciiTheme="minorHAnsi" w:eastAsiaTheme="minorEastAsia" w:hAnsiTheme="minorHAnsi" w:cstheme="minorBidi"/>
            <w:noProof/>
            <w:sz w:val="22"/>
            <w:szCs w:val="22"/>
            <w:lang w:val="en-US" w:eastAsia="zh-CN"/>
          </w:rPr>
          <w:tab/>
        </w:r>
        <w:r w:rsidRPr="00BA40A2">
          <w:rPr>
            <w:rStyle w:val="Hyperlink"/>
            <w:noProof/>
            <w:lang w:eastAsia="ja-JP"/>
          </w:rPr>
          <w:t>Network management functions</w:t>
        </w:r>
        <w:r>
          <w:rPr>
            <w:noProof/>
            <w:webHidden/>
          </w:rPr>
          <w:tab/>
        </w:r>
        <w:r>
          <w:rPr>
            <w:noProof/>
            <w:webHidden/>
          </w:rPr>
          <w:tab/>
        </w:r>
        <w:r>
          <w:rPr>
            <w:noProof/>
            <w:webHidden/>
          </w:rPr>
          <w:fldChar w:fldCharType="begin"/>
        </w:r>
        <w:r>
          <w:rPr>
            <w:noProof/>
            <w:webHidden/>
          </w:rPr>
          <w:instrText xml:space="preserve"> PAGEREF _Toc403391385 \h </w:instrText>
        </w:r>
        <w:r>
          <w:rPr>
            <w:noProof/>
            <w:webHidden/>
          </w:rPr>
        </w:r>
        <w:r>
          <w:rPr>
            <w:noProof/>
            <w:webHidden/>
          </w:rPr>
          <w:fldChar w:fldCharType="separate"/>
        </w:r>
        <w:r w:rsidR="00975C10">
          <w:rPr>
            <w:noProof/>
            <w:webHidden/>
          </w:rPr>
          <w:t>24</w:t>
        </w:r>
        <w:r>
          <w:rPr>
            <w:noProof/>
            <w:webHidden/>
          </w:rPr>
          <w:fldChar w:fldCharType="end"/>
        </w:r>
      </w:hyperlink>
    </w:p>
    <w:p w:rsidR="00924A1D" w:rsidRDefault="00924A1D">
      <w:pPr>
        <w:pStyle w:val="TOC3"/>
        <w:rPr>
          <w:rFonts w:asciiTheme="minorHAnsi" w:eastAsiaTheme="minorEastAsia" w:hAnsiTheme="minorHAnsi" w:cstheme="minorBidi"/>
          <w:noProof/>
          <w:sz w:val="22"/>
          <w:szCs w:val="22"/>
          <w:lang w:val="en-US" w:eastAsia="zh-CN"/>
        </w:rPr>
      </w:pPr>
      <w:hyperlink w:anchor="_Toc403391386" w:history="1">
        <w:r w:rsidRPr="00BA40A2">
          <w:rPr>
            <w:rStyle w:val="Hyperlink"/>
            <w:noProof/>
          </w:rPr>
          <w:t>5.2</w:t>
        </w:r>
        <w:r w:rsidRPr="00BA40A2">
          <w:rPr>
            <w:rStyle w:val="Hyperlink"/>
            <w:noProof/>
            <w:lang w:eastAsia="ja-JP"/>
          </w:rPr>
          <w:t>.2</w:t>
        </w:r>
        <w:r>
          <w:rPr>
            <w:rFonts w:asciiTheme="minorHAnsi" w:eastAsiaTheme="minorEastAsia" w:hAnsiTheme="minorHAnsi" w:cstheme="minorBidi"/>
            <w:noProof/>
            <w:sz w:val="22"/>
            <w:szCs w:val="22"/>
            <w:lang w:val="en-US" w:eastAsia="zh-CN"/>
          </w:rPr>
          <w:tab/>
        </w:r>
        <w:r w:rsidRPr="00BA40A2">
          <w:rPr>
            <w:rStyle w:val="Hyperlink"/>
            <w:noProof/>
          </w:rPr>
          <w:t>Radio resource management functions</w:t>
        </w:r>
        <w:r>
          <w:rPr>
            <w:noProof/>
            <w:webHidden/>
          </w:rPr>
          <w:tab/>
        </w:r>
        <w:r>
          <w:rPr>
            <w:noProof/>
            <w:webHidden/>
          </w:rPr>
          <w:tab/>
        </w:r>
        <w:r>
          <w:rPr>
            <w:noProof/>
            <w:webHidden/>
          </w:rPr>
          <w:fldChar w:fldCharType="begin"/>
        </w:r>
        <w:r>
          <w:rPr>
            <w:noProof/>
            <w:webHidden/>
          </w:rPr>
          <w:instrText xml:space="preserve"> PAGEREF _Toc403391386 \h </w:instrText>
        </w:r>
        <w:r>
          <w:rPr>
            <w:noProof/>
            <w:webHidden/>
          </w:rPr>
        </w:r>
        <w:r>
          <w:rPr>
            <w:noProof/>
            <w:webHidden/>
          </w:rPr>
          <w:fldChar w:fldCharType="separate"/>
        </w:r>
        <w:r w:rsidR="00975C10">
          <w:rPr>
            <w:noProof/>
            <w:webHidden/>
          </w:rPr>
          <w:t>24</w:t>
        </w:r>
        <w:r>
          <w:rPr>
            <w:noProof/>
            <w:webHidden/>
          </w:rPr>
          <w:fldChar w:fldCharType="end"/>
        </w:r>
      </w:hyperlink>
    </w:p>
    <w:p w:rsidR="00924A1D" w:rsidRDefault="00924A1D" w:rsidP="00924A1D">
      <w:pPr>
        <w:pStyle w:val="TOC4"/>
        <w:rPr>
          <w:rFonts w:asciiTheme="minorHAnsi" w:eastAsiaTheme="minorEastAsia" w:hAnsiTheme="minorHAnsi" w:cstheme="minorBidi"/>
          <w:noProof/>
          <w:sz w:val="22"/>
          <w:szCs w:val="22"/>
          <w:lang w:val="en-US" w:eastAsia="zh-CN"/>
        </w:rPr>
      </w:pPr>
      <w:hyperlink w:anchor="_Toc403391387" w:history="1">
        <w:r w:rsidRPr="00BA40A2">
          <w:rPr>
            <w:rStyle w:val="Hyperlink"/>
            <w:noProof/>
            <w:lang w:eastAsia="ja-JP"/>
          </w:rPr>
          <w:t>5.2.2.1</w:t>
        </w:r>
        <w:r>
          <w:rPr>
            <w:rStyle w:val="Hyperlink"/>
            <w:noProof/>
            <w:lang w:eastAsia="ja-JP"/>
          </w:rPr>
          <w:t xml:space="preserve"> </w:t>
        </w:r>
        <w:r w:rsidRPr="00BA40A2">
          <w:rPr>
            <w:rStyle w:val="Hyperlink"/>
            <w:noProof/>
            <w:lang w:eastAsia="ja-JP"/>
          </w:rPr>
          <w:t>Decision functions for local coverage</w:t>
        </w:r>
        <w:r>
          <w:rPr>
            <w:noProof/>
            <w:webHidden/>
          </w:rPr>
          <w:tab/>
        </w:r>
        <w:r>
          <w:rPr>
            <w:noProof/>
            <w:webHidden/>
          </w:rPr>
          <w:tab/>
        </w:r>
        <w:r>
          <w:rPr>
            <w:noProof/>
            <w:webHidden/>
          </w:rPr>
          <w:fldChar w:fldCharType="begin"/>
        </w:r>
        <w:r>
          <w:rPr>
            <w:noProof/>
            <w:webHidden/>
          </w:rPr>
          <w:instrText xml:space="preserve"> PAGEREF _Toc403391387 \h </w:instrText>
        </w:r>
        <w:r>
          <w:rPr>
            <w:noProof/>
            <w:webHidden/>
          </w:rPr>
        </w:r>
        <w:r>
          <w:rPr>
            <w:noProof/>
            <w:webHidden/>
          </w:rPr>
          <w:fldChar w:fldCharType="separate"/>
        </w:r>
        <w:r w:rsidR="00975C10">
          <w:rPr>
            <w:noProof/>
            <w:webHidden/>
          </w:rPr>
          <w:t>24</w:t>
        </w:r>
        <w:r>
          <w:rPr>
            <w:noProof/>
            <w:webHidden/>
          </w:rPr>
          <w:fldChar w:fldCharType="end"/>
        </w:r>
      </w:hyperlink>
    </w:p>
    <w:p w:rsidR="00924A1D" w:rsidRDefault="00924A1D" w:rsidP="00924A1D">
      <w:pPr>
        <w:pStyle w:val="TOC4"/>
        <w:rPr>
          <w:rFonts w:asciiTheme="minorHAnsi" w:eastAsiaTheme="minorEastAsia" w:hAnsiTheme="minorHAnsi" w:cstheme="minorBidi"/>
          <w:noProof/>
          <w:sz w:val="22"/>
          <w:szCs w:val="22"/>
          <w:lang w:val="en-US" w:eastAsia="zh-CN"/>
        </w:rPr>
      </w:pPr>
      <w:hyperlink w:anchor="_Toc403391388" w:history="1">
        <w:r w:rsidRPr="00BA40A2">
          <w:rPr>
            <w:rStyle w:val="Hyperlink"/>
            <w:noProof/>
            <w:lang w:eastAsia="ja-JP"/>
          </w:rPr>
          <w:t>5.2.2.2 Management and control functions for operation of each RAN</w:t>
        </w:r>
        <w:r>
          <w:rPr>
            <w:noProof/>
            <w:webHidden/>
          </w:rPr>
          <w:tab/>
        </w:r>
        <w:r>
          <w:rPr>
            <w:noProof/>
            <w:webHidden/>
          </w:rPr>
          <w:tab/>
        </w:r>
        <w:r>
          <w:rPr>
            <w:noProof/>
            <w:webHidden/>
          </w:rPr>
          <w:fldChar w:fldCharType="begin"/>
        </w:r>
        <w:r>
          <w:rPr>
            <w:noProof/>
            <w:webHidden/>
          </w:rPr>
          <w:instrText xml:space="preserve"> PAGEREF _Toc403391388 \h </w:instrText>
        </w:r>
        <w:r>
          <w:rPr>
            <w:noProof/>
            <w:webHidden/>
          </w:rPr>
        </w:r>
        <w:r>
          <w:rPr>
            <w:noProof/>
            <w:webHidden/>
          </w:rPr>
          <w:fldChar w:fldCharType="separate"/>
        </w:r>
        <w:r w:rsidR="00975C10">
          <w:rPr>
            <w:noProof/>
            <w:webHidden/>
          </w:rPr>
          <w:t>25</w:t>
        </w:r>
        <w:r>
          <w:rPr>
            <w:noProof/>
            <w:webHidden/>
          </w:rPr>
          <w:fldChar w:fldCharType="end"/>
        </w:r>
      </w:hyperlink>
    </w:p>
    <w:p w:rsidR="00924A1D" w:rsidRDefault="00924A1D">
      <w:pPr>
        <w:pStyle w:val="TOC1"/>
        <w:rPr>
          <w:rFonts w:asciiTheme="minorHAnsi" w:eastAsiaTheme="minorEastAsia" w:hAnsiTheme="minorHAnsi" w:cstheme="minorBidi"/>
          <w:noProof/>
          <w:sz w:val="22"/>
          <w:szCs w:val="22"/>
          <w:lang w:val="en-US" w:eastAsia="zh-CN"/>
        </w:rPr>
      </w:pPr>
      <w:hyperlink w:anchor="_Toc403391389" w:history="1">
        <w:r w:rsidRPr="00BA40A2">
          <w:rPr>
            <w:rStyle w:val="Hyperlink"/>
            <w:noProof/>
          </w:rPr>
          <w:t>6</w:t>
        </w:r>
        <w:r>
          <w:rPr>
            <w:rFonts w:asciiTheme="minorHAnsi" w:eastAsiaTheme="minorEastAsia" w:hAnsiTheme="minorHAnsi" w:cstheme="minorBidi"/>
            <w:noProof/>
            <w:sz w:val="22"/>
            <w:szCs w:val="22"/>
            <w:lang w:val="en-US" w:eastAsia="zh-CN"/>
          </w:rPr>
          <w:tab/>
        </w:r>
        <w:r w:rsidRPr="00BA40A2">
          <w:rPr>
            <w:rStyle w:val="Hyperlink"/>
            <w:noProof/>
          </w:rPr>
          <w:t>Conclusion</w:t>
        </w:r>
        <w:r>
          <w:rPr>
            <w:noProof/>
            <w:webHidden/>
          </w:rPr>
          <w:tab/>
        </w:r>
        <w:r>
          <w:rPr>
            <w:noProof/>
            <w:webHidden/>
          </w:rPr>
          <w:tab/>
        </w:r>
        <w:r>
          <w:rPr>
            <w:noProof/>
            <w:webHidden/>
          </w:rPr>
          <w:fldChar w:fldCharType="begin"/>
        </w:r>
        <w:r>
          <w:rPr>
            <w:noProof/>
            <w:webHidden/>
          </w:rPr>
          <w:instrText xml:space="preserve"> PAGEREF _Toc403391389 \h </w:instrText>
        </w:r>
        <w:r>
          <w:rPr>
            <w:noProof/>
            <w:webHidden/>
          </w:rPr>
        </w:r>
        <w:r>
          <w:rPr>
            <w:noProof/>
            <w:webHidden/>
          </w:rPr>
          <w:fldChar w:fldCharType="separate"/>
        </w:r>
        <w:r w:rsidR="00975C10">
          <w:rPr>
            <w:noProof/>
            <w:webHidden/>
          </w:rPr>
          <w:t>25</w:t>
        </w:r>
        <w:r>
          <w:rPr>
            <w:noProof/>
            <w:webHidden/>
          </w:rPr>
          <w:fldChar w:fldCharType="end"/>
        </w:r>
      </w:hyperlink>
    </w:p>
    <w:p w:rsidR="0060029D" w:rsidRPr="0060029D" w:rsidRDefault="0060029D" w:rsidP="00AB2B9D">
      <w:pPr>
        <w:spacing w:before="600"/>
      </w:pPr>
      <w:r>
        <w:fldChar w:fldCharType="end"/>
      </w:r>
    </w:p>
    <w:p w:rsidR="005C1239" w:rsidRPr="0060029D" w:rsidRDefault="005C1239" w:rsidP="0060029D">
      <w:pPr>
        <w:pStyle w:val="Headingb"/>
        <w:rPr>
          <w:lang w:val="en-GB" w:eastAsia="ja-JP"/>
        </w:rPr>
      </w:pPr>
      <w:bookmarkStart w:id="9" w:name="_Toc401753119"/>
      <w:bookmarkStart w:id="10" w:name="_Toc403391358"/>
      <w:r w:rsidRPr="0060029D">
        <w:rPr>
          <w:lang w:val="en-GB"/>
        </w:rPr>
        <w:t>S</w:t>
      </w:r>
      <w:r w:rsidRPr="0060029D">
        <w:rPr>
          <w:lang w:val="en-GB" w:eastAsia="ja-JP"/>
        </w:rPr>
        <w:t>ummary</w:t>
      </w:r>
      <w:bookmarkEnd w:id="9"/>
      <w:bookmarkEnd w:id="10"/>
    </w:p>
    <w:p w:rsidR="005C1239" w:rsidRPr="0060029D" w:rsidRDefault="005C1239" w:rsidP="0060029D">
      <w:pPr>
        <w:rPr>
          <w:szCs w:val="24"/>
          <w:lang w:eastAsia="ja-JP"/>
        </w:rPr>
      </w:pPr>
      <w:r w:rsidRPr="0060029D">
        <w:rPr>
          <w:szCs w:val="24"/>
          <w:lang w:eastAsia="ja-JP"/>
        </w:rPr>
        <w:t>This Report deals with a new operation concept of Broadband Wireless Access (BWA) systems</w:t>
      </w:r>
      <w:r w:rsidRPr="00AB2B9D">
        <w:rPr>
          <w:rStyle w:val="FootnoteReference"/>
        </w:rPr>
        <w:footnoteReference w:id="1"/>
      </w:r>
      <w:r w:rsidRPr="0060029D">
        <w:rPr>
          <w:lang w:eastAsia="ja-JP"/>
        </w:rPr>
        <w:t xml:space="preserve"> </w:t>
      </w:r>
      <w:r w:rsidRPr="0060029D">
        <w:rPr>
          <w:szCs w:val="24"/>
          <w:lang w:eastAsia="ja-JP"/>
        </w:rPr>
        <w:t xml:space="preserve">in Recommendation ITU-R </w:t>
      </w:r>
      <w:hyperlink r:id="rId9" w:history="1">
        <w:r w:rsidRPr="00AB2B9D">
          <w:rPr>
            <w:rStyle w:val="Hyperlink"/>
            <w:szCs w:val="24"/>
            <w:lang w:eastAsia="ja-JP"/>
          </w:rPr>
          <w:t>M.1801</w:t>
        </w:r>
      </w:hyperlink>
      <w:r w:rsidR="00AB2B9D">
        <w:rPr>
          <w:szCs w:val="24"/>
          <w:lang w:eastAsia="ja-JP"/>
        </w:rPr>
        <w:t xml:space="preserve"> </w:t>
      </w:r>
      <w:r w:rsidRPr="0060029D">
        <w:rPr>
          <w:szCs w:val="24"/>
          <w:lang w:eastAsia="ja-JP"/>
        </w:rPr>
        <w:t xml:space="preserve">for local coverage in frequency bands above those frequencies typically used for macro cell deployments. </w:t>
      </w:r>
      <w:r w:rsidRPr="0060029D">
        <w:rPr>
          <w:iCs/>
        </w:rPr>
        <w:t xml:space="preserve">This </w:t>
      </w:r>
      <w:r w:rsidRPr="0060029D">
        <w:rPr>
          <w:iCs/>
          <w:lang w:eastAsia="ja-JP"/>
        </w:rPr>
        <w:t>Report</w:t>
      </w:r>
      <w:r w:rsidRPr="0060029D">
        <w:rPr>
          <w:iCs/>
        </w:rPr>
        <w:t xml:space="preserve"> is intended to provide non-exhaustive operational guideline</w:t>
      </w:r>
      <w:r w:rsidRPr="0060029D">
        <w:rPr>
          <w:iCs/>
          <w:lang w:eastAsia="ja-JP"/>
        </w:rPr>
        <w:t>s</w:t>
      </w:r>
      <w:r w:rsidRPr="0060029D">
        <w:rPr>
          <w:iCs/>
        </w:rPr>
        <w:t xml:space="preserve"> for </w:t>
      </w:r>
      <w:r w:rsidRPr="0060029D">
        <w:rPr>
          <w:iCs/>
          <w:lang w:eastAsia="ja-JP"/>
        </w:rPr>
        <w:t>the deployment of BWA systems for local coverage in</w:t>
      </w:r>
      <w:r w:rsidRPr="0060029D">
        <w:rPr>
          <w:iCs/>
        </w:rPr>
        <w:t xml:space="preserve"> </w:t>
      </w:r>
      <w:r w:rsidRPr="0060029D">
        <w:rPr>
          <w:iCs/>
          <w:lang w:eastAsia="ja-JP"/>
        </w:rPr>
        <w:t xml:space="preserve">the </w:t>
      </w:r>
      <w:r w:rsidRPr="0060029D">
        <w:rPr>
          <w:iCs/>
        </w:rPr>
        <w:t>frequency bands</w:t>
      </w:r>
      <w:r w:rsidRPr="0060029D">
        <w:rPr>
          <w:iCs/>
          <w:lang w:eastAsia="ja-JP"/>
        </w:rPr>
        <w:t xml:space="preserve"> below 6 GHz</w:t>
      </w:r>
      <w:r w:rsidRPr="0060029D">
        <w:rPr>
          <w:iCs/>
        </w:rPr>
        <w:t xml:space="preserve">. </w:t>
      </w:r>
      <w:r w:rsidRPr="0060029D">
        <w:rPr>
          <w:szCs w:val="24"/>
          <w:lang w:eastAsia="ja-JP"/>
        </w:rPr>
        <w:t>The study in this Report addresses technical analysis of local coverage, modelling of some common operational scenarios and analysis to investigate possibilities of [</w:t>
      </w:r>
      <w:r w:rsidRPr="0060029D">
        <w:rPr>
          <w:szCs w:val="24"/>
          <w:highlight w:val="cyan"/>
          <w:lang w:eastAsia="ja-JP"/>
        </w:rPr>
        <w:t>relaxing operational constraints/developing operational flexibilities</w:t>
      </w:r>
      <w:r w:rsidRPr="0060029D">
        <w:rPr>
          <w:szCs w:val="24"/>
          <w:lang w:eastAsia="ja-JP"/>
        </w:rPr>
        <w:t xml:space="preserve">]. </w:t>
      </w:r>
      <w:r w:rsidRPr="0060029D">
        <w:rPr>
          <w:iCs/>
          <w:lang w:eastAsia="ja-JP"/>
        </w:rPr>
        <w:t>T</w:t>
      </w:r>
      <w:r w:rsidRPr="0060029D">
        <w:rPr>
          <w:iCs/>
        </w:rPr>
        <w:t>aking advantage of properties of local coverage</w:t>
      </w:r>
      <w:r w:rsidRPr="0060029D">
        <w:rPr>
          <w:iCs/>
          <w:lang w:eastAsia="ja-JP"/>
        </w:rPr>
        <w:t>,</w:t>
      </w:r>
      <w:r w:rsidRPr="0060029D">
        <w:rPr>
          <w:iCs/>
        </w:rPr>
        <w:t xml:space="preserve"> </w:t>
      </w:r>
      <w:r w:rsidRPr="0060029D">
        <w:rPr>
          <w:iCs/>
          <w:lang w:eastAsia="ja-JP"/>
        </w:rPr>
        <w:t>t</w:t>
      </w:r>
      <w:r w:rsidRPr="0060029D">
        <w:rPr>
          <w:iCs/>
        </w:rPr>
        <w:t xml:space="preserve">he study focuses on flexible and efficient operation of BWA systems </w:t>
      </w:r>
      <w:r w:rsidRPr="0060029D">
        <w:rPr>
          <w:iCs/>
          <w:lang w:eastAsia="ja-JP"/>
        </w:rPr>
        <w:t>such as</w:t>
      </w:r>
      <w:r w:rsidRPr="0060029D">
        <w:rPr>
          <w:iCs/>
        </w:rPr>
        <w:t xml:space="preserve"> multi-standard radio operation </w:t>
      </w:r>
      <w:r w:rsidRPr="0060029D">
        <w:rPr>
          <w:szCs w:val="24"/>
          <w:lang w:eastAsia="ja-JP"/>
        </w:rPr>
        <w:t xml:space="preserve">and </w:t>
      </w:r>
      <w:r w:rsidRPr="0060029D">
        <w:rPr>
          <w:szCs w:val="24"/>
          <w:highlight w:val="cyan"/>
          <w:lang w:eastAsia="ja-JP"/>
        </w:rPr>
        <w:t>[[relaxation/reduction/ elimination] of constraints/flexibility]</w:t>
      </w:r>
      <w:r w:rsidRPr="0060029D">
        <w:rPr>
          <w:szCs w:val="24"/>
          <w:lang w:eastAsia="ja-JP"/>
        </w:rPr>
        <w:t xml:space="preserve"> (e.g.</w:t>
      </w:r>
      <w:r w:rsidR="00AB2B9D">
        <w:rPr>
          <w:szCs w:val="24"/>
          <w:lang w:eastAsia="ja-JP"/>
        </w:rPr>
        <w:t>,</w:t>
      </w:r>
      <w:r w:rsidRPr="0060029D">
        <w:rPr>
          <w:szCs w:val="24"/>
          <w:lang w:eastAsia="ja-JP"/>
        </w:rPr>
        <w:t xml:space="preserve"> for network synchronization)</w:t>
      </w:r>
      <w:r w:rsidRPr="0060029D">
        <w:rPr>
          <w:iCs/>
        </w:rPr>
        <w:t>.</w:t>
      </w:r>
      <w:r w:rsidRPr="0060029D">
        <w:rPr>
          <w:szCs w:val="24"/>
          <w:lang w:eastAsia="ja-JP"/>
        </w:rPr>
        <w:t xml:space="preserve"> Possibilities are presented for less constrained operation of BWA systems under certain operational conditions of local coverage.</w:t>
      </w:r>
    </w:p>
    <w:p w:rsidR="005C1239" w:rsidRPr="0060029D" w:rsidRDefault="005C1239" w:rsidP="00AB2B9D">
      <w:pPr>
        <w:rPr>
          <w:iCs/>
        </w:rPr>
      </w:pPr>
      <w:r w:rsidRPr="0060029D">
        <w:rPr>
          <w:lang w:eastAsia="ja-JP"/>
        </w:rPr>
        <w:t>Recommendation</w:t>
      </w:r>
      <w:r w:rsidRPr="0060029D">
        <w:rPr>
          <w:iCs/>
        </w:rPr>
        <w:t xml:space="preserve"> ITU-R M.1801 defines BWA technologies, including IMT. However, t</w:t>
      </w:r>
      <w:r w:rsidRPr="0060029D">
        <w:rPr>
          <w:lang w:eastAsia="ja-JP"/>
        </w:rPr>
        <w:t>his Report is intended to be technology-neutral and is not intended to promote any applicable Radio Access Technology (RAT) found in Recommendation ITU-R M.1801. T</w:t>
      </w:r>
      <w:r w:rsidRPr="0060029D">
        <w:rPr>
          <w:szCs w:val="24"/>
        </w:rPr>
        <w:t>his report is not intended to address any regulatory issues including the identification of suitable frequency ranges for BWA systems.</w:t>
      </w:r>
      <w:r w:rsidR="00AB2B9D">
        <w:rPr>
          <w:lang w:eastAsia="ja-JP"/>
        </w:rPr>
        <w:t xml:space="preserve"> </w:t>
      </w:r>
      <w:r w:rsidRPr="0060029D">
        <w:rPr>
          <w:lang w:eastAsia="ja-JP"/>
        </w:rPr>
        <w:t>F</w:t>
      </w:r>
      <w:r w:rsidRPr="0060029D">
        <w:rPr>
          <w:iCs/>
        </w:rPr>
        <w:t>requency sharing with other services is out of the scope of this study.</w:t>
      </w:r>
      <w:r w:rsidR="00AB2B9D">
        <w:rPr>
          <w:iCs/>
        </w:rPr>
        <w:t xml:space="preserve"> </w:t>
      </w:r>
      <w:r w:rsidRPr="0060029D">
        <w:rPr>
          <w:iCs/>
        </w:rPr>
        <w:t>Notwithstanding, sharing mechanisms may be necessary if local coverage is deployed in a license-exempt or shared</w:t>
      </w:r>
      <w:r w:rsidR="00AB2B9D">
        <w:rPr>
          <w:iCs/>
        </w:rPr>
        <w:noBreakHyphen/>
      </w:r>
      <w:r w:rsidRPr="0060029D">
        <w:rPr>
          <w:iCs/>
        </w:rPr>
        <w:t>access band.</w:t>
      </w:r>
    </w:p>
    <w:p w:rsidR="005C1239" w:rsidRPr="0060029D" w:rsidRDefault="005C1239" w:rsidP="0060029D">
      <w:pPr>
        <w:pStyle w:val="Heading1"/>
        <w:rPr>
          <w:lang w:eastAsia="ja-JP"/>
        </w:rPr>
      </w:pPr>
      <w:bookmarkStart w:id="11" w:name="_Toc401753120"/>
      <w:bookmarkStart w:id="12" w:name="_Toc403391359"/>
      <w:r w:rsidRPr="0060029D">
        <w:t>1</w:t>
      </w:r>
      <w:r w:rsidRPr="0060029D">
        <w:tab/>
        <w:t>Introduction</w:t>
      </w:r>
      <w:bookmarkEnd w:id="11"/>
      <w:bookmarkEnd w:id="12"/>
    </w:p>
    <w:p w:rsidR="005C1239" w:rsidRPr="0060029D" w:rsidRDefault="005C1239" w:rsidP="0060029D">
      <w:pPr>
        <w:rPr>
          <w:lang w:eastAsia="ja-JP"/>
        </w:rPr>
      </w:pPr>
      <w:r w:rsidRPr="0060029D">
        <w:rPr>
          <w:lang w:eastAsia="ja-JP"/>
        </w:rPr>
        <w:t xml:space="preserve">This Report addresses a new concept of local coverage, which is intended for efficient and flexible operation of broadband wireless access (BWA) systems in Recommendation ITU-R M.1801 [1] operating in the frequency bands below 6 GHz. Traditionally, macro cell mobile networks have been deployed mainly in the bands below 3 GHz. In higher frequency bands, cell coverage tends to become smaller due to the propagation characteristics. </w:t>
      </w:r>
      <w:r w:rsidRPr="0060029D">
        <w:rPr>
          <w:iCs/>
        </w:rPr>
        <w:t xml:space="preserve">Different from conventional macro-cell radio access networks, BWA systems in higher frequency bands are generally used to serve local </w:t>
      </w:r>
      <w:r w:rsidRPr="0060029D">
        <w:rPr>
          <w:iCs/>
        </w:rPr>
        <w:lastRenderedPageBreak/>
        <w:t>coverage area using small cells and hot spot deployments.</w:t>
      </w:r>
      <w:r w:rsidRPr="0060029D">
        <w:rPr>
          <w:lang w:eastAsia="ja-JP"/>
        </w:rPr>
        <w:t xml:space="preserve"> The study in this Report is not intended for the conventional macro cell deployments.</w:t>
      </w:r>
    </w:p>
    <w:p w:rsidR="005C1239" w:rsidRPr="0060029D" w:rsidRDefault="005C1239" w:rsidP="0060029D">
      <w:pPr>
        <w:rPr>
          <w:lang w:eastAsia="ja-JP"/>
        </w:rPr>
      </w:pPr>
      <w:r w:rsidRPr="0060029D">
        <w:rPr>
          <w:lang w:eastAsia="ja-JP"/>
        </w:rPr>
        <w:t>This Report first provides a new definition of local coverage to characterize the operation of BWA systems in limited geographical coverage in frequency bands below 6 GHz.</w:t>
      </w:r>
      <w:r w:rsidR="00AB2B9D">
        <w:rPr>
          <w:lang w:eastAsia="ja-JP"/>
        </w:rPr>
        <w:t xml:space="preserve"> </w:t>
      </w:r>
      <w:r w:rsidRPr="0060029D">
        <w:rPr>
          <w:lang w:eastAsia="ja-JP"/>
        </w:rPr>
        <w:t>It should be noted that this study does not assume any specific Radio Access Technology (RAT) as the study is intended for generally applicable methodology irrespective of RATs as found in Recommendation ITU-R M.1801.</w:t>
      </w:r>
      <w:r w:rsidR="00AB2B9D">
        <w:rPr>
          <w:lang w:eastAsia="ja-JP"/>
        </w:rPr>
        <w:t xml:space="preserve"> </w:t>
      </w:r>
      <w:r w:rsidRPr="0060029D">
        <w:rPr>
          <w:lang w:eastAsia="ja-JP"/>
        </w:rPr>
        <w:t xml:space="preserve">In section 2, the new concept of local coverage is clarified with focus on the difference from conventional macro cell operation. The objective of the analysis in this Report is to clarify technical properties of local coverage, to develop effective operational scenarios and to derive new, non-exhaustive operational management guidelines which would allow more efficient and flexible use of local coverage systems. </w:t>
      </w:r>
      <w:r w:rsidRPr="0060029D">
        <w:t xml:space="preserve">The extent to which the local coverage deployment scenarios will be implemented </w:t>
      </w:r>
      <w:r w:rsidRPr="0060029D">
        <w:rPr>
          <w:lang w:eastAsia="ja-JP"/>
        </w:rPr>
        <w:t xml:space="preserve">depends </w:t>
      </w:r>
      <w:r w:rsidRPr="0060029D">
        <w:t>upon compliance with national and</w:t>
      </w:r>
      <w:r w:rsidRPr="0060029D">
        <w:rPr>
          <w:lang w:eastAsia="ja-JP"/>
        </w:rPr>
        <w:t xml:space="preserve"> ITU</w:t>
      </w:r>
      <w:r w:rsidRPr="0060029D">
        <w:t xml:space="preserve"> </w:t>
      </w:r>
      <w:r w:rsidRPr="0060029D">
        <w:rPr>
          <w:lang w:eastAsia="ja-JP"/>
        </w:rPr>
        <w:t>R</w:t>
      </w:r>
      <w:r w:rsidRPr="0060029D">
        <w:t xml:space="preserve">adio </w:t>
      </w:r>
      <w:r w:rsidRPr="0060029D">
        <w:rPr>
          <w:lang w:eastAsia="ja-JP"/>
        </w:rPr>
        <w:t>R</w:t>
      </w:r>
      <w:r w:rsidRPr="0060029D">
        <w:t>egulations.</w:t>
      </w:r>
    </w:p>
    <w:p w:rsidR="005C1239" w:rsidRPr="0060029D" w:rsidRDefault="005C1239" w:rsidP="0060029D">
      <w:pPr>
        <w:rPr>
          <w:iCs/>
          <w:lang w:eastAsia="ja-JP"/>
        </w:rPr>
      </w:pPr>
      <w:r w:rsidRPr="0060029D">
        <w:rPr>
          <w:iCs/>
        </w:rPr>
        <w:t xml:space="preserve">The scope of the study </w:t>
      </w:r>
      <w:r w:rsidRPr="0060029D">
        <w:rPr>
          <w:iCs/>
          <w:lang w:eastAsia="ja-JP"/>
        </w:rPr>
        <w:t>is defined by</w:t>
      </w:r>
      <w:r w:rsidRPr="0060029D">
        <w:rPr>
          <w:iCs/>
        </w:rPr>
        <w:t xml:space="preserve"> the following items:</w:t>
      </w:r>
    </w:p>
    <w:p w:rsidR="005C1239" w:rsidRPr="00AB2B9D" w:rsidRDefault="005C1239" w:rsidP="00AB2B9D">
      <w:pPr>
        <w:pStyle w:val="enumlev1"/>
      </w:pPr>
      <w:r w:rsidRPr="00AB2B9D">
        <w:t>–</w:t>
      </w:r>
      <w:r w:rsidRPr="00AB2B9D">
        <w:tab/>
        <w:t>Efficient use of frequency bands below 6 GHz for operation of BWA systems by developing flexible operational guidelines of local coverage under certain conditions</w:t>
      </w:r>
    </w:p>
    <w:p w:rsidR="005C1239" w:rsidRPr="00AB2B9D" w:rsidRDefault="005C1239" w:rsidP="00AB2B9D">
      <w:pPr>
        <w:pStyle w:val="enumlev1"/>
      </w:pPr>
      <w:r w:rsidRPr="00AB2B9D">
        <w:t>–</w:t>
      </w:r>
      <w:r w:rsidRPr="00AB2B9D">
        <w:tab/>
        <w:t>Technical analysis of the characteristics of local coverage.</w:t>
      </w:r>
    </w:p>
    <w:p w:rsidR="005C1239" w:rsidRPr="00AB2B9D" w:rsidRDefault="005C1239" w:rsidP="00AB2B9D">
      <w:pPr>
        <w:pStyle w:val="enumlev1"/>
      </w:pPr>
      <w:r w:rsidRPr="00AB2B9D">
        <w:t>–</w:t>
      </w:r>
      <w:r w:rsidRPr="00AB2B9D">
        <w:tab/>
        <w:t>Illustrative operational scenarios and modelling for analysis of local coverage operation.</w:t>
      </w:r>
    </w:p>
    <w:p w:rsidR="005C1239" w:rsidRPr="00AB2B9D" w:rsidRDefault="005C1239" w:rsidP="00AB2B9D">
      <w:pPr>
        <w:pStyle w:val="enumlev1"/>
      </w:pPr>
      <w:r w:rsidRPr="00AB2B9D">
        <w:t>–</w:t>
      </w:r>
      <w:r w:rsidRPr="00AB2B9D">
        <w:tab/>
        <w:t>Illustrative operational requirements and management scheme for local coverage of BWA systems.</w:t>
      </w:r>
    </w:p>
    <w:p w:rsidR="005C1239" w:rsidRPr="00AB2B9D" w:rsidRDefault="005C1239" w:rsidP="00AB2B9D">
      <w:pPr>
        <w:pStyle w:val="enumlev1"/>
      </w:pPr>
      <w:r w:rsidRPr="00AB2B9D">
        <w:t>–</w:t>
      </w:r>
      <w:r w:rsidRPr="00AB2B9D">
        <w:tab/>
        <w:t>Technical and functional features for radio stations to support local coverage operation of BWA systems.</w:t>
      </w:r>
    </w:p>
    <w:p w:rsidR="005C1239" w:rsidRPr="0060029D" w:rsidRDefault="005C1239" w:rsidP="0060029D">
      <w:pPr>
        <w:rPr>
          <w:lang w:eastAsia="ja-JP"/>
        </w:rPr>
      </w:pPr>
      <w:r w:rsidRPr="0060029D">
        <w:rPr>
          <w:lang w:eastAsia="ja-JP"/>
        </w:rPr>
        <w:t xml:space="preserve">In some cases, local coverage areas may be isolated from each other while in some other cases neighbouring local coverage areas may have mutual interaction. </w:t>
      </w:r>
      <w:r w:rsidRPr="0060029D">
        <w:rPr>
          <w:lang w:eastAsia="ja-JP"/>
        </w:rPr>
        <w:br/>
        <w:t xml:space="preserve">It is expected that flexible approaches for operation of local coverage as well as use of frequency bands could apply where mutual interaction is limited. </w:t>
      </w:r>
    </w:p>
    <w:p w:rsidR="005C1239" w:rsidRPr="0060029D" w:rsidRDefault="005C1239" w:rsidP="0060029D">
      <w:pPr>
        <w:rPr>
          <w:lang w:eastAsia="ja-JP"/>
        </w:rPr>
      </w:pPr>
      <w:r w:rsidRPr="0060029D">
        <w:rPr>
          <w:lang w:eastAsia="ja-JP"/>
        </w:rPr>
        <w:t>In section 3, technical properties of local coverage are investigated in detail together with use cases of local coverage. Section 4 deals with operation scenarios of local coverage and use of notional frequency bands. Detailed modelling is presented for the categorized operation scenarios. Based on the proposed modelling, each operation scenarios is analysed to investigate to what extent operational flexibilities may be employed for local coverage. As an operational guideline, operational requirements and possible [</w:t>
      </w:r>
      <w:r w:rsidRPr="0060029D">
        <w:rPr>
          <w:highlight w:val="cyan"/>
          <w:lang w:eastAsia="ja-JP"/>
        </w:rPr>
        <w:t>intra-system network</w:t>
      </w:r>
      <w:r w:rsidRPr="0060029D">
        <w:rPr>
          <w:lang w:eastAsia="ja-JP"/>
        </w:rPr>
        <w:t xml:space="preserve">] management scheme are also discussed. Based on the analysis in </w:t>
      </w:r>
      <w:r w:rsidR="00EE3F09" w:rsidRPr="0060029D">
        <w:rPr>
          <w:lang w:eastAsia="ja-JP"/>
        </w:rPr>
        <w:t>section</w:t>
      </w:r>
      <w:r w:rsidRPr="0060029D">
        <w:rPr>
          <w:lang w:eastAsia="ja-JP"/>
        </w:rPr>
        <w:t xml:space="preserve"> 4, technical characteristics of radio stations are introduced in </w:t>
      </w:r>
      <w:r w:rsidR="00EE3F09" w:rsidRPr="0060029D">
        <w:rPr>
          <w:lang w:eastAsia="ja-JP"/>
        </w:rPr>
        <w:t>section</w:t>
      </w:r>
      <w:r w:rsidRPr="0060029D">
        <w:rPr>
          <w:lang w:eastAsia="ja-JP"/>
        </w:rPr>
        <w:t xml:space="preserve"> 5 to take full advantage of efficient and flexible operation of local coverage.</w:t>
      </w:r>
    </w:p>
    <w:p w:rsidR="005C1239" w:rsidRPr="0060029D" w:rsidRDefault="005C1239" w:rsidP="0060029D">
      <w:pPr>
        <w:pStyle w:val="Heading1"/>
      </w:pPr>
      <w:bookmarkStart w:id="13" w:name="_Toc401753121"/>
      <w:bookmarkStart w:id="14" w:name="_Toc403391360"/>
      <w:r w:rsidRPr="0060029D">
        <w:t>2</w:t>
      </w:r>
      <w:r w:rsidRPr="0060029D">
        <w:tab/>
        <w:t>Definition and terminology</w:t>
      </w:r>
      <w:bookmarkEnd w:id="13"/>
      <w:bookmarkEnd w:id="14"/>
    </w:p>
    <w:p w:rsidR="005C1239" w:rsidRPr="0060029D" w:rsidRDefault="005C1239" w:rsidP="0060029D">
      <w:pPr>
        <w:pStyle w:val="Heading2"/>
        <w:rPr>
          <w:bCs/>
        </w:rPr>
      </w:pPr>
      <w:bookmarkStart w:id="15" w:name="_Toc401753122"/>
      <w:bookmarkStart w:id="16" w:name="_Toc403391361"/>
      <w:r w:rsidRPr="0060029D">
        <w:t>2.1</w:t>
      </w:r>
      <w:r w:rsidRPr="0060029D">
        <w:tab/>
        <w:t>Definition</w:t>
      </w:r>
      <w:bookmarkEnd w:id="15"/>
      <w:bookmarkEnd w:id="16"/>
    </w:p>
    <w:p w:rsidR="005C1239" w:rsidRPr="0060029D" w:rsidRDefault="005C1239" w:rsidP="0060029D">
      <w:pPr>
        <w:rPr>
          <w:lang w:eastAsia="ja-JP"/>
        </w:rPr>
      </w:pPr>
      <w:r w:rsidRPr="0060029D">
        <w:rPr>
          <w:b/>
          <w:lang w:eastAsia="ja-JP"/>
        </w:rPr>
        <w:t>Local coverage</w:t>
      </w:r>
      <w:r w:rsidRPr="0060029D">
        <w:rPr>
          <w:lang w:eastAsia="ja-JP"/>
        </w:rPr>
        <w:t>: a type of radio system deployment that provides coverage limited to small areas (e.g. pico cells, traffic hot spots). Those areas may be isolated, adjacent or overlapping each other. However, those overlapping areas are not expected to result in seamless wide area coverage.</w:t>
      </w:r>
    </w:p>
    <w:p w:rsidR="005C1239" w:rsidRPr="0060029D" w:rsidRDefault="005C1239" w:rsidP="00AB2B9D">
      <w:pPr>
        <w:rPr>
          <w:i/>
        </w:rPr>
      </w:pPr>
      <w:r w:rsidRPr="0060029D">
        <w:rPr>
          <w:i/>
          <w:lang w:eastAsia="ja-JP"/>
        </w:rPr>
        <w:t>[</w:t>
      </w:r>
      <w:bookmarkStart w:id="17" w:name="_GoBack"/>
      <w:r w:rsidRPr="0060029D">
        <w:rPr>
          <w:i/>
          <w:lang w:eastAsia="ja-JP"/>
        </w:rPr>
        <w:t>Editor</w:t>
      </w:r>
      <w:bookmarkEnd w:id="17"/>
      <w:r w:rsidRPr="0060029D">
        <w:rPr>
          <w:i/>
          <w:lang w:eastAsia="ja-JP"/>
        </w:rPr>
        <w:t>’s note</w:t>
      </w:r>
      <w:r w:rsidR="00AB2B9D">
        <w:rPr>
          <w:i/>
          <w:lang w:eastAsia="ja-JP"/>
        </w:rPr>
        <w:t>:</w:t>
      </w:r>
      <w:r w:rsidRPr="0060029D">
        <w:rPr>
          <w:i/>
          <w:lang w:eastAsia="ja-JP"/>
        </w:rPr>
        <w:t xml:space="preserve"> The term “Coverage area” is defined in Recommendation ITU-R V.573 as “</w:t>
      </w:r>
      <w:r w:rsidRPr="00AB2B9D">
        <w:rPr>
          <w:b/>
          <w:bCs/>
          <w:i/>
          <w:lang w:eastAsia="ja-JP"/>
        </w:rPr>
        <w:t>c</w:t>
      </w:r>
      <w:r w:rsidRPr="00AB2B9D">
        <w:rPr>
          <w:b/>
          <w:bCs/>
          <w:i/>
        </w:rPr>
        <w:t>o</w:t>
      </w:r>
      <w:r w:rsidRPr="0060029D">
        <w:rPr>
          <w:b/>
          <w:i/>
        </w:rPr>
        <w:t>verage area</w:t>
      </w:r>
      <w:r w:rsidRPr="0060029D">
        <w:rPr>
          <w:i/>
        </w:rPr>
        <w:t xml:space="preserve"> (of a terrestrial transmitting station)… Area associated with a transmitting station for a given service and a specified frequency within which, under specified technical conditions, radiocommunications may be established with one or several receiving stations.”</w:t>
      </w:r>
    </w:p>
    <w:p w:rsidR="005C1239" w:rsidRPr="0060029D" w:rsidRDefault="005C1239" w:rsidP="003D2B00">
      <w:pPr>
        <w:keepNext/>
        <w:keepLines/>
        <w:tabs>
          <w:tab w:val="left" w:pos="1985"/>
          <w:tab w:val="left" w:pos="2835"/>
        </w:tabs>
        <w:spacing w:before="86"/>
        <w:ind w:left="1985" w:hanging="1985"/>
        <w:rPr>
          <w:i/>
        </w:rPr>
      </w:pPr>
      <w:r w:rsidRPr="0060029D">
        <w:rPr>
          <w:i/>
        </w:rPr>
        <w:tab/>
        <w:t>Note 1 – Several coverage areas may be associated with one and the same station.</w:t>
      </w:r>
    </w:p>
    <w:p w:rsidR="005C1239" w:rsidRPr="0060029D" w:rsidRDefault="005C1239" w:rsidP="0060029D">
      <w:pPr>
        <w:tabs>
          <w:tab w:val="left" w:pos="1985"/>
          <w:tab w:val="left" w:pos="2835"/>
        </w:tabs>
        <w:spacing w:before="86"/>
        <w:ind w:left="1985" w:hanging="1985"/>
        <w:rPr>
          <w:i/>
        </w:rPr>
      </w:pPr>
      <w:r w:rsidRPr="0060029D">
        <w:rPr>
          <w:i/>
        </w:rPr>
        <w:lastRenderedPageBreak/>
        <w:tab/>
        <w:t>Note 2 – The technical conditions include the following: characteristics of the equipment used both at the transmitting and receiving stations, how it is installed, quality of transmission desired, e.g., protection ratios and operating conditions.</w:t>
      </w:r>
    </w:p>
    <w:p w:rsidR="005C1239" w:rsidRPr="0060029D" w:rsidRDefault="005C1239" w:rsidP="0060029D">
      <w:pPr>
        <w:tabs>
          <w:tab w:val="left" w:pos="1985"/>
          <w:tab w:val="left" w:pos="2835"/>
        </w:tabs>
        <w:spacing w:before="86"/>
        <w:ind w:left="1985" w:hanging="1985"/>
        <w:rPr>
          <w:i/>
        </w:rPr>
      </w:pPr>
      <w:r w:rsidRPr="0060029D">
        <w:rPr>
          <w:i/>
        </w:rPr>
        <w:tab/>
        <w:t>Note 3 – The following may be distinguishable:</w:t>
      </w:r>
    </w:p>
    <w:p w:rsidR="005C1239" w:rsidRPr="0060029D" w:rsidRDefault="005C1239" w:rsidP="0060029D">
      <w:pPr>
        <w:tabs>
          <w:tab w:val="left" w:pos="1985"/>
          <w:tab w:val="left" w:pos="2410"/>
        </w:tabs>
        <w:spacing w:before="86"/>
        <w:ind w:left="1871" w:hanging="1871"/>
        <w:rPr>
          <w:i/>
        </w:rPr>
      </w:pPr>
      <w:r w:rsidRPr="0060029D">
        <w:rPr>
          <w:i/>
        </w:rPr>
        <w:tab/>
        <w:t>–</w:t>
      </w:r>
      <w:r w:rsidRPr="0060029D">
        <w:rPr>
          <w:i/>
        </w:rPr>
        <w:tab/>
        <w:t>interference-free coverage area, i.e., that limited solely by natural or artificial noise;</w:t>
      </w:r>
    </w:p>
    <w:p w:rsidR="005C1239" w:rsidRPr="0060029D" w:rsidRDefault="005C1239" w:rsidP="0060029D">
      <w:pPr>
        <w:tabs>
          <w:tab w:val="left" w:pos="1985"/>
          <w:tab w:val="left" w:pos="2410"/>
        </w:tabs>
        <w:spacing w:before="86"/>
        <w:ind w:left="1871" w:hanging="1871"/>
        <w:rPr>
          <w:i/>
        </w:rPr>
      </w:pPr>
      <w:r w:rsidRPr="0060029D">
        <w:rPr>
          <w:i/>
        </w:rPr>
        <w:tab/>
        <w:t>–</w:t>
      </w:r>
      <w:r w:rsidRPr="0060029D">
        <w:rPr>
          <w:i/>
        </w:rPr>
        <w:tab/>
        <w:t>the nominal coverage area: it is defined, when establishing a frequency plan by taking into account the foreseen transmitters;</w:t>
      </w:r>
    </w:p>
    <w:p w:rsidR="005C1239" w:rsidRPr="0060029D" w:rsidRDefault="005C1239" w:rsidP="0060029D">
      <w:pPr>
        <w:tabs>
          <w:tab w:val="left" w:pos="1985"/>
          <w:tab w:val="left" w:pos="2410"/>
        </w:tabs>
        <w:spacing w:before="86"/>
        <w:ind w:left="1871" w:hanging="1871"/>
        <w:rPr>
          <w:i/>
        </w:rPr>
      </w:pPr>
      <w:r w:rsidRPr="0060029D">
        <w:rPr>
          <w:i/>
        </w:rPr>
        <w:tab/>
        <w:t>–</w:t>
      </w:r>
      <w:r w:rsidRPr="0060029D">
        <w:rPr>
          <w:i/>
        </w:rPr>
        <w:tab/>
        <w:t>the actual coverage area, i.e., with allowance made for the noise and interference which exists in practice.</w:t>
      </w:r>
    </w:p>
    <w:p w:rsidR="005C1239" w:rsidRPr="0060029D" w:rsidRDefault="005C1239" w:rsidP="0060029D">
      <w:pPr>
        <w:tabs>
          <w:tab w:val="left" w:pos="1985"/>
          <w:tab w:val="left" w:pos="2835"/>
        </w:tabs>
        <w:spacing w:before="86"/>
        <w:ind w:left="1985" w:hanging="1985"/>
        <w:rPr>
          <w:i/>
        </w:rPr>
      </w:pPr>
      <w:r w:rsidRPr="0060029D">
        <w:rPr>
          <w:i/>
        </w:rPr>
        <w:tab/>
        <w:t>Note 4 – Furthermore, the term “service area” should have the same technical basis as for “coverage area”, but also include administrative aspects.]</w:t>
      </w:r>
    </w:p>
    <w:p w:rsidR="005C1239" w:rsidRPr="0060029D" w:rsidRDefault="005C1239" w:rsidP="0060029D">
      <w:pPr>
        <w:pStyle w:val="Heading2"/>
        <w:ind w:left="0" w:firstLine="0"/>
      </w:pPr>
      <w:bookmarkStart w:id="18" w:name="_Toc401753123"/>
      <w:bookmarkStart w:id="19" w:name="_Toc403391362"/>
      <w:r w:rsidRPr="0060029D">
        <w:t>2.2</w:t>
      </w:r>
      <w:r w:rsidRPr="0060029D">
        <w:tab/>
        <w:t>Terminology</w:t>
      </w:r>
      <w:bookmarkEnd w:id="18"/>
      <w:bookmarkEnd w:id="19"/>
    </w:p>
    <w:p w:rsidR="005C1239" w:rsidRPr="00034EB8" w:rsidRDefault="005C1239" w:rsidP="0060029D">
      <w:pPr>
        <w:rPr>
          <w:i/>
          <w:iCs/>
          <w:lang w:eastAsia="ja-JP"/>
        </w:rPr>
      </w:pPr>
      <w:r w:rsidRPr="00034EB8">
        <w:rPr>
          <w:i/>
          <w:iCs/>
          <w:lang w:eastAsia="ja-JP"/>
        </w:rPr>
        <w:t>[</w:t>
      </w:r>
      <w:r w:rsidRPr="00034EB8">
        <w:rPr>
          <w:i/>
          <w:iCs/>
          <w:highlight w:val="cyan"/>
          <w:lang w:eastAsia="ja-JP"/>
        </w:rPr>
        <w:t>Editor’s note- need to check these terms against existing ITU-R publications including M.1797, F.1399, V.573, etc</w:t>
      </w:r>
      <w:r w:rsidRPr="00034EB8">
        <w:rPr>
          <w:i/>
          <w:iCs/>
          <w:lang w:eastAsia="ja-JP"/>
        </w:rPr>
        <w:t>.]</w:t>
      </w:r>
    </w:p>
    <w:p w:rsidR="005C1239" w:rsidRPr="0060029D" w:rsidRDefault="005C1239" w:rsidP="003D2B00">
      <w:pPr>
        <w:pStyle w:val="enumlev1"/>
        <w:rPr>
          <w:lang w:eastAsia="ja-JP"/>
        </w:rPr>
      </w:pPr>
      <w:r w:rsidRPr="0060029D">
        <w:rPr>
          <w:iCs/>
        </w:rPr>
        <w:t>–</w:t>
      </w:r>
      <w:r w:rsidRPr="0060029D">
        <w:rPr>
          <w:iCs/>
        </w:rPr>
        <w:tab/>
      </w:r>
      <w:r w:rsidRPr="0060029D">
        <w:rPr>
          <w:b/>
          <w:lang w:eastAsia="ja-JP"/>
        </w:rPr>
        <w:t>Base station (BS)</w:t>
      </w:r>
      <w:r w:rsidRPr="0060029D">
        <w:rPr>
          <w:lang w:eastAsia="ja-JP"/>
        </w:rPr>
        <w:t>: The common name for all the radio equipment located at one and the</w:t>
      </w:r>
      <w:r w:rsidR="003D2B00">
        <w:rPr>
          <w:lang w:eastAsia="ja-JP"/>
        </w:rPr>
        <w:t> </w:t>
      </w:r>
      <w:r w:rsidRPr="0060029D">
        <w:rPr>
          <w:lang w:eastAsia="ja-JP"/>
        </w:rPr>
        <w:t>same place used for serving one or several cells.</w:t>
      </w:r>
    </w:p>
    <w:p w:rsidR="005C1239" w:rsidRPr="003D2B00" w:rsidRDefault="00AB2B9D" w:rsidP="00AB2B9D">
      <w:pPr>
        <w:pStyle w:val="Note"/>
        <w:ind w:left="1134" w:hanging="1134"/>
        <w:rPr>
          <w:i/>
          <w:iCs/>
          <w:lang w:eastAsia="ja-JP"/>
        </w:rPr>
      </w:pPr>
      <w:r w:rsidRPr="003D2B00">
        <w:rPr>
          <w:i/>
          <w:iCs/>
          <w:lang w:eastAsia="ja-JP"/>
        </w:rPr>
        <w:tab/>
      </w:r>
      <w:r w:rsidRPr="003D2B00">
        <w:rPr>
          <w:i/>
          <w:iCs/>
          <w:lang w:eastAsia="ja-JP"/>
        </w:rPr>
        <w:tab/>
      </w:r>
      <w:r w:rsidR="005C1239" w:rsidRPr="003D2B00">
        <w:rPr>
          <w:i/>
          <w:iCs/>
          <w:lang w:eastAsia="ja-JP"/>
        </w:rPr>
        <w:t>[Editor’</w:t>
      </w:r>
      <w:r w:rsidR="003D2B00">
        <w:rPr>
          <w:i/>
          <w:iCs/>
          <w:lang w:eastAsia="ja-JP"/>
        </w:rPr>
        <w:t>s</w:t>
      </w:r>
      <w:r w:rsidR="005C1239" w:rsidRPr="003D2B00">
        <w:rPr>
          <w:i/>
          <w:iCs/>
          <w:lang w:eastAsia="ja-JP"/>
        </w:rPr>
        <w:t xml:space="preserve"> note: a note should be added to clarify the use of the term “call” in the “handover” definition instead of “session”.]</w:t>
      </w:r>
    </w:p>
    <w:p w:rsidR="005C1239" w:rsidRPr="0060029D" w:rsidRDefault="009022EE" w:rsidP="00AB2B9D">
      <w:pPr>
        <w:pStyle w:val="enumlev1"/>
        <w:rPr>
          <w:szCs w:val="24"/>
        </w:rPr>
      </w:pPr>
      <w:r>
        <w:rPr>
          <w:b/>
          <w:szCs w:val="24"/>
        </w:rPr>
        <w:t>–</w:t>
      </w:r>
      <w:r>
        <w:rPr>
          <w:b/>
          <w:szCs w:val="24"/>
        </w:rPr>
        <w:tab/>
      </w:r>
      <w:r w:rsidR="005C1239" w:rsidRPr="0060029D">
        <w:rPr>
          <w:b/>
          <w:szCs w:val="24"/>
        </w:rPr>
        <w:t>Handover</w:t>
      </w:r>
      <w:r w:rsidR="005C1239" w:rsidRPr="0060029D">
        <w:rPr>
          <w:szCs w:val="24"/>
        </w:rPr>
        <w:t xml:space="preserve">: The </w:t>
      </w:r>
      <w:r w:rsidR="005C1239" w:rsidRPr="00AB2B9D">
        <w:rPr>
          <w:lang w:eastAsia="ja-JP"/>
        </w:rPr>
        <w:t>action</w:t>
      </w:r>
      <w:r w:rsidR="005C1239" w:rsidRPr="0060029D">
        <w:rPr>
          <w:szCs w:val="24"/>
        </w:rPr>
        <w:t xml:space="preserve"> of switching a call in progress from one cell to another (intercell) or between radio channels in the same cell (intracell) without interruption of the call. </w:t>
      </w:r>
    </w:p>
    <w:p w:rsidR="005C1239" w:rsidRPr="0060029D" w:rsidRDefault="009022EE" w:rsidP="009022EE">
      <w:pPr>
        <w:pStyle w:val="Note"/>
        <w:ind w:left="1134" w:hanging="1134"/>
        <w:rPr>
          <w:szCs w:val="24"/>
        </w:rPr>
      </w:pPr>
      <w:r>
        <w:tab/>
      </w:r>
      <w:r>
        <w:tab/>
      </w:r>
      <w:r w:rsidR="005C1239" w:rsidRPr="0060029D">
        <w:t>NOTE 1 – Handover is used to allow established calls to continue when mobile stations move from one cell to another (or as a method to minimize co</w:t>
      </w:r>
      <w:r w:rsidR="005C1239" w:rsidRPr="0060029D">
        <w:noBreakHyphen/>
        <w:t>channel interference).</w:t>
      </w:r>
      <w:r w:rsidR="005C1239" w:rsidRPr="0060029D">
        <w:rPr>
          <w:szCs w:val="24"/>
        </w:rPr>
        <w:t xml:space="preserve"> (REC. M.1224)</w:t>
      </w:r>
    </w:p>
    <w:p w:rsidR="005C1239" w:rsidRPr="0060029D" w:rsidRDefault="005C1239" w:rsidP="00AB2B9D">
      <w:pPr>
        <w:pStyle w:val="enumlev1"/>
        <w:rPr>
          <w:lang w:eastAsia="ja-JP"/>
        </w:rPr>
      </w:pPr>
      <w:r w:rsidRPr="0060029D">
        <w:rPr>
          <w:iCs/>
        </w:rPr>
        <w:t>–</w:t>
      </w:r>
      <w:r w:rsidRPr="0060029D">
        <w:rPr>
          <w:iCs/>
        </w:rPr>
        <w:tab/>
      </w:r>
      <w:r w:rsidRPr="0060029D">
        <w:rPr>
          <w:b/>
          <w:lang w:eastAsia="ja-JP"/>
        </w:rPr>
        <w:t>Macro cells</w:t>
      </w:r>
      <w:r w:rsidRPr="0060029D">
        <w:rPr>
          <w:lang w:eastAsia="ja-JP"/>
        </w:rPr>
        <w:t>: Cells with a large cell radius, typically several km.</w:t>
      </w:r>
    </w:p>
    <w:p w:rsidR="005C1239" w:rsidRPr="0060029D" w:rsidRDefault="005C1239" w:rsidP="00AB2B9D">
      <w:pPr>
        <w:pStyle w:val="enumlev1"/>
        <w:rPr>
          <w:szCs w:val="24"/>
        </w:rPr>
      </w:pPr>
      <w:r w:rsidRPr="0060029D">
        <w:rPr>
          <w:iCs/>
        </w:rPr>
        <w:t>–</w:t>
      </w:r>
      <w:r w:rsidRPr="0060029D">
        <w:rPr>
          <w:iCs/>
        </w:rPr>
        <w:tab/>
      </w:r>
      <w:r w:rsidRPr="0060029D">
        <w:rPr>
          <w:lang w:eastAsia="ja-JP"/>
        </w:rPr>
        <w:t xml:space="preserve">Mobility: </w:t>
      </w:r>
      <w:r w:rsidRPr="0060029D">
        <w:rPr>
          <w:szCs w:val="24"/>
        </w:rPr>
        <w:t>a terminal or a subscriber to access telecommunications services from different locations and while in motion, and the capability of the network to identify and locate that terminal or the associated subscriber.</w:t>
      </w:r>
    </w:p>
    <w:p w:rsidR="005C1239" w:rsidRPr="0060029D" w:rsidRDefault="005C1239" w:rsidP="003D2B00">
      <w:pPr>
        <w:pStyle w:val="enumlev1"/>
        <w:rPr>
          <w:szCs w:val="24"/>
        </w:rPr>
      </w:pPr>
      <w:r w:rsidRPr="0060029D">
        <w:rPr>
          <w:iCs/>
        </w:rPr>
        <w:t>–</w:t>
      </w:r>
      <w:r w:rsidRPr="0060029D">
        <w:rPr>
          <w:iCs/>
        </w:rPr>
        <w:tab/>
      </w:r>
      <w:r w:rsidRPr="0060029D">
        <w:rPr>
          <w:b/>
          <w:lang w:eastAsia="ja-JP"/>
        </w:rPr>
        <w:t>Nomadic Wireless Acces</w:t>
      </w:r>
      <w:r w:rsidRPr="0060029D">
        <w:rPr>
          <w:lang w:eastAsia="ja-JP"/>
        </w:rPr>
        <w:t>s: Wireless access application in which the location of the</w:t>
      </w:r>
      <w:r w:rsidR="003D2B00">
        <w:rPr>
          <w:lang w:eastAsia="ja-JP"/>
        </w:rPr>
        <w:t> </w:t>
      </w:r>
      <w:r w:rsidRPr="0060029D">
        <w:rPr>
          <w:lang w:eastAsia="ja-JP"/>
        </w:rPr>
        <w:t>end-user termination may be in different places but it must be stationary while in</w:t>
      </w:r>
      <w:r w:rsidR="003D2B00">
        <w:rPr>
          <w:lang w:eastAsia="ja-JP"/>
        </w:rPr>
        <w:t> </w:t>
      </w:r>
      <w:r w:rsidRPr="0060029D">
        <w:rPr>
          <w:lang w:eastAsia="ja-JP"/>
        </w:rPr>
        <w:t>use</w:t>
      </w:r>
      <w:r w:rsidR="003D2B00">
        <w:rPr>
          <w:lang w:eastAsia="ja-JP"/>
        </w:rPr>
        <w:t>.</w:t>
      </w:r>
    </w:p>
    <w:p w:rsidR="005C1239" w:rsidRPr="0060029D" w:rsidRDefault="005C1239" w:rsidP="00AB2B9D">
      <w:pPr>
        <w:pStyle w:val="enumlev1"/>
        <w:rPr>
          <w:szCs w:val="24"/>
        </w:rPr>
      </w:pPr>
      <w:r w:rsidRPr="0060029D">
        <w:rPr>
          <w:iCs/>
        </w:rPr>
        <w:t>–</w:t>
      </w:r>
      <w:r w:rsidRPr="0060029D">
        <w:rPr>
          <w:iCs/>
        </w:rPr>
        <w:tab/>
      </w:r>
      <w:r w:rsidRPr="0060029D">
        <w:rPr>
          <w:b/>
          <w:lang w:eastAsia="ja-JP"/>
        </w:rPr>
        <w:t>Pico cells</w:t>
      </w:r>
      <w:r w:rsidRPr="0060029D">
        <w:rPr>
          <w:lang w:eastAsia="ja-JP"/>
        </w:rPr>
        <w:t>: s</w:t>
      </w:r>
      <w:r w:rsidRPr="0060029D">
        <w:rPr>
          <w:szCs w:val="24"/>
        </w:rPr>
        <w:t xml:space="preserve">mall cells with a typical </w:t>
      </w:r>
      <w:r w:rsidRPr="00AB2B9D">
        <w:rPr>
          <w:lang w:eastAsia="ja-JP"/>
        </w:rPr>
        <w:t>cell</w:t>
      </w:r>
      <w:r w:rsidRPr="0060029D">
        <w:rPr>
          <w:szCs w:val="24"/>
        </w:rPr>
        <w:t xml:space="preserve"> radius of less than 50 m that are predominantly situated indoors.</w:t>
      </w:r>
    </w:p>
    <w:p w:rsidR="005C1239" w:rsidRPr="0060029D" w:rsidRDefault="009022EE" w:rsidP="003D2B00">
      <w:pPr>
        <w:pStyle w:val="Note"/>
        <w:ind w:left="1134" w:hanging="1134"/>
      </w:pPr>
      <w:r>
        <w:tab/>
      </w:r>
      <w:r>
        <w:tab/>
      </w:r>
      <w:r w:rsidR="005C1239" w:rsidRPr="0060029D">
        <w:t>NOTE 1 – Pico cells are characterized by medium to high traffic density support for</w:t>
      </w:r>
      <w:r w:rsidR="003D2B00">
        <w:t> </w:t>
      </w:r>
      <w:r w:rsidR="005C1239" w:rsidRPr="0060029D">
        <w:t xml:space="preserve">mobile low speed stations and wide band services. </w:t>
      </w:r>
    </w:p>
    <w:p w:rsidR="005C1239" w:rsidRPr="0060029D" w:rsidRDefault="005C1239" w:rsidP="0060029D">
      <w:pPr>
        <w:pStyle w:val="Heading2"/>
        <w:rPr>
          <w:lang w:eastAsia="ja-JP"/>
        </w:rPr>
      </w:pPr>
      <w:bookmarkStart w:id="20" w:name="_Toc401753124"/>
      <w:bookmarkStart w:id="21" w:name="_Toc403391363"/>
      <w:r w:rsidRPr="0060029D">
        <w:t>2.3</w:t>
      </w:r>
      <w:r w:rsidRPr="0060029D">
        <w:tab/>
        <w:t>Abbreviations</w:t>
      </w:r>
      <w:bookmarkEnd w:id="20"/>
      <w:bookmarkEnd w:id="21"/>
    </w:p>
    <w:p w:rsidR="005C1239" w:rsidRPr="0060029D" w:rsidRDefault="005C1239" w:rsidP="008B0C71">
      <w:pPr>
        <w:pStyle w:val="enumlev1"/>
        <w:rPr>
          <w:lang w:eastAsia="ja-JP"/>
        </w:rPr>
      </w:pPr>
      <w:r w:rsidRPr="0060029D">
        <w:rPr>
          <w:lang w:eastAsia="ja-JP"/>
        </w:rPr>
        <w:tab/>
        <w:t>BWA: Broadband Wireless Access</w:t>
      </w:r>
      <w:r w:rsidRPr="0060029D">
        <w:rPr>
          <w:lang w:eastAsia="ja-JP"/>
        </w:rPr>
        <w:tab/>
        <w:t>NLOS: Non-Line of Sight</w:t>
      </w:r>
    </w:p>
    <w:p w:rsidR="005C1239" w:rsidRPr="0060029D" w:rsidRDefault="005C1239" w:rsidP="008B0C71">
      <w:pPr>
        <w:pStyle w:val="enumlev1"/>
        <w:rPr>
          <w:lang w:eastAsia="ja-JP"/>
        </w:rPr>
      </w:pPr>
      <w:r w:rsidRPr="0060029D">
        <w:rPr>
          <w:lang w:eastAsia="ja-JP"/>
        </w:rPr>
        <w:tab/>
        <w:t>NWA:</w:t>
      </w:r>
      <w:r w:rsidR="00AB2B9D">
        <w:rPr>
          <w:lang w:eastAsia="ja-JP"/>
        </w:rPr>
        <w:t xml:space="preserve"> </w:t>
      </w:r>
      <w:r w:rsidRPr="0060029D">
        <w:rPr>
          <w:lang w:eastAsia="ja-JP"/>
        </w:rPr>
        <w:t>Nomadic Wireless Access</w:t>
      </w:r>
    </w:p>
    <w:p w:rsidR="005C1239" w:rsidRPr="0060029D" w:rsidRDefault="005C1239" w:rsidP="008B0C71">
      <w:pPr>
        <w:pStyle w:val="enumlev1"/>
        <w:rPr>
          <w:lang w:eastAsia="ja-JP"/>
        </w:rPr>
      </w:pPr>
      <w:r w:rsidRPr="0060029D">
        <w:rPr>
          <w:lang w:eastAsia="ja-JP"/>
        </w:rPr>
        <w:tab/>
        <w:t>RAN: Radio Access Network</w:t>
      </w:r>
    </w:p>
    <w:p w:rsidR="005C1239" w:rsidRPr="0060029D" w:rsidRDefault="005C1239" w:rsidP="008B0C71">
      <w:pPr>
        <w:pStyle w:val="enumlev1"/>
        <w:rPr>
          <w:lang w:eastAsia="ja-JP"/>
        </w:rPr>
      </w:pPr>
      <w:r w:rsidRPr="0060029D">
        <w:rPr>
          <w:lang w:eastAsia="ja-JP"/>
        </w:rPr>
        <w:tab/>
        <w:t>RAT: Radio Access Technology</w:t>
      </w:r>
    </w:p>
    <w:p w:rsidR="005C1239" w:rsidRPr="0060029D" w:rsidRDefault="005C1239" w:rsidP="008B0C71">
      <w:pPr>
        <w:pStyle w:val="enumlev1"/>
        <w:rPr>
          <w:lang w:eastAsia="ja-JP"/>
        </w:rPr>
      </w:pPr>
      <w:r w:rsidRPr="0060029D">
        <w:rPr>
          <w:lang w:eastAsia="ja-JP"/>
        </w:rPr>
        <w:tab/>
        <w:t>RLAN: Radio Local Area Network</w:t>
      </w:r>
    </w:p>
    <w:p w:rsidR="005C1239" w:rsidRPr="0060029D" w:rsidRDefault="005C1239" w:rsidP="008B0C71">
      <w:pPr>
        <w:pStyle w:val="enumlev1"/>
        <w:rPr>
          <w:lang w:eastAsia="ja-JP"/>
        </w:rPr>
      </w:pPr>
      <w:r w:rsidRPr="0060029D">
        <w:rPr>
          <w:lang w:eastAsia="ja-JP"/>
        </w:rPr>
        <w:tab/>
        <w:t>RSSI: Received Signal Strength Indicator</w:t>
      </w:r>
    </w:p>
    <w:p w:rsidR="005C1239" w:rsidRPr="0060029D" w:rsidRDefault="005C1239" w:rsidP="008B0C71">
      <w:pPr>
        <w:pStyle w:val="enumlev1"/>
        <w:rPr>
          <w:lang w:eastAsia="ja-JP"/>
        </w:rPr>
      </w:pPr>
      <w:r w:rsidRPr="0060029D">
        <w:rPr>
          <w:lang w:eastAsia="ja-JP"/>
        </w:rPr>
        <w:lastRenderedPageBreak/>
        <w:tab/>
        <w:t>TDD: Time Division Duplex</w:t>
      </w:r>
    </w:p>
    <w:p w:rsidR="005C1239" w:rsidRPr="0060029D" w:rsidRDefault="009022EE" w:rsidP="0060029D">
      <w:pPr>
        <w:rPr>
          <w:b/>
          <w:lang w:eastAsia="ja-JP"/>
        </w:rPr>
      </w:pPr>
      <w:r>
        <w:rPr>
          <w:b/>
          <w:lang w:eastAsia="ja-JP"/>
        </w:rPr>
        <w:t>2.4</w:t>
      </w:r>
      <w:r w:rsidR="005C1239" w:rsidRPr="0060029D">
        <w:rPr>
          <w:b/>
          <w:lang w:eastAsia="ja-JP"/>
        </w:rPr>
        <w:tab/>
        <w:t>Related ITU-R Recommendations or Report</w:t>
      </w:r>
    </w:p>
    <w:p w:rsidR="005C1239" w:rsidRPr="0060029D" w:rsidRDefault="005C1239" w:rsidP="009022EE">
      <w:pPr>
        <w:pStyle w:val="Reftext"/>
        <w:rPr>
          <w:lang w:eastAsia="ja-JP"/>
        </w:rPr>
      </w:pPr>
      <w:r w:rsidRPr="0060029D">
        <w:rPr>
          <w:lang w:eastAsia="ja-JP"/>
        </w:rPr>
        <w:t>[1]</w:t>
      </w:r>
      <w:r w:rsidRPr="0060029D">
        <w:rPr>
          <w:lang w:eastAsia="ja-JP"/>
        </w:rPr>
        <w:tab/>
      </w:r>
      <w:r w:rsidRPr="009022EE">
        <w:t>Recommendation</w:t>
      </w:r>
      <w:r w:rsidRPr="0060029D">
        <w:rPr>
          <w:lang w:eastAsia="ja-JP"/>
        </w:rPr>
        <w:t xml:space="preserve"> ITU-R </w:t>
      </w:r>
      <w:hyperlink r:id="rId10" w:history="1">
        <w:r w:rsidRPr="00B957D6">
          <w:rPr>
            <w:rStyle w:val="Hyperlink"/>
            <w:lang w:eastAsia="ja-JP"/>
          </w:rPr>
          <w:t>M.1801</w:t>
        </w:r>
      </w:hyperlink>
      <w:r w:rsidRPr="0060029D">
        <w:rPr>
          <w:lang w:eastAsia="ja-JP"/>
        </w:rPr>
        <w:t xml:space="preserve"> </w:t>
      </w:r>
      <w:r w:rsidR="00B957D6">
        <w:rPr>
          <w:lang w:eastAsia="ja-JP"/>
        </w:rPr>
        <w:t xml:space="preserve">– </w:t>
      </w:r>
      <w:r w:rsidRPr="0060029D">
        <w:rPr>
          <w:lang w:eastAsia="ja-JP"/>
        </w:rPr>
        <w:t>“Radio interface standards for broadband wireless access systems, including mobile and nomadic applications, in the mobile service operating below 6</w:t>
      </w:r>
      <w:r w:rsidR="009022EE">
        <w:rPr>
          <w:lang w:eastAsia="ja-JP"/>
        </w:rPr>
        <w:t> </w:t>
      </w:r>
      <w:r w:rsidRPr="0060029D">
        <w:rPr>
          <w:lang w:eastAsia="ja-JP"/>
        </w:rPr>
        <w:t>GHz”.</w:t>
      </w:r>
    </w:p>
    <w:p w:rsidR="005C1239" w:rsidRPr="0060029D" w:rsidRDefault="005C1239" w:rsidP="009022EE">
      <w:pPr>
        <w:pStyle w:val="Reftext"/>
        <w:rPr>
          <w:lang w:eastAsia="ja-JP"/>
        </w:rPr>
      </w:pPr>
      <w:r w:rsidRPr="0060029D">
        <w:rPr>
          <w:lang w:eastAsia="ja-JP"/>
        </w:rPr>
        <w:t>[2]</w:t>
      </w:r>
      <w:r w:rsidRPr="0060029D">
        <w:rPr>
          <w:lang w:eastAsia="ja-JP"/>
        </w:rPr>
        <w:tab/>
      </w:r>
      <w:r w:rsidRPr="0060029D">
        <w:t>Recommendation</w:t>
      </w:r>
      <w:r w:rsidRPr="0060029D">
        <w:rPr>
          <w:lang w:eastAsia="ja-JP"/>
        </w:rPr>
        <w:t xml:space="preserve"> ITU-R </w:t>
      </w:r>
      <w:hyperlink r:id="rId11" w:history="1">
        <w:r w:rsidRPr="00B957D6">
          <w:rPr>
            <w:rStyle w:val="Hyperlink"/>
            <w:lang w:eastAsia="ja-JP"/>
          </w:rPr>
          <w:t>M.1652</w:t>
        </w:r>
      </w:hyperlink>
      <w:r w:rsidRPr="0060029D">
        <w:rPr>
          <w:lang w:eastAsia="ja-JP"/>
        </w:rPr>
        <w:t xml:space="preserve"> </w:t>
      </w:r>
      <w:r w:rsidR="00B957D6">
        <w:rPr>
          <w:lang w:eastAsia="ja-JP"/>
        </w:rPr>
        <w:t>–</w:t>
      </w:r>
      <w:r w:rsidR="00B957D6">
        <w:t xml:space="preserve"> </w:t>
      </w:r>
      <w:r w:rsidRPr="0060029D">
        <w:rPr>
          <w:lang w:eastAsia="ja-JP"/>
        </w:rPr>
        <w:t>“Dynamic frequency selection in wireless access systems including radio local area networks for the purpose of protecting the radiodetermination service in the 5</w:t>
      </w:r>
      <w:r w:rsidR="009022EE">
        <w:rPr>
          <w:lang w:eastAsia="ja-JP"/>
        </w:rPr>
        <w:t> </w:t>
      </w:r>
      <w:r w:rsidRPr="0060029D">
        <w:rPr>
          <w:lang w:eastAsia="ja-JP"/>
        </w:rPr>
        <w:t>GHz band”.</w:t>
      </w:r>
    </w:p>
    <w:p w:rsidR="005C1239" w:rsidRPr="0060029D" w:rsidRDefault="005C1239" w:rsidP="00B957D6">
      <w:pPr>
        <w:pStyle w:val="Reftext"/>
        <w:rPr>
          <w:lang w:eastAsia="ja-JP"/>
        </w:rPr>
      </w:pPr>
      <w:r w:rsidRPr="0060029D">
        <w:rPr>
          <w:lang w:eastAsia="ja-JP"/>
        </w:rPr>
        <w:t>[3]</w:t>
      </w:r>
      <w:r w:rsidRPr="0060029D">
        <w:rPr>
          <w:lang w:eastAsia="ja-JP"/>
        </w:rPr>
        <w:tab/>
        <w:t xml:space="preserve">Report </w:t>
      </w:r>
      <w:r w:rsidRPr="0060029D">
        <w:t>ITU</w:t>
      </w:r>
      <w:r w:rsidRPr="0060029D">
        <w:rPr>
          <w:lang w:eastAsia="ja-JP"/>
        </w:rPr>
        <w:t xml:space="preserve">-R </w:t>
      </w:r>
      <w:hyperlink r:id="rId12" w:history="1">
        <w:r w:rsidRPr="00B957D6">
          <w:rPr>
            <w:rStyle w:val="Hyperlink"/>
            <w:lang w:eastAsia="ja-JP"/>
          </w:rPr>
          <w:t>M.2225</w:t>
        </w:r>
      </w:hyperlink>
      <w:r w:rsidRPr="0060029D">
        <w:rPr>
          <w:lang w:eastAsia="ja-JP"/>
        </w:rPr>
        <w:t xml:space="preserve"> </w:t>
      </w:r>
      <w:r w:rsidR="00B957D6">
        <w:rPr>
          <w:lang w:eastAsia="ja-JP"/>
        </w:rPr>
        <w:t xml:space="preserve">– </w:t>
      </w:r>
      <w:r w:rsidRPr="0060029D">
        <w:rPr>
          <w:lang w:eastAsia="ja-JP"/>
        </w:rPr>
        <w:t>“Introduction to cognitive radio systems in the land mobile service”.</w:t>
      </w:r>
    </w:p>
    <w:p w:rsidR="005C1239" w:rsidRPr="0060029D" w:rsidRDefault="005C1239" w:rsidP="0060029D">
      <w:pPr>
        <w:pStyle w:val="Heading1"/>
      </w:pPr>
      <w:bookmarkStart w:id="22" w:name="_Toc401753125"/>
      <w:bookmarkStart w:id="23" w:name="_Toc403391364"/>
      <w:r w:rsidRPr="0060029D">
        <w:t>3</w:t>
      </w:r>
      <w:r w:rsidRPr="0060029D">
        <w:tab/>
        <w:t xml:space="preserve">General concept and </w:t>
      </w:r>
      <w:r w:rsidRPr="0060029D">
        <w:rPr>
          <w:lang w:eastAsia="ja-JP"/>
        </w:rPr>
        <w:t xml:space="preserve">technical study </w:t>
      </w:r>
      <w:r w:rsidRPr="0060029D">
        <w:t>framework</w:t>
      </w:r>
      <w:bookmarkEnd w:id="22"/>
      <w:bookmarkEnd w:id="23"/>
    </w:p>
    <w:p w:rsidR="005C1239" w:rsidRPr="0060029D" w:rsidRDefault="005C1239" w:rsidP="0060029D">
      <w:pPr>
        <w:pStyle w:val="Heading2"/>
      </w:pPr>
      <w:bookmarkStart w:id="24" w:name="_Toc401753126"/>
      <w:bookmarkStart w:id="25" w:name="_Toc403391365"/>
      <w:r w:rsidRPr="0060029D">
        <w:t>3.1</w:t>
      </w:r>
      <w:r w:rsidRPr="0060029D">
        <w:tab/>
        <w:t>General concept of local coverage</w:t>
      </w:r>
      <w:bookmarkEnd w:id="25"/>
    </w:p>
    <w:p w:rsidR="005C1239" w:rsidRPr="0060029D" w:rsidRDefault="005C1239" w:rsidP="0060029D">
      <w:pPr>
        <w:rPr>
          <w:lang w:eastAsia="ja-JP"/>
        </w:rPr>
      </w:pPr>
      <w:r w:rsidRPr="0060029D">
        <w:rPr>
          <w:lang w:eastAsia="ja-JP"/>
        </w:rPr>
        <w:t>The following technical characteristics of radio access coverage are taken into consideration.</w:t>
      </w:r>
    </w:p>
    <w:p w:rsidR="005C1239" w:rsidRPr="0060029D" w:rsidRDefault="005C1239" w:rsidP="009022EE">
      <w:pPr>
        <w:pStyle w:val="enumlev1"/>
        <w:rPr>
          <w:lang w:eastAsia="ja-JP"/>
        </w:rPr>
      </w:pPr>
      <w:r w:rsidRPr="0060029D">
        <w:rPr>
          <w:lang w:eastAsia="ja-JP"/>
        </w:rPr>
        <w:t>–</w:t>
      </w:r>
      <w:r w:rsidRPr="0060029D">
        <w:rPr>
          <w:lang w:eastAsia="ja-JP"/>
        </w:rPr>
        <w:tab/>
        <w:t>Propagation losses at higher frequencies are generally greater than at the lower frequencies typically used for macro-cell deployments</w:t>
      </w:r>
      <w:r w:rsidR="009022EE">
        <w:rPr>
          <w:lang w:eastAsia="ja-JP"/>
        </w:rPr>
        <w:t>.</w:t>
      </w:r>
    </w:p>
    <w:p w:rsidR="005C1239" w:rsidRPr="0060029D" w:rsidRDefault="005C1239" w:rsidP="0060029D">
      <w:pPr>
        <w:pStyle w:val="enumlev1"/>
        <w:rPr>
          <w:lang w:eastAsia="ja-JP"/>
        </w:rPr>
      </w:pPr>
      <w:r w:rsidRPr="0060029D">
        <w:rPr>
          <w:lang w:eastAsia="ja-JP"/>
        </w:rPr>
        <w:t>–</w:t>
      </w:r>
      <w:r w:rsidRPr="0060029D">
        <w:rPr>
          <w:lang w:eastAsia="ja-JP"/>
        </w:rPr>
        <w:tab/>
        <w:t>In such frequency bands, small area coverage is typically provided by a low transmit power and low antenna</w:t>
      </w:r>
      <w:r w:rsidRPr="0060029D">
        <w:t xml:space="preserve"> height base station (so-called low power and low tower).</w:t>
      </w:r>
    </w:p>
    <w:p w:rsidR="005C1239" w:rsidRPr="0060029D" w:rsidRDefault="005C1239" w:rsidP="0060029D">
      <w:pPr>
        <w:pStyle w:val="enumlev1"/>
        <w:rPr>
          <w:lang w:eastAsia="ja-JP"/>
        </w:rPr>
      </w:pPr>
      <w:r w:rsidRPr="0060029D">
        <w:rPr>
          <w:lang w:eastAsia="ja-JP"/>
        </w:rPr>
        <w:t>–</w:t>
      </w:r>
      <w:r w:rsidRPr="0060029D">
        <w:rPr>
          <w:lang w:eastAsia="ja-JP"/>
        </w:rPr>
        <w:tab/>
        <w:t>Small area coverage creates areas of limited coverage, which may be isolated from each other, adjacent to each other or overlapping with each other.</w:t>
      </w:r>
    </w:p>
    <w:p w:rsidR="005C1239" w:rsidRPr="0060029D" w:rsidRDefault="005C1239" w:rsidP="0060029D">
      <w:pPr>
        <w:pStyle w:val="enumlev1"/>
        <w:rPr>
          <w:lang w:eastAsia="ja-JP"/>
        </w:rPr>
      </w:pPr>
      <w:r w:rsidRPr="0060029D">
        <w:rPr>
          <w:lang w:eastAsia="ja-JP"/>
        </w:rPr>
        <w:t>–</w:t>
      </w:r>
      <w:r w:rsidRPr="0060029D">
        <w:rPr>
          <w:lang w:eastAsia="ja-JP"/>
        </w:rPr>
        <w:tab/>
        <w:t>Such limited coverage may be used for localized or confined operation of Radio Access Network (RAN).</w:t>
      </w:r>
    </w:p>
    <w:p w:rsidR="005C1239" w:rsidRPr="0060029D" w:rsidRDefault="005C1239" w:rsidP="009022EE">
      <w:pPr>
        <w:rPr>
          <w:iCs/>
          <w:lang w:eastAsia="ja-JP"/>
        </w:rPr>
      </w:pPr>
      <w:r w:rsidRPr="0060029D">
        <w:rPr>
          <w:iCs/>
          <w:lang w:eastAsia="ja-JP"/>
        </w:rPr>
        <w:t>Figure 1 illustrates local coverage for smaller areas consistent with the explanation above. Note,</w:t>
      </w:r>
      <w:r w:rsidR="009022EE">
        <w:rPr>
          <w:iCs/>
          <w:lang w:eastAsia="ja-JP"/>
        </w:rPr>
        <w:t> </w:t>
      </w:r>
      <w:r w:rsidRPr="0060029D">
        <w:rPr>
          <w:iCs/>
          <w:lang w:eastAsia="ja-JP"/>
        </w:rPr>
        <w:t>however, that lower frequencies can also be used to create small cells.</w:t>
      </w:r>
    </w:p>
    <w:p w:rsidR="005C1239" w:rsidRPr="0060029D" w:rsidRDefault="005C1239" w:rsidP="0060029D">
      <w:pPr>
        <w:pStyle w:val="FigureNo"/>
        <w:rPr>
          <w:lang w:eastAsia="ja-JP"/>
        </w:rPr>
      </w:pPr>
      <w:r w:rsidRPr="0060029D">
        <w:rPr>
          <w:lang w:eastAsia="ja-JP"/>
        </w:rPr>
        <w:lastRenderedPageBreak/>
        <w:t>Figure 1</w:t>
      </w:r>
    </w:p>
    <w:p w:rsidR="005C1239" w:rsidRPr="0060029D" w:rsidRDefault="005C1239" w:rsidP="0060029D">
      <w:pPr>
        <w:pStyle w:val="Figuretitle"/>
        <w:rPr>
          <w:lang w:eastAsia="ja-JP"/>
        </w:rPr>
      </w:pPr>
      <w:r w:rsidRPr="0060029D">
        <w:rPr>
          <w:lang w:eastAsia="ja-JP"/>
        </w:rPr>
        <w:t xml:space="preserve">Smaller area coverage </w:t>
      </w:r>
    </w:p>
    <w:p w:rsidR="005C1239" w:rsidRPr="0060029D" w:rsidRDefault="005C1239" w:rsidP="009022EE">
      <w:pPr>
        <w:pStyle w:val="Figure"/>
        <w:rPr>
          <w:lang w:eastAsia="ja-JP"/>
        </w:rPr>
      </w:pPr>
      <w:r w:rsidRPr="0060029D">
        <w:rPr>
          <w:noProof/>
          <w:lang w:val="en-US" w:eastAsia="zh-CN"/>
        </w:rPr>
        <w:drawing>
          <wp:inline distT="0" distB="0" distL="0" distR="0" wp14:anchorId="1AA3DE73" wp14:editId="1B999495">
            <wp:extent cx="4528868" cy="3511180"/>
            <wp:effectExtent l="0" t="0" r="5080"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32874" cy="3514286"/>
                    </a:xfrm>
                    <a:prstGeom prst="rect">
                      <a:avLst/>
                    </a:prstGeom>
                  </pic:spPr>
                </pic:pic>
              </a:graphicData>
            </a:graphic>
          </wp:inline>
        </w:drawing>
      </w:r>
    </w:p>
    <w:p w:rsidR="005C1239" w:rsidRPr="0060029D" w:rsidRDefault="005C1239" w:rsidP="0060029D">
      <w:pPr>
        <w:rPr>
          <w:iCs/>
          <w:lang w:eastAsia="ja-JP"/>
        </w:rPr>
      </w:pPr>
      <w:r w:rsidRPr="0060029D">
        <w:rPr>
          <w:iCs/>
          <w:lang w:eastAsia="ja-JP"/>
        </w:rPr>
        <w:t>Figure 2 shows an example of local coverage in comparison with conventional seamless macro coverage. Refer to section 3.2 for detailed technical properties of local coverage.</w:t>
      </w:r>
    </w:p>
    <w:p w:rsidR="005C1239" w:rsidRPr="0060029D" w:rsidRDefault="005C1239" w:rsidP="0060029D">
      <w:pPr>
        <w:pStyle w:val="FigureNo"/>
        <w:rPr>
          <w:lang w:eastAsia="ja-JP"/>
        </w:rPr>
      </w:pPr>
      <w:r w:rsidRPr="0060029D">
        <w:rPr>
          <w:lang w:eastAsia="ja-JP"/>
        </w:rPr>
        <w:t>Figure 2</w:t>
      </w:r>
    </w:p>
    <w:p w:rsidR="005C1239" w:rsidRPr="0060029D" w:rsidRDefault="005C1239" w:rsidP="00E46992">
      <w:pPr>
        <w:pStyle w:val="Figuretitle"/>
        <w:rPr>
          <w:lang w:eastAsia="ja-JP"/>
        </w:rPr>
      </w:pPr>
      <w:r w:rsidRPr="0060029D">
        <w:rPr>
          <w:lang w:eastAsia="ja-JP"/>
        </w:rPr>
        <w:t>Basic Concept of Local Coverage</w:t>
      </w:r>
      <w:r w:rsidRPr="0060029D">
        <w:rPr>
          <w:lang w:eastAsia="zh-CN"/>
        </w:rPr>
        <w:t xml:space="preserve"> </w:t>
      </w:r>
    </w:p>
    <w:p w:rsidR="005C1239" w:rsidRPr="0060029D" w:rsidRDefault="00E46992" w:rsidP="00E46992">
      <w:pPr>
        <w:pStyle w:val="Figure"/>
        <w:rPr>
          <w:lang w:eastAsia="ja-JP"/>
        </w:rPr>
      </w:pPr>
      <w:r>
        <w:rPr>
          <w:noProof/>
          <w:lang w:val="en-US" w:eastAsia="zh-CN"/>
        </w:rPr>
        <mc:AlternateContent>
          <mc:Choice Requires="wpg">
            <w:drawing>
              <wp:inline distT="0" distB="0" distL="0" distR="0" wp14:anchorId="31F164C4" wp14:editId="14B38C25">
                <wp:extent cx="6120765" cy="3419475"/>
                <wp:effectExtent l="0" t="0" r="0" b="0"/>
                <wp:docPr id="137" name="Group 137"/>
                <wp:cNvGraphicFramePr/>
                <a:graphic xmlns:a="http://schemas.openxmlformats.org/drawingml/2006/main">
                  <a:graphicData uri="http://schemas.microsoft.com/office/word/2010/wordprocessingGroup">
                    <wpg:wgp>
                      <wpg:cNvGrpSpPr/>
                      <wpg:grpSpPr>
                        <a:xfrm>
                          <a:off x="0" y="0"/>
                          <a:ext cx="6120765" cy="3419475"/>
                          <a:chOff x="0" y="0"/>
                          <a:chExt cx="6237467" cy="3484395"/>
                        </a:xfrm>
                      </wpg:grpSpPr>
                      <wps:wsp>
                        <wps:cNvPr id="8" name="円/楕円 8"/>
                        <wps:cNvSpPr/>
                        <wps:spPr>
                          <a:xfrm>
                            <a:off x="1643270" y="2060713"/>
                            <a:ext cx="381635" cy="142875"/>
                          </a:xfrm>
                          <a:prstGeom prst="ellipse">
                            <a:avLst/>
                          </a:prstGeom>
                          <a:solidFill>
                            <a:schemeClr val="accent1">
                              <a:lumMod val="60000"/>
                              <a:lumOff val="40000"/>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円/楕円 28"/>
                        <wps:cNvSpPr/>
                        <wps:spPr>
                          <a:xfrm>
                            <a:off x="3743739" y="2517913"/>
                            <a:ext cx="381635" cy="142875"/>
                          </a:xfrm>
                          <a:prstGeom prst="ellipse">
                            <a:avLst/>
                          </a:prstGeom>
                          <a:solidFill>
                            <a:schemeClr val="accent1">
                              <a:lumMod val="60000"/>
                              <a:lumOff val="40000"/>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円/楕円 289"/>
                        <wps:cNvSpPr/>
                        <wps:spPr>
                          <a:xfrm>
                            <a:off x="3107635" y="1961321"/>
                            <a:ext cx="381635" cy="142875"/>
                          </a:xfrm>
                          <a:prstGeom prst="ellipse">
                            <a:avLst/>
                          </a:prstGeom>
                          <a:solidFill>
                            <a:schemeClr val="accent1">
                              <a:lumMod val="60000"/>
                              <a:lumOff val="40000"/>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円/楕円 308"/>
                        <wps:cNvSpPr/>
                        <wps:spPr>
                          <a:xfrm>
                            <a:off x="1232452" y="2537791"/>
                            <a:ext cx="381635" cy="142875"/>
                          </a:xfrm>
                          <a:prstGeom prst="ellipse">
                            <a:avLst/>
                          </a:prstGeom>
                          <a:solidFill>
                            <a:schemeClr val="accent1">
                              <a:lumMod val="60000"/>
                              <a:lumOff val="40000"/>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円/楕円 7"/>
                        <wps:cNvSpPr/>
                        <wps:spPr>
                          <a:xfrm>
                            <a:off x="1590261" y="298174"/>
                            <a:ext cx="1424305" cy="374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テキスト ボックス 2"/>
                        <wps:cNvSpPr txBox="1">
                          <a:spLocks noChangeArrowheads="1"/>
                        </wps:cNvSpPr>
                        <wps:spPr bwMode="auto">
                          <a:xfrm>
                            <a:off x="3173896" y="0"/>
                            <a:ext cx="1511935" cy="349885"/>
                          </a:xfrm>
                          <a:prstGeom prst="rect">
                            <a:avLst/>
                          </a:prstGeom>
                          <a:noFill/>
                          <a:ln w="9525">
                            <a:noFill/>
                            <a:miter lim="800000"/>
                            <a:headEnd/>
                            <a:tailEnd/>
                          </a:ln>
                        </wps:spPr>
                        <wps:txbx>
                          <w:txbxContent>
                            <w:p w:rsidR="006F74D1" w:rsidRDefault="006F74D1" w:rsidP="00E46992">
                              <w:r>
                                <w:rPr>
                                  <w:lang w:eastAsia="ja-JP"/>
                                </w:rPr>
                                <w:t>Seamless Coverage</w:t>
                              </w:r>
                            </w:p>
                          </w:txbxContent>
                        </wps:txbx>
                        <wps:bodyPr rot="0" vert="horz" wrap="square" lIns="91440" tIns="45720" rIns="91440" bIns="45720" anchor="t" anchorCtr="0">
                          <a:noAutofit/>
                        </wps:bodyPr>
                      </wps:wsp>
                      <wps:wsp>
                        <wps:cNvPr id="329" name="テキスト ボックス 2"/>
                        <wps:cNvSpPr txBox="1">
                          <a:spLocks noChangeArrowheads="1"/>
                        </wps:cNvSpPr>
                        <wps:spPr bwMode="auto">
                          <a:xfrm>
                            <a:off x="1888435" y="2979502"/>
                            <a:ext cx="1962785" cy="504893"/>
                          </a:xfrm>
                          <a:prstGeom prst="rect">
                            <a:avLst/>
                          </a:prstGeom>
                          <a:noFill/>
                          <a:ln w="9525">
                            <a:noFill/>
                            <a:miter lim="800000"/>
                            <a:headEnd/>
                            <a:tailEnd/>
                          </a:ln>
                        </wps:spPr>
                        <wps:txbx>
                          <w:txbxContent>
                            <w:p w:rsidR="006F74D1" w:rsidRPr="00A71F33" w:rsidRDefault="006F74D1" w:rsidP="00E46992">
                              <w:pPr>
                                <w:spacing w:before="0"/>
                                <w:jc w:val="center"/>
                                <w:rPr>
                                  <w:b/>
                                  <w:u w:val="single"/>
                                </w:rPr>
                              </w:pPr>
                              <w:r>
                                <w:rPr>
                                  <w:b/>
                                  <w:u w:val="single"/>
                                  <w:lang w:eastAsia="ja-JP"/>
                                </w:rPr>
                                <w:t xml:space="preserve">Examples of </w:t>
                              </w:r>
                              <w:r w:rsidRPr="00A71F33">
                                <w:rPr>
                                  <w:rFonts w:hint="eastAsia"/>
                                  <w:b/>
                                  <w:u w:val="single"/>
                                  <w:lang w:eastAsia="ja-JP"/>
                                </w:rPr>
                                <w:t>Local Coverage</w:t>
                              </w:r>
                            </w:p>
                          </w:txbxContent>
                        </wps:txbx>
                        <wps:bodyPr rot="0" vert="horz" wrap="square" lIns="91440" tIns="45720" rIns="91440" bIns="45720" anchor="t" anchorCtr="0">
                          <a:noAutofit/>
                        </wps:bodyPr>
                      </wps:wsp>
                      <wps:wsp>
                        <wps:cNvPr id="323" name="テキスト ボックス 2"/>
                        <wps:cNvSpPr txBox="1">
                          <a:spLocks noChangeArrowheads="1"/>
                        </wps:cNvSpPr>
                        <wps:spPr bwMode="auto">
                          <a:xfrm>
                            <a:off x="1967948" y="1358347"/>
                            <a:ext cx="1586230" cy="429260"/>
                          </a:xfrm>
                          <a:prstGeom prst="rect">
                            <a:avLst/>
                          </a:prstGeom>
                          <a:noFill/>
                          <a:ln w="9525">
                            <a:noFill/>
                            <a:miter lim="800000"/>
                            <a:headEnd/>
                            <a:tailEnd/>
                          </a:ln>
                        </wps:spPr>
                        <wps:txbx>
                          <w:txbxContent>
                            <w:p w:rsidR="006F74D1" w:rsidRPr="00A71F33" w:rsidRDefault="006F74D1" w:rsidP="00E46992">
                              <w:pPr>
                                <w:spacing w:before="0"/>
                                <w:jc w:val="center"/>
                                <w:rPr>
                                  <w:b/>
                                  <w:u w:val="single"/>
                                </w:rPr>
                              </w:pPr>
                              <w:r>
                                <w:rPr>
                                  <w:b/>
                                  <w:u w:val="single"/>
                                  <w:lang w:eastAsia="ja-JP"/>
                                </w:rPr>
                                <w:t xml:space="preserve">Example of </w:t>
                              </w:r>
                              <w:r w:rsidRPr="00A71F33">
                                <w:rPr>
                                  <w:b/>
                                  <w:u w:val="single"/>
                                  <w:lang w:eastAsia="ja-JP"/>
                                </w:rPr>
                                <w:t>Macro Cell</w:t>
                              </w:r>
                            </w:p>
                          </w:txbxContent>
                        </wps:txbx>
                        <wps:bodyPr rot="0" vert="horz" wrap="square" lIns="91440" tIns="45720" rIns="91440" bIns="45720" anchor="t" anchorCtr="0">
                          <a:noAutofit/>
                        </wps:bodyPr>
                      </wps:wsp>
                      <wps:wsp>
                        <wps:cNvPr id="298" name="円/楕円 298"/>
                        <wps:cNvSpPr/>
                        <wps:spPr>
                          <a:xfrm>
                            <a:off x="954157" y="516834"/>
                            <a:ext cx="1424305" cy="374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円/楕円 297"/>
                        <wps:cNvSpPr/>
                        <wps:spPr>
                          <a:xfrm>
                            <a:off x="2299252" y="523460"/>
                            <a:ext cx="1424305" cy="374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円/楕円 299"/>
                        <wps:cNvSpPr/>
                        <wps:spPr>
                          <a:xfrm>
                            <a:off x="1636644" y="788504"/>
                            <a:ext cx="1424305" cy="374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円/楕円 300"/>
                        <wps:cNvSpPr/>
                        <wps:spPr>
                          <a:xfrm>
                            <a:off x="2981739" y="762000"/>
                            <a:ext cx="1424305" cy="374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円/楕円 29"/>
                        <wps:cNvSpPr/>
                        <wps:spPr>
                          <a:xfrm>
                            <a:off x="3896139" y="2517913"/>
                            <a:ext cx="381635" cy="142875"/>
                          </a:xfrm>
                          <a:prstGeom prst="ellipse">
                            <a:avLst/>
                          </a:prstGeom>
                          <a:solidFill>
                            <a:schemeClr val="accent1">
                              <a:lumMod val="60000"/>
                              <a:lumOff val="40000"/>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円/楕円 322"/>
                        <wps:cNvSpPr/>
                        <wps:spPr>
                          <a:xfrm>
                            <a:off x="3478696" y="1961321"/>
                            <a:ext cx="381635" cy="142875"/>
                          </a:xfrm>
                          <a:prstGeom prst="ellipse">
                            <a:avLst/>
                          </a:prstGeom>
                          <a:solidFill>
                            <a:schemeClr val="accent1">
                              <a:lumMod val="60000"/>
                              <a:lumOff val="40000"/>
                              <a:alpha val="5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テキスト ボックス 2"/>
                        <wps:cNvSpPr txBox="1">
                          <a:spLocks noChangeArrowheads="1"/>
                        </wps:cNvSpPr>
                        <wps:spPr bwMode="auto">
                          <a:xfrm>
                            <a:off x="0" y="2054087"/>
                            <a:ext cx="1517650" cy="607060"/>
                          </a:xfrm>
                          <a:prstGeom prst="rect">
                            <a:avLst/>
                          </a:prstGeom>
                          <a:noFill/>
                          <a:ln w="9525">
                            <a:noFill/>
                            <a:miter lim="800000"/>
                            <a:headEnd/>
                            <a:tailEnd/>
                          </a:ln>
                        </wps:spPr>
                        <wps:txbx>
                          <w:txbxContent>
                            <w:p w:rsidR="006F74D1" w:rsidRDefault="006F74D1" w:rsidP="00E46992">
                              <w:pPr>
                                <w:spacing w:line="80" w:lineRule="atLeast"/>
                                <w:rPr>
                                  <w:lang w:eastAsia="ja-JP"/>
                                </w:rPr>
                              </w:pPr>
                              <w:r w:rsidRPr="00976722">
                                <w:rPr>
                                  <w:lang w:eastAsia="ja-JP"/>
                                </w:rPr>
                                <w:t>(</w:t>
                              </w:r>
                              <w:r>
                                <w:rPr>
                                  <w:rFonts w:hint="eastAsia"/>
                                  <w:lang w:eastAsia="ja-JP"/>
                                </w:rPr>
                                <w:t>Case 1)</w:t>
                              </w:r>
                            </w:p>
                            <w:p w:rsidR="006F74D1" w:rsidRPr="00976722" w:rsidRDefault="006F74D1" w:rsidP="00E46992">
                              <w:pPr>
                                <w:spacing w:line="80" w:lineRule="atLeast"/>
                              </w:pPr>
                              <w:r>
                                <w:rPr>
                                  <w:rFonts w:hint="eastAsia"/>
                                  <w:lang w:eastAsia="ja-JP"/>
                                </w:rPr>
                                <w:t>Isolated coverage</w:t>
                              </w:r>
                            </w:p>
                          </w:txbxContent>
                        </wps:txbx>
                        <wps:bodyPr rot="0" vert="horz" wrap="square" lIns="91440" tIns="45720" rIns="91440" bIns="45720" anchor="t" anchorCtr="0">
                          <a:noAutofit/>
                        </wps:bodyPr>
                      </wps:wsp>
                      <wps:wsp>
                        <wps:cNvPr id="15" name="テキスト ボックス 2"/>
                        <wps:cNvSpPr txBox="1">
                          <a:spLocks noChangeArrowheads="1"/>
                        </wps:cNvSpPr>
                        <wps:spPr bwMode="auto">
                          <a:xfrm>
                            <a:off x="4340087" y="2358887"/>
                            <a:ext cx="1897380" cy="621030"/>
                          </a:xfrm>
                          <a:prstGeom prst="rect">
                            <a:avLst/>
                          </a:prstGeom>
                          <a:noFill/>
                          <a:ln w="9525">
                            <a:noFill/>
                            <a:miter lim="800000"/>
                            <a:headEnd/>
                            <a:tailEnd/>
                          </a:ln>
                        </wps:spPr>
                        <wps:txbx>
                          <w:txbxContent>
                            <w:p w:rsidR="006F74D1" w:rsidRDefault="006F74D1" w:rsidP="00E46992">
                              <w:pPr>
                                <w:rPr>
                                  <w:lang w:eastAsia="ja-JP"/>
                                </w:rPr>
                              </w:pPr>
                              <w:r w:rsidRPr="00976722">
                                <w:rPr>
                                  <w:lang w:eastAsia="ja-JP"/>
                                </w:rPr>
                                <w:t>(</w:t>
                              </w:r>
                              <w:r>
                                <w:rPr>
                                  <w:rFonts w:hint="eastAsia"/>
                                  <w:lang w:eastAsia="ja-JP"/>
                                </w:rPr>
                                <w:t>Case 3)</w:t>
                              </w:r>
                            </w:p>
                            <w:p w:rsidR="006F74D1" w:rsidRPr="006C04D1" w:rsidRDefault="006F74D1" w:rsidP="00E46992">
                              <w:pPr>
                                <w:rPr>
                                  <w:sz w:val="20"/>
                                </w:rPr>
                              </w:pPr>
                              <w:r>
                                <w:rPr>
                                  <w:rFonts w:hint="eastAsia"/>
                                  <w:lang w:eastAsia="ja-JP"/>
                                </w:rPr>
                                <w:t>Overlapping coverage</w:t>
                              </w:r>
                            </w:p>
                          </w:txbxContent>
                        </wps:txbx>
                        <wps:bodyPr rot="0" vert="horz" wrap="square" lIns="91440" tIns="45720" rIns="91440" bIns="45720" anchor="t" anchorCtr="0">
                          <a:noAutofit/>
                        </wps:bodyPr>
                      </wps:wsp>
                      <wps:wsp>
                        <wps:cNvPr id="310" name="テキスト ボックス 2"/>
                        <wps:cNvSpPr txBox="1">
                          <a:spLocks noChangeArrowheads="1"/>
                        </wps:cNvSpPr>
                        <wps:spPr bwMode="auto">
                          <a:xfrm>
                            <a:off x="3836505" y="1715917"/>
                            <a:ext cx="1475105" cy="642641"/>
                          </a:xfrm>
                          <a:prstGeom prst="rect">
                            <a:avLst/>
                          </a:prstGeom>
                          <a:noFill/>
                          <a:ln w="9525">
                            <a:noFill/>
                            <a:miter lim="800000"/>
                            <a:headEnd/>
                            <a:tailEnd/>
                          </a:ln>
                        </wps:spPr>
                        <wps:txbx>
                          <w:txbxContent>
                            <w:p w:rsidR="006F74D1" w:rsidRDefault="006F74D1" w:rsidP="00E46992">
                              <w:pPr>
                                <w:rPr>
                                  <w:lang w:eastAsia="ja-JP"/>
                                </w:rPr>
                              </w:pPr>
                              <w:r w:rsidRPr="00976722">
                                <w:rPr>
                                  <w:lang w:eastAsia="ja-JP"/>
                                </w:rPr>
                                <w:t>(</w:t>
                              </w:r>
                              <w:r>
                                <w:rPr>
                                  <w:rFonts w:hint="eastAsia"/>
                                  <w:lang w:eastAsia="ja-JP"/>
                                </w:rPr>
                                <w:t>Case 2)</w:t>
                              </w:r>
                            </w:p>
                            <w:p w:rsidR="006F74D1" w:rsidRPr="00976722" w:rsidRDefault="006F74D1" w:rsidP="00E46992">
                              <w:r>
                                <w:rPr>
                                  <w:rFonts w:hint="eastAsia"/>
                                  <w:lang w:eastAsia="ja-JP"/>
                                </w:rPr>
                                <w:t>Adjacent coverage</w:t>
                              </w:r>
                            </w:p>
                          </w:txbxContent>
                        </wps:txbx>
                        <wps:bodyPr rot="0" vert="horz" wrap="square" lIns="91440" tIns="45720" rIns="91440" bIns="45720" anchor="t" anchorCtr="0">
                          <a:noAutofit/>
                        </wps:bodyPr>
                      </wps:wsp>
                    </wpg:wgp>
                  </a:graphicData>
                </a:graphic>
              </wp:inline>
            </w:drawing>
          </mc:Choice>
          <mc:Fallback>
            <w:pict>
              <v:group w14:anchorId="31F164C4" id="Group 137" o:spid="_x0000_s1026" style="width:481.95pt;height:269.25pt;mso-position-horizontal-relative:char;mso-position-vertical-relative:line" coordsize="62374,3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">
                <v:oval id="円/楕円 8" o:spid="_x0000_s1027" style="position:absolute;left:16432;top:20607;width:3817;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7K8IA&#10;AADaAAAADwAAAGRycy9kb3ducmV2LnhtbERPz2vCMBS+D/wfwhN2GZq6wxidUXSiCGOI3dz09mie&#10;bVnzEpJYu//eHAY7fny/p/PetKIjHxrLCibjDARxaXXDlYLPj/XoGUSIyBpby6TglwLMZ4O7Keba&#10;XnlPXRErkUI45KigjtHlUoayJoNhbB1x4s7WG4wJ+kpqj9cUblr5mGVP0mDDqaFGR681lT/FxShY&#10;XbbfXr49LHcb171zcTwd3NdJqfthv3gBEamP/+I/91YrSFvTlXQD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PsrwgAAANoAAAAPAAAAAAAAAAAAAAAAAJgCAABkcnMvZG93&#10;bnJldi54bWxQSwUGAAAAAAQABAD1AAAAhwMAAAAA&#10;" fillcolor="#95b3d7 [1940]" strokecolor="#243f60 [1604]" strokeweight="1pt">
                  <v:fill opacity="32896f"/>
                </v:oval>
                <v:oval id="円/楕円 28" o:spid="_x0000_s1028" style="position:absolute;left:37437;top:25179;width:3816;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5dMMA&#10;AADbAAAADwAAAGRycy9kb3ducmV2LnhtbERPy0oDMRTdC/5DuIIbaTN2ITJtWqqiFERKp+/dZXI7&#10;Mzi5CUk6Hf++WQhdHs57MutNKzryobGs4HmYgSAurW64UrBZfw5eQYSIrLG1TAr+KMBsen83wVzb&#10;C6+oK2IlUgiHHBXUMbpcylDWZDAMrSNO3Ml6gzFBX0nt8ZLCTStHWfYiDTacGmp09F5T+VucjYKP&#10;82Lv5ffT2/LLdT9cHI5btzsq9fjQz8cgIvXxJv53L7SCURqbvqQfIK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H5dMMAAADbAAAADwAAAAAAAAAAAAAAAACYAgAAZHJzL2Rv&#10;d25yZXYueG1sUEsFBgAAAAAEAAQA9QAAAIgDAAAAAA==&#10;" fillcolor="#95b3d7 [1940]" strokecolor="#243f60 [1604]" strokeweight="1pt">
                  <v:fill opacity="32896f"/>
                </v:oval>
                <v:oval id="円/楕円 289" o:spid="_x0000_s1029" style="position:absolute;left:31076;top:19613;width:3816;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ryMgA&#10;AADcAAAADwAAAGRycy9kb3ducmV2LnhtbESPQUsDMRSE74L/ITyhF2mz7UHqtmlRS6UgUty2am+P&#10;zXN3cfMSknS7/nsjCD0OM/MNM1/2phUd+dBYVjAeZSCIS6sbrhTsd+vhFESIyBpby6TghwIsF9dX&#10;c8y1PfMbdUWsRIJwyFFBHaPLpQxlTQbDyDri5H1ZbzAm6SupPZ4T3LRykmV30mDDaaFGR081ld/F&#10;yShYnTYfXr7cPm6fXffKxefx4N6PSg1u+ocZiEh9vIT/2xutYDK9h78z6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ievIyAAAANwAAAAPAAAAAAAAAAAAAAAAAJgCAABk&#10;cnMvZG93bnJldi54bWxQSwUGAAAAAAQABAD1AAAAjQMAAAAA&#10;" fillcolor="#95b3d7 [1940]" strokecolor="#243f60 [1604]" strokeweight="1pt">
                  <v:fill opacity="32896f"/>
                </v:oval>
                <v:oval id="円/楕円 308" o:spid="_x0000_s1030" style="position:absolute;left:12324;top:25377;width:38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ClMQA&#10;AADcAAAADwAAAGRycy9kb3ducmV2LnhtbERPXWvCMBR9H/gfwhX2Mma6DYZUo6hjQxhDrFPn26W5&#10;a4vNTUhi7f798jDY4+F8T+e9aUVHPjSWFTyMMhDEpdUNVwo+d6/3YxAhImtsLZOCHwownw1upphr&#10;e+UtdUWsRArhkKOCOkaXSxnKmgyGkXXEifu23mBM0FdSe7ymcNPKxyx7lgYbTg01OlrVVJ6Li1Hw&#10;clkfvXy/W27eXPfBxddp7w4npW6H/WICIlIf/8V/7rVW8JSltelMO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3QpTEAAAA3AAAAA8AAAAAAAAAAAAAAAAAmAIAAGRycy9k&#10;b3ducmV2LnhtbFBLBQYAAAAABAAEAPUAAACJAwAAAAA=&#10;" fillcolor="#95b3d7 [1940]" strokecolor="#243f60 [1604]" strokeweight="1pt">
                  <v:fill opacity="32896f"/>
                </v:oval>
                <v:oval id="円/楕円 7" o:spid="_x0000_s1031" style="position:absolute;left:15902;top:2981;width:14243;height:3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xtMIA&#10;AADaAAAADwAAAGRycy9kb3ducmV2LnhtbESPQWvCQBSE7wX/w/KE3upGCbVEV1FByEmIFsTbI/ua&#10;hO6+DdnVJP++KxQ8DjPzDbPeDtaIB3W+caxgPktAEJdON1wp+L4cP75A+ICs0TgmBSN52G4mb2vM&#10;tOu5oMc5VCJC2GeooA6hzaT0ZU0W/cy1xNH7cZ3FEGVXSd1hH+HWyEWSfEqLDceFGls61FT+nu9W&#10;QZrb9GTGoufb0Rg+LK52ub8q9T4ddisQgYbwCv+3c61gCc8r8Qb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G0wgAAANoAAAAPAAAAAAAAAAAAAAAAAJgCAABkcnMvZG93&#10;bnJldi54bWxQSwUGAAAAAAQABAD1AAAAhwMAAAAA&#10;" filled="f" strokecolor="#243f60 [1604]" strokeweight="2pt"/>
                <v:shapetype id="_x0000_t202" coordsize="21600,21600" o:spt="202" path="m,l,21600r21600,l21600,xe">
                  <v:stroke joinstyle="miter"/>
                  <v:path gradientshapeok="t" o:connecttype="rect"/>
                </v:shapetype>
                <v:shape id="テキスト ボックス 2" o:spid="_x0000_s1032" type="#_x0000_t202" style="position:absolute;left:31738;width:15120;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6F74D1" w:rsidRDefault="006F74D1" w:rsidP="00E46992">
                        <w:r>
                          <w:rPr>
                            <w:lang w:eastAsia="ja-JP"/>
                          </w:rPr>
                          <w:t>Seamless Coverage</w:t>
                        </w:r>
                      </w:p>
                    </w:txbxContent>
                  </v:textbox>
                </v:shape>
                <v:shape id="テキスト ボックス 2" o:spid="_x0000_s1033" type="#_x0000_t202" style="position:absolute;left:18884;top:29795;width:19628;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6F74D1" w:rsidRPr="00A71F33" w:rsidRDefault="006F74D1" w:rsidP="00E46992">
                        <w:pPr>
                          <w:spacing w:before="0"/>
                          <w:jc w:val="center"/>
                          <w:rPr>
                            <w:b/>
                            <w:u w:val="single"/>
                          </w:rPr>
                        </w:pPr>
                        <w:r>
                          <w:rPr>
                            <w:b/>
                            <w:u w:val="single"/>
                            <w:lang w:eastAsia="ja-JP"/>
                          </w:rPr>
                          <w:t xml:space="preserve">Examples of </w:t>
                        </w:r>
                        <w:r w:rsidRPr="00A71F33">
                          <w:rPr>
                            <w:rFonts w:hint="eastAsia"/>
                            <w:b/>
                            <w:u w:val="single"/>
                            <w:lang w:eastAsia="ja-JP"/>
                          </w:rPr>
                          <w:t>Local Coverage</w:t>
                        </w:r>
                      </w:p>
                    </w:txbxContent>
                  </v:textbox>
                </v:shape>
                <v:shape id="テキスト ボックス 2" o:spid="_x0000_s1034" type="#_x0000_t202" style="position:absolute;left:19679;top:13583;width:15862;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6F74D1" w:rsidRPr="00A71F33" w:rsidRDefault="006F74D1" w:rsidP="00E46992">
                        <w:pPr>
                          <w:spacing w:before="0"/>
                          <w:jc w:val="center"/>
                          <w:rPr>
                            <w:b/>
                            <w:u w:val="single"/>
                          </w:rPr>
                        </w:pPr>
                        <w:r>
                          <w:rPr>
                            <w:b/>
                            <w:u w:val="single"/>
                            <w:lang w:eastAsia="ja-JP"/>
                          </w:rPr>
                          <w:t xml:space="preserve">Example of </w:t>
                        </w:r>
                        <w:r w:rsidRPr="00A71F33">
                          <w:rPr>
                            <w:b/>
                            <w:u w:val="single"/>
                            <w:lang w:eastAsia="ja-JP"/>
                          </w:rPr>
                          <w:t>Macro Cell</w:t>
                        </w:r>
                      </w:p>
                    </w:txbxContent>
                  </v:textbox>
                </v:shape>
                <v:oval id="円/楕円 298" o:spid="_x0000_s1035" style="position:absolute;left:9541;top:5168;width:14243;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Ss8EA&#10;AADcAAAADwAAAGRycy9kb3ducmV2LnhtbERPz2uDMBS+D/Y/hDfobY2Tsm62UbaC4GlgOyi7Pcyr&#10;ypIXMWnV/345DHr8+H7vi9kacaPR944VvKwTEMSN0z23Cr5P5fMbCB+QNRrHpGAhD0X++LDHTLuJ&#10;a7odQytiCPsMFXQhDJmUvunIol+7gThyFzdaDBGOrdQjTjHcGpkmyau02HNs6HCgQ0fN7/FqFWwq&#10;u/kySz3xT2kMH9Kz3X6elVo9zR87EIHmcBf/uyutIH2Pa+OZe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p0rPBAAAA3AAAAA8AAAAAAAAAAAAAAAAAmAIAAGRycy9kb3du&#10;cmV2LnhtbFBLBQYAAAAABAAEAPUAAACGAwAAAAA=&#10;" filled="f" strokecolor="#243f60 [1604]" strokeweight="2pt"/>
                <v:oval id="円/楕円 297" o:spid="_x0000_s1036" style="position:absolute;left:22992;top:5234;width:14243;height:3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GwcQA&#10;AADcAAAADwAAAGRycy9kb3ducmV2LnhtbESPQWvCQBSE7wX/w/KE3urGII1NXUWFgKeCUZDeHtnX&#10;JLj7NmS3Sfz33UKhx2FmvmE2u8kaMVDvW8cKlosEBHHldMu1guuleFmD8AFZo3FMCh7kYbedPW0w&#10;127kMw1lqEWEsM9RQRNCl0vpq4Ys+oXriKP35XqLIcq+lrrHMcKtkWmSvEqLLceFBjs6NlTdy2+r&#10;YHWyqw/zOI/8WRjDx/Rms8NNqef5tH8HEWgK/+G/9kkrSN8y+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2RsHEAAAA3AAAAA8AAAAAAAAAAAAAAAAAmAIAAGRycy9k&#10;b3ducmV2LnhtbFBLBQYAAAAABAAEAPUAAACJAwAAAAA=&#10;" filled="f" strokecolor="#243f60 [1604]" strokeweight="2pt"/>
                <v:oval id="円/楕円 299" o:spid="_x0000_s1037" style="position:absolute;left:16366;top:7885;width:14243;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3KMQA&#10;AADcAAAADwAAAGRycy9kb3ducmV2LnhtbESPzWrDMBCE74W8g9hAb40cE9rYiRLSgCGnQn7A5LZY&#10;W9tUWhlLje23rwqFHoeZ+YbZ7kdrxIN63zpWsFwkIIgrp1uuFdyuxcsahA/IGo1jUjCRh/1u9rTF&#10;XLuBz/S4hFpECPscFTQhdLmUvmrIol+4jjh6n663GKLsa6l7HCLcGpkmyau02HJcaLCjY0PV1+Xb&#10;Klid7OrDTOeB74UxfExL+/ZeKvU8Hw8bEIHG8B/+a5+0gjTL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dyjEAAAA3AAAAA8AAAAAAAAAAAAAAAAAmAIAAGRycy9k&#10;b3ducmV2LnhtbFBLBQYAAAAABAAEAPUAAACJAwAAAAA=&#10;" filled="f" strokecolor="#243f60 [1604]" strokeweight="2pt"/>
                <v:oval id="円/楕円 300" o:spid="_x0000_s1038" style="position:absolute;left:29817;top:7620;width:14243;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r8AA&#10;AADcAAAADwAAAGRycy9kb3ducmV2LnhtbERPTYvCMBC9C/6HMMLeNF0Vd6mmRQXBk6AulL0NzdiW&#10;TSalibb++81B8Ph435t8sEY8qPONYwWfswQEcel0w5WCn+th+g3CB2SNxjEpeJKHPBuPNphq1/OZ&#10;HpdQiRjCPkUFdQhtKqUva7LoZ64ljtzNdRZDhF0ldYd9DLdGzpNkJS02HBtqbGlfU/l3uVsFy6Nd&#10;nszz3PPvwRjezwv7tSuU+pgM2zWIQEN4i1/uo1awSOL8eCYeAZ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Er8AAAADcAAAADwAAAAAAAAAAAAAAAACYAgAAZHJzL2Rvd25y&#10;ZXYueG1sUEsFBgAAAAAEAAQA9QAAAIUDAAAAAA==&#10;" filled="f" strokecolor="#243f60 [1604]" strokeweight="2pt"/>
                <v:oval id="円/楕円 29" o:spid="_x0000_s1039" style="position:absolute;left:38961;top:25179;width:3816;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c78cA&#10;AADbAAAADwAAAGRycy9kb3ducmV2LnhtbESPT2sCMRTE74V+h/AKXkrN6qHUrVFaRRGKlG7/qLfH&#10;5nV36eYlJHHdfvtGKHgcZuY3zHTem1Z05ENjWcFomIEgLq1uuFLw8b66ewARIrLG1jIp+KUA89n1&#10;1RRzbU/8Rl0RK5EgHHJUUMfocilDWZPBMLSOOHnf1huMSfpKao+nBDetHGfZvTTYcFqo0dGipvKn&#10;OBoFy+Nm5+XL7fPr2nVbLvaHT/d1UGpw0z89gojUx0v4v73RCsYTOH9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9XO/HAAAA2wAAAA8AAAAAAAAAAAAAAAAAmAIAAGRy&#10;cy9kb3ducmV2LnhtbFBLBQYAAAAABAAEAPUAAACMAwAAAAA=&#10;" fillcolor="#95b3d7 [1940]" strokecolor="#243f60 [1604]" strokeweight="1pt">
                  <v:fill opacity="32896f"/>
                </v:oval>
                <v:oval id="円/楕円 322" o:spid="_x0000_s1040" style="position:absolute;left:34786;top:19613;width:3817;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pHscA&#10;AADcAAAADwAAAGRycy9kb3ducmV2LnhtbESPUUvDMBSF3wX/Q7iCL+LSdSBSlw2dKAMZY3VT93Zp&#10;rm2xuQlJ1tV/vwwEHw/nnO9wpvPBdKInH1rLCsajDARxZXXLtYLt+8vtPYgQkTV2lknBLwWYzy4v&#10;plhoe+QN9WWsRYJwKFBBE6MrpAxVQwbDyDri5H1bbzAm6WupPR4T3HQyz7I7abDltNCgo0VD1U95&#10;MAqeD8tPL99untavrl9x+bXfuY+9UtdXw+MDiEhD/A//tZdawSTP4XwmHQE5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qKR7HAAAA3AAAAA8AAAAAAAAAAAAAAAAAmAIAAGRy&#10;cy9kb3ducmV2LnhtbFBLBQYAAAAABAAEAPUAAACMAwAAAAA=&#10;" fillcolor="#95b3d7 [1940]" strokecolor="#243f60 [1604]" strokeweight="1pt">
                  <v:fill opacity="32896f"/>
                </v:oval>
                <v:shape id="テキスト ボックス 2" o:spid="_x0000_s1041" type="#_x0000_t202" style="position:absolute;top:20540;width:15176;height:6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6F74D1" w:rsidRDefault="006F74D1" w:rsidP="00E46992">
                        <w:pPr>
                          <w:spacing w:line="80" w:lineRule="atLeast"/>
                          <w:rPr>
                            <w:lang w:eastAsia="ja-JP"/>
                          </w:rPr>
                        </w:pPr>
                        <w:r w:rsidRPr="00976722">
                          <w:rPr>
                            <w:lang w:eastAsia="ja-JP"/>
                          </w:rPr>
                          <w:t>(</w:t>
                        </w:r>
                        <w:r>
                          <w:rPr>
                            <w:rFonts w:hint="eastAsia"/>
                            <w:lang w:eastAsia="ja-JP"/>
                          </w:rPr>
                          <w:t>Case 1)</w:t>
                        </w:r>
                      </w:p>
                      <w:p w:rsidR="006F74D1" w:rsidRPr="00976722" w:rsidRDefault="006F74D1" w:rsidP="00E46992">
                        <w:pPr>
                          <w:spacing w:line="80" w:lineRule="atLeast"/>
                        </w:pPr>
                        <w:r>
                          <w:rPr>
                            <w:rFonts w:hint="eastAsia"/>
                            <w:lang w:eastAsia="ja-JP"/>
                          </w:rPr>
                          <w:t>Isolated coverage</w:t>
                        </w:r>
                      </w:p>
                    </w:txbxContent>
                  </v:textbox>
                </v:shape>
                <v:shape id="テキスト ボックス 2" o:spid="_x0000_s1042" type="#_x0000_t202" style="position:absolute;left:43400;top:23588;width:18974;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F74D1" w:rsidRDefault="006F74D1" w:rsidP="00E46992">
                        <w:pPr>
                          <w:rPr>
                            <w:lang w:eastAsia="ja-JP"/>
                          </w:rPr>
                        </w:pPr>
                        <w:r w:rsidRPr="00976722">
                          <w:rPr>
                            <w:lang w:eastAsia="ja-JP"/>
                          </w:rPr>
                          <w:t>(</w:t>
                        </w:r>
                        <w:r>
                          <w:rPr>
                            <w:rFonts w:hint="eastAsia"/>
                            <w:lang w:eastAsia="ja-JP"/>
                          </w:rPr>
                          <w:t>Case 3)</w:t>
                        </w:r>
                      </w:p>
                      <w:p w:rsidR="006F74D1" w:rsidRPr="006C04D1" w:rsidRDefault="006F74D1" w:rsidP="00E46992">
                        <w:pPr>
                          <w:rPr>
                            <w:sz w:val="20"/>
                          </w:rPr>
                        </w:pPr>
                        <w:r>
                          <w:rPr>
                            <w:rFonts w:hint="eastAsia"/>
                            <w:lang w:eastAsia="ja-JP"/>
                          </w:rPr>
                          <w:t>Overlapping coverage</w:t>
                        </w:r>
                      </w:p>
                    </w:txbxContent>
                  </v:textbox>
                </v:shape>
                <v:shape id="テキスト ボックス 2" o:spid="_x0000_s1043" type="#_x0000_t202" style="position:absolute;left:38365;top:17159;width:14751;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6F74D1" w:rsidRDefault="006F74D1" w:rsidP="00E46992">
                        <w:pPr>
                          <w:rPr>
                            <w:lang w:eastAsia="ja-JP"/>
                          </w:rPr>
                        </w:pPr>
                        <w:r w:rsidRPr="00976722">
                          <w:rPr>
                            <w:lang w:eastAsia="ja-JP"/>
                          </w:rPr>
                          <w:t>(</w:t>
                        </w:r>
                        <w:r>
                          <w:rPr>
                            <w:rFonts w:hint="eastAsia"/>
                            <w:lang w:eastAsia="ja-JP"/>
                          </w:rPr>
                          <w:t>Case 2)</w:t>
                        </w:r>
                      </w:p>
                      <w:p w:rsidR="006F74D1" w:rsidRPr="00976722" w:rsidRDefault="006F74D1" w:rsidP="00E46992">
                        <w:r>
                          <w:rPr>
                            <w:rFonts w:hint="eastAsia"/>
                            <w:lang w:eastAsia="ja-JP"/>
                          </w:rPr>
                          <w:t>Adjacent coverage</w:t>
                        </w:r>
                      </w:p>
                    </w:txbxContent>
                  </v:textbox>
                </v:shape>
                <w10:anchorlock/>
              </v:group>
            </w:pict>
          </mc:Fallback>
        </mc:AlternateContent>
      </w:r>
    </w:p>
    <w:p w:rsidR="005C1239" w:rsidRPr="0060029D" w:rsidRDefault="005C1239" w:rsidP="00E46992">
      <w:pPr>
        <w:rPr>
          <w:lang w:eastAsia="ja-JP"/>
        </w:rPr>
      </w:pPr>
      <w:r w:rsidRPr="0060029D">
        <w:rPr>
          <w:lang w:eastAsia="ja-JP"/>
        </w:rPr>
        <w:lastRenderedPageBreak/>
        <w:t>Table 1 provides comparison between seamless macro cell and local coverage.</w:t>
      </w:r>
    </w:p>
    <w:p w:rsidR="005C1239" w:rsidRPr="0060029D" w:rsidRDefault="005C1239" w:rsidP="0060029D">
      <w:pPr>
        <w:pStyle w:val="TableNo"/>
        <w:jc w:val="left"/>
        <w:rPr>
          <w:highlight w:val="cyan"/>
          <w:lang w:eastAsia="ja-JP"/>
        </w:rPr>
      </w:pPr>
      <w:r w:rsidRPr="0060029D">
        <w:rPr>
          <w:highlight w:val="cyan"/>
          <w:lang w:eastAsia="ja-JP"/>
        </w:rPr>
        <w:t>[</w:t>
      </w:r>
    </w:p>
    <w:p w:rsidR="005C1239" w:rsidRPr="00E46992" w:rsidRDefault="005C1239" w:rsidP="00E46992">
      <w:pPr>
        <w:pStyle w:val="TableNo"/>
      </w:pPr>
      <w:r w:rsidRPr="00E46992">
        <w:t>Table 1</w:t>
      </w:r>
    </w:p>
    <w:p w:rsidR="005C1239" w:rsidRPr="00E46992" w:rsidRDefault="005C1239" w:rsidP="00E46992">
      <w:pPr>
        <w:pStyle w:val="Tabletitle"/>
      </w:pPr>
      <w:r w:rsidRPr="00E46992">
        <w:t>Comparison of Macro cell and Local coverage</w:t>
      </w:r>
    </w:p>
    <w:tbl>
      <w:tblPr>
        <w:tblStyle w:val="TableGrid"/>
        <w:tblW w:w="0" w:type="auto"/>
        <w:jc w:val="center"/>
        <w:tblLayout w:type="fixed"/>
        <w:tblLook w:val="04A0" w:firstRow="1" w:lastRow="0" w:firstColumn="1" w:lastColumn="0" w:noHBand="0" w:noVBand="1"/>
      </w:tblPr>
      <w:tblGrid>
        <w:gridCol w:w="2235"/>
        <w:gridCol w:w="3339"/>
        <w:gridCol w:w="3349"/>
      </w:tblGrid>
      <w:tr w:rsidR="005C1239" w:rsidRPr="0060029D" w:rsidTr="0060029D">
        <w:trPr>
          <w:jc w:val="center"/>
        </w:trPr>
        <w:tc>
          <w:tcPr>
            <w:tcW w:w="2235" w:type="dxa"/>
          </w:tcPr>
          <w:p w:rsidR="005C1239" w:rsidRPr="0060029D" w:rsidRDefault="005C1239" w:rsidP="00E46992">
            <w:pPr>
              <w:pStyle w:val="Tablehead"/>
            </w:pPr>
          </w:p>
        </w:tc>
        <w:tc>
          <w:tcPr>
            <w:tcW w:w="3339" w:type="dxa"/>
          </w:tcPr>
          <w:p w:rsidR="005C1239" w:rsidRPr="0060029D" w:rsidRDefault="005C1239" w:rsidP="00E46992">
            <w:pPr>
              <w:pStyle w:val="Tablehead"/>
            </w:pPr>
            <w:r w:rsidRPr="0060029D">
              <w:t>Macro cell</w:t>
            </w:r>
          </w:p>
        </w:tc>
        <w:tc>
          <w:tcPr>
            <w:tcW w:w="3349" w:type="dxa"/>
          </w:tcPr>
          <w:p w:rsidR="005C1239" w:rsidRPr="0060029D" w:rsidRDefault="005C1239" w:rsidP="00E46992">
            <w:pPr>
              <w:pStyle w:val="Tablehead"/>
            </w:pPr>
            <w:r w:rsidRPr="0060029D">
              <w:t>Local coverage</w:t>
            </w:r>
          </w:p>
        </w:tc>
      </w:tr>
      <w:tr w:rsidR="005C1239" w:rsidRPr="0060029D" w:rsidTr="0060029D">
        <w:trPr>
          <w:jc w:val="center"/>
        </w:trPr>
        <w:tc>
          <w:tcPr>
            <w:tcW w:w="2235" w:type="dxa"/>
          </w:tcPr>
          <w:p w:rsidR="005C1239" w:rsidRPr="0060029D" w:rsidRDefault="005C1239" w:rsidP="00E46992">
            <w:pPr>
              <w:pStyle w:val="Tabletext"/>
              <w:jc w:val="center"/>
            </w:pPr>
            <w:r w:rsidRPr="0060029D">
              <w:t>Seamless coverage</w:t>
            </w:r>
          </w:p>
        </w:tc>
        <w:tc>
          <w:tcPr>
            <w:tcW w:w="3339" w:type="dxa"/>
          </w:tcPr>
          <w:p w:rsidR="005C1239" w:rsidRPr="0060029D" w:rsidRDefault="005C1239" w:rsidP="00E46992">
            <w:pPr>
              <w:pStyle w:val="Tabletext"/>
              <w:jc w:val="center"/>
            </w:pPr>
            <w:r w:rsidRPr="0060029D">
              <w:t>Mandatory</w:t>
            </w:r>
          </w:p>
        </w:tc>
        <w:tc>
          <w:tcPr>
            <w:tcW w:w="3349" w:type="dxa"/>
          </w:tcPr>
          <w:p w:rsidR="005C1239" w:rsidRPr="0060029D" w:rsidRDefault="005C1239" w:rsidP="00E46992">
            <w:pPr>
              <w:pStyle w:val="Tabletext"/>
              <w:jc w:val="center"/>
            </w:pPr>
            <w:r w:rsidRPr="0060029D">
              <w:t>Not required</w:t>
            </w:r>
          </w:p>
        </w:tc>
      </w:tr>
      <w:tr w:rsidR="005C1239" w:rsidRPr="0060029D" w:rsidTr="0060029D">
        <w:trPr>
          <w:jc w:val="center"/>
        </w:trPr>
        <w:tc>
          <w:tcPr>
            <w:tcW w:w="2235" w:type="dxa"/>
          </w:tcPr>
          <w:p w:rsidR="005C1239" w:rsidRPr="0060029D" w:rsidRDefault="005C1239" w:rsidP="00E46992">
            <w:pPr>
              <w:pStyle w:val="Tabletext"/>
              <w:jc w:val="center"/>
              <w:rPr>
                <w:rFonts w:eastAsia="MS Mincho"/>
                <w:lang w:eastAsia="ja-JP"/>
              </w:rPr>
            </w:pPr>
            <w:r w:rsidRPr="0060029D">
              <w:rPr>
                <w:lang w:eastAsia="ja-JP"/>
              </w:rPr>
              <w:t>Positioning of coverage</w:t>
            </w:r>
          </w:p>
        </w:tc>
        <w:tc>
          <w:tcPr>
            <w:tcW w:w="3339" w:type="dxa"/>
          </w:tcPr>
          <w:p w:rsidR="005C1239" w:rsidRPr="0060029D" w:rsidRDefault="005C1239" w:rsidP="00E46992">
            <w:pPr>
              <w:pStyle w:val="Tabletext"/>
              <w:jc w:val="center"/>
              <w:rPr>
                <w:rFonts w:eastAsia="MS Mincho"/>
                <w:lang w:eastAsia="ja-JP"/>
              </w:rPr>
            </w:pPr>
            <w:r w:rsidRPr="0060029D">
              <w:rPr>
                <w:lang w:eastAsia="ja-JP"/>
              </w:rPr>
              <w:t>Adjacent or Overlapping without coverage gap</w:t>
            </w:r>
          </w:p>
        </w:tc>
        <w:tc>
          <w:tcPr>
            <w:tcW w:w="3349" w:type="dxa"/>
          </w:tcPr>
          <w:p w:rsidR="005C1239" w:rsidRPr="0060029D" w:rsidRDefault="005C1239" w:rsidP="00E46992">
            <w:pPr>
              <w:pStyle w:val="Tabletext"/>
              <w:jc w:val="center"/>
              <w:rPr>
                <w:rFonts w:eastAsia="MS Mincho"/>
                <w:lang w:eastAsia="ja-JP"/>
              </w:rPr>
            </w:pPr>
            <w:r w:rsidRPr="0060029D">
              <w:rPr>
                <w:lang w:eastAsia="ja-JP"/>
              </w:rPr>
              <w:t>Isolated/Adjacent/Overlapping</w:t>
            </w:r>
          </w:p>
        </w:tc>
      </w:tr>
      <w:tr w:rsidR="005C1239" w:rsidRPr="0060029D" w:rsidTr="0060029D">
        <w:trPr>
          <w:jc w:val="center"/>
        </w:trPr>
        <w:tc>
          <w:tcPr>
            <w:tcW w:w="2235" w:type="dxa"/>
          </w:tcPr>
          <w:p w:rsidR="005C1239" w:rsidRPr="0060029D" w:rsidRDefault="005C1239" w:rsidP="00E46992">
            <w:pPr>
              <w:pStyle w:val="Tabletext"/>
              <w:jc w:val="center"/>
            </w:pPr>
            <w:r w:rsidRPr="0060029D">
              <w:t>Mobility</w:t>
            </w:r>
          </w:p>
        </w:tc>
        <w:tc>
          <w:tcPr>
            <w:tcW w:w="3339" w:type="dxa"/>
          </w:tcPr>
          <w:p w:rsidR="005C1239" w:rsidRPr="0060029D" w:rsidRDefault="005C1239" w:rsidP="00E46992">
            <w:pPr>
              <w:pStyle w:val="Tabletext"/>
              <w:jc w:val="center"/>
            </w:pPr>
            <w:r w:rsidRPr="0060029D">
              <w:t>High mobility</w:t>
            </w:r>
          </w:p>
        </w:tc>
        <w:tc>
          <w:tcPr>
            <w:tcW w:w="3349" w:type="dxa"/>
          </w:tcPr>
          <w:p w:rsidR="005C1239" w:rsidRPr="0060029D" w:rsidRDefault="005C1239" w:rsidP="00E46992">
            <w:pPr>
              <w:pStyle w:val="Tabletext"/>
              <w:jc w:val="center"/>
            </w:pPr>
            <w:r w:rsidRPr="0060029D">
              <w:t>Nomadic or Low mobility</w:t>
            </w:r>
          </w:p>
        </w:tc>
      </w:tr>
      <w:tr w:rsidR="005C1239" w:rsidRPr="0060029D" w:rsidTr="0060029D">
        <w:trPr>
          <w:jc w:val="center"/>
        </w:trPr>
        <w:tc>
          <w:tcPr>
            <w:tcW w:w="2235" w:type="dxa"/>
          </w:tcPr>
          <w:p w:rsidR="005C1239" w:rsidRPr="0060029D" w:rsidRDefault="005C1239" w:rsidP="00E46992">
            <w:pPr>
              <w:pStyle w:val="Tabletext"/>
              <w:jc w:val="center"/>
            </w:pPr>
            <w:r w:rsidRPr="0060029D">
              <w:t>Handover</w:t>
            </w:r>
          </w:p>
        </w:tc>
        <w:tc>
          <w:tcPr>
            <w:tcW w:w="3339" w:type="dxa"/>
          </w:tcPr>
          <w:p w:rsidR="005C1239" w:rsidRPr="0060029D" w:rsidRDefault="005C1239" w:rsidP="00E46992">
            <w:pPr>
              <w:pStyle w:val="Tabletext"/>
              <w:jc w:val="center"/>
            </w:pPr>
            <w:r w:rsidRPr="0060029D">
              <w:t>Seamless Handover</w:t>
            </w:r>
          </w:p>
        </w:tc>
        <w:tc>
          <w:tcPr>
            <w:tcW w:w="3349" w:type="dxa"/>
          </w:tcPr>
          <w:p w:rsidR="005C1239" w:rsidRPr="0060029D" w:rsidRDefault="005C1239" w:rsidP="00E46992">
            <w:pPr>
              <w:pStyle w:val="Tabletext"/>
              <w:jc w:val="center"/>
            </w:pPr>
            <w:r w:rsidRPr="0060029D">
              <w:t>Not required but may provide</w:t>
            </w:r>
          </w:p>
        </w:tc>
      </w:tr>
    </w:tbl>
    <w:p w:rsidR="005C1239" w:rsidRPr="004F7D06" w:rsidRDefault="005C1239" w:rsidP="004F7D06">
      <w:pPr>
        <w:pStyle w:val="Tablefin"/>
        <w:rPr>
          <w:highlight w:val="cyan"/>
        </w:rPr>
      </w:pPr>
      <w:r w:rsidRPr="004F7D06">
        <w:rPr>
          <w:highlight w:val="cyan"/>
        </w:rPr>
        <w:t>]</w:t>
      </w:r>
    </w:p>
    <w:p w:rsidR="005C1239" w:rsidRPr="0060029D" w:rsidRDefault="005C1239" w:rsidP="0060029D">
      <w:pPr>
        <w:pStyle w:val="Heading2"/>
        <w:rPr>
          <w:lang w:eastAsia="ja-JP"/>
        </w:rPr>
      </w:pPr>
      <w:bookmarkStart w:id="26" w:name="_Toc403391366"/>
      <w:r w:rsidRPr="0060029D">
        <w:rPr>
          <w:lang w:eastAsia="ja-JP"/>
        </w:rPr>
        <w:t>3.2</w:t>
      </w:r>
      <w:r w:rsidRPr="0060029D">
        <w:rPr>
          <w:lang w:eastAsia="ja-JP"/>
        </w:rPr>
        <w:tab/>
      </w:r>
      <w:r w:rsidRPr="0060029D">
        <w:t>Technical properties of local coverage</w:t>
      </w:r>
      <w:bookmarkEnd w:id="24"/>
      <w:bookmarkEnd w:id="26"/>
    </w:p>
    <w:p w:rsidR="005C1239" w:rsidRPr="0060029D" w:rsidRDefault="005C1239" w:rsidP="003D2B00">
      <w:pPr>
        <w:rPr>
          <w:lang w:eastAsia="ja-JP"/>
        </w:rPr>
      </w:pPr>
      <w:r w:rsidRPr="0060029D">
        <w:t>Broadband wireless access (BWA) systems included in Recommendation ITU-R M.1801 operate in</w:t>
      </w:r>
      <w:r w:rsidR="003D2B00">
        <w:t> </w:t>
      </w:r>
      <w:r w:rsidRPr="0060029D">
        <w:t>the bands below 6 GHz.</w:t>
      </w:r>
      <w:r w:rsidR="00AB2B9D">
        <w:t xml:space="preserve"> </w:t>
      </w:r>
      <w:r w:rsidRPr="0060029D">
        <w:rPr>
          <w:lang w:eastAsia="ja-JP"/>
        </w:rPr>
        <w:t>Due to radio propagation characteristics, c</w:t>
      </w:r>
      <w:r w:rsidRPr="0060029D">
        <w:t>onventional macro-cell radio access networks have been deployed mainly in the bands below</w:t>
      </w:r>
      <w:r w:rsidR="00D14361">
        <w:t xml:space="preserve"> </w:t>
      </w:r>
      <w:r w:rsidRPr="0060029D">
        <w:t>3 GHz</w:t>
      </w:r>
      <w:r w:rsidRPr="0060029D">
        <w:rPr>
          <w:lang w:eastAsia="ja-JP"/>
        </w:rPr>
        <w:t>.</w:t>
      </w:r>
    </w:p>
    <w:p w:rsidR="005C1239" w:rsidRPr="0060029D" w:rsidRDefault="005C1239" w:rsidP="003D2B00">
      <w:pPr>
        <w:rPr>
          <w:szCs w:val="24"/>
        </w:rPr>
      </w:pPr>
      <w:r w:rsidRPr="0060029D">
        <w:t xml:space="preserve">As discussed in </w:t>
      </w:r>
      <w:r w:rsidR="00EE3F09" w:rsidRPr="0060029D">
        <w:t>section</w:t>
      </w:r>
      <w:r w:rsidRPr="0060029D">
        <w:t xml:space="preserve"> 3.1, </w:t>
      </w:r>
      <w:r w:rsidRPr="0060029D">
        <w:rPr>
          <w:lang w:eastAsia="ja-JP"/>
        </w:rPr>
        <w:t>propagation losses at higher frequencies are generally greater than at the lower frequencies typically used for macro-cell deployments</w:t>
      </w:r>
      <w:r w:rsidRPr="0060029D">
        <w:t xml:space="preserve">. </w:t>
      </w:r>
      <w:r w:rsidRPr="0060029D">
        <w:rPr>
          <w:lang w:eastAsia="ja-JP"/>
        </w:rPr>
        <w:t xml:space="preserve">This Report addresses three example scenarios for BWA systems operating in 3 GHz to 6 GHz. Their implementation and feasibility will </w:t>
      </w:r>
      <w:r w:rsidRPr="0060029D">
        <w:rPr>
          <w:szCs w:val="24"/>
          <w:lang w:eastAsia="ja-JP"/>
        </w:rPr>
        <w:t xml:space="preserve">depend </w:t>
      </w:r>
      <w:r w:rsidRPr="0060029D">
        <w:rPr>
          <w:szCs w:val="24"/>
        </w:rPr>
        <w:t>upon the resolution of technical challenges and compliance with national and</w:t>
      </w:r>
      <w:r w:rsidR="003D2B00">
        <w:rPr>
          <w:szCs w:val="24"/>
        </w:rPr>
        <w:t> </w:t>
      </w:r>
      <w:r w:rsidRPr="0060029D">
        <w:rPr>
          <w:szCs w:val="24"/>
          <w:lang w:eastAsia="ja-JP"/>
        </w:rPr>
        <w:t>ITU</w:t>
      </w:r>
      <w:r w:rsidRPr="0060029D">
        <w:rPr>
          <w:szCs w:val="24"/>
        </w:rPr>
        <w:t xml:space="preserve"> Radio Regulations.</w:t>
      </w:r>
    </w:p>
    <w:p w:rsidR="005C1239" w:rsidRPr="0060029D" w:rsidRDefault="005C1239" w:rsidP="003D2B00">
      <w:pPr>
        <w:rPr>
          <w:lang w:eastAsia="ja-JP"/>
        </w:rPr>
      </w:pPr>
      <w:r w:rsidRPr="0060029D">
        <w:rPr>
          <w:lang w:eastAsia="ja-JP"/>
        </w:rPr>
        <w:t>The technical properties of local coverage should be analysed for the study of effective operation of</w:t>
      </w:r>
      <w:r w:rsidR="003D2B00">
        <w:rPr>
          <w:lang w:eastAsia="ja-JP"/>
        </w:rPr>
        <w:t> </w:t>
      </w:r>
      <w:r w:rsidRPr="0060029D">
        <w:rPr>
          <w:lang w:eastAsia="ja-JP"/>
        </w:rPr>
        <w:t xml:space="preserve">local coverage in </w:t>
      </w:r>
      <w:r w:rsidRPr="0060029D">
        <w:t>deployment of BWA systems in bands below 6 GHz. The following properties should be taken into consideration:</w:t>
      </w:r>
      <w:r w:rsidR="00AB2B9D">
        <w:rPr>
          <w:lang w:eastAsia="ja-JP"/>
        </w:rPr>
        <w:t xml:space="preserve"> </w:t>
      </w:r>
    </w:p>
    <w:p w:rsidR="005C1239" w:rsidRPr="009C6A12" w:rsidRDefault="009C6A12" w:rsidP="009C6A12">
      <w:pPr>
        <w:pStyle w:val="Headingi"/>
        <w:rPr>
          <w:lang w:val="en-US" w:eastAsia="ja-JP"/>
        </w:rPr>
      </w:pPr>
      <w:r>
        <w:rPr>
          <w:lang w:val="en-US" w:eastAsia="ja-JP"/>
        </w:rPr>
        <w:t>(</w:t>
      </w:r>
      <w:r w:rsidRPr="009C6A12">
        <w:rPr>
          <w:lang w:val="en-US" w:eastAsia="ja-JP"/>
        </w:rPr>
        <w:t>1)</w:t>
      </w:r>
      <w:r w:rsidRPr="009C6A12">
        <w:rPr>
          <w:lang w:val="en-US" w:eastAsia="ja-JP"/>
        </w:rPr>
        <w:tab/>
      </w:r>
      <w:r w:rsidR="005C1239" w:rsidRPr="009C6A12">
        <w:rPr>
          <w:lang w:val="en-US" w:eastAsia="ja-JP"/>
        </w:rPr>
        <w:t>Characteristics of coverage</w:t>
      </w:r>
    </w:p>
    <w:p w:rsidR="005C1239" w:rsidRPr="009C6A12" w:rsidRDefault="00686D0D" w:rsidP="009C6A12">
      <w:pPr>
        <w:pStyle w:val="enumlev1"/>
      </w:pPr>
      <w:r>
        <w:rPr>
          <w:lang w:eastAsia="ja-JP"/>
        </w:rPr>
        <w:t>–</w:t>
      </w:r>
      <w:r>
        <w:rPr>
          <w:lang w:eastAsia="ja-JP"/>
        </w:rPr>
        <w:tab/>
      </w:r>
      <w:r w:rsidR="005C1239" w:rsidRPr="009C6A12">
        <w:t>Propagation losses at higher frequencies are generally greater than at the lower frequencies typically used for macro-cell deployments</w:t>
      </w:r>
    </w:p>
    <w:p w:rsidR="005C1239" w:rsidRPr="009C6A12" w:rsidRDefault="005C1239" w:rsidP="009C6A12">
      <w:pPr>
        <w:pStyle w:val="enumlev1"/>
      </w:pPr>
      <w:r w:rsidRPr="009C6A12">
        <w:t>–</w:t>
      </w:r>
      <w:r w:rsidRPr="009C6A12">
        <w:tab/>
        <w:t>[</w:t>
      </w:r>
      <w:r w:rsidRPr="009C6A12">
        <w:rPr>
          <w:highlight w:val="cyan"/>
        </w:rPr>
        <w:t>Local coverage</w:t>
      </w:r>
      <w:r w:rsidRPr="009C6A12">
        <w:t>] may be provided by a low transmit power and low antenna height base station (so-called low power and low tower).</w:t>
      </w:r>
    </w:p>
    <w:p w:rsidR="005C1239" w:rsidRPr="009C6A12" w:rsidRDefault="005C1239" w:rsidP="009C6A12">
      <w:pPr>
        <w:pStyle w:val="enumlev1"/>
      </w:pPr>
      <w:r w:rsidRPr="009C6A12">
        <w:t>–</w:t>
      </w:r>
      <w:r w:rsidRPr="009C6A12">
        <w:tab/>
        <w:t>[Local coverage] areas may be isolated in some cases such as indoor coverage with sufficiently large penetration loss by building walls.</w:t>
      </w:r>
    </w:p>
    <w:p w:rsidR="005C1239" w:rsidRPr="009C6A12" w:rsidRDefault="005C1239" w:rsidP="009C6A12">
      <w:pPr>
        <w:pStyle w:val="enumlev1"/>
        <w:rPr>
          <w:highlight w:val="yellow"/>
        </w:rPr>
      </w:pPr>
      <w:r w:rsidRPr="009C6A12">
        <w:t>–</w:t>
      </w:r>
      <w:r w:rsidRPr="009C6A12">
        <w:tab/>
        <w:t>The size of coverage has not been rigidly defined for local coverage, which may include indoor pico cell, femto cell, access points of radio local area networks, outdoor pico cell or equivalent coverage.</w:t>
      </w:r>
    </w:p>
    <w:p w:rsidR="005C1239" w:rsidRPr="009C6A12" w:rsidRDefault="005C1239" w:rsidP="009C6A12">
      <w:pPr>
        <w:pStyle w:val="enumlev1"/>
      </w:pPr>
      <w:r w:rsidRPr="009C6A12">
        <w:t>–</w:t>
      </w:r>
      <w:r w:rsidRPr="009C6A12">
        <w:tab/>
        <w:t>Local coverage does not assume seamless and full coverage for wide area.</w:t>
      </w:r>
    </w:p>
    <w:p w:rsidR="005C1239" w:rsidRPr="009C6A12" w:rsidRDefault="005C1239" w:rsidP="009C6A12">
      <w:pPr>
        <w:pStyle w:val="enumlev1"/>
      </w:pPr>
      <w:r w:rsidRPr="009C6A12">
        <w:t>–</w:t>
      </w:r>
      <w:r w:rsidRPr="009C6A12">
        <w:tab/>
        <w:t>Local coverage allows coverage gap as mutual positioning of coverage may be isolated, adjacent or overlapping.</w:t>
      </w:r>
    </w:p>
    <w:p w:rsidR="005C1239" w:rsidRPr="009C6A12" w:rsidRDefault="005C1239" w:rsidP="009C6A12">
      <w:pPr>
        <w:pStyle w:val="enumlev1"/>
      </w:pPr>
      <w:r w:rsidRPr="009C6A12">
        <w:t>–</w:t>
      </w:r>
      <w:r w:rsidRPr="009C6A12">
        <w:tab/>
        <w:t>Such isolated local coverage may be operated with minimal interference to and from other cells.</w:t>
      </w:r>
    </w:p>
    <w:p w:rsidR="005C1239" w:rsidRPr="0060029D" w:rsidRDefault="005C1239" w:rsidP="009C6A12">
      <w:pPr>
        <w:pStyle w:val="enumlev1"/>
        <w:rPr>
          <w:iCs/>
          <w:lang w:eastAsia="ja-JP"/>
        </w:rPr>
      </w:pPr>
      <w:r w:rsidRPr="009C6A12">
        <w:lastRenderedPageBreak/>
        <w:t>–</w:t>
      </w:r>
      <w:r w:rsidRPr="009C6A12">
        <w:tab/>
        <w:t>Where macro cell coverage is already available, local coverage can provide additional localized capacity</w:t>
      </w:r>
      <w:r w:rsidRPr="0060029D">
        <w:rPr>
          <w:iCs/>
          <w:lang w:eastAsia="ja-JP"/>
        </w:rPr>
        <w:t xml:space="preserve"> in different frequencies. This, however, does not preclude a use of local coverage without macro cell.</w:t>
      </w:r>
    </w:p>
    <w:p w:rsidR="005C1239" w:rsidRPr="0060029D" w:rsidRDefault="009C6A12" w:rsidP="009C6A12">
      <w:pPr>
        <w:pStyle w:val="Headingi"/>
        <w:rPr>
          <w:iCs/>
          <w:lang w:eastAsia="ja-JP"/>
        </w:rPr>
      </w:pPr>
      <w:r>
        <w:rPr>
          <w:iCs/>
          <w:lang w:eastAsia="ja-JP"/>
        </w:rPr>
        <w:t>(2)</w:t>
      </w:r>
      <w:r>
        <w:rPr>
          <w:iCs/>
          <w:lang w:eastAsia="ja-JP"/>
        </w:rPr>
        <w:tab/>
      </w:r>
      <w:r w:rsidR="005C1239" w:rsidRPr="0060029D">
        <w:rPr>
          <w:iCs/>
          <w:lang w:eastAsia="ja-JP"/>
        </w:rPr>
        <w:t>Usage of local coverage</w:t>
      </w:r>
    </w:p>
    <w:p w:rsidR="005C1239" w:rsidRPr="0060029D" w:rsidRDefault="005C1239" w:rsidP="009C6A12">
      <w:pPr>
        <w:pStyle w:val="enumlev1"/>
        <w:rPr>
          <w:lang w:eastAsia="ja-JP"/>
        </w:rPr>
      </w:pPr>
      <w:r w:rsidRPr="0060029D">
        <w:t>–</w:t>
      </w:r>
      <w:r w:rsidRPr="0060029D">
        <w:tab/>
      </w:r>
      <w:r w:rsidRPr="0060029D">
        <w:rPr>
          <w:lang w:eastAsia="ja-JP"/>
        </w:rPr>
        <w:t>L</w:t>
      </w:r>
      <w:r w:rsidRPr="0060029D">
        <w:t>ocal coverage is intended to provide broadband wireless access</w:t>
      </w:r>
      <w:r w:rsidRPr="0060029D">
        <w:rPr>
          <w:lang w:eastAsia="ja-JP"/>
        </w:rPr>
        <w:t xml:space="preserve"> </w:t>
      </w:r>
      <w:r w:rsidRPr="0060029D">
        <w:t xml:space="preserve">for a limited area which may have </w:t>
      </w:r>
      <w:r w:rsidRPr="0060029D">
        <w:rPr>
          <w:lang w:eastAsia="ja-JP"/>
        </w:rPr>
        <w:t>very high density traffic demands.</w:t>
      </w:r>
    </w:p>
    <w:p w:rsidR="005C1239" w:rsidRPr="0060029D" w:rsidRDefault="005C1239" w:rsidP="009C6A12">
      <w:pPr>
        <w:pStyle w:val="enumlev1"/>
        <w:rPr>
          <w:lang w:eastAsia="ja-JP"/>
        </w:rPr>
      </w:pPr>
      <w:r w:rsidRPr="0060029D">
        <w:t>–</w:t>
      </w:r>
      <w:r w:rsidRPr="0060029D">
        <w:rPr>
          <w:lang w:eastAsia="ja-JP"/>
        </w:rPr>
        <w:tab/>
      </w:r>
      <w:r w:rsidRPr="0060029D">
        <w:t xml:space="preserve">Such </w:t>
      </w:r>
      <w:r w:rsidRPr="0060029D">
        <w:rPr>
          <w:lang w:eastAsia="ja-JP"/>
        </w:rPr>
        <w:t xml:space="preserve">local coverage is </w:t>
      </w:r>
      <w:r w:rsidRPr="0060029D">
        <w:t>mainly deployed in urban areas or for indoor usage.</w:t>
      </w:r>
    </w:p>
    <w:p w:rsidR="005C1239" w:rsidRPr="0060029D" w:rsidRDefault="005C1239" w:rsidP="009C6A12">
      <w:pPr>
        <w:pStyle w:val="enumlev1"/>
        <w:rPr>
          <w:lang w:eastAsia="ja-JP"/>
        </w:rPr>
      </w:pPr>
      <w:r w:rsidRPr="0060029D">
        <w:t>–</w:t>
      </w:r>
      <w:r w:rsidRPr="0060029D">
        <w:tab/>
      </w:r>
      <w:r w:rsidRPr="0060029D">
        <w:rPr>
          <w:highlight w:val="cyan"/>
        </w:rPr>
        <w:t>[</w:t>
      </w:r>
      <w:r w:rsidRPr="0060029D">
        <w:rPr>
          <w:highlight w:val="cyan"/>
          <w:lang w:eastAsia="ja-JP"/>
        </w:rPr>
        <w:t>L</w:t>
      </w:r>
      <w:r w:rsidRPr="0060029D">
        <w:rPr>
          <w:highlight w:val="cyan"/>
        </w:rPr>
        <w:t>ocal coverage is used mainly for nomadic and low-mobility operation for both indoor and outdoor coverage</w:t>
      </w:r>
      <w:r w:rsidRPr="0060029D">
        <w:rPr>
          <w:highlight w:val="cyan"/>
          <w:lang w:eastAsia="ja-JP"/>
        </w:rPr>
        <w:t>.]</w:t>
      </w:r>
    </w:p>
    <w:p w:rsidR="005C1239" w:rsidRPr="0060029D" w:rsidRDefault="005C1239" w:rsidP="009C6A12">
      <w:pPr>
        <w:pStyle w:val="enumlev1"/>
      </w:pPr>
      <w:r w:rsidRPr="0060029D">
        <w:rPr>
          <w:lang w:eastAsia="ja-JP"/>
        </w:rPr>
        <w:t>–</w:t>
      </w:r>
      <w:r w:rsidRPr="0060029D">
        <w:rPr>
          <w:lang w:eastAsia="ja-JP"/>
        </w:rPr>
        <w:tab/>
      </w:r>
      <w:r w:rsidRPr="0060029D">
        <w:t xml:space="preserve">Applications of </w:t>
      </w:r>
      <w:r w:rsidRPr="0060029D">
        <w:rPr>
          <w:lang w:eastAsia="ja-JP"/>
        </w:rPr>
        <w:t>local coverage</w:t>
      </w:r>
      <w:r w:rsidRPr="0060029D">
        <w:t xml:space="preserve"> focuses on</w:t>
      </w:r>
      <w:r w:rsidRPr="0060029D">
        <w:rPr>
          <w:lang w:eastAsia="ja-JP"/>
        </w:rPr>
        <w:t xml:space="preserve"> high-efficiency</w:t>
      </w:r>
      <w:r w:rsidRPr="0060029D">
        <w:t xml:space="preserve"> broadband </w:t>
      </w:r>
      <w:r w:rsidRPr="0060029D">
        <w:rPr>
          <w:lang w:eastAsia="ja-JP"/>
        </w:rPr>
        <w:t>mobile</w:t>
      </w:r>
      <w:r w:rsidRPr="0060029D">
        <w:t xml:space="preserve"> data transmission</w:t>
      </w:r>
      <w:r w:rsidRPr="0060029D">
        <w:rPr>
          <w:lang w:eastAsia="ja-JP"/>
        </w:rPr>
        <w:t xml:space="preserve"> in a limited area rather than seamless coverage for wide areas. Therefore, s</w:t>
      </w:r>
      <w:r w:rsidRPr="0060029D">
        <w:t>eamless handover capabilities are not mandatory for local coverage.</w:t>
      </w:r>
    </w:p>
    <w:p w:rsidR="005C1239" w:rsidRPr="0060029D" w:rsidRDefault="005C1239" w:rsidP="009C6A12">
      <w:pPr>
        <w:pStyle w:val="enumlev1"/>
      </w:pPr>
      <w:r w:rsidRPr="0060029D">
        <w:rPr>
          <w:lang w:eastAsia="ja-JP"/>
        </w:rPr>
        <w:t>–</w:t>
      </w:r>
      <w:r w:rsidRPr="0060029D">
        <w:rPr>
          <w:lang w:eastAsia="ja-JP"/>
        </w:rPr>
        <w:tab/>
      </w:r>
      <w:r w:rsidRPr="0060029D">
        <w:t>Mobility management functions of high complexity for macro-cell mobile systems are not necessarily required.</w:t>
      </w:r>
    </w:p>
    <w:p w:rsidR="005C1239" w:rsidRPr="0060029D" w:rsidRDefault="005C1239" w:rsidP="009C6A12">
      <w:pPr>
        <w:pStyle w:val="enumlev1"/>
      </w:pPr>
      <w:r w:rsidRPr="0060029D">
        <w:rPr>
          <w:lang w:eastAsia="ja-JP"/>
        </w:rPr>
        <w:t>–</w:t>
      </w:r>
      <w:r w:rsidRPr="0060029D">
        <w:tab/>
      </w:r>
      <w:r w:rsidRPr="0060029D">
        <w:rPr>
          <w:lang w:eastAsia="ja-JP"/>
        </w:rPr>
        <w:t>The proposed o</w:t>
      </w:r>
      <w:r w:rsidRPr="0060029D">
        <w:t>perational guideline</w:t>
      </w:r>
      <w:r w:rsidRPr="0060029D">
        <w:rPr>
          <w:lang w:eastAsia="ja-JP"/>
        </w:rPr>
        <w:t>s</w:t>
      </w:r>
      <w:r w:rsidRPr="0060029D">
        <w:t xml:space="preserve"> </w:t>
      </w:r>
      <w:r w:rsidRPr="0060029D">
        <w:rPr>
          <w:lang w:eastAsia="ja-JP"/>
        </w:rPr>
        <w:t>to be developed</w:t>
      </w:r>
      <w:r w:rsidRPr="0060029D">
        <w:t xml:space="preserve"> </w:t>
      </w:r>
      <w:r w:rsidRPr="0060029D">
        <w:rPr>
          <w:lang w:eastAsia="ja-JP"/>
        </w:rPr>
        <w:t xml:space="preserve">are </w:t>
      </w:r>
      <w:r w:rsidRPr="0060029D">
        <w:t>not intended for a specific wireless access technology.</w:t>
      </w:r>
    </w:p>
    <w:p w:rsidR="005C1239" w:rsidRPr="0060029D" w:rsidRDefault="005C1239">
      <w:pPr>
        <w:pStyle w:val="enumlev1"/>
        <w:spacing w:before="120"/>
      </w:pPr>
      <w:r w:rsidRPr="0060029D">
        <w:t>[</w:t>
      </w:r>
    </w:p>
    <w:p w:rsidR="005C1239" w:rsidRPr="0060029D" w:rsidRDefault="009C6A12" w:rsidP="009C6A12">
      <w:pPr>
        <w:pStyle w:val="Headingi"/>
        <w:rPr>
          <w:highlight w:val="cyan"/>
          <w:lang w:eastAsia="ja-JP"/>
        </w:rPr>
      </w:pPr>
      <w:r>
        <w:rPr>
          <w:highlight w:val="cyan"/>
          <w:lang w:eastAsia="ja-JP"/>
        </w:rPr>
        <w:t>(3)</w:t>
      </w:r>
      <w:r>
        <w:rPr>
          <w:highlight w:val="cyan"/>
          <w:lang w:eastAsia="ja-JP"/>
        </w:rPr>
        <w:tab/>
      </w:r>
      <w:r w:rsidR="005C1239" w:rsidRPr="0060029D">
        <w:rPr>
          <w:highlight w:val="cyan"/>
          <w:lang w:eastAsia="ja-JP"/>
        </w:rPr>
        <w:t>Use of frequency bands]</w:t>
      </w:r>
    </w:p>
    <w:p w:rsidR="005C1239" w:rsidRPr="009C6A12" w:rsidRDefault="005C1239" w:rsidP="009C6A12">
      <w:pPr>
        <w:pStyle w:val="enumlev1"/>
      </w:pPr>
      <w:r w:rsidRPr="0060029D">
        <w:t>–</w:t>
      </w:r>
      <w:r w:rsidRPr="0060029D">
        <w:tab/>
      </w:r>
      <w:r w:rsidRPr="009C6A12">
        <w:t>Local coverage may share the same frequency bands with other neighbouring local coverage. Local coverage may be deployed in licensed and/or license-exempt frequency bands.</w:t>
      </w:r>
    </w:p>
    <w:p w:rsidR="005C1239" w:rsidRPr="009C6A12" w:rsidRDefault="005C1239" w:rsidP="009C6A12">
      <w:pPr>
        <w:pStyle w:val="enumlev1"/>
      </w:pPr>
      <w:r w:rsidRPr="009C6A12">
        <w:t>–</w:t>
      </w:r>
      <w:r w:rsidRPr="009C6A12">
        <w:tab/>
        <w:t>[</w:t>
      </w:r>
      <w:r w:rsidRPr="009C6A12">
        <w:rPr>
          <w:highlight w:val="cyan"/>
        </w:rPr>
        <w:t>It is not assumed that local coverage shares the same frequency band with a macro-cell, which is overlapping with local coverage. Operation of local coverage is therefore primarily intended for frequency bands higher than macro-cell frequency bands</w:t>
      </w:r>
      <w:r w:rsidRPr="009C6A12">
        <w:t>]. Local coverage however may share the same frequency bands with other neighbouring local coverage.</w:t>
      </w:r>
      <w:r w:rsidR="00AB2B9D" w:rsidRPr="009C6A12">
        <w:t xml:space="preserve"> </w:t>
      </w:r>
      <w:r w:rsidRPr="009C6A12">
        <w:t>Local coverage may be deployed in licensed and unlicensed frequency bands.</w:t>
      </w:r>
    </w:p>
    <w:p w:rsidR="005C1239" w:rsidRPr="0060029D" w:rsidRDefault="005C1239" w:rsidP="009C6A12">
      <w:pPr>
        <w:pStyle w:val="enumlev1"/>
        <w:rPr>
          <w:lang w:eastAsia="ja-JP"/>
        </w:rPr>
      </w:pPr>
      <w:r w:rsidRPr="009C6A12">
        <w:t>–</w:t>
      </w:r>
      <w:r w:rsidRPr="009C6A12">
        <w:tab/>
        <w:t>Sufficiently large and contiguous bandwidth, when available, could be used for such local coverage in order to provide large transmission capacity and high throughput for practical broadband mobile applications.</w:t>
      </w:r>
      <w:r w:rsidR="00AB2B9D" w:rsidRPr="009C6A12">
        <w:t xml:space="preserve"> </w:t>
      </w:r>
      <w:r w:rsidRPr="009C6A12">
        <w:t>Higher frequencies, where large and contiguous bandwidths may be available, could be especially suitable for this type of high bandwidth</w:t>
      </w:r>
      <w:r w:rsidRPr="0060029D">
        <w:rPr>
          <w:lang w:eastAsia="ja-JP"/>
        </w:rPr>
        <w:t xml:space="preserve"> local coverage.</w:t>
      </w:r>
    </w:p>
    <w:p w:rsidR="005C1239" w:rsidRPr="0060029D" w:rsidRDefault="005C1239" w:rsidP="0060029D">
      <w:pPr>
        <w:pStyle w:val="Heading2"/>
        <w:rPr>
          <w:lang w:eastAsia="ja-JP"/>
        </w:rPr>
      </w:pPr>
      <w:bookmarkStart w:id="27" w:name="_Toc401753127"/>
      <w:bookmarkStart w:id="28" w:name="_Toc403391367"/>
      <w:r w:rsidRPr="0060029D">
        <w:t>3.</w:t>
      </w:r>
      <w:r w:rsidRPr="0060029D">
        <w:rPr>
          <w:lang w:eastAsia="ja-JP"/>
        </w:rPr>
        <w:t>3</w:t>
      </w:r>
      <w:r w:rsidRPr="0060029D">
        <w:tab/>
      </w:r>
      <w:r w:rsidRPr="0060029D">
        <w:rPr>
          <w:lang w:eastAsia="ja-JP"/>
        </w:rPr>
        <w:t>Deployment cases</w:t>
      </w:r>
      <w:r w:rsidRPr="0060029D">
        <w:t xml:space="preserve"> of local coverage</w:t>
      </w:r>
      <w:bookmarkEnd w:id="27"/>
      <w:bookmarkEnd w:id="28"/>
    </w:p>
    <w:p w:rsidR="005C1239" w:rsidRPr="0060029D" w:rsidRDefault="005C1239" w:rsidP="0060029D">
      <w:pPr>
        <w:rPr>
          <w:lang w:eastAsia="ja-JP"/>
        </w:rPr>
      </w:pPr>
      <w:r w:rsidRPr="0060029D">
        <w:rPr>
          <w:lang w:eastAsia="ja-JP"/>
        </w:rPr>
        <w:t>Different from macro cell for seamless coverage, local coverage may be deployed in various ways due to its technical properties.</w:t>
      </w:r>
      <w:r w:rsidR="00AB2B9D">
        <w:rPr>
          <w:lang w:eastAsia="ja-JP"/>
        </w:rPr>
        <w:t xml:space="preserve"> </w:t>
      </w:r>
      <w:r w:rsidRPr="0060029D">
        <w:rPr>
          <w:lang w:eastAsia="ja-JP"/>
        </w:rPr>
        <w:t>Deployment of local coverage can be categorized into the following three cases.</w:t>
      </w:r>
    </w:p>
    <w:p w:rsidR="005C1239" w:rsidRPr="0060029D" w:rsidRDefault="005C1239" w:rsidP="0060029D">
      <w:pPr>
        <w:pStyle w:val="FigureNo"/>
        <w:rPr>
          <w:lang w:eastAsia="ja-JP"/>
        </w:rPr>
      </w:pPr>
      <w:r w:rsidRPr="0060029D">
        <w:rPr>
          <w:lang w:eastAsia="ja-JP"/>
        </w:rPr>
        <w:lastRenderedPageBreak/>
        <w:t>Figure 3</w:t>
      </w:r>
    </w:p>
    <w:p w:rsidR="005C1239" w:rsidRPr="0060029D" w:rsidRDefault="005C1239" w:rsidP="0060029D">
      <w:pPr>
        <w:pStyle w:val="Figuretitle"/>
        <w:rPr>
          <w:bCs/>
          <w:lang w:eastAsia="ja-JP"/>
        </w:rPr>
      </w:pPr>
      <w:r w:rsidRPr="0060029D">
        <w:rPr>
          <w:lang w:eastAsia="ja-JP"/>
        </w:rPr>
        <w:t>Three Deployment Cases of Local Coverage</w:t>
      </w:r>
    </w:p>
    <w:p w:rsidR="006D1FDC" w:rsidRDefault="006D1FDC" w:rsidP="006D1FDC">
      <w:pPr>
        <w:pStyle w:val="Figure"/>
        <w:rPr>
          <w:lang w:eastAsia="ja-JP"/>
        </w:rPr>
      </w:pPr>
      <w:r>
        <w:rPr>
          <w:noProof/>
          <w:lang w:val="en-US" w:eastAsia="zh-CN"/>
        </w:rPr>
        <w:drawing>
          <wp:inline distT="0" distB="0" distL="0" distR="0">
            <wp:extent cx="3440853" cy="4010994"/>
            <wp:effectExtent l="0" t="0" r="7620"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5696" cy="4028296"/>
                    </a:xfrm>
                    <a:prstGeom prst="rect">
                      <a:avLst/>
                    </a:prstGeom>
                    <a:noFill/>
                    <a:ln>
                      <a:noFill/>
                    </a:ln>
                  </pic:spPr>
                </pic:pic>
              </a:graphicData>
            </a:graphic>
          </wp:inline>
        </w:drawing>
      </w:r>
    </w:p>
    <w:p w:rsidR="005C1239" w:rsidRPr="0060029D" w:rsidRDefault="005C1239" w:rsidP="006D1FDC">
      <w:pPr>
        <w:rPr>
          <w:lang w:eastAsia="ja-JP"/>
        </w:rPr>
      </w:pPr>
      <w:r w:rsidRPr="0060029D">
        <w:rPr>
          <w:lang w:eastAsia="ja-JP"/>
        </w:rPr>
        <w:t>As local coverage has limited area coverage, mutual interaction between near-by local coverage depends on relative positioning of coverage as shown in the above three cases.</w:t>
      </w:r>
    </w:p>
    <w:p w:rsidR="005C1239" w:rsidRPr="0060029D" w:rsidRDefault="005C1239" w:rsidP="0060029D">
      <w:pPr>
        <w:rPr>
          <w:lang w:eastAsia="ja-JP"/>
        </w:rPr>
      </w:pPr>
      <w:r w:rsidRPr="0060029D">
        <w:rPr>
          <w:lang w:eastAsia="ja-JP"/>
        </w:rPr>
        <w:t>In Case 1, a pair of local coverage areas is isolated from each other. Figure 4 illustrates examples of isolated local coverage. Isolation between them is large enough to permit the disregard of interference from other coverage. This implies that each of the coverage may be operated independently without any constraints to protect and to coordinate with each other. This may lead to more flexible use of frequency band and less constrained operation of RAN systems. For example, two different radio access technologies may be operated in adjacent sub-bands without any guard band if the adjacent sub-bands are used in a pair of isolated local coverage respectively. Due to very little inter-coverage interference, the radio link design in Case 1 is generally free from transmission impairment by inter-network interference.</w:t>
      </w:r>
    </w:p>
    <w:p w:rsidR="005C1239" w:rsidRPr="0060029D" w:rsidRDefault="005C1239" w:rsidP="006D1FDC">
      <w:pPr>
        <w:pStyle w:val="FigureNo"/>
        <w:rPr>
          <w:lang w:eastAsia="ja-JP"/>
        </w:rPr>
      </w:pPr>
      <w:r w:rsidRPr="0060029D">
        <w:rPr>
          <w:lang w:eastAsia="ja-JP"/>
        </w:rPr>
        <w:lastRenderedPageBreak/>
        <w:t>Figure 4</w:t>
      </w:r>
    </w:p>
    <w:p w:rsidR="005C1239" w:rsidRPr="0060029D" w:rsidRDefault="005C1239" w:rsidP="0060029D">
      <w:pPr>
        <w:pStyle w:val="Figuretitle"/>
        <w:rPr>
          <w:lang w:eastAsia="ja-JP"/>
        </w:rPr>
      </w:pPr>
      <w:r w:rsidRPr="0060029D">
        <w:rPr>
          <w:lang w:eastAsia="ja-JP"/>
        </w:rPr>
        <w:t>Examples of Isolated Local Coverage</w:t>
      </w:r>
    </w:p>
    <w:p w:rsidR="005C1239" w:rsidRPr="0060029D" w:rsidRDefault="005C1239" w:rsidP="006D1FDC">
      <w:pPr>
        <w:pStyle w:val="Figure"/>
        <w:rPr>
          <w:lang w:eastAsia="ja-JP"/>
        </w:rPr>
      </w:pPr>
      <w:r w:rsidRPr="0060029D">
        <w:rPr>
          <w:noProof/>
          <w:lang w:val="en-US" w:eastAsia="zh-CN"/>
        </w:rPr>
        <w:drawing>
          <wp:inline distT="0" distB="0" distL="0" distR="0" wp14:anchorId="5CE140A4" wp14:editId="0A41FC69">
            <wp:extent cx="4720497" cy="3997842"/>
            <wp:effectExtent l="0" t="0" r="4445" b="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20497" cy="3997842"/>
                    </a:xfrm>
                    <a:prstGeom prst="rect">
                      <a:avLst/>
                    </a:prstGeom>
                  </pic:spPr>
                </pic:pic>
              </a:graphicData>
            </a:graphic>
          </wp:inline>
        </w:drawing>
      </w:r>
    </w:p>
    <w:p w:rsidR="005C1239" w:rsidRPr="0060029D" w:rsidRDefault="005C1239" w:rsidP="00A74233">
      <w:pPr>
        <w:rPr>
          <w:lang w:eastAsia="ja-JP"/>
        </w:rPr>
      </w:pPr>
      <w:r w:rsidRPr="0060029D">
        <w:rPr>
          <w:lang w:eastAsia="ja-JP"/>
        </w:rPr>
        <w:t xml:space="preserve">In Case 2, a pair of local coverage areas are adjacent to each other. There exists </w:t>
      </w:r>
      <w:r w:rsidRPr="0060029D">
        <w:t>loose coupling between the adjacent coverage</w:t>
      </w:r>
      <w:r w:rsidRPr="0060029D">
        <w:rPr>
          <w:lang w:eastAsia="ja-JP"/>
        </w:rPr>
        <w:t>. As the edges of coverage area are in contact with each other, i</w:t>
      </w:r>
      <w:r w:rsidRPr="0060029D">
        <w:t>nter</w:t>
      </w:r>
      <w:r w:rsidR="00A74233">
        <w:noBreakHyphen/>
      </w:r>
      <w:r w:rsidRPr="0060029D">
        <w:t xml:space="preserve">coverage interference is </w:t>
      </w:r>
      <w:r w:rsidRPr="0060029D">
        <w:rPr>
          <w:lang w:eastAsia="ja-JP"/>
        </w:rPr>
        <w:t>observed only</w:t>
      </w:r>
      <w:r w:rsidRPr="0060029D">
        <w:t xml:space="preserve"> </w:t>
      </w:r>
      <w:r w:rsidRPr="0060029D">
        <w:rPr>
          <w:lang w:eastAsia="ja-JP"/>
        </w:rPr>
        <w:t>around the cell edge</w:t>
      </w:r>
      <w:r w:rsidRPr="0060029D">
        <w:t>.</w:t>
      </w:r>
      <w:r w:rsidRPr="0060029D">
        <w:rPr>
          <w:lang w:eastAsia="ja-JP"/>
        </w:rPr>
        <w:t xml:space="preserve"> The operation of adjacent coverage is not as flexible as in Case 1.</w:t>
      </w:r>
    </w:p>
    <w:p w:rsidR="005C1239" w:rsidRPr="0060029D" w:rsidRDefault="005C1239" w:rsidP="003D2B00">
      <w:pPr>
        <w:rPr>
          <w:lang w:eastAsia="ja-JP"/>
        </w:rPr>
      </w:pPr>
      <w:r w:rsidRPr="0060029D">
        <w:rPr>
          <w:lang w:eastAsia="ja-JP"/>
        </w:rPr>
        <w:t>In Case 3, two local coverage areas overlap with each other. Interference is inevitable in the</w:t>
      </w:r>
      <w:r w:rsidR="003D2B00">
        <w:rPr>
          <w:lang w:eastAsia="ja-JP"/>
        </w:rPr>
        <w:t> </w:t>
      </w:r>
      <w:r w:rsidRPr="0060029D">
        <w:rPr>
          <w:lang w:eastAsia="ja-JP"/>
        </w:rPr>
        <w:t xml:space="preserve">overlapping area. </w:t>
      </w:r>
      <w:r w:rsidRPr="0060029D">
        <w:t>For Case 3, constraints would apply because of the co-coverage area.</w:t>
      </w:r>
      <w:r w:rsidRPr="0060029D">
        <w:rPr>
          <w:lang w:eastAsia="ja-JP"/>
        </w:rPr>
        <w:t xml:space="preserve"> Thus,</w:t>
      </w:r>
      <w:r w:rsidR="003D2B00">
        <w:rPr>
          <w:lang w:eastAsia="ja-JP"/>
        </w:rPr>
        <w:t> </w:t>
      </w:r>
      <w:r w:rsidRPr="0060029D">
        <w:rPr>
          <w:lang w:eastAsia="ja-JP"/>
        </w:rPr>
        <w:t>inter</w:t>
      </w:r>
      <w:r w:rsidR="006D1FDC">
        <w:rPr>
          <w:lang w:eastAsia="ja-JP"/>
        </w:rPr>
        <w:noBreakHyphen/>
      </w:r>
      <w:r w:rsidRPr="0060029D">
        <w:rPr>
          <w:lang w:eastAsia="ja-JP"/>
        </w:rPr>
        <w:t>network interference is a dominant transmission impairment factor in the radio link design in Case 2 and Case 3.</w:t>
      </w:r>
    </w:p>
    <w:p w:rsidR="005C1239" w:rsidRPr="0060029D" w:rsidRDefault="005C1239" w:rsidP="0060029D">
      <w:pPr>
        <w:pStyle w:val="Heading2"/>
      </w:pPr>
      <w:bookmarkStart w:id="29" w:name="_Toc401753128"/>
      <w:bookmarkStart w:id="30" w:name="_Toc403391368"/>
      <w:r w:rsidRPr="0060029D">
        <w:t>3.</w:t>
      </w:r>
      <w:r w:rsidRPr="0060029D">
        <w:rPr>
          <w:lang w:eastAsia="ja-JP"/>
        </w:rPr>
        <w:t>4</w:t>
      </w:r>
      <w:r w:rsidRPr="0060029D">
        <w:tab/>
        <w:t>Use cases and categories</w:t>
      </w:r>
      <w:bookmarkEnd w:id="29"/>
      <w:bookmarkEnd w:id="30"/>
    </w:p>
    <w:p w:rsidR="005C1239" w:rsidRPr="0060029D" w:rsidDel="00AD0DF4" w:rsidRDefault="005C1239" w:rsidP="0060029D">
      <w:pPr>
        <w:rPr>
          <w:lang w:eastAsia="ja-JP"/>
        </w:rPr>
      </w:pPr>
      <w:r w:rsidRPr="0060029D">
        <w:rPr>
          <w:lang w:eastAsia="ja-JP"/>
        </w:rPr>
        <w:t xml:space="preserve">In general, broadband wireless access systems have been used for wide variety of applications, </w:t>
      </w:r>
      <w:r w:rsidRPr="0060029D" w:rsidDel="00AD0DF4">
        <w:t>which include but are not limited to the following use cases</w:t>
      </w:r>
      <w:r w:rsidRPr="0060029D" w:rsidDel="00AD0DF4">
        <w:rPr>
          <w:lang w:eastAsia="ja-JP"/>
        </w:rPr>
        <w:t>.</w:t>
      </w:r>
    </w:p>
    <w:p w:rsidR="005C1239" w:rsidRPr="0060029D" w:rsidDel="00AD0DF4" w:rsidRDefault="005C1239" w:rsidP="00A74233">
      <w:pPr>
        <w:pStyle w:val="enumlev1"/>
      </w:pPr>
      <w:r w:rsidRPr="0060029D" w:rsidDel="00AD0DF4">
        <w:t>–</w:t>
      </w:r>
      <w:r w:rsidRPr="0060029D" w:rsidDel="00AD0DF4">
        <w:tab/>
        <w:t>Local access to fixed broadband (corporate network and consumer network).</w:t>
      </w:r>
    </w:p>
    <w:p w:rsidR="005C1239" w:rsidRPr="0060029D" w:rsidDel="00AD0DF4" w:rsidRDefault="005C1239" w:rsidP="00A74233">
      <w:pPr>
        <w:pStyle w:val="enumlev1"/>
      </w:pPr>
      <w:r w:rsidRPr="0060029D" w:rsidDel="00AD0DF4">
        <w:t>–</w:t>
      </w:r>
      <w:r w:rsidRPr="0060029D" w:rsidDel="00AD0DF4">
        <w:tab/>
        <w:t>Traffic offloading from mobile data networks.</w:t>
      </w:r>
    </w:p>
    <w:p w:rsidR="005C1239" w:rsidRPr="0060029D" w:rsidDel="00AD0DF4" w:rsidRDefault="005C1239" w:rsidP="00A74233">
      <w:pPr>
        <w:pStyle w:val="enumlev1"/>
      </w:pPr>
      <w:r w:rsidRPr="0060029D" w:rsidDel="00AD0DF4">
        <w:t>–</w:t>
      </w:r>
      <w:r w:rsidRPr="0060029D" w:rsidDel="00AD0DF4">
        <w:tab/>
        <w:t>Outdoor hot spot.</w:t>
      </w:r>
    </w:p>
    <w:p w:rsidR="005C1239" w:rsidRPr="0060029D" w:rsidDel="00AD0DF4" w:rsidRDefault="005C1239" w:rsidP="00A74233">
      <w:pPr>
        <w:pStyle w:val="enumlev1"/>
      </w:pPr>
      <w:r w:rsidRPr="0060029D" w:rsidDel="00AD0DF4">
        <w:t>–</w:t>
      </w:r>
      <w:r w:rsidRPr="0060029D" w:rsidDel="00AD0DF4">
        <w:tab/>
        <w:t>Public facilities (Railway stations, Airport, Stadium, Conference hall, etc.).</w:t>
      </w:r>
    </w:p>
    <w:p w:rsidR="005C1239" w:rsidRPr="0060029D" w:rsidDel="00AD0DF4" w:rsidRDefault="005C1239" w:rsidP="00A74233">
      <w:pPr>
        <w:pStyle w:val="enumlev1"/>
      </w:pPr>
      <w:r w:rsidRPr="0060029D" w:rsidDel="00AD0DF4">
        <w:t>–</w:t>
      </w:r>
      <w:r w:rsidRPr="0060029D" w:rsidDel="00AD0DF4">
        <w:tab/>
        <w:t>Indoor local access (Office LAN and home network).</w:t>
      </w:r>
    </w:p>
    <w:p w:rsidR="005C1239" w:rsidRPr="0060029D" w:rsidDel="00AD0DF4" w:rsidRDefault="005C1239" w:rsidP="00A74233">
      <w:pPr>
        <w:pStyle w:val="enumlev1"/>
      </w:pPr>
      <w:r w:rsidRPr="0060029D" w:rsidDel="00AD0DF4">
        <w:t>–</w:t>
      </w:r>
      <w:r w:rsidRPr="0060029D" w:rsidDel="00AD0DF4">
        <w:tab/>
        <w:t>Pico-cell and Femto-cell.</w:t>
      </w:r>
    </w:p>
    <w:p w:rsidR="005C1239" w:rsidRPr="0060029D" w:rsidDel="00AD0DF4" w:rsidRDefault="005C1239" w:rsidP="00A74233">
      <w:pPr>
        <w:pStyle w:val="enumlev1"/>
      </w:pPr>
      <w:r w:rsidRPr="0060029D" w:rsidDel="00AD0DF4">
        <w:t>–</w:t>
      </w:r>
      <w:r w:rsidRPr="0060029D" w:rsidDel="00AD0DF4">
        <w:tab/>
        <w:t>Occasional use for a big event.</w:t>
      </w:r>
    </w:p>
    <w:p w:rsidR="005C1239" w:rsidRPr="0060029D" w:rsidRDefault="005C1239" w:rsidP="00A74233">
      <w:pPr>
        <w:pStyle w:val="enumlev1"/>
        <w:rPr>
          <w:lang w:eastAsia="ja-JP"/>
        </w:rPr>
      </w:pPr>
      <w:r w:rsidRPr="0060029D" w:rsidDel="00AD0DF4">
        <w:t>–</w:t>
      </w:r>
      <w:r w:rsidRPr="0060029D" w:rsidDel="00AD0DF4">
        <w:tab/>
        <w:t>Emergency applications.</w:t>
      </w:r>
      <w:r w:rsidRPr="0060029D">
        <w:rPr>
          <w:lang w:eastAsia="ja-JP"/>
        </w:rPr>
        <w:t xml:space="preserve"> </w:t>
      </w:r>
    </w:p>
    <w:p w:rsidR="005C1239" w:rsidRPr="0060029D" w:rsidRDefault="005C1239" w:rsidP="0060029D">
      <w:pPr>
        <w:rPr>
          <w:lang w:eastAsia="ja-JP"/>
        </w:rPr>
      </w:pPr>
      <w:r w:rsidRPr="0060029D">
        <w:rPr>
          <w:lang w:eastAsia="ja-JP"/>
        </w:rPr>
        <w:lastRenderedPageBreak/>
        <w:t>Local coverage may be used for both indoor and outdoor coverage. Indoor coverage may be provided for public space (e.g., airport, station), office areas including basements and residential use. The use of local coverage may also be categorized into two types. The first type is closed access by limited users such as telecommunication network service subscribers and registered users for both corporate and consumer applications. The second type is open access for public users.</w:t>
      </w:r>
    </w:p>
    <w:p w:rsidR="005C1239" w:rsidRPr="0060029D" w:rsidRDefault="005C1239" w:rsidP="0060029D">
      <w:pPr>
        <w:tabs>
          <w:tab w:val="clear" w:pos="1134"/>
          <w:tab w:val="clear" w:pos="1871"/>
          <w:tab w:val="clear" w:pos="2268"/>
        </w:tabs>
        <w:overflowPunct/>
        <w:autoSpaceDE/>
        <w:autoSpaceDN/>
        <w:adjustRightInd/>
        <w:spacing w:before="0"/>
        <w:textAlignment w:val="auto"/>
        <w:rPr>
          <w:lang w:eastAsia="ja-JP"/>
        </w:rPr>
      </w:pPr>
      <w:r w:rsidRPr="0060029D">
        <w:rPr>
          <w:lang w:eastAsia="ja-JP"/>
        </w:rPr>
        <w:t>Local coverage may be used as a general means for use cases which may be categorized as follows:</w:t>
      </w:r>
    </w:p>
    <w:p w:rsidR="005C1239" w:rsidRPr="00A74233" w:rsidRDefault="005C1239" w:rsidP="00A74233">
      <w:pPr>
        <w:pStyle w:val="enumlev1"/>
      </w:pPr>
      <w:r w:rsidRPr="00A74233">
        <w:t>–</w:t>
      </w:r>
      <w:r w:rsidRPr="00A74233">
        <w:tab/>
        <w:t>Gap filler for macro cell</w:t>
      </w:r>
    </w:p>
    <w:p w:rsidR="005C1239" w:rsidRPr="00A74233" w:rsidRDefault="005C1239" w:rsidP="00A74233">
      <w:pPr>
        <w:pStyle w:val="enumlev1"/>
      </w:pPr>
      <w:r w:rsidRPr="00A74233">
        <w:t>–</w:t>
      </w:r>
      <w:r w:rsidRPr="00A74233">
        <w:tab/>
        <w:t>Traffic offloading from other mobile networks (particularly for high density traffic)</w:t>
      </w:r>
    </w:p>
    <w:p w:rsidR="005C1239" w:rsidRPr="00A74233" w:rsidRDefault="005C1239" w:rsidP="00A74233">
      <w:pPr>
        <w:pStyle w:val="enumlev1"/>
      </w:pPr>
      <w:r w:rsidRPr="00A74233">
        <w:t>–</w:t>
      </w:r>
      <w:r w:rsidRPr="00A74233">
        <w:tab/>
        <w:t>Local access to broadband networks</w:t>
      </w:r>
    </w:p>
    <w:p w:rsidR="005C1239" w:rsidRPr="00A74233" w:rsidRDefault="005C1239" w:rsidP="00A74233">
      <w:pPr>
        <w:pStyle w:val="enumlev1"/>
      </w:pPr>
      <w:r w:rsidRPr="00A74233">
        <w:t>–</w:t>
      </w:r>
      <w:r w:rsidRPr="00A74233">
        <w:tab/>
        <w:t>Others (e.g., emergency operation, occasional use, isolated rural area coverage, ship/aircraft)</w:t>
      </w:r>
      <w:r w:rsidR="00A74233">
        <w:t>.</w:t>
      </w:r>
    </w:p>
    <w:p w:rsidR="005C1239" w:rsidRPr="0060029D" w:rsidRDefault="005C1239" w:rsidP="0060029D">
      <w:pPr>
        <w:rPr>
          <w:lang w:eastAsia="ja-JP"/>
        </w:rPr>
      </w:pPr>
      <w:r w:rsidRPr="0060029D">
        <w:t>In these</w:t>
      </w:r>
      <w:r w:rsidRPr="0060029D">
        <w:rPr>
          <w:lang w:eastAsia="ja-JP"/>
        </w:rPr>
        <w:t xml:space="preserve"> general </w:t>
      </w:r>
      <w:r w:rsidRPr="0060029D">
        <w:t>use cases, a specific radio access standard is not assumed and a BWA systems in Recommendation ITU-R M.1801</w:t>
      </w:r>
      <w:r w:rsidR="00A74233">
        <w:t xml:space="preserve"> </w:t>
      </w:r>
      <w:r w:rsidRPr="0060029D">
        <w:t>could apply.</w:t>
      </w:r>
      <w:r w:rsidRPr="0060029D">
        <w:rPr>
          <w:lang w:eastAsia="ja-JP"/>
        </w:rPr>
        <w:t xml:space="preserve"> These use cases may be summarized in accordance with the above discussed categories as shown in the following table.</w:t>
      </w:r>
    </w:p>
    <w:p w:rsidR="005C1239" w:rsidRPr="00A74233" w:rsidRDefault="005C1239" w:rsidP="00A74233">
      <w:pPr>
        <w:pStyle w:val="TableNo"/>
      </w:pPr>
      <w:r w:rsidRPr="00A74233">
        <w:t>Table 2</w:t>
      </w:r>
    </w:p>
    <w:p w:rsidR="005C1239" w:rsidRPr="0060029D" w:rsidRDefault="005C1239" w:rsidP="00A74233">
      <w:pPr>
        <w:pStyle w:val="Tabletitle"/>
        <w:rPr>
          <w:lang w:eastAsia="ja-JP"/>
        </w:rPr>
      </w:pPr>
      <w:r w:rsidRPr="0060029D">
        <w:rPr>
          <w:lang w:eastAsia="ja-JP"/>
        </w:rPr>
        <w:t>Use Cases</w:t>
      </w:r>
    </w:p>
    <w:tbl>
      <w:tblPr>
        <w:tblStyle w:val="TableGrid"/>
        <w:tblW w:w="10349" w:type="dxa"/>
        <w:jc w:val="center"/>
        <w:tblLook w:val="04A0" w:firstRow="1" w:lastRow="0" w:firstColumn="1" w:lastColumn="0" w:noHBand="0" w:noVBand="1"/>
      </w:tblPr>
      <w:tblGrid>
        <w:gridCol w:w="3374"/>
        <w:gridCol w:w="3431"/>
        <w:gridCol w:w="3544"/>
      </w:tblGrid>
      <w:tr w:rsidR="005C1239" w:rsidRPr="0060029D" w:rsidTr="00A74233">
        <w:trPr>
          <w:jc w:val="center"/>
        </w:trPr>
        <w:tc>
          <w:tcPr>
            <w:tcW w:w="3374" w:type="dxa"/>
          </w:tcPr>
          <w:p w:rsidR="005C1239" w:rsidRPr="0060029D" w:rsidRDefault="005C1239" w:rsidP="00A74233">
            <w:pPr>
              <w:pStyle w:val="Tablehead"/>
            </w:pPr>
            <w:r w:rsidRPr="0060029D">
              <w:t>Usage</w:t>
            </w:r>
          </w:p>
        </w:tc>
        <w:tc>
          <w:tcPr>
            <w:tcW w:w="3431" w:type="dxa"/>
          </w:tcPr>
          <w:p w:rsidR="005C1239" w:rsidRPr="0060029D" w:rsidRDefault="005C1239" w:rsidP="00A74233">
            <w:pPr>
              <w:pStyle w:val="Tablehead"/>
            </w:pPr>
            <w:r w:rsidRPr="0060029D">
              <w:t>Indoor</w:t>
            </w:r>
          </w:p>
        </w:tc>
        <w:tc>
          <w:tcPr>
            <w:tcW w:w="3544" w:type="dxa"/>
          </w:tcPr>
          <w:p w:rsidR="005C1239" w:rsidRPr="0060029D" w:rsidRDefault="005C1239" w:rsidP="00A74233">
            <w:pPr>
              <w:pStyle w:val="Tablehead"/>
            </w:pPr>
            <w:r w:rsidRPr="0060029D">
              <w:t>Outdoor</w:t>
            </w:r>
          </w:p>
        </w:tc>
      </w:tr>
      <w:tr w:rsidR="005C1239" w:rsidRPr="0060029D" w:rsidTr="00A74233">
        <w:trPr>
          <w:jc w:val="center"/>
        </w:trPr>
        <w:tc>
          <w:tcPr>
            <w:tcW w:w="3374" w:type="dxa"/>
          </w:tcPr>
          <w:p w:rsidR="005C1239" w:rsidRPr="0060029D" w:rsidRDefault="005C1239" w:rsidP="00A74233">
            <w:pPr>
              <w:pStyle w:val="Tabletext"/>
            </w:pPr>
            <w:r w:rsidRPr="0060029D">
              <w:t>Gap filler for macro cell</w:t>
            </w:r>
          </w:p>
        </w:tc>
        <w:tc>
          <w:tcPr>
            <w:tcW w:w="3431" w:type="dxa"/>
          </w:tcPr>
          <w:p w:rsidR="005C1239" w:rsidRPr="0060029D" w:rsidRDefault="005C1239" w:rsidP="00A74233">
            <w:pPr>
              <w:pStyle w:val="Tabletext"/>
              <w:rPr>
                <w:rFonts w:eastAsia="MS Mincho"/>
                <w:lang w:eastAsia="ja-JP"/>
              </w:rPr>
            </w:pPr>
            <w:r w:rsidRPr="0060029D">
              <w:t xml:space="preserve">Femtocell </w:t>
            </w:r>
          </w:p>
        </w:tc>
        <w:tc>
          <w:tcPr>
            <w:tcW w:w="3544" w:type="dxa"/>
          </w:tcPr>
          <w:p w:rsidR="005C1239" w:rsidRPr="0060029D" w:rsidRDefault="005C1239" w:rsidP="00A74233">
            <w:pPr>
              <w:pStyle w:val="Tabletext"/>
            </w:pPr>
            <w:r w:rsidRPr="0060029D">
              <w:t>Pico Cell</w:t>
            </w:r>
          </w:p>
        </w:tc>
      </w:tr>
      <w:tr w:rsidR="005C1239" w:rsidRPr="0060029D" w:rsidTr="00A74233">
        <w:trPr>
          <w:jc w:val="center"/>
        </w:trPr>
        <w:tc>
          <w:tcPr>
            <w:tcW w:w="3374" w:type="dxa"/>
          </w:tcPr>
          <w:p w:rsidR="005C1239" w:rsidRPr="0060029D" w:rsidRDefault="005C1239" w:rsidP="00A74233">
            <w:pPr>
              <w:pStyle w:val="Tabletext"/>
            </w:pPr>
            <w:r w:rsidRPr="0060029D">
              <w:t>Traffic offloading from other mobile NWs</w:t>
            </w:r>
          </w:p>
        </w:tc>
        <w:tc>
          <w:tcPr>
            <w:tcW w:w="3431" w:type="dxa"/>
          </w:tcPr>
          <w:p w:rsidR="005C1239" w:rsidRPr="0060029D" w:rsidRDefault="005C1239" w:rsidP="00A74233">
            <w:pPr>
              <w:pStyle w:val="Tabletext"/>
            </w:pPr>
            <w:r w:rsidRPr="0060029D">
              <w:t>Pico Cell / RLAN</w:t>
            </w:r>
          </w:p>
          <w:p w:rsidR="005C1239" w:rsidRPr="0060029D" w:rsidRDefault="005C1239" w:rsidP="00A74233">
            <w:pPr>
              <w:pStyle w:val="Tabletext"/>
            </w:pPr>
            <w:r w:rsidRPr="0060029D">
              <w:t xml:space="preserve">for Residential / Enterprise / </w:t>
            </w:r>
            <w:r w:rsidRPr="0060029D">
              <w:rPr>
                <w:lang w:eastAsia="ja-JP"/>
              </w:rPr>
              <w:t>Factory /</w:t>
            </w:r>
            <w:r w:rsidR="00AB2B9D">
              <w:rPr>
                <w:lang w:eastAsia="ja-JP"/>
              </w:rPr>
              <w:t xml:space="preserve"> </w:t>
            </w:r>
            <w:r w:rsidRPr="0060029D">
              <w:t>Public Facility*</w:t>
            </w:r>
          </w:p>
        </w:tc>
        <w:tc>
          <w:tcPr>
            <w:tcW w:w="3544" w:type="dxa"/>
          </w:tcPr>
          <w:p w:rsidR="005C1239" w:rsidRPr="0060029D" w:rsidRDefault="005C1239" w:rsidP="00A74233">
            <w:pPr>
              <w:pStyle w:val="Tabletext"/>
            </w:pPr>
            <w:r w:rsidRPr="0060029D">
              <w:t>Pico Cell / RLAN</w:t>
            </w:r>
          </w:p>
          <w:p w:rsidR="005C1239" w:rsidRPr="0060029D" w:rsidRDefault="005C1239" w:rsidP="00A74233">
            <w:pPr>
              <w:pStyle w:val="Tabletext"/>
              <w:rPr>
                <w:rFonts w:eastAsia="MS Mincho"/>
                <w:lang w:eastAsia="ja-JP"/>
              </w:rPr>
            </w:pPr>
            <w:r w:rsidRPr="0060029D">
              <w:t>(Low Mobility)</w:t>
            </w:r>
          </w:p>
          <w:p w:rsidR="005C1239" w:rsidRPr="0060029D" w:rsidRDefault="005C1239" w:rsidP="00A74233">
            <w:pPr>
              <w:pStyle w:val="Tabletext"/>
              <w:rPr>
                <w:rFonts w:eastAsia="MS Mincho"/>
                <w:lang w:eastAsia="ja-JP"/>
              </w:rPr>
            </w:pPr>
            <w:r w:rsidRPr="0060029D">
              <w:t>for Hotspot / Public Facility*</w:t>
            </w:r>
            <w:r w:rsidRPr="0060029D">
              <w:rPr>
                <w:lang w:eastAsia="ja-JP"/>
              </w:rPr>
              <w:t xml:space="preserve"> </w:t>
            </w:r>
          </w:p>
          <w:p w:rsidR="005C1239" w:rsidRPr="0060029D" w:rsidRDefault="005C1239" w:rsidP="00A74233">
            <w:pPr>
              <w:pStyle w:val="Tabletext"/>
              <w:rPr>
                <w:rFonts w:eastAsia="MS Mincho"/>
                <w:lang w:eastAsia="ja-JP"/>
              </w:rPr>
            </w:pPr>
            <w:r w:rsidRPr="0060029D">
              <w:rPr>
                <w:lang w:eastAsia="ja-JP"/>
              </w:rPr>
              <w:t xml:space="preserve">for visitor to Enterprise / Public Facility* </w:t>
            </w:r>
          </w:p>
        </w:tc>
      </w:tr>
      <w:tr w:rsidR="005C1239" w:rsidRPr="0060029D" w:rsidTr="00A74233">
        <w:trPr>
          <w:jc w:val="center"/>
        </w:trPr>
        <w:tc>
          <w:tcPr>
            <w:tcW w:w="3374" w:type="dxa"/>
          </w:tcPr>
          <w:p w:rsidR="005C1239" w:rsidRPr="0060029D" w:rsidRDefault="005C1239" w:rsidP="00A74233">
            <w:pPr>
              <w:pStyle w:val="Tabletext"/>
            </w:pPr>
            <w:r w:rsidRPr="0060029D">
              <w:t>Local access to broadband NW</w:t>
            </w:r>
          </w:p>
        </w:tc>
        <w:tc>
          <w:tcPr>
            <w:tcW w:w="3431" w:type="dxa"/>
          </w:tcPr>
          <w:p w:rsidR="005C1239" w:rsidRPr="0060029D" w:rsidRDefault="005C1239" w:rsidP="00A74233">
            <w:pPr>
              <w:pStyle w:val="Tabletext"/>
            </w:pPr>
            <w:r w:rsidRPr="0060029D">
              <w:t>Pico Cell</w:t>
            </w:r>
            <w:r w:rsidR="00AB2B9D">
              <w:rPr>
                <w:lang w:eastAsia="ja-JP"/>
              </w:rPr>
              <w:t xml:space="preserve"> </w:t>
            </w:r>
            <w:r w:rsidRPr="0060029D">
              <w:t>/ RLAN</w:t>
            </w:r>
            <w:r w:rsidRPr="0060029D">
              <w:rPr>
                <w:lang w:eastAsia="ja-JP"/>
              </w:rPr>
              <w:t xml:space="preserve"> </w:t>
            </w:r>
            <w:r w:rsidRPr="0060029D">
              <w:rPr>
                <w:rFonts w:eastAsia="MS Mincho"/>
                <w:lang w:eastAsia="ja-JP"/>
              </w:rPr>
              <w:br/>
            </w:r>
            <w:r w:rsidRPr="0060029D">
              <w:t xml:space="preserve">for Residential / Enterprise / </w:t>
            </w:r>
            <w:r w:rsidRPr="0060029D">
              <w:rPr>
                <w:lang w:eastAsia="ja-JP"/>
              </w:rPr>
              <w:t xml:space="preserve">Factory / </w:t>
            </w:r>
            <w:r w:rsidRPr="0060029D">
              <w:t>Public Facility*</w:t>
            </w:r>
          </w:p>
        </w:tc>
        <w:tc>
          <w:tcPr>
            <w:tcW w:w="3544" w:type="dxa"/>
          </w:tcPr>
          <w:p w:rsidR="005C1239" w:rsidRPr="0060029D" w:rsidRDefault="005C1239" w:rsidP="00A74233">
            <w:pPr>
              <w:pStyle w:val="Tabletext"/>
            </w:pPr>
            <w:r w:rsidRPr="0060029D">
              <w:t>Pico Cell</w:t>
            </w:r>
            <w:r w:rsidR="00AB2B9D">
              <w:rPr>
                <w:lang w:eastAsia="ja-JP"/>
              </w:rPr>
              <w:t xml:space="preserve"> </w:t>
            </w:r>
            <w:r w:rsidRPr="0060029D">
              <w:t>/ RLAN</w:t>
            </w:r>
            <w:r w:rsidR="00AB2B9D">
              <w:rPr>
                <w:lang w:eastAsia="ja-JP"/>
              </w:rPr>
              <w:t xml:space="preserve"> </w:t>
            </w:r>
            <w:r w:rsidRPr="0060029D">
              <w:t>(Low Mobility)</w:t>
            </w:r>
          </w:p>
          <w:p w:rsidR="005C1239" w:rsidRPr="0060029D" w:rsidRDefault="005C1239" w:rsidP="00A74233">
            <w:pPr>
              <w:pStyle w:val="Tabletext"/>
              <w:rPr>
                <w:rFonts w:eastAsia="MS Mincho"/>
                <w:lang w:eastAsia="ja-JP"/>
              </w:rPr>
            </w:pPr>
            <w:r w:rsidRPr="0060029D">
              <w:t>for Hotspot / Public Facility*</w:t>
            </w:r>
            <w:r w:rsidRPr="0060029D">
              <w:rPr>
                <w:lang w:eastAsia="ja-JP"/>
              </w:rPr>
              <w:t xml:space="preserve"> </w:t>
            </w:r>
          </w:p>
          <w:p w:rsidR="005C1239" w:rsidRPr="0060029D" w:rsidRDefault="005C1239" w:rsidP="00A74233">
            <w:pPr>
              <w:pStyle w:val="Tabletext"/>
              <w:rPr>
                <w:rFonts w:eastAsia="MS Mincho"/>
                <w:lang w:eastAsia="ja-JP"/>
              </w:rPr>
            </w:pPr>
            <w:r w:rsidRPr="0060029D">
              <w:rPr>
                <w:lang w:eastAsia="ja-JP"/>
              </w:rPr>
              <w:t>for visitor to Enterprise / Public Facility* (</w:t>
            </w:r>
          </w:p>
        </w:tc>
      </w:tr>
      <w:tr w:rsidR="005C1239" w:rsidRPr="0060029D" w:rsidTr="00A74233">
        <w:trPr>
          <w:jc w:val="center"/>
        </w:trPr>
        <w:tc>
          <w:tcPr>
            <w:tcW w:w="3374" w:type="dxa"/>
            <w:tcBorders>
              <w:bottom w:val="single" w:sz="4" w:space="0" w:color="auto"/>
            </w:tcBorders>
          </w:tcPr>
          <w:p w:rsidR="005C1239" w:rsidRPr="0060029D" w:rsidRDefault="005C1239" w:rsidP="00A74233">
            <w:pPr>
              <w:pStyle w:val="Tabletext"/>
            </w:pPr>
            <w:r w:rsidRPr="0060029D">
              <w:t>Others (emergency, occasional, rural, ship/aircraft)</w:t>
            </w:r>
          </w:p>
        </w:tc>
        <w:tc>
          <w:tcPr>
            <w:tcW w:w="3431" w:type="dxa"/>
            <w:tcBorders>
              <w:bottom w:val="single" w:sz="4" w:space="0" w:color="auto"/>
            </w:tcBorders>
          </w:tcPr>
          <w:p w:rsidR="005C1239" w:rsidRPr="0060029D" w:rsidRDefault="005C1239" w:rsidP="00A74233">
            <w:pPr>
              <w:pStyle w:val="Tabletext"/>
              <w:rPr>
                <w:rFonts w:eastAsia="MS Mincho"/>
                <w:lang w:eastAsia="ja-JP"/>
              </w:rPr>
            </w:pPr>
            <w:r w:rsidRPr="0060029D">
              <w:t>Pico Cell / RLAN</w:t>
            </w:r>
            <w:r w:rsidRPr="0060029D">
              <w:rPr>
                <w:lang w:eastAsia="ja-JP"/>
              </w:rPr>
              <w:t xml:space="preserve"> </w:t>
            </w:r>
            <w:r w:rsidRPr="0060029D">
              <w:rPr>
                <w:rFonts w:eastAsia="MS Mincho"/>
                <w:lang w:eastAsia="ja-JP"/>
              </w:rPr>
              <w:br/>
            </w:r>
            <w:r w:rsidRPr="0060029D">
              <w:t>for Occasional Big Event</w:t>
            </w:r>
          </w:p>
          <w:p w:rsidR="005C1239" w:rsidRPr="0060029D" w:rsidRDefault="005C1239" w:rsidP="00A74233">
            <w:pPr>
              <w:pStyle w:val="Tabletext"/>
              <w:rPr>
                <w:rFonts w:eastAsia="MS Mincho"/>
                <w:lang w:eastAsia="ja-JP"/>
              </w:rPr>
            </w:pPr>
            <w:r w:rsidRPr="0060029D">
              <w:rPr>
                <w:lang w:eastAsia="ja-JP"/>
              </w:rPr>
              <w:t>for Train / Ship / Aircraft</w:t>
            </w:r>
          </w:p>
        </w:tc>
        <w:tc>
          <w:tcPr>
            <w:tcW w:w="3544" w:type="dxa"/>
            <w:tcBorders>
              <w:bottom w:val="single" w:sz="4" w:space="0" w:color="auto"/>
            </w:tcBorders>
          </w:tcPr>
          <w:p w:rsidR="005C1239" w:rsidRPr="0060029D" w:rsidRDefault="005C1239" w:rsidP="00A74233">
            <w:pPr>
              <w:pStyle w:val="Tabletext"/>
            </w:pPr>
            <w:r w:rsidRPr="0060029D">
              <w:t>Pico Cell / RLAN</w:t>
            </w:r>
            <w:r w:rsidRPr="0060029D">
              <w:rPr>
                <w:lang w:eastAsia="ja-JP"/>
              </w:rPr>
              <w:t xml:space="preserve"> </w:t>
            </w:r>
            <w:r w:rsidRPr="0060029D">
              <w:br/>
              <w:t>for Occasional Big Event</w:t>
            </w:r>
          </w:p>
          <w:p w:rsidR="005C1239" w:rsidRPr="0060029D" w:rsidRDefault="005C1239" w:rsidP="00A74233">
            <w:pPr>
              <w:pStyle w:val="Tabletext"/>
              <w:rPr>
                <w:rFonts w:eastAsia="MS Mincho"/>
                <w:lang w:eastAsia="ja-JP"/>
              </w:rPr>
            </w:pPr>
            <w:r w:rsidRPr="0060029D">
              <w:t xml:space="preserve"> (Nomadic)</w:t>
            </w:r>
            <w:r w:rsidRPr="0060029D">
              <w:rPr>
                <w:rFonts w:eastAsia="MS Mincho"/>
                <w:lang w:eastAsia="ja-JP"/>
              </w:rPr>
              <w:br/>
            </w:r>
            <w:r w:rsidRPr="0060029D">
              <w:rPr>
                <w:lang w:eastAsia="ja-JP"/>
              </w:rPr>
              <w:t>for Station / Port / Airport</w:t>
            </w:r>
          </w:p>
        </w:tc>
      </w:tr>
      <w:tr w:rsidR="00A74233" w:rsidRPr="0060029D" w:rsidTr="00A74233">
        <w:trPr>
          <w:jc w:val="center"/>
        </w:trPr>
        <w:tc>
          <w:tcPr>
            <w:tcW w:w="10349" w:type="dxa"/>
            <w:gridSpan w:val="3"/>
            <w:tcBorders>
              <w:left w:val="nil"/>
              <w:bottom w:val="nil"/>
              <w:right w:val="nil"/>
            </w:tcBorders>
          </w:tcPr>
          <w:p w:rsidR="00A74233" w:rsidRPr="0060029D" w:rsidRDefault="00A74233" w:rsidP="00A74233">
            <w:pPr>
              <w:pStyle w:val="Tablelegend"/>
              <w:rPr>
                <w:lang w:eastAsia="ja-JP"/>
              </w:rPr>
            </w:pPr>
            <w:r w:rsidRPr="0060029D">
              <w:t>*</w:t>
            </w:r>
            <w:r>
              <w:tab/>
            </w:r>
            <w:r w:rsidRPr="0060029D">
              <w:t>Sports Stadium, Conference hall, others</w:t>
            </w:r>
            <w:r>
              <w:t>.</w:t>
            </w:r>
          </w:p>
        </w:tc>
      </w:tr>
    </w:tbl>
    <w:p w:rsidR="000E4EEC" w:rsidRDefault="000E4EEC" w:rsidP="000E4EEC">
      <w:pPr>
        <w:pStyle w:val="Tablefin"/>
      </w:pPr>
    </w:p>
    <w:p w:rsidR="005C1239" w:rsidRPr="0060029D" w:rsidRDefault="005C1239" w:rsidP="0060029D">
      <w:pPr>
        <w:rPr>
          <w:lang w:eastAsia="ja-JP"/>
        </w:rPr>
      </w:pPr>
      <w:r w:rsidRPr="0060029D">
        <w:rPr>
          <w:lang w:eastAsia="ja-JP"/>
        </w:rPr>
        <w:t xml:space="preserve">These use cases described in Table 3 cover a number of generic uses of local coverage, which may fall under the categories of operational scenario defined in </w:t>
      </w:r>
      <w:r w:rsidR="00EE3F09" w:rsidRPr="0060029D">
        <w:rPr>
          <w:lang w:eastAsia="ja-JP"/>
        </w:rPr>
        <w:t>section</w:t>
      </w:r>
      <w:r w:rsidRPr="0060029D">
        <w:rPr>
          <w:lang w:eastAsia="ja-JP"/>
        </w:rPr>
        <w:t xml:space="preserve"> 4.</w:t>
      </w:r>
    </w:p>
    <w:p w:rsidR="005C1239" w:rsidRPr="0060029D" w:rsidRDefault="005C1239" w:rsidP="0060029D">
      <w:pPr>
        <w:pStyle w:val="Heading2"/>
        <w:rPr>
          <w:bCs/>
        </w:rPr>
      </w:pPr>
      <w:bookmarkStart w:id="31" w:name="_Toc401753129"/>
      <w:bookmarkStart w:id="32" w:name="_Toc403391369"/>
      <w:r w:rsidRPr="0060029D">
        <w:t>3.</w:t>
      </w:r>
      <w:r w:rsidRPr="0060029D">
        <w:rPr>
          <w:lang w:eastAsia="ja-JP"/>
        </w:rPr>
        <w:t>5</w:t>
      </w:r>
      <w:r w:rsidRPr="0060029D">
        <w:tab/>
      </w:r>
      <w:r w:rsidRPr="0060029D">
        <w:rPr>
          <w:lang w:eastAsia="ja-JP"/>
        </w:rPr>
        <w:t>Scope and subjects of the studies</w:t>
      </w:r>
      <w:bookmarkEnd w:id="31"/>
      <w:bookmarkEnd w:id="32"/>
    </w:p>
    <w:p w:rsidR="005C1239" w:rsidRPr="0060029D" w:rsidRDefault="005C1239" w:rsidP="000E4EEC">
      <w:pPr>
        <w:rPr>
          <w:lang w:eastAsia="ja-JP"/>
        </w:rPr>
      </w:pPr>
      <w:r w:rsidRPr="0060029D">
        <w:rPr>
          <w:lang w:eastAsia="ja-JP"/>
        </w:rPr>
        <w:t xml:space="preserve">In </w:t>
      </w:r>
      <w:r w:rsidR="00EE3F09" w:rsidRPr="0060029D">
        <w:rPr>
          <w:lang w:eastAsia="ja-JP"/>
        </w:rPr>
        <w:t>section</w:t>
      </w:r>
      <w:r w:rsidRPr="0060029D">
        <w:rPr>
          <w:lang w:eastAsia="ja-JP"/>
        </w:rPr>
        <w:t xml:space="preserve"> 2.1, the definition of local coverage was first provided, for which the detailed technical characteristics were presented in </w:t>
      </w:r>
      <w:r w:rsidR="00EE3F09" w:rsidRPr="0060029D">
        <w:rPr>
          <w:lang w:eastAsia="ja-JP"/>
        </w:rPr>
        <w:t>section</w:t>
      </w:r>
      <w:r w:rsidRPr="0060029D">
        <w:rPr>
          <w:lang w:eastAsia="ja-JP"/>
        </w:rPr>
        <w:t xml:space="preserve"> 3.2.</w:t>
      </w:r>
      <w:r w:rsidR="00AB2B9D">
        <w:rPr>
          <w:lang w:eastAsia="ja-JP"/>
        </w:rPr>
        <w:t xml:space="preserve"> </w:t>
      </w:r>
      <w:r w:rsidRPr="0060029D">
        <w:rPr>
          <w:lang w:eastAsia="ja-JP"/>
        </w:rPr>
        <w:t xml:space="preserve">Taking into consideration these technical characteristics of local coverage, the proposed study intends to analyse </w:t>
      </w:r>
      <w:r w:rsidRPr="0060029D">
        <w:rPr>
          <w:highlight w:val="cyan"/>
          <w:lang w:eastAsia="ja-JP"/>
        </w:rPr>
        <w:t>[efficient]</w:t>
      </w:r>
      <w:r w:rsidRPr="0060029D">
        <w:rPr>
          <w:lang w:eastAsia="ja-JP"/>
        </w:rPr>
        <w:t xml:space="preserve"> and flexible ways of operating local coverage.</w:t>
      </w:r>
      <w:r w:rsidR="00AB2B9D">
        <w:rPr>
          <w:lang w:eastAsia="ja-JP"/>
        </w:rPr>
        <w:t xml:space="preserve"> </w:t>
      </w:r>
      <w:r w:rsidRPr="0060029D">
        <w:rPr>
          <w:lang w:eastAsia="ja-JP"/>
        </w:rPr>
        <w:t xml:space="preserve">The study is based on the technical characteristics of local coverage as summarized in the following table. </w:t>
      </w:r>
    </w:p>
    <w:p w:rsidR="005C1239" w:rsidRPr="000E4EEC" w:rsidRDefault="005C1239" w:rsidP="000E4EEC">
      <w:pPr>
        <w:pStyle w:val="TableNo"/>
      </w:pPr>
      <w:r w:rsidRPr="000E4EEC">
        <w:lastRenderedPageBreak/>
        <w:t>Table 3</w:t>
      </w:r>
    </w:p>
    <w:p w:rsidR="005C1239" w:rsidRPr="0060029D" w:rsidRDefault="005C1239" w:rsidP="0060029D">
      <w:pPr>
        <w:pStyle w:val="Tabletitle"/>
        <w:rPr>
          <w:lang w:eastAsia="ja-JP"/>
        </w:rPr>
      </w:pPr>
      <w:r w:rsidRPr="0060029D">
        <w:rPr>
          <w:lang w:eastAsia="ja-JP"/>
        </w:rPr>
        <w:t xml:space="preserve">Technical Characteristics of Local </w:t>
      </w:r>
      <w:r w:rsidRPr="0060029D">
        <w:t>Coverage</w:t>
      </w:r>
    </w:p>
    <w:tbl>
      <w:tblPr>
        <w:tblStyle w:val="TableGrid"/>
        <w:tblW w:w="0" w:type="auto"/>
        <w:jc w:val="center"/>
        <w:tblLook w:val="04A0" w:firstRow="1" w:lastRow="0" w:firstColumn="1" w:lastColumn="0" w:noHBand="0" w:noVBand="1"/>
      </w:tblPr>
      <w:tblGrid>
        <w:gridCol w:w="2079"/>
        <w:gridCol w:w="6751"/>
      </w:tblGrid>
      <w:tr w:rsidR="005C1239" w:rsidRPr="0060029D" w:rsidTr="0060029D">
        <w:trPr>
          <w:jc w:val="center"/>
        </w:trPr>
        <w:tc>
          <w:tcPr>
            <w:tcW w:w="2079" w:type="dxa"/>
            <w:tcBorders>
              <w:top w:val="single" w:sz="4" w:space="0" w:color="auto"/>
              <w:left w:val="single" w:sz="4" w:space="0" w:color="auto"/>
              <w:bottom w:val="single" w:sz="4" w:space="0" w:color="auto"/>
              <w:right w:val="single" w:sz="4" w:space="0" w:color="auto"/>
            </w:tcBorders>
            <w:hideMark/>
          </w:tcPr>
          <w:p w:rsidR="005C1239" w:rsidRPr="0060029D" w:rsidRDefault="005C1239" w:rsidP="0060029D">
            <w:pPr>
              <w:pStyle w:val="Tablehead"/>
              <w:tabs>
                <w:tab w:val="clear" w:pos="1134"/>
                <w:tab w:val="left" w:pos="339"/>
                <w:tab w:val="left" w:pos="481"/>
              </w:tabs>
              <w:ind w:left="339" w:hanging="142"/>
            </w:pPr>
            <w:r w:rsidRPr="0060029D">
              <w:t>Item by layer</w:t>
            </w:r>
          </w:p>
        </w:tc>
        <w:tc>
          <w:tcPr>
            <w:tcW w:w="6751" w:type="dxa"/>
            <w:tcBorders>
              <w:top w:val="single" w:sz="4" w:space="0" w:color="auto"/>
              <w:left w:val="single" w:sz="4" w:space="0" w:color="auto"/>
              <w:bottom w:val="single" w:sz="4" w:space="0" w:color="auto"/>
              <w:right w:val="single" w:sz="4" w:space="0" w:color="auto"/>
            </w:tcBorders>
            <w:hideMark/>
          </w:tcPr>
          <w:p w:rsidR="005C1239" w:rsidRPr="0060029D" w:rsidRDefault="005C1239" w:rsidP="0060029D">
            <w:pPr>
              <w:pStyle w:val="Tablehead"/>
            </w:pPr>
            <w:r w:rsidRPr="0060029D">
              <w:t>Description</w:t>
            </w:r>
          </w:p>
        </w:tc>
      </w:tr>
      <w:tr w:rsidR="005C1239" w:rsidRPr="0060029D" w:rsidTr="0060029D">
        <w:trPr>
          <w:jc w:val="center"/>
        </w:trPr>
        <w:tc>
          <w:tcPr>
            <w:tcW w:w="2079" w:type="dxa"/>
            <w:tcBorders>
              <w:top w:val="single" w:sz="4" w:space="0" w:color="auto"/>
              <w:left w:val="single" w:sz="4" w:space="0" w:color="auto"/>
              <w:bottom w:val="single" w:sz="4" w:space="0" w:color="auto"/>
              <w:right w:val="single" w:sz="4" w:space="0" w:color="auto"/>
            </w:tcBorders>
            <w:hideMark/>
          </w:tcPr>
          <w:p w:rsidR="005C1239" w:rsidRPr="000E4EEC" w:rsidRDefault="005C1239" w:rsidP="000E4EEC">
            <w:pPr>
              <w:pStyle w:val="Tabletext"/>
            </w:pPr>
            <w:r w:rsidRPr="000E4EEC">
              <w:t>Physical transmission</w:t>
            </w:r>
          </w:p>
        </w:tc>
        <w:tc>
          <w:tcPr>
            <w:tcW w:w="6751" w:type="dxa"/>
            <w:tcBorders>
              <w:top w:val="single" w:sz="4" w:space="0" w:color="auto"/>
              <w:left w:val="single" w:sz="4" w:space="0" w:color="auto"/>
              <w:bottom w:val="single" w:sz="4" w:space="0" w:color="auto"/>
              <w:right w:val="single" w:sz="4" w:space="0" w:color="auto"/>
            </w:tcBorders>
            <w:hideMark/>
          </w:tcPr>
          <w:p w:rsidR="005C1239" w:rsidRPr="000E4EEC" w:rsidRDefault="005C1239" w:rsidP="000E4EEC">
            <w:pPr>
              <w:pStyle w:val="Tabletext"/>
              <w:ind w:left="284" w:hanging="284"/>
              <w:rPr>
                <w:rFonts w:eastAsia="MS Mincho"/>
              </w:rPr>
            </w:pPr>
            <w:r w:rsidRPr="000E4EEC">
              <w:t>–</w:t>
            </w:r>
            <w:r w:rsidRPr="000E4EEC">
              <w:tab/>
            </w:r>
            <w:r w:rsidRPr="000E4EEC">
              <w:rPr>
                <w:rFonts w:eastAsia="MS Mincho"/>
              </w:rPr>
              <w:t>Coverage for [</w:t>
            </w:r>
            <w:r w:rsidRPr="000E4EEC">
              <w:rPr>
                <w:rFonts w:eastAsia="MS Mincho"/>
                <w:highlight w:val="cyan"/>
              </w:rPr>
              <w:t>local coverage]</w:t>
            </w:r>
            <w:r w:rsidRPr="000E4EEC">
              <w:rPr>
                <w:rFonts w:eastAsia="MS Mincho"/>
              </w:rPr>
              <w:t xml:space="preserve"> areas</w:t>
            </w:r>
            <w:r w:rsidR="00AB2B9D" w:rsidRPr="000E4EEC">
              <w:rPr>
                <w:rFonts w:eastAsia="MS Mincho"/>
              </w:rPr>
              <w:t xml:space="preserve"> </w:t>
            </w:r>
            <w:r w:rsidRPr="000E4EEC">
              <w:rPr>
                <w:rFonts w:eastAsia="MS Mincho"/>
              </w:rPr>
              <w:t>rather than seamless coverage for wide areas</w:t>
            </w:r>
          </w:p>
          <w:p w:rsidR="005C1239" w:rsidRPr="000E4EEC" w:rsidRDefault="005C1239" w:rsidP="000E4EEC">
            <w:pPr>
              <w:pStyle w:val="Tabletext"/>
              <w:rPr>
                <w:rFonts w:eastAsia="MS Mincho"/>
              </w:rPr>
            </w:pPr>
            <w:r w:rsidRPr="000E4EEC">
              <w:t>–</w:t>
            </w:r>
            <w:r w:rsidRPr="000E4EEC">
              <w:tab/>
            </w:r>
            <w:r w:rsidRPr="000E4EEC">
              <w:rPr>
                <w:rFonts w:eastAsia="MS Mincho"/>
              </w:rPr>
              <w:t>Coverage for o</w:t>
            </w:r>
            <w:r w:rsidRPr="000E4EEC">
              <w:t xml:space="preserve">utdoor and </w:t>
            </w:r>
            <w:r w:rsidRPr="000E4EEC">
              <w:rPr>
                <w:rFonts w:eastAsia="MS Mincho"/>
              </w:rPr>
              <w:t>i</w:t>
            </w:r>
            <w:r w:rsidRPr="000E4EEC">
              <w:t>ndoor use.</w:t>
            </w:r>
          </w:p>
          <w:p w:rsidR="005C1239" w:rsidRPr="000E4EEC" w:rsidRDefault="005C1239" w:rsidP="000E4EEC">
            <w:pPr>
              <w:pStyle w:val="Tabletext"/>
            </w:pPr>
            <w:r w:rsidRPr="000E4EEC">
              <w:t>–</w:t>
            </w:r>
            <w:r w:rsidRPr="000E4EEC">
              <w:tab/>
              <w:t>Example use cases: Cellular Femto-cell and RLAN.</w:t>
            </w:r>
          </w:p>
          <w:p w:rsidR="005C1239" w:rsidRPr="000E4EEC" w:rsidRDefault="005C1239" w:rsidP="00783B82">
            <w:pPr>
              <w:pStyle w:val="Tabletext"/>
            </w:pPr>
            <w:r w:rsidRPr="000E4EEC">
              <w:t>–</w:t>
            </w:r>
            <w:r w:rsidRPr="000E4EEC">
              <w:tab/>
              <w:t>Type of Coverage:</w:t>
            </w:r>
          </w:p>
          <w:p w:rsidR="005C1239" w:rsidRPr="000E4EEC" w:rsidRDefault="005C1239" w:rsidP="000E4EEC">
            <w:pPr>
              <w:pStyle w:val="Tabletext"/>
            </w:pPr>
            <w:r w:rsidRPr="000E4EEC">
              <w:tab/>
            </w:r>
            <w:r w:rsidR="000E4EEC" w:rsidRPr="000E4EEC">
              <w:t>•</w:t>
            </w:r>
            <w:r w:rsidR="000E4EEC">
              <w:tab/>
            </w:r>
            <w:r w:rsidRPr="000E4EEC">
              <w:t>isolated;</w:t>
            </w:r>
          </w:p>
          <w:p w:rsidR="005C1239" w:rsidRPr="000E4EEC" w:rsidRDefault="005C1239" w:rsidP="000E4EEC">
            <w:pPr>
              <w:pStyle w:val="Tabletext"/>
            </w:pPr>
            <w:r w:rsidRPr="000E4EEC">
              <w:tab/>
            </w:r>
            <w:r w:rsidR="000E4EEC" w:rsidRPr="000E4EEC">
              <w:t>•</w:t>
            </w:r>
            <w:r w:rsidR="000E4EEC">
              <w:tab/>
            </w:r>
            <w:r w:rsidRPr="000E4EEC">
              <w:t>edge connecting to adjacent one(s);</w:t>
            </w:r>
          </w:p>
          <w:p w:rsidR="005C1239" w:rsidRPr="000E4EEC" w:rsidRDefault="005C1239" w:rsidP="000E4EEC">
            <w:pPr>
              <w:pStyle w:val="Tabletext"/>
            </w:pPr>
            <w:r w:rsidRPr="000E4EEC">
              <w:tab/>
            </w:r>
            <w:r w:rsidR="000E4EEC" w:rsidRPr="000E4EEC">
              <w:t>•</w:t>
            </w:r>
            <w:r w:rsidR="000E4EEC">
              <w:tab/>
            </w:r>
            <w:r w:rsidRPr="000E4EEC">
              <w:t>overlapped coverage with adjacent one(s).</w:t>
            </w:r>
          </w:p>
          <w:p w:rsidR="005C1239" w:rsidRPr="000E4EEC" w:rsidRDefault="005C1239" w:rsidP="000E4EEC">
            <w:pPr>
              <w:pStyle w:val="Tabletext"/>
              <w:ind w:left="284" w:hanging="284"/>
            </w:pPr>
            <w:r w:rsidRPr="000E4EEC">
              <w:t>–</w:t>
            </w:r>
            <w:r w:rsidRPr="000E4EEC">
              <w:tab/>
              <w:t>Interference from other networks is negligible in radio link design for the isolated coverage.</w:t>
            </w:r>
          </w:p>
          <w:p w:rsidR="005C1239" w:rsidRPr="000E4EEC" w:rsidRDefault="005C1239" w:rsidP="000E4EEC">
            <w:pPr>
              <w:pStyle w:val="Tabletext"/>
              <w:ind w:left="284" w:hanging="284"/>
            </w:pPr>
            <w:r w:rsidRPr="000E4EEC">
              <w:t>–</w:t>
            </w:r>
            <w:r w:rsidRPr="000E4EEC">
              <w:tab/>
              <w:t>Inter-network interference is dominant in radio link design for the overlapping coverage</w:t>
            </w:r>
          </w:p>
        </w:tc>
      </w:tr>
      <w:tr w:rsidR="005C1239" w:rsidRPr="0060029D" w:rsidTr="0060029D">
        <w:trPr>
          <w:jc w:val="center"/>
        </w:trPr>
        <w:tc>
          <w:tcPr>
            <w:tcW w:w="2079" w:type="dxa"/>
            <w:tcBorders>
              <w:top w:val="single" w:sz="4" w:space="0" w:color="auto"/>
              <w:left w:val="single" w:sz="4" w:space="0" w:color="auto"/>
              <w:bottom w:val="single" w:sz="4" w:space="0" w:color="auto"/>
              <w:right w:val="single" w:sz="4" w:space="0" w:color="auto"/>
            </w:tcBorders>
            <w:hideMark/>
          </w:tcPr>
          <w:p w:rsidR="005C1239" w:rsidRPr="000E4EEC" w:rsidRDefault="005C1239" w:rsidP="000E4EEC">
            <w:pPr>
              <w:pStyle w:val="Tabletext"/>
            </w:pPr>
            <w:r w:rsidRPr="000E4EEC">
              <w:t>Shared access</w:t>
            </w:r>
          </w:p>
        </w:tc>
        <w:tc>
          <w:tcPr>
            <w:tcW w:w="6751" w:type="dxa"/>
            <w:tcBorders>
              <w:top w:val="single" w:sz="4" w:space="0" w:color="auto"/>
              <w:left w:val="single" w:sz="4" w:space="0" w:color="auto"/>
              <w:bottom w:val="single" w:sz="4" w:space="0" w:color="auto"/>
              <w:right w:val="single" w:sz="4" w:space="0" w:color="auto"/>
            </w:tcBorders>
            <w:hideMark/>
          </w:tcPr>
          <w:p w:rsidR="005C1239" w:rsidRPr="000E4EEC" w:rsidRDefault="005C1239" w:rsidP="000E4EEC">
            <w:pPr>
              <w:pStyle w:val="Tabletext"/>
              <w:ind w:left="284" w:hanging="284"/>
            </w:pPr>
            <w:r w:rsidRPr="000E4EEC">
              <w:t>–</w:t>
            </w:r>
            <w:r w:rsidRPr="000E4EEC">
              <w:tab/>
              <w:t>Independent channel assignment control by a base station.</w:t>
            </w:r>
          </w:p>
          <w:p w:rsidR="005C1239" w:rsidRPr="000E4EEC" w:rsidRDefault="005C1239" w:rsidP="000E4EEC">
            <w:pPr>
              <w:pStyle w:val="Tabletext"/>
              <w:ind w:left="284" w:hanging="284"/>
              <w:rPr>
                <w:rFonts w:eastAsia="MS Mincho"/>
              </w:rPr>
            </w:pPr>
            <w:r w:rsidRPr="000E4EEC">
              <w:t>–</w:t>
            </w:r>
            <w:r w:rsidRPr="000E4EEC">
              <w:tab/>
              <w:t>Coordinated channel assignment control by base stations.</w:t>
            </w:r>
          </w:p>
          <w:p w:rsidR="005C1239" w:rsidRPr="000E4EEC" w:rsidRDefault="005C1239" w:rsidP="000E4EEC">
            <w:pPr>
              <w:pStyle w:val="Tabletext"/>
              <w:ind w:left="284" w:hanging="284"/>
            </w:pPr>
            <w:r w:rsidRPr="000E4EEC">
              <w:t>–</w:t>
            </w:r>
            <w:r w:rsidRPr="000E4EEC">
              <w:tab/>
              <w:t xml:space="preserve">Frequency/time division multiple access for the shared use by sensing </w:t>
            </w:r>
            <w:r w:rsidR="000E4EEC">
              <w:br/>
            </w:r>
            <w:r w:rsidRPr="000E4EEC">
              <w:t>prior to transmission on a channel.</w:t>
            </w:r>
            <w:r w:rsidR="000E4EEC">
              <w:br/>
            </w:r>
            <w:r w:rsidRPr="000E4EEC">
              <w:t>Frequency sharing arbitrated by a sharing mechanism (e.g. database).</w:t>
            </w:r>
          </w:p>
          <w:p w:rsidR="005C1239" w:rsidRPr="000E4EEC" w:rsidRDefault="005C1239" w:rsidP="000E4EEC">
            <w:pPr>
              <w:pStyle w:val="Tabletext"/>
              <w:ind w:left="284" w:hanging="284"/>
              <w:rPr>
                <w:rFonts w:eastAsia="MS Mincho"/>
              </w:rPr>
            </w:pPr>
            <w:r w:rsidRPr="000E4EEC">
              <w:t>–</w:t>
            </w:r>
            <w:r w:rsidRPr="000E4EEC">
              <w:tab/>
            </w:r>
            <w:r w:rsidRPr="000E4EEC">
              <w:rPr>
                <w:rFonts w:eastAsia="MS Mincho"/>
              </w:rPr>
              <w:t>Dedicated use of a frequency band or sub-band by a single network (as in licensed bands)</w:t>
            </w:r>
          </w:p>
          <w:p w:rsidR="005C1239" w:rsidRPr="000E4EEC" w:rsidRDefault="005C1239" w:rsidP="000E4EEC">
            <w:pPr>
              <w:pStyle w:val="Tabletext"/>
              <w:ind w:left="284" w:hanging="284"/>
              <w:rPr>
                <w:rFonts w:eastAsia="MS Mincho"/>
              </w:rPr>
            </w:pPr>
            <w:r w:rsidRPr="000E4EEC">
              <w:t>–</w:t>
            </w:r>
            <w:r w:rsidRPr="000E4EEC">
              <w:tab/>
            </w:r>
            <w:r w:rsidRPr="000E4EEC">
              <w:rPr>
                <w:rFonts w:eastAsia="MS Mincho"/>
              </w:rPr>
              <w:t>Shared use of a frequency band or sub-band by multiple networks</w:t>
            </w:r>
          </w:p>
          <w:p w:rsidR="005C1239" w:rsidRPr="000E4EEC" w:rsidRDefault="005C1239" w:rsidP="000E4EEC">
            <w:pPr>
              <w:pStyle w:val="Tabletext"/>
              <w:ind w:left="284" w:hanging="284"/>
              <w:rPr>
                <w:rFonts w:eastAsia="MS Mincho"/>
              </w:rPr>
            </w:pPr>
            <w:r w:rsidRPr="000E4EEC">
              <w:t>–</w:t>
            </w:r>
            <w:r w:rsidRPr="000E4EEC">
              <w:tab/>
            </w:r>
            <w:r w:rsidRPr="000E4EEC">
              <w:rPr>
                <w:rFonts w:eastAsia="MS Mincho"/>
              </w:rPr>
              <w:t>Shared use of a frequency band or sub-band by a single RAT</w:t>
            </w:r>
          </w:p>
          <w:p w:rsidR="005C1239" w:rsidRPr="000E4EEC" w:rsidRDefault="005C1239" w:rsidP="000E4EEC">
            <w:pPr>
              <w:pStyle w:val="Tabletext"/>
              <w:ind w:left="284" w:hanging="284"/>
              <w:rPr>
                <w:rFonts w:eastAsia="MS Mincho"/>
              </w:rPr>
            </w:pPr>
            <w:r w:rsidRPr="000E4EEC">
              <w:t>–</w:t>
            </w:r>
            <w:r w:rsidRPr="000E4EEC">
              <w:tab/>
            </w:r>
            <w:r w:rsidRPr="000E4EEC">
              <w:rPr>
                <w:rFonts w:eastAsia="MS Mincho"/>
              </w:rPr>
              <w:t>Shared use of a frequency band or sub-band by multiple RATs</w:t>
            </w:r>
          </w:p>
          <w:p w:rsidR="005C1239" w:rsidRPr="000E4EEC" w:rsidRDefault="005C1239" w:rsidP="000E4EEC">
            <w:pPr>
              <w:pStyle w:val="Tabletext"/>
              <w:ind w:left="284" w:hanging="284"/>
              <w:rPr>
                <w:rFonts w:eastAsia="MS Mincho"/>
              </w:rPr>
            </w:pPr>
            <w:r w:rsidRPr="000E4EEC">
              <w:rPr>
                <w:rFonts w:eastAsia="MS Mincho"/>
              </w:rPr>
              <w:t>–</w:t>
            </w:r>
            <w:r w:rsidRPr="000E4EEC">
              <w:rPr>
                <w:rFonts w:eastAsia="MS Mincho"/>
              </w:rPr>
              <w:tab/>
              <w:t>Independent channel assignment control by a base station.</w:t>
            </w:r>
          </w:p>
          <w:p w:rsidR="005C1239" w:rsidRPr="000E4EEC" w:rsidRDefault="005C1239" w:rsidP="000E4EEC">
            <w:pPr>
              <w:pStyle w:val="Tabletext"/>
              <w:ind w:left="284" w:hanging="284"/>
              <w:rPr>
                <w:rFonts w:eastAsia="MS Mincho"/>
              </w:rPr>
            </w:pPr>
            <w:r w:rsidRPr="000E4EEC">
              <w:rPr>
                <w:rFonts w:eastAsia="MS Mincho"/>
              </w:rPr>
              <w:t>–</w:t>
            </w:r>
            <w:r w:rsidRPr="000E4EEC">
              <w:rPr>
                <w:rFonts w:eastAsia="MS Mincho"/>
              </w:rPr>
              <w:tab/>
              <w:t>Coordinated channel assignment control by multiple base stations.</w:t>
            </w:r>
          </w:p>
        </w:tc>
      </w:tr>
      <w:tr w:rsidR="005C1239" w:rsidRPr="0060029D" w:rsidTr="0060029D">
        <w:trPr>
          <w:jc w:val="center"/>
        </w:trPr>
        <w:tc>
          <w:tcPr>
            <w:tcW w:w="2079" w:type="dxa"/>
            <w:tcBorders>
              <w:top w:val="single" w:sz="4" w:space="0" w:color="auto"/>
              <w:left w:val="single" w:sz="4" w:space="0" w:color="auto"/>
              <w:bottom w:val="single" w:sz="4" w:space="0" w:color="auto"/>
              <w:right w:val="single" w:sz="4" w:space="0" w:color="auto"/>
            </w:tcBorders>
            <w:hideMark/>
          </w:tcPr>
          <w:p w:rsidR="005C1239" w:rsidRPr="000E4EEC" w:rsidRDefault="005C1239" w:rsidP="000E4EEC">
            <w:pPr>
              <w:pStyle w:val="Tabletext"/>
            </w:pPr>
            <w:r w:rsidRPr="000E4EEC">
              <w:t>Network control</w:t>
            </w:r>
          </w:p>
        </w:tc>
        <w:tc>
          <w:tcPr>
            <w:tcW w:w="6751" w:type="dxa"/>
            <w:tcBorders>
              <w:top w:val="single" w:sz="4" w:space="0" w:color="auto"/>
              <w:left w:val="single" w:sz="4" w:space="0" w:color="auto"/>
              <w:bottom w:val="single" w:sz="4" w:space="0" w:color="auto"/>
              <w:right w:val="single" w:sz="4" w:space="0" w:color="auto"/>
            </w:tcBorders>
            <w:hideMark/>
          </w:tcPr>
          <w:p w:rsidR="005C1239" w:rsidRPr="000E4EEC" w:rsidRDefault="005C1239" w:rsidP="000E4EEC">
            <w:pPr>
              <w:pStyle w:val="Tabletext"/>
              <w:ind w:left="284" w:hanging="284"/>
              <w:rPr>
                <w:rFonts w:eastAsia="MS Mincho"/>
              </w:rPr>
            </w:pPr>
            <w:r w:rsidRPr="000E4EEC">
              <w:t>–</w:t>
            </w:r>
            <w:r w:rsidRPr="000E4EEC">
              <w:tab/>
            </w:r>
            <w:r w:rsidRPr="000E4EEC">
              <w:rPr>
                <w:rFonts w:eastAsia="MS Mincho"/>
              </w:rPr>
              <w:t>Network control and management within a single RAN.</w:t>
            </w:r>
            <w:r w:rsidR="000E4EEC">
              <w:rPr>
                <w:rFonts w:eastAsia="MS Mincho"/>
              </w:rPr>
              <w:br/>
            </w:r>
            <w:r w:rsidRPr="000E4EEC">
              <w:rPr>
                <w:rFonts w:eastAsia="MS Mincho"/>
              </w:rPr>
              <w:t>(Authentication and access admission control)</w:t>
            </w:r>
            <w:r w:rsidR="000E4EEC">
              <w:rPr>
                <w:rFonts w:eastAsia="MS Mincho"/>
              </w:rPr>
              <w:br/>
            </w:r>
            <w:r w:rsidRPr="000E4EEC">
              <w:rPr>
                <w:rFonts w:eastAsia="MS Mincho"/>
              </w:rPr>
              <w:t>(Monitoring of operational status, network performance and quality)</w:t>
            </w:r>
          </w:p>
          <w:p w:rsidR="005C1239" w:rsidRPr="000E4EEC" w:rsidRDefault="005C1239" w:rsidP="000E4EEC">
            <w:pPr>
              <w:pStyle w:val="Tabletext"/>
              <w:ind w:left="284" w:hanging="284"/>
              <w:rPr>
                <w:rFonts w:eastAsia="MS Mincho"/>
              </w:rPr>
            </w:pPr>
            <w:r w:rsidRPr="000E4EEC">
              <w:t>–</w:t>
            </w:r>
            <w:r w:rsidRPr="000E4EEC">
              <w:tab/>
              <w:t>Coordinated network control among base stations of the same network.</w:t>
            </w:r>
          </w:p>
          <w:p w:rsidR="005C1239" w:rsidRPr="000E4EEC" w:rsidRDefault="005C1239" w:rsidP="000E4EEC">
            <w:pPr>
              <w:pStyle w:val="Tabletext"/>
              <w:ind w:left="284" w:hanging="284"/>
              <w:rPr>
                <w:rFonts w:eastAsia="MS Mincho"/>
              </w:rPr>
            </w:pPr>
            <w:r w:rsidRPr="000E4EEC">
              <w:t>–</w:t>
            </w:r>
            <w:r w:rsidRPr="000E4EEC">
              <w:tab/>
              <w:t>Coordinated network operation by a centralized or distributed control.</w:t>
            </w:r>
            <w:r w:rsidR="000E4EEC">
              <w:rPr>
                <w:rFonts w:eastAsia="MS Mincho"/>
              </w:rPr>
              <w:br/>
            </w:r>
            <w:r w:rsidRPr="000E4EEC">
              <w:rPr>
                <w:rFonts w:eastAsia="MS Mincho"/>
              </w:rPr>
              <w:t>With or without handover between [</w:t>
            </w:r>
            <w:r w:rsidRPr="000E4EEC">
              <w:rPr>
                <w:rFonts w:eastAsia="MS Mincho"/>
                <w:highlight w:val="cyan"/>
              </w:rPr>
              <w:t>local coverage</w:t>
            </w:r>
            <w:r w:rsidRPr="000E4EEC">
              <w:rPr>
                <w:rFonts w:eastAsia="MS Mincho"/>
              </w:rPr>
              <w:t>]</w:t>
            </w:r>
            <w:r w:rsidR="008B0C71">
              <w:rPr>
                <w:rFonts w:eastAsia="MS Mincho"/>
              </w:rPr>
              <w:t xml:space="preserve"> </w:t>
            </w:r>
            <w:r w:rsidR="000E4EEC">
              <w:rPr>
                <w:rFonts w:eastAsia="MS Mincho"/>
              </w:rPr>
              <w:br/>
            </w:r>
            <w:r w:rsidRPr="000E4EEC">
              <w:rPr>
                <w:rFonts w:eastAsia="MS Mincho"/>
              </w:rPr>
              <w:t>With or without integrated and coordinated operation with macro coverage</w:t>
            </w:r>
            <w:r w:rsidR="000E4EEC">
              <w:rPr>
                <w:rFonts w:eastAsia="MS Mincho"/>
              </w:rPr>
              <w:br/>
            </w:r>
            <w:r w:rsidRPr="000E4EEC">
              <w:rPr>
                <w:rFonts w:eastAsia="MS Mincho"/>
              </w:rPr>
              <w:t>Options for heterogeneous network operation and interworking</w:t>
            </w:r>
            <w:r w:rsidR="000E4EEC">
              <w:rPr>
                <w:rFonts w:eastAsia="MS Mincho"/>
              </w:rPr>
              <w:t>.</w:t>
            </w:r>
          </w:p>
          <w:p w:rsidR="005C1239" w:rsidRPr="000E4EEC" w:rsidRDefault="005C1239" w:rsidP="000E4EEC">
            <w:pPr>
              <w:pStyle w:val="Tabletext"/>
              <w:rPr>
                <w:rFonts w:eastAsia="MS Mincho"/>
              </w:rPr>
            </w:pPr>
            <w:r w:rsidRPr="000E4EEC">
              <w:rPr>
                <w:rFonts w:eastAsia="MS Mincho"/>
              </w:rPr>
              <w:t>–</w:t>
            </w:r>
            <w:r w:rsidRPr="000E4EEC">
              <w:rPr>
                <w:rFonts w:eastAsia="MS Mincho"/>
              </w:rPr>
              <w:tab/>
              <w:t>Coexistence of multiple RATs under certain conditions.</w:t>
            </w:r>
          </w:p>
        </w:tc>
      </w:tr>
    </w:tbl>
    <w:p w:rsidR="005C1239" w:rsidRPr="0060029D" w:rsidRDefault="005C1239" w:rsidP="000E4EEC">
      <w:pPr>
        <w:pStyle w:val="Tablefin"/>
      </w:pPr>
    </w:p>
    <w:p w:rsidR="005C1239" w:rsidRPr="0060029D" w:rsidRDefault="005C1239" w:rsidP="0060029D">
      <w:pPr>
        <w:rPr>
          <w:lang w:eastAsia="ja-JP"/>
        </w:rPr>
      </w:pPr>
      <w:r w:rsidRPr="0060029D">
        <w:rPr>
          <w:lang w:eastAsia="ja-JP"/>
        </w:rPr>
        <w:t>Based on the given technical characteristics, the following subjects are studied for operation of local coverage in this Report.</w:t>
      </w:r>
    </w:p>
    <w:p w:rsidR="005C1239" w:rsidRPr="000E4EEC" w:rsidRDefault="005C1239" w:rsidP="000E4EEC">
      <w:pPr>
        <w:pStyle w:val="enumlev1"/>
      </w:pPr>
      <w:r w:rsidRPr="0060029D">
        <w:rPr>
          <w:lang w:eastAsia="ja-JP"/>
        </w:rPr>
        <w:t>–</w:t>
      </w:r>
      <w:r w:rsidRPr="0060029D">
        <w:rPr>
          <w:lang w:eastAsia="ja-JP"/>
        </w:rPr>
        <w:tab/>
      </w:r>
      <w:r w:rsidRPr="000E4EEC">
        <w:t>Technical analysis of local coverage.</w:t>
      </w:r>
    </w:p>
    <w:p w:rsidR="005C1239" w:rsidRPr="000E4EEC" w:rsidRDefault="005C1239" w:rsidP="000E4EEC">
      <w:pPr>
        <w:pStyle w:val="enumlev1"/>
      </w:pPr>
      <w:r w:rsidRPr="000E4EEC">
        <w:t>–</w:t>
      </w:r>
      <w:r w:rsidRPr="000E4EEC">
        <w:tab/>
        <w:t>Operation models of local coverage.</w:t>
      </w:r>
    </w:p>
    <w:p w:rsidR="005C1239" w:rsidRPr="000E4EEC" w:rsidRDefault="005C1239" w:rsidP="000E4EEC">
      <w:pPr>
        <w:pStyle w:val="enumlev1"/>
      </w:pPr>
      <w:r w:rsidRPr="000E4EEC">
        <w:t>–</w:t>
      </w:r>
      <w:r w:rsidRPr="000E4EEC">
        <w:tab/>
        <w:t>Flexibility in use of frequency bands for local coverage.</w:t>
      </w:r>
    </w:p>
    <w:p w:rsidR="005C1239" w:rsidRPr="000E4EEC" w:rsidRDefault="005C1239" w:rsidP="000E4EEC">
      <w:pPr>
        <w:pStyle w:val="enumlev1"/>
      </w:pPr>
      <w:r w:rsidRPr="000E4EEC">
        <w:t>–</w:t>
      </w:r>
      <w:r w:rsidRPr="000E4EEC">
        <w:tab/>
        <w:t>Operational requirements and management scheme for local coverage.</w:t>
      </w:r>
    </w:p>
    <w:p w:rsidR="005C1239" w:rsidRPr="0060029D" w:rsidRDefault="005C1239" w:rsidP="000E4EEC">
      <w:pPr>
        <w:pStyle w:val="enumlev1"/>
        <w:rPr>
          <w:lang w:eastAsia="ja-JP"/>
        </w:rPr>
      </w:pPr>
      <w:r w:rsidRPr="000E4EEC">
        <w:t>–</w:t>
      </w:r>
      <w:r w:rsidRPr="000E4EEC">
        <w:tab/>
        <w:t>Technical</w:t>
      </w:r>
      <w:r w:rsidR="00AB2B9D">
        <w:rPr>
          <w:lang w:eastAsia="ja-JP"/>
        </w:rPr>
        <w:t xml:space="preserve"> </w:t>
      </w:r>
      <w:r w:rsidRPr="0060029D">
        <w:rPr>
          <w:lang w:eastAsia="ja-JP"/>
        </w:rPr>
        <w:t>and functional features for radio stations of local coverage (e.g.</w:t>
      </w:r>
      <w:r w:rsidR="000E4EEC">
        <w:rPr>
          <w:lang w:eastAsia="ja-JP"/>
        </w:rPr>
        <w:t>,</w:t>
      </w:r>
      <w:r w:rsidRPr="0060029D">
        <w:rPr>
          <w:lang w:eastAsia="ja-JP"/>
        </w:rPr>
        <w:t xml:space="preserve"> network functions, radio resource management functions, control and management functions).</w:t>
      </w:r>
    </w:p>
    <w:p w:rsidR="005C1239" w:rsidRPr="0060029D" w:rsidRDefault="005C1239" w:rsidP="000E4EEC">
      <w:pPr>
        <w:rPr>
          <w:lang w:eastAsia="ja-JP"/>
        </w:rPr>
      </w:pPr>
      <w:r w:rsidRPr="0060029D">
        <w:rPr>
          <w:lang w:eastAsia="ja-JP"/>
        </w:rPr>
        <w:t>It should be noted that</w:t>
      </w:r>
      <w:r w:rsidR="00AB2B9D">
        <w:rPr>
          <w:lang w:eastAsia="ja-JP"/>
        </w:rPr>
        <w:t xml:space="preserve"> </w:t>
      </w:r>
      <w:r w:rsidRPr="0060029D">
        <w:rPr>
          <w:lang w:eastAsia="ja-JP"/>
        </w:rPr>
        <w:t>the possibility of less constrained and more efficient operation of frequency bands under certain operational conditions of local coverage may exist. The study considers operational conditions of local coverage to what extent operational [</w:t>
      </w:r>
      <w:r w:rsidR="003D2B00">
        <w:rPr>
          <w:highlight w:val="cyan"/>
          <w:lang w:eastAsia="ja-JP"/>
        </w:rPr>
        <w:t>constraints/</w:t>
      </w:r>
      <w:r w:rsidRPr="0060029D">
        <w:rPr>
          <w:highlight w:val="cyan"/>
          <w:lang w:eastAsia="ja-JP"/>
        </w:rPr>
        <w:t>flexibilities</w:t>
      </w:r>
      <w:r w:rsidRPr="0060029D">
        <w:rPr>
          <w:lang w:eastAsia="ja-JP"/>
        </w:rPr>
        <w:t xml:space="preserve">] may </w:t>
      </w:r>
      <w:r w:rsidRPr="0060029D">
        <w:rPr>
          <w:lang w:eastAsia="ja-JP"/>
        </w:rPr>
        <w:lastRenderedPageBreak/>
        <w:t>be [</w:t>
      </w:r>
      <w:r w:rsidRPr="0060029D">
        <w:rPr>
          <w:highlight w:val="cyan"/>
          <w:lang w:eastAsia="ja-JP"/>
        </w:rPr>
        <w:t>relaxed/employed</w:t>
      </w:r>
      <w:r w:rsidRPr="0060029D">
        <w:rPr>
          <w:lang w:eastAsia="ja-JP"/>
        </w:rPr>
        <w:t>]. The objectives of the flexible and efficient operation of local coverage include but are not limited to</w:t>
      </w:r>
    </w:p>
    <w:p w:rsidR="005C1239" w:rsidRPr="000E4EEC" w:rsidRDefault="005C1239" w:rsidP="000E4EEC">
      <w:pPr>
        <w:pStyle w:val="enumlev1"/>
      </w:pPr>
      <w:r w:rsidRPr="000E4EEC">
        <w:t>–</w:t>
      </w:r>
      <w:r w:rsidRPr="000E4EEC">
        <w:tab/>
        <w:t>Coexistence of multiple RAT</w:t>
      </w:r>
    </w:p>
    <w:p w:rsidR="005C1239" w:rsidRPr="000E4EEC" w:rsidRDefault="005C1239" w:rsidP="000E4EEC">
      <w:pPr>
        <w:pStyle w:val="enumlev1"/>
      </w:pPr>
      <w:r w:rsidRPr="000E4EEC">
        <w:t>–</w:t>
      </w:r>
      <w:r w:rsidRPr="000E4EEC">
        <w:tab/>
        <w:t>Elimination of constraints on network timing synchronization</w:t>
      </w:r>
    </w:p>
    <w:p w:rsidR="005C1239" w:rsidRPr="000E4EEC" w:rsidRDefault="005C1239" w:rsidP="000E4EEC">
      <w:pPr>
        <w:pStyle w:val="enumlev1"/>
      </w:pPr>
      <w:r w:rsidRPr="000E4EEC">
        <w:t>–</w:t>
      </w:r>
      <w:r w:rsidRPr="000E4EEC">
        <w:tab/>
        <w:t>Flexibility in TDD frame structure for partitioning uplink and downlink capacity</w:t>
      </w:r>
    </w:p>
    <w:p w:rsidR="005C1239" w:rsidRPr="000E4EEC" w:rsidRDefault="005C1239" w:rsidP="000E4EEC">
      <w:pPr>
        <w:pStyle w:val="enumlev1"/>
      </w:pPr>
      <w:r w:rsidRPr="000E4EEC">
        <w:t>–</w:t>
      </w:r>
      <w:r w:rsidRPr="000E4EEC">
        <w:tab/>
        <w:t>Increase of net transmission bandwidth of operational frequencies</w:t>
      </w:r>
    </w:p>
    <w:p w:rsidR="005C1239" w:rsidRPr="000E4EEC" w:rsidRDefault="005C1239" w:rsidP="000E4EEC">
      <w:pPr>
        <w:pStyle w:val="enumlev1"/>
      </w:pPr>
      <w:r w:rsidRPr="000E4EEC">
        <w:t>–</w:t>
      </w:r>
      <w:r w:rsidRPr="000E4EEC">
        <w:tab/>
        <w:t>Assessment and reduction of operational constraints</w:t>
      </w:r>
    </w:p>
    <w:p w:rsidR="005C1239" w:rsidRPr="000E4EEC" w:rsidRDefault="005C1239" w:rsidP="000E4EEC">
      <w:pPr>
        <w:pStyle w:val="enumlev1"/>
      </w:pPr>
      <w:r w:rsidRPr="000E4EEC">
        <w:t>–</w:t>
      </w:r>
      <w:r w:rsidRPr="000E4EEC">
        <w:tab/>
        <w:t>Assessment of overprotection and excessive operational constrains</w:t>
      </w:r>
      <w:r w:rsidR="000E4EEC">
        <w:t>.</w:t>
      </w:r>
    </w:p>
    <w:p w:rsidR="005C1239" w:rsidRPr="0060029D" w:rsidRDefault="005C1239" w:rsidP="000E4EEC">
      <w:pPr>
        <w:rPr>
          <w:lang w:eastAsia="ja-JP"/>
        </w:rPr>
      </w:pPr>
      <w:r w:rsidRPr="0060029D">
        <w:rPr>
          <w:lang w:eastAsia="ja-JP"/>
        </w:rPr>
        <w:t>Once flexible operational conditions for local coverage networks are identified, methodologies are then needed to detect such operational conditions and to make decisions to facilitate less constrained operation. These subjects are new study items for operation and management of frequency bands by local coverage. To this end, t</w:t>
      </w:r>
      <w:r w:rsidRPr="0060029D">
        <w:t xml:space="preserve">he study may include </w:t>
      </w:r>
      <w:r w:rsidRPr="0060029D">
        <w:rPr>
          <w:lang w:eastAsia="ja-JP"/>
        </w:rPr>
        <w:t>operation</w:t>
      </w:r>
      <w:r w:rsidRPr="0060029D">
        <w:t xml:space="preserve"> control and management functions for stable operation of broadband </w:t>
      </w:r>
      <w:r w:rsidRPr="0060029D">
        <w:rPr>
          <w:lang w:eastAsia="ja-JP"/>
        </w:rPr>
        <w:t>wireless</w:t>
      </w:r>
      <w:r w:rsidRPr="0060029D">
        <w:t xml:space="preserve"> systems. </w:t>
      </w:r>
      <w:r w:rsidRPr="0060029D">
        <w:rPr>
          <w:lang w:eastAsia="ja-JP"/>
        </w:rPr>
        <w:t>The proposed o</w:t>
      </w:r>
      <w:r w:rsidRPr="0060029D">
        <w:t>perational guideline</w:t>
      </w:r>
      <w:r w:rsidRPr="0060029D">
        <w:rPr>
          <w:lang w:eastAsia="ja-JP"/>
        </w:rPr>
        <w:t>s</w:t>
      </w:r>
      <w:r w:rsidRPr="0060029D">
        <w:t xml:space="preserve"> </w:t>
      </w:r>
      <w:r w:rsidRPr="0060029D">
        <w:rPr>
          <w:lang w:eastAsia="ja-JP"/>
        </w:rPr>
        <w:t>to be developed</w:t>
      </w:r>
      <w:r w:rsidRPr="0060029D">
        <w:t xml:space="preserve"> </w:t>
      </w:r>
      <w:r w:rsidRPr="0060029D">
        <w:rPr>
          <w:lang w:eastAsia="ja-JP"/>
        </w:rPr>
        <w:t xml:space="preserve">are </w:t>
      </w:r>
      <w:r w:rsidRPr="0060029D">
        <w:t>not intended for a specific wireless access technology.</w:t>
      </w:r>
      <w:r w:rsidRPr="0060029D">
        <w:rPr>
          <w:lang w:eastAsia="ja-JP"/>
        </w:rPr>
        <w:t xml:space="preserve"> </w:t>
      </w:r>
      <w:r w:rsidRPr="0060029D">
        <w:rPr>
          <w:iCs/>
        </w:rPr>
        <w:t>The study will explore generic guideline</w:t>
      </w:r>
      <w:r w:rsidRPr="0060029D">
        <w:rPr>
          <w:iCs/>
          <w:lang w:eastAsia="ja-JP"/>
        </w:rPr>
        <w:t>s</w:t>
      </w:r>
      <w:r w:rsidRPr="0060029D">
        <w:rPr>
          <w:iCs/>
        </w:rPr>
        <w:t xml:space="preserve"> </w:t>
      </w:r>
      <w:r w:rsidRPr="0060029D">
        <w:rPr>
          <w:iCs/>
          <w:lang w:eastAsia="ja-JP"/>
        </w:rPr>
        <w:t xml:space="preserve">to </w:t>
      </w:r>
      <w:r w:rsidRPr="0060029D">
        <w:rPr>
          <w:iCs/>
        </w:rPr>
        <w:t>enhanc</w:t>
      </w:r>
      <w:r w:rsidRPr="0060029D">
        <w:rPr>
          <w:iCs/>
          <w:lang w:eastAsia="ja-JP"/>
        </w:rPr>
        <w:t>e the</w:t>
      </w:r>
      <w:r w:rsidRPr="0060029D">
        <w:rPr>
          <w:iCs/>
        </w:rPr>
        <w:t xml:space="preserve"> us</w:t>
      </w:r>
      <w:r w:rsidRPr="0060029D">
        <w:rPr>
          <w:iCs/>
          <w:lang w:eastAsia="ja-JP"/>
        </w:rPr>
        <w:t>e</w:t>
      </w:r>
      <w:r w:rsidRPr="0060029D">
        <w:rPr>
          <w:iCs/>
        </w:rPr>
        <w:t xml:space="preserve"> of </w:t>
      </w:r>
      <w:r w:rsidRPr="0060029D">
        <w:rPr>
          <w:iCs/>
          <w:lang w:eastAsia="ja-JP"/>
        </w:rPr>
        <w:t>local coverage by developing operational [</w:t>
      </w:r>
      <w:r w:rsidRPr="0060029D">
        <w:rPr>
          <w:iCs/>
          <w:highlight w:val="cyan"/>
          <w:lang w:eastAsia="ja-JP"/>
        </w:rPr>
        <w:t>flexibility/requirements</w:t>
      </w:r>
      <w:r w:rsidRPr="0060029D">
        <w:rPr>
          <w:iCs/>
          <w:lang w:eastAsia="ja-JP"/>
        </w:rPr>
        <w:t xml:space="preserve">] for </w:t>
      </w:r>
      <w:r w:rsidRPr="0060029D">
        <w:rPr>
          <w:iCs/>
        </w:rPr>
        <w:t>the existing wireless access framework</w:t>
      </w:r>
      <w:r w:rsidRPr="0060029D">
        <w:rPr>
          <w:iCs/>
          <w:lang w:eastAsia="ja-JP"/>
        </w:rPr>
        <w:t>.</w:t>
      </w:r>
    </w:p>
    <w:p w:rsidR="005C1239" w:rsidRPr="0060029D" w:rsidRDefault="005C1239" w:rsidP="000E4EEC">
      <w:pPr>
        <w:rPr>
          <w:lang w:eastAsia="ja-JP"/>
        </w:rPr>
      </w:pPr>
      <w:r w:rsidRPr="0060029D">
        <w:rPr>
          <w:lang w:eastAsia="ja-JP"/>
        </w:rPr>
        <w:t xml:space="preserve">The study subjects, which will be discussed in </w:t>
      </w:r>
      <w:r w:rsidR="00EE3F09" w:rsidRPr="0060029D">
        <w:rPr>
          <w:lang w:eastAsia="ja-JP"/>
        </w:rPr>
        <w:t>section</w:t>
      </w:r>
      <w:r w:rsidRPr="0060029D">
        <w:rPr>
          <w:lang w:eastAsia="ja-JP"/>
        </w:rPr>
        <w:t>s 4 and 5, include fundamental elements of technologies as follows:</w:t>
      </w:r>
    </w:p>
    <w:p w:rsidR="005C1239" w:rsidRPr="000E4EEC" w:rsidRDefault="005C1239" w:rsidP="000E4EEC">
      <w:pPr>
        <w:pStyle w:val="enumlev1"/>
      </w:pPr>
      <w:r w:rsidRPr="000E4EEC">
        <w:t>–</w:t>
      </w:r>
      <w:r w:rsidRPr="000E4EEC">
        <w:tab/>
        <w:t>Sensing of co-channel and adjacent channel interference.</w:t>
      </w:r>
    </w:p>
    <w:p w:rsidR="005C1239" w:rsidRPr="000E4EEC" w:rsidRDefault="005C1239" w:rsidP="000E4EEC">
      <w:pPr>
        <w:pStyle w:val="enumlev1"/>
      </w:pPr>
      <w:r w:rsidRPr="000E4EEC">
        <w:t>–</w:t>
      </w:r>
      <w:r w:rsidRPr="000E4EEC">
        <w:tab/>
        <w:t>Decision criteria for shared operation of spectrum.</w:t>
      </w:r>
    </w:p>
    <w:p w:rsidR="005C1239" w:rsidRPr="000E4EEC" w:rsidRDefault="005C1239" w:rsidP="000E4EEC">
      <w:pPr>
        <w:pStyle w:val="enumlev1"/>
      </w:pPr>
      <w:r w:rsidRPr="000E4EEC">
        <w:t>–</w:t>
      </w:r>
      <w:r w:rsidRPr="000E4EEC">
        <w:tab/>
        <w:t>Decision criteria for adjacent band compatibility.</w:t>
      </w:r>
    </w:p>
    <w:p w:rsidR="005C1239" w:rsidRPr="000E4EEC" w:rsidRDefault="005C1239" w:rsidP="000E4EEC">
      <w:pPr>
        <w:pStyle w:val="enumlev1"/>
      </w:pPr>
      <w:r w:rsidRPr="000E4EEC">
        <w:t>–</w:t>
      </w:r>
      <w:r w:rsidRPr="000E4EEC">
        <w:tab/>
        <w:t>Radio network synchronization.</w:t>
      </w:r>
    </w:p>
    <w:p w:rsidR="005C1239" w:rsidRPr="0060029D" w:rsidRDefault="005C1239" w:rsidP="0060029D">
      <w:pPr>
        <w:rPr>
          <w:lang w:eastAsia="ja-JP"/>
        </w:rPr>
      </w:pPr>
      <w:r w:rsidRPr="0060029D">
        <w:rPr>
          <w:lang w:eastAsia="ja-JP"/>
        </w:rPr>
        <w:t xml:space="preserve">For these functionalities, some of technologies described in </w:t>
      </w:r>
      <w:r w:rsidR="00EE3F09" w:rsidRPr="0060029D">
        <w:rPr>
          <w:lang w:eastAsia="ja-JP"/>
        </w:rPr>
        <w:t>section</w:t>
      </w:r>
      <w:r w:rsidRPr="0060029D">
        <w:rPr>
          <w:lang w:eastAsia="ja-JP"/>
        </w:rPr>
        <w:t xml:space="preserve"> 3.4 may be applicable. In other cases, further study may be needed.</w:t>
      </w:r>
    </w:p>
    <w:p w:rsidR="005C1239" w:rsidRPr="0060029D" w:rsidRDefault="005C1239" w:rsidP="0060029D">
      <w:pPr>
        <w:pStyle w:val="Heading2"/>
        <w:rPr>
          <w:lang w:eastAsia="ja-JP"/>
        </w:rPr>
      </w:pPr>
      <w:bookmarkStart w:id="33" w:name="_Toc401753130"/>
      <w:bookmarkStart w:id="34" w:name="_Toc403391370"/>
      <w:r w:rsidRPr="0060029D">
        <w:t>3.</w:t>
      </w:r>
      <w:r w:rsidRPr="0060029D">
        <w:rPr>
          <w:lang w:eastAsia="ja-JP"/>
        </w:rPr>
        <w:t>6</w:t>
      </w:r>
      <w:r w:rsidRPr="0060029D">
        <w:tab/>
        <w:t>Currently available technologies</w:t>
      </w:r>
      <w:bookmarkEnd w:id="33"/>
      <w:bookmarkEnd w:id="34"/>
    </w:p>
    <w:p w:rsidR="005C1239" w:rsidRPr="0060029D" w:rsidRDefault="005C1239" w:rsidP="0060029D">
      <w:pPr>
        <w:rPr>
          <w:lang w:eastAsia="ja-JP"/>
        </w:rPr>
      </w:pPr>
      <w:r w:rsidRPr="0060029D">
        <w:rPr>
          <w:lang w:eastAsia="ja-JP"/>
        </w:rPr>
        <w:t xml:space="preserve">Some of the examples in the use cases in </w:t>
      </w:r>
      <w:r w:rsidR="00EE3F09" w:rsidRPr="0060029D">
        <w:rPr>
          <w:lang w:eastAsia="ja-JP"/>
        </w:rPr>
        <w:t>section</w:t>
      </w:r>
      <w:r w:rsidRPr="0060029D">
        <w:rPr>
          <w:lang w:eastAsia="ja-JP"/>
        </w:rPr>
        <w:t xml:space="preserve"> 3.4 have been already implemented, such as successful use of pico cell and femto cell </w:t>
      </w:r>
      <w:r w:rsidRPr="0060029D">
        <w:rPr>
          <w:highlight w:val="cyan"/>
          <w:lang w:eastAsia="ja-JP"/>
        </w:rPr>
        <w:t>[2, 3]</w:t>
      </w:r>
      <w:r w:rsidRPr="0060029D">
        <w:rPr>
          <w:lang w:eastAsia="ja-JP"/>
        </w:rPr>
        <w:t>.</w:t>
      </w:r>
      <w:r w:rsidR="00AB2B9D">
        <w:rPr>
          <w:lang w:eastAsia="ja-JP"/>
        </w:rPr>
        <w:t xml:space="preserve"> </w:t>
      </w:r>
      <w:r w:rsidRPr="0060029D">
        <w:rPr>
          <w:lang w:eastAsia="ja-JP"/>
        </w:rPr>
        <w:t xml:space="preserve">Various radio access technologies in </w:t>
      </w:r>
      <w:r w:rsidRPr="0060029D">
        <w:rPr>
          <w:szCs w:val="24"/>
          <w:lang w:eastAsia="ja-JP"/>
        </w:rPr>
        <w:t>Recommendation ITU-R M.1801</w:t>
      </w:r>
      <w:r w:rsidRPr="0060029D" w:rsidDel="00EB62A0">
        <w:rPr>
          <w:lang w:eastAsia="ja-JP"/>
        </w:rPr>
        <w:t xml:space="preserve"> </w:t>
      </w:r>
      <w:r w:rsidRPr="0060029D">
        <w:rPr>
          <w:lang w:eastAsia="ja-JP"/>
        </w:rPr>
        <w:t>have also been widely deployed.</w:t>
      </w:r>
    </w:p>
    <w:p w:rsidR="000E4EEC" w:rsidRDefault="005C1239" w:rsidP="0060029D">
      <w:pPr>
        <w:rPr>
          <w:lang w:eastAsia="ja-JP"/>
        </w:rPr>
      </w:pPr>
      <w:r w:rsidRPr="0060029D">
        <w:rPr>
          <w:lang w:eastAsia="ja-JP"/>
        </w:rPr>
        <w:t>For effective use of frequency bands, various operational schemes have been studied. An example is Dynamic Frequency Selection as f</w:t>
      </w:r>
      <w:r w:rsidR="008B0C71">
        <w:rPr>
          <w:lang w:eastAsia="ja-JP"/>
        </w:rPr>
        <w:t>ound in Recommendation ITU-R M.</w:t>
      </w:r>
      <w:r w:rsidRPr="0060029D">
        <w:rPr>
          <w:lang w:eastAsia="ja-JP"/>
        </w:rPr>
        <w:t>1652 [</w:t>
      </w:r>
      <w:r w:rsidRPr="0060029D">
        <w:rPr>
          <w:highlight w:val="cyan"/>
          <w:lang w:eastAsia="ja-JP"/>
        </w:rPr>
        <w:t>4</w:t>
      </w:r>
      <w:r w:rsidRPr="0060029D">
        <w:rPr>
          <w:lang w:eastAsia="ja-JP"/>
        </w:rPr>
        <w:t>]. Cognitive Radio is one of the most promising technologies for advanced and efficient use of frequency bands. Recent studies on Cognitive Radio have been summarized in Report ITU-R M.2225 [5]. It should be noted that spectrum sensing and signal detection are important technologies, for which a wide variety of study results have been published [</w:t>
      </w:r>
      <w:r w:rsidRPr="0060029D">
        <w:rPr>
          <w:highlight w:val="cyan"/>
          <w:lang w:eastAsia="ja-JP"/>
        </w:rPr>
        <w:t>6, 7, 8, 9</w:t>
      </w:r>
      <w:r w:rsidRPr="0060029D">
        <w:rPr>
          <w:lang w:eastAsia="ja-JP"/>
        </w:rPr>
        <w:t xml:space="preserve">]. </w:t>
      </w:r>
    </w:p>
    <w:p w:rsidR="005C1239" w:rsidRPr="0060029D" w:rsidRDefault="005C1239" w:rsidP="000E4EEC">
      <w:pPr>
        <w:pStyle w:val="Heading1"/>
      </w:pPr>
      <w:bookmarkStart w:id="35" w:name="_Toc401753131"/>
      <w:bookmarkStart w:id="36" w:name="_Toc403391371"/>
      <w:r w:rsidRPr="0060029D">
        <w:rPr>
          <w:lang w:eastAsia="ja-JP"/>
        </w:rPr>
        <w:t>4</w:t>
      </w:r>
      <w:r w:rsidRPr="0060029D">
        <w:rPr>
          <w:lang w:eastAsia="ja-JP"/>
        </w:rPr>
        <w:tab/>
        <w:t>Operation</w:t>
      </w:r>
      <w:r w:rsidRPr="0060029D">
        <w:t xml:space="preserve"> of frequency band for local coverage</w:t>
      </w:r>
      <w:bookmarkEnd w:id="35"/>
      <w:bookmarkEnd w:id="36"/>
    </w:p>
    <w:p w:rsidR="005C1239" w:rsidRPr="0060029D" w:rsidRDefault="005C1239" w:rsidP="0060029D">
      <w:pPr>
        <w:pStyle w:val="Heading2"/>
        <w:rPr>
          <w:bCs/>
        </w:rPr>
      </w:pPr>
      <w:bookmarkStart w:id="37" w:name="_Toc401753132"/>
      <w:bookmarkStart w:id="38" w:name="_Toc403391372"/>
      <w:r w:rsidRPr="0060029D">
        <w:t>4.1</w:t>
      </w:r>
      <w:r w:rsidRPr="0060029D">
        <w:tab/>
        <w:t>Operational scenarios</w:t>
      </w:r>
      <w:bookmarkEnd w:id="37"/>
      <w:bookmarkEnd w:id="38"/>
    </w:p>
    <w:p w:rsidR="005C1239" w:rsidRPr="0060029D" w:rsidRDefault="005C1239" w:rsidP="008B0C71">
      <w:pPr>
        <w:rPr>
          <w:lang w:eastAsia="ja-JP"/>
        </w:rPr>
      </w:pPr>
      <w:r w:rsidRPr="0060029D">
        <w:t xml:space="preserve">The objective of the study is to describe the effective and flexible operation of BWA systems for local coverage in bands below 6 GHz. The </w:t>
      </w:r>
      <w:r w:rsidRPr="0060029D">
        <w:rPr>
          <w:lang w:eastAsia="ja-JP"/>
        </w:rPr>
        <w:t>deployment</w:t>
      </w:r>
      <w:r w:rsidRPr="0060029D">
        <w:t xml:space="preserve"> of local coverage </w:t>
      </w:r>
      <w:r w:rsidRPr="0060029D">
        <w:rPr>
          <w:lang w:eastAsia="ja-JP"/>
        </w:rPr>
        <w:t xml:space="preserve">can </w:t>
      </w:r>
      <w:r w:rsidRPr="0060029D">
        <w:t xml:space="preserve">be categorized into </w:t>
      </w:r>
      <w:r w:rsidRPr="0060029D">
        <w:rPr>
          <w:lang w:eastAsia="ja-JP"/>
        </w:rPr>
        <w:t>the</w:t>
      </w:r>
      <w:r w:rsidR="008B0C71">
        <w:rPr>
          <w:lang w:eastAsia="ja-JP"/>
        </w:rPr>
        <w:t> </w:t>
      </w:r>
      <w:r w:rsidRPr="0060029D">
        <w:t xml:space="preserve">three cases presented in </w:t>
      </w:r>
      <w:r w:rsidR="00EE3F09" w:rsidRPr="0060029D">
        <w:rPr>
          <w:highlight w:val="cyan"/>
        </w:rPr>
        <w:t>section</w:t>
      </w:r>
      <w:r w:rsidRPr="0060029D">
        <w:rPr>
          <w:highlight w:val="cyan"/>
        </w:rPr>
        <w:t xml:space="preserve"> 3.</w:t>
      </w:r>
      <w:r w:rsidRPr="0060029D">
        <w:rPr>
          <w:highlight w:val="cyan"/>
          <w:lang w:eastAsia="ja-JP"/>
        </w:rPr>
        <w:t>2</w:t>
      </w:r>
      <w:r w:rsidRPr="0060029D">
        <w:rPr>
          <w:lang w:eastAsia="ja-JP"/>
        </w:rPr>
        <w:t>: isolated, adjacent and overlapping</w:t>
      </w:r>
      <w:r w:rsidRPr="0060029D">
        <w:t>. In some deployment cases of local coverage, the frequency band may be operated in a more efficient and flexible manner.</w:t>
      </w:r>
      <w:r w:rsidRPr="0060029D">
        <w:rPr>
          <w:lang w:eastAsia="ja-JP"/>
        </w:rPr>
        <w:t xml:space="preserve"> Operation scenarios have to be clearly described to analyse such flexible operation of the</w:t>
      </w:r>
      <w:r w:rsidR="008B0C71">
        <w:rPr>
          <w:lang w:eastAsia="ja-JP"/>
        </w:rPr>
        <w:t> </w:t>
      </w:r>
      <w:r w:rsidRPr="0060029D">
        <w:rPr>
          <w:lang w:eastAsia="ja-JP"/>
        </w:rPr>
        <w:t xml:space="preserve">subject frequency band by local coverage network. This subsection presents generic operational </w:t>
      </w:r>
      <w:r w:rsidRPr="0060029D">
        <w:rPr>
          <w:lang w:eastAsia="ja-JP"/>
        </w:rPr>
        <w:lastRenderedPageBreak/>
        <w:t>scenarios for modelling of operation of local coverage and for analysis of the flexible use of frequency bands. The list of operational scenarios is not meant to be exclusive.</w:t>
      </w:r>
      <w:r w:rsidRPr="0060029D">
        <w:rPr>
          <w:rStyle w:val="FootnoteReference"/>
          <w:lang w:eastAsia="ja-JP"/>
        </w:rPr>
        <w:footnoteReference w:id="2"/>
      </w:r>
    </w:p>
    <w:p w:rsidR="005C1239" w:rsidRPr="0060029D" w:rsidRDefault="005C1239" w:rsidP="00864616">
      <w:pPr>
        <w:rPr>
          <w:lang w:eastAsia="ja-JP"/>
        </w:rPr>
      </w:pPr>
      <w:r w:rsidRPr="0060029D">
        <w:rPr>
          <w:lang w:eastAsia="ja-JP"/>
        </w:rPr>
        <w:t xml:space="preserve">The following aspects are taken into account to characterize </w:t>
      </w:r>
      <w:r w:rsidRPr="0060029D">
        <w:t>operational scenarios discussed in this</w:t>
      </w:r>
      <w:r w:rsidR="00864616">
        <w:t> </w:t>
      </w:r>
      <w:r w:rsidRPr="0060029D">
        <w:t>Report.</w:t>
      </w:r>
    </w:p>
    <w:p w:rsidR="005C1239" w:rsidRPr="0060029D" w:rsidRDefault="005C1239" w:rsidP="00864616">
      <w:pPr>
        <w:pStyle w:val="enumlev1"/>
        <w:rPr>
          <w:lang w:eastAsia="ja-JP"/>
        </w:rPr>
      </w:pPr>
      <w:r w:rsidRPr="0060029D">
        <w:rPr>
          <w:iCs/>
          <w:lang w:eastAsia="ja-JP"/>
        </w:rPr>
        <w:t>–</w:t>
      </w:r>
      <w:r w:rsidRPr="0060029D">
        <w:rPr>
          <w:lang w:eastAsia="ja-JP"/>
        </w:rPr>
        <w:tab/>
        <w:t>The proposed o</w:t>
      </w:r>
      <w:r w:rsidRPr="0060029D">
        <w:t>perational guideline</w:t>
      </w:r>
      <w:r w:rsidRPr="0060029D">
        <w:rPr>
          <w:lang w:eastAsia="ja-JP"/>
        </w:rPr>
        <w:t>s</w:t>
      </w:r>
      <w:r w:rsidRPr="0060029D">
        <w:t xml:space="preserve"> </w:t>
      </w:r>
      <w:r w:rsidRPr="0060029D">
        <w:rPr>
          <w:lang w:eastAsia="ja-JP"/>
        </w:rPr>
        <w:t>to be developed</w:t>
      </w:r>
      <w:r w:rsidRPr="0060029D">
        <w:t xml:space="preserve"> </w:t>
      </w:r>
      <w:r w:rsidRPr="0060029D">
        <w:rPr>
          <w:lang w:eastAsia="ja-JP"/>
        </w:rPr>
        <w:t xml:space="preserve">are </w:t>
      </w:r>
      <w:r w:rsidRPr="0060029D">
        <w:t xml:space="preserve">not intended for a specific wireless access technology. </w:t>
      </w:r>
    </w:p>
    <w:p w:rsidR="005C1239" w:rsidRPr="0060029D" w:rsidRDefault="005C1239" w:rsidP="00864616">
      <w:pPr>
        <w:pStyle w:val="enumlev1"/>
        <w:rPr>
          <w:iCs/>
          <w:lang w:eastAsia="ja-JP"/>
        </w:rPr>
      </w:pPr>
      <w:r w:rsidRPr="0060029D">
        <w:rPr>
          <w:iCs/>
          <w:lang w:eastAsia="ja-JP"/>
        </w:rPr>
        <w:t>–</w:t>
      </w:r>
      <w:r w:rsidRPr="0060029D">
        <w:rPr>
          <w:iCs/>
        </w:rPr>
        <w:tab/>
        <w:t>The study explores generic guideline</w:t>
      </w:r>
      <w:r w:rsidRPr="0060029D">
        <w:rPr>
          <w:iCs/>
          <w:lang w:eastAsia="ja-JP"/>
        </w:rPr>
        <w:t>s</w:t>
      </w:r>
      <w:r w:rsidRPr="0060029D">
        <w:rPr>
          <w:iCs/>
        </w:rPr>
        <w:t xml:space="preserve"> </w:t>
      </w:r>
      <w:r w:rsidRPr="0060029D">
        <w:rPr>
          <w:iCs/>
          <w:lang w:eastAsia="ja-JP"/>
        </w:rPr>
        <w:t xml:space="preserve">to </w:t>
      </w:r>
      <w:r w:rsidRPr="0060029D">
        <w:rPr>
          <w:iCs/>
        </w:rPr>
        <w:t>enhanc</w:t>
      </w:r>
      <w:r w:rsidRPr="0060029D">
        <w:rPr>
          <w:iCs/>
          <w:lang w:eastAsia="ja-JP"/>
        </w:rPr>
        <w:t>e the</w:t>
      </w:r>
      <w:r w:rsidRPr="0060029D">
        <w:rPr>
          <w:iCs/>
        </w:rPr>
        <w:t xml:space="preserve"> us</w:t>
      </w:r>
      <w:r w:rsidRPr="0060029D">
        <w:rPr>
          <w:iCs/>
          <w:lang w:eastAsia="ja-JP"/>
        </w:rPr>
        <w:t>e</w:t>
      </w:r>
      <w:r w:rsidRPr="0060029D">
        <w:rPr>
          <w:iCs/>
        </w:rPr>
        <w:t xml:space="preserve"> of </w:t>
      </w:r>
      <w:r w:rsidRPr="0060029D">
        <w:rPr>
          <w:iCs/>
          <w:lang w:eastAsia="ja-JP"/>
        </w:rPr>
        <w:t xml:space="preserve">local coverage not by changing </w:t>
      </w:r>
      <w:r w:rsidRPr="0060029D">
        <w:rPr>
          <w:iCs/>
        </w:rPr>
        <w:t xml:space="preserve">existing </w:t>
      </w:r>
      <w:r w:rsidRPr="0060029D">
        <w:rPr>
          <w:iCs/>
          <w:lang w:eastAsia="ja-JP"/>
        </w:rPr>
        <w:t xml:space="preserve">provisions nor by tightening operational conditions of </w:t>
      </w:r>
      <w:r w:rsidRPr="0060029D">
        <w:rPr>
          <w:iCs/>
        </w:rPr>
        <w:t>wireless acces</w:t>
      </w:r>
      <w:r w:rsidRPr="0060029D">
        <w:rPr>
          <w:iCs/>
          <w:lang w:eastAsia="ja-JP"/>
        </w:rPr>
        <w:t>s but by developing flexible approaches under certain operational conditions.</w:t>
      </w:r>
      <w:r w:rsidRPr="0060029D">
        <w:rPr>
          <w:iCs/>
          <w:highlight w:val="yellow"/>
          <w:lang w:eastAsia="ja-JP"/>
        </w:rPr>
        <w:t xml:space="preserve"> </w:t>
      </w:r>
    </w:p>
    <w:p w:rsidR="005C1239" w:rsidRPr="0060029D" w:rsidRDefault="005C1239" w:rsidP="00864616">
      <w:pPr>
        <w:pStyle w:val="enumlev1"/>
      </w:pPr>
      <w:r w:rsidRPr="0060029D">
        <w:rPr>
          <w:i/>
        </w:rPr>
        <w:t>–</w:t>
      </w:r>
      <w:r w:rsidRPr="0060029D">
        <w:rPr>
          <w:i/>
        </w:rPr>
        <w:tab/>
      </w:r>
      <w:r w:rsidRPr="0060029D">
        <w:rPr>
          <w:highlight w:val="cyan"/>
        </w:rPr>
        <w:t xml:space="preserve">[The study on </w:t>
      </w:r>
      <w:r w:rsidRPr="0060029D">
        <w:rPr>
          <w:highlight w:val="cyan"/>
          <w:lang w:eastAsia="ja-JP"/>
        </w:rPr>
        <w:t>local coverage</w:t>
      </w:r>
      <w:r w:rsidRPr="0060029D">
        <w:rPr>
          <w:highlight w:val="cyan"/>
        </w:rPr>
        <w:t xml:space="preserve"> considers various operational conditions </w:t>
      </w:r>
      <w:r w:rsidRPr="0060029D">
        <w:rPr>
          <w:highlight w:val="cyan"/>
          <w:lang w:eastAsia="ja-JP"/>
        </w:rPr>
        <w:t xml:space="preserve">such as </w:t>
      </w:r>
      <w:r w:rsidRPr="0060029D">
        <w:rPr>
          <w:highlight w:val="cyan"/>
        </w:rPr>
        <w:t xml:space="preserve">a band shared by multiple </w:t>
      </w:r>
      <w:r w:rsidRPr="0060029D">
        <w:rPr>
          <w:highlight w:val="cyan"/>
          <w:lang w:eastAsia="ja-JP"/>
        </w:rPr>
        <w:t>networks</w:t>
      </w:r>
      <w:r w:rsidRPr="0060029D">
        <w:rPr>
          <w:highlight w:val="cyan"/>
        </w:rPr>
        <w:t xml:space="preserve"> and a band exclusively used by a single </w:t>
      </w:r>
      <w:r w:rsidRPr="0060029D">
        <w:rPr>
          <w:highlight w:val="cyan"/>
          <w:lang w:eastAsia="ja-JP"/>
        </w:rPr>
        <w:t>network</w:t>
      </w:r>
      <w:r w:rsidRPr="0060029D">
        <w:rPr>
          <w:highlight w:val="cyan"/>
        </w:rPr>
        <w:t>.]</w:t>
      </w:r>
    </w:p>
    <w:p w:rsidR="005C1239" w:rsidRPr="0060029D" w:rsidRDefault="00864616" w:rsidP="00864616">
      <w:pPr>
        <w:pStyle w:val="enumlev1"/>
        <w:rPr>
          <w:lang w:eastAsia="ja-JP"/>
        </w:rPr>
      </w:pPr>
      <w:r>
        <w:rPr>
          <w:rFonts w:eastAsia="MS Mincho"/>
          <w:lang w:eastAsia="ja-JP"/>
        </w:rPr>
        <w:t>–</w:t>
      </w:r>
      <w:r>
        <w:rPr>
          <w:rFonts w:eastAsia="MS Mincho"/>
          <w:lang w:eastAsia="ja-JP"/>
        </w:rPr>
        <w:tab/>
      </w:r>
      <w:r w:rsidR="005C1239" w:rsidRPr="0060029D">
        <w:rPr>
          <w:rFonts w:eastAsia="MS Mincho"/>
          <w:lang w:eastAsia="ja-JP"/>
        </w:rPr>
        <w:t xml:space="preserve">The study may include operator control and management functions to ensure stable operation of broadband wireless access systems. However, it is assumed that protocols inherent in license exempt devices would ensure efficient and effective spectrum use without additional control and management functions. Additional work may be required to validate this assumption in the event that multiple license-exempt technologies share a band. </w:t>
      </w:r>
    </w:p>
    <w:p w:rsidR="005C1239" w:rsidRPr="0060029D" w:rsidRDefault="005C1239" w:rsidP="00864616">
      <w:pPr>
        <w:pStyle w:val="enumlev1"/>
      </w:pPr>
      <w:r w:rsidRPr="0060029D">
        <w:t>–</w:t>
      </w:r>
      <w:r w:rsidRPr="0060029D">
        <w:rPr>
          <w:lang w:eastAsia="ja-JP"/>
        </w:rPr>
        <w:tab/>
      </w:r>
      <w:r w:rsidRPr="0060029D">
        <w:t xml:space="preserve">Migration by a single operator from one </w:t>
      </w:r>
      <w:r w:rsidRPr="0060029D">
        <w:rPr>
          <w:lang w:eastAsia="ja-JP"/>
        </w:rPr>
        <w:t xml:space="preserve">Radio Access Technology (RAT) of </w:t>
      </w:r>
      <w:r w:rsidRPr="0060029D">
        <w:t>BWA to</w:t>
      </w:r>
      <w:r w:rsidR="00864616">
        <w:t> </w:t>
      </w:r>
      <w:r w:rsidRPr="0060029D">
        <w:t>a</w:t>
      </w:r>
      <w:r w:rsidRPr="0060029D">
        <w:rPr>
          <w:lang w:eastAsia="ja-JP"/>
        </w:rPr>
        <w:t>nother</w:t>
      </w:r>
      <w:r w:rsidRPr="0060029D">
        <w:t xml:space="preserve"> RAT </w:t>
      </w:r>
      <w:r w:rsidRPr="0060029D">
        <w:rPr>
          <w:lang w:eastAsia="ja-JP"/>
        </w:rPr>
        <w:t>should be investigated because both may coexist in the same frequency band during a transition period</w:t>
      </w:r>
      <w:r w:rsidRPr="0060029D">
        <w:t>.</w:t>
      </w:r>
    </w:p>
    <w:p w:rsidR="005C1239" w:rsidRPr="0060029D" w:rsidRDefault="005C1239" w:rsidP="00864616">
      <w:pPr>
        <w:rPr>
          <w:lang w:eastAsia="ja-JP"/>
        </w:rPr>
      </w:pPr>
      <w:r w:rsidRPr="0060029D">
        <w:rPr>
          <w:lang w:eastAsia="ja-JP"/>
        </w:rPr>
        <w:t>Examples of operational scenarios are shown in the following table.</w:t>
      </w:r>
    </w:p>
    <w:p w:rsidR="005C1239" w:rsidRPr="00864616" w:rsidRDefault="005C1239" w:rsidP="00864616">
      <w:pPr>
        <w:pStyle w:val="TableNo"/>
      </w:pPr>
      <w:r w:rsidRPr="00864616">
        <w:t>Table 4</w:t>
      </w:r>
    </w:p>
    <w:p w:rsidR="005C1239" w:rsidRPr="00864616" w:rsidRDefault="005C1239" w:rsidP="00864616">
      <w:pPr>
        <w:pStyle w:val="Tabletitle"/>
      </w:pPr>
      <w:r w:rsidRPr="00864616">
        <w:t>Examples of Operational Scenarios</w:t>
      </w:r>
    </w:p>
    <w:tbl>
      <w:tblPr>
        <w:tblStyle w:val="TableGrid"/>
        <w:tblW w:w="0" w:type="auto"/>
        <w:tblLook w:val="04A0" w:firstRow="1" w:lastRow="0" w:firstColumn="1" w:lastColumn="0" w:noHBand="0" w:noVBand="1"/>
      </w:tblPr>
      <w:tblGrid>
        <w:gridCol w:w="3209"/>
        <w:gridCol w:w="3210"/>
        <w:gridCol w:w="3210"/>
      </w:tblGrid>
      <w:tr w:rsidR="005C1239" w:rsidRPr="0060029D" w:rsidTr="00864616">
        <w:tc>
          <w:tcPr>
            <w:tcW w:w="3209" w:type="dxa"/>
          </w:tcPr>
          <w:p w:rsidR="005C1239" w:rsidRPr="0060029D" w:rsidRDefault="005C1239" w:rsidP="00864616">
            <w:pPr>
              <w:pStyle w:val="Tablehead"/>
              <w:rPr>
                <w:lang w:eastAsia="ja-JP"/>
              </w:rPr>
            </w:pPr>
          </w:p>
        </w:tc>
        <w:tc>
          <w:tcPr>
            <w:tcW w:w="3210" w:type="dxa"/>
          </w:tcPr>
          <w:p w:rsidR="005C1239" w:rsidRPr="0060029D" w:rsidRDefault="005C1239" w:rsidP="00864616">
            <w:pPr>
              <w:pStyle w:val="Tablehead"/>
              <w:rPr>
                <w:rFonts w:eastAsia="MS Mincho"/>
                <w:lang w:eastAsia="ja-JP"/>
              </w:rPr>
            </w:pPr>
            <w:r w:rsidRPr="0060029D">
              <w:rPr>
                <w:rFonts w:eastAsia="MS Mincho"/>
                <w:lang w:eastAsia="ja-JP"/>
              </w:rPr>
              <w:t>License-exempt band</w:t>
            </w:r>
          </w:p>
        </w:tc>
        <w:tc>
          <w:tcPr>
            <w:tcW w:w="3210" w:type="dxa"/>
          </w:tcPr>
          <w:p w:rsidR="005C1239" w:rsidRPr="0060029D" w:rsidRDefault="005C1239" w:rsidP="00864616">
            <w:pPr>
              <w:pStyle w:val="Tablehead"/>
              <w:rPr>
                <w:rFonts w:eastAsia="MS Mincho"/>
                <w:lang w:eastAsia="ja-JP"/>
              </w:rPr>
            </w:pPr>
            <w:r w:rsidRPr="0060029D">
              <w:rPr>
                <w:rFonts w:eastAsia="MS Mincho"/>
                <w:lang w:eastAsia="ja-JP"/>
              </w:rPr>
              <w:t>Licensed band</w:t>
            </w:r>
          </w:p>
        </w:tc>
      </w:tr>
      <w:tr w:rsidR="005C1239" w:rsidRPr="0060029D" w:rsidTr="00864616">
        <w:tc>
          <w:tcPr>
            <w:tcW w:w="3209" w:type="dxa"/>
          </w:tcPr>
          <w:p w:rsidR="005C1239" w:rsidRPr="0060029D" w:rsidRDefault="005C1239" w:rsidP="00864616">
            <w:pPr>
              <w:pStyle w:val="Tabletext"/>
              <w:jc w:val="center"/>
              <w:rPr>
                <w:rFonts w:eastAsia="MS Mincho"/>
                <w:lang w:eastAsia="ja-JP"/>
              </w:rPr>
            </w:pPr>
            <w:r w:rsidRPr="0060029D">
              <w:rPr>
                <w:lang w:eastAsia="ja-JP"/>
              </w:rPr>
              <w:t>Dedicated use</w:t>
            </w:r>
            <w:r w:rsidRPr="0060029D">
              <w:rPr>
                <w:rFonts w:eastAsia="MS Mincho"/>
                <w:lang w:eastAsia="ja-JP"/>
              </w:rPr>
              <w:t xml:space="preserve"> of a sub-band by a single network</w:t>
            </w:r>
          </w:p>
        </w:tc>
        <w:tc>
          <w:tcPr>
            <w:tcW w:w="3210" w:type="dxa"/>
          </w:tcPr>
          <w:p w:rsidR="005C1239" w:rsidRPr="0060029D" w:rsidRDefault="005C1239" w:rsidP="00864616">
            <w:pPr>
              <w:pStyle w:val="Tabletext"/>
              <w:jc w:val="center"/>
              <w:rPr>
                <w:rFonts w:eastAsia="MS Mincho"/>
                <w:lang w:eastAsia="ja-JP"/>
              </w:rPr>
            </w:pPr>
            <w:r w:rsidRPr="0060029D">
              <w:rPr>
                <w:rFonts w:eastAsia="MS Mincho"/>
                <w:lang w:eastAsia="ja-JP"/>
              </w:rPr>
              <w:t>N/A</w:t>
            </w:r>
          </w:p>
        </w:tc>
        <w:tc>
          <w:tcPr>
            <w:tcW w:w="3210" w:type="dxa"/>
          </w:tcPr>
          <w:p w:rsidR="005C1239" w:rsidRPr="0060029D" w:rsidRDefault="005C1239" w:rsidP="00864616">
            <w:pPr>
              <w:pStyle w:val="Tabletext"/>
              <w:jc w:val="center"/>
              <w:rPr>
                <w:rFonts w:eastAsia="MS Mincho"/>
                <w:lang w:eastAsia="ja-JP"/>
              </w:rPr>
            </w:pPr>
            <w:r w:rsidRPr="0060029D">
              <w:rPr>
                <w:rFonts w:eastAsia="MS Mincho"/>
                <w:lang w:eastAsia="ja-JP"/>
              </w:rPr>
              <w:t>Operation Scenario 1</w:t>
            </w:r>
          </w:p>
        </w:tc>
      </w:tr>
      <w:tr w:rsidR="005C1239" w:rsidRPr="0060029D" w:rsidTr="00864616">
        <w:tc>
          <w:tcPr>
            <w:tcW w:w="3209" w:type="dxa"/>
          </w:tcPr>
          <w:p w:rsidR="005C1239" w:rsidRPr="0060029D" w:rsidRDefault="005C1239" w:rsidP="00864616">
            <w:pPr>
              <w:pStyle w:val="Tabletext"/>
              <w:jc w:val="center"/>
              <w:rPr>
                <w:rFonts w:eastAsia="MS Mincho"/>
                <w:lang w:eastAsia="ja-JP"/>
              </w:rPr>
            </w:pPr>
            <w:r w:rsidRPr="0060029D">
              <w:rPr>
                <w:lang w:eastAsia="ja-JP"/>
              </w:rPr>
              <w:t>Shared use</w:t>
            </w:r>
            <w:r w:rsidRPr="0060029D">
              <w:rPr>
                <w:rFonts w:eastAsia="MS Mincho"/>
                <w:lang w:eastAsia="ja-JP"/>
              </w:rPr>
              <w:t xml:space="preserve"> of an entire frequency band by multiple networks</w:t>
            </w:r>
          </w:p>
        </w:tc>
        <w:tc>
          <w:tcPr>
            <w:tcW w:w="3210" w:type="dxa"/>
          </w:tcPr>
          <w:p w:rsidR="005C1239" w:rsidRPr="0060029D" w:rsidRDefault="005C1239" w:rsidP="00864616">
            <w:pPr>
              <w:pStyle w:val="Tabletext"/>
              <w:jc w:val="center"/>
              <w:rPr>
                <w:rFonts w:eastAsia="MS Mincho"/>
                <w:lang w:eastAsia="ja-JP"/>
              </w:rPr>
            </w:pPr>
            <w:r w:rsidRPr="0060029D">
              <w:rPr>
                <w:rFonts w:eastAsia="MS Mincho"/>
                <w:lang w:eastAsia="ja-JP"/>
              </w:rPr>
              <w:t>Operation Scenario 2</w:t>
            </w:r>
          </w:p>
        </w:tc>
        <w:tc>
          <w:tcPr>
            <w:tcW w:w="3210" w:type="dxa"/>
          </w:tcPr>
          <w:p w:rsidR="005C1239" w:rsidRPr="0060029D" w:rsidRDefault="005C1239" w:rsidP="00864616">
            <w:pPr>
              <w:pStyle w:val="Tabletext"/>
              <w:jc w:val="center"/>
              <w:rPr>
                <w:rFonts w:eastAsia="MS Mincho"/>
                <w:lang w:eastAsia="ja-JP"/>
              </w:rPr>
            </w:pPr>
            <w:r w:rsidRPr="0060029D">
              <w:rPr>
                <w:rFonts w:eastAsia="MS Mincho"/>
                <w:lang w:eastAsia="ja-JP"/>
              </w:rPr>
              <w:t>Operation Scenario 3</w:t>
            </w:r>
          </w:p>
        </w:tc>
      </w:tr>
    </w:tbl>
    <w:p w:rsidR="00864616" w:rsidRDefault="00864616" w:rsidP="00864616">
      <w:pPr>
        <w:pStyle w:val="Tablefin"/>
      </w:pPr>
    </w:p>
    <w:p w:rsidR="005C1239" w:rsidRPr="0060029D" w:rsidRDefault="005C1239" w:rsidP="00864616">
      <w:pPr>
        <w:rPr>
          <w:lang w:eastAsia="ja-JP"/>
        </w:rPr>
      </w:pPr>
      <w:r w:rsidRPr="0060029D">
        <w:rPr>
          <w:lang w:eastAsia="ja-JP"/>
        </w:rPr>
        <w:t>In these scenarios, it is generally assumed that networks are operated with multiple RATs. In the case where those networks are operated by a single RAT, signal detection becomes relatively easy.</w:t>
      </w:r>
    </w:p>
    <w:p w:rsidR="005C1239" w:rsidRPr="0060029D" w:rsidRDefault="005C1239" w:rsidP="00864616">
      <w:pPr>
        <w:rPr>
          <w:lang w:eastAsia="ja-JP"/>
        </w:rPr>
      </w:pPr>
      <w:r w:rsidRPr="0060029D">
        <w:rPr>
          <w:lang w:eastAsia="ja-JP"/>
        </w:rPr>
        <w:t>It should be noted that local coverage may be deployed for each of the operational scenarios by the following three cases.</w:t>
      </w:r>
    </w:p>
    <w:p w:rsidR="005C1239" w:rsidRPr="00864616" w:rsidRDefault="00864616" w:rsidP="00864616">
      <w:pPr>
        <w:pStyle w:val="enumlev1"/>
      </w:pPr>
      <w:r>
        <w:t>–</w:t>
      </w:r>
      <w:r w:rsidR="005C1239" w:rsidRPr="00864616">
        <w:tab/>
        <w:t>Case 1: Isolated local coverage</w:t>
      </w:r>
    </w:p>
    <w:p w:rsidR="005C1239" w:rsidRPr="00864616" w:rsidRDefault="00864616" w:rsidP="00864616">
      <w:pPr>
        <w:pStyle w:val="enumlev1"/>
      </w:pPr>
      <w:r>
        <w:t>–</w:t>
      </w:r>
      <w:r w:rsidR="005C1239" w:rsidRPr="00864616">
        <w:tab/>
        <w:t>Case 2: Adjacent local coverage</w:t>
      </w:r>
    </w:p>
    <w:p w:rsidR="005C1239" w:rsidRPr="00864616" w:rsidRDefault="00864616" w:rsidP="00864616">
      <w:pPr>
        <w:pStyle w:val="enumlev1"/>
      </w:pPr>
      <w:r>
        <w:t>–</w:t>
      </w:r>
      <w:r w:rsidR="005C1239" w:rsidRPr="00864616">
        <w:tab/>
        <w:t>Case 3: Overlapping local coverage</w:t>
      </w:r>
      <w:r w:rsidR="003D2B00">
        <w:t>.</w:t>
      </w:r>
    </w:p>
    <w:p w:rsidR="005C1239" w:rsidRPr="0060029D" w:rsidRDefault="005C1239" w:rsidP="0060029D">
      <w:pPr>
        <w:pStyle w:val="enumlev1"/>
        <w:ind w:left="0" w:firstLine="0"/>
        <w:rPr>
          <w:lang w:eastAsia="ja-JP"/>
        </w:rPr>
      </w:pPr>
      <w:r w:rsidRPr="0060029D">
        <w:rPr>
          <w:lang w:eastAsia="ja-JP"/>
        </w:rPr>
        <w:lastRenderedPageBreak/>
        <w:t>In the various operation scenarios, [</w:t>
      </w:r>
      <w:r w:rsidRPr="0060029D">
        <w:rPr>
          <w:highlight w:val="cyan"/>
          <w:lang w:eastAsia="ja-JP"/>
        </w:rPr>
        <w:t>requirements and constraints / the characteristics</w:t>
      </w:r>
      <w:r w:rsidRPr="0060029D">
        <w:rPr>
          <w:lang w:eastAsia="ja-JP"/>
        </w:rPr>
        <w:t>] for operation of local coverage are dependent on these three cases.</w:t>
      </w:r>
      <w:r w:rsidR="00AB2B9D">
        <w:rPr>
          <w:lang w:eastAsia="ja-JP"/>
        </w:rPr>
        <w:t xml:space="preserve"> </w:t>
      </w:r>
      <w:r w:rsidRPr="0060029D">
        <w:rPr>
          <w:lang w:eastAsia="ja-JP"/>
        </w:rPr>
        <w:t xml:space="preserve">For the modelling and analysis of local coverage operation, cases 1, 2 and 3 are studied for each of the three operational scenarios. </w:t>
      </w:r>
      <w:bookmarkStart w:id="39" w:name="_Toc401753133"/>
    </w:p>
    <w:p w:rsidR="005C1239" w:rsidRPr="0060029D" w:rsidRDefault="005C1239" w:rsidP="0060029D">
      <w:pPr>
        <w:pStyle w:val="Heading2"/>
        <w:rPr>
          <w:lang w:eastAsia="ja-JP"/>
        </w:rPr>
      </w:pPr>
      <w:bookmarkStart w:id="40" w:name="_Toc403391373"/>
      <w:r w:rsidRPr="0060029D">
        <w:t>4.2</w:t>
      </w:r>
      <w:r w:rsidRPr="0060029D">
        <w:tab/>
        <w:t>Model</w:t>
      </w:r>
      <w:r w:rsidRPr="0060029D">
        <w:rPr>
          <w:lang w:eastAsia="ja-JP"/>
        </w:rPr>
        <w:t>l</w:t>
      </w:r>
      <w:r w:rsidRPr="0060029D">
        <w:t>ing and analysis</w:t>
      </w:r>
      <w:bookmarkEnd w:id="39"/>
      <w:bookmarkEnd w:id="40"/>
      <w:r w:rsidRPr="0060029D">
        <w:tab/>
      </w:r>
    </w:p>
    <w:p w:rsidR="005C1239" w:rsidRPr="0060029D" w:rsidRDefault="005C1239" w:rsidP="00864616">
      <w:pPr>
        <w:rPr>
          <w:lang w:eastAsia="ja-JP"/>
        </w:rPr>
      </w:pPr>
      <w:r w:rsidRPr="0060029D">
        <w:rPr>
          <w:lang w:eastAsia="ja-JP"/>
        </w:rPr>
        <w:t>The t</w:t>
      </w:r>
      <w:r w:rsidRPr="0060029D">
        <w:t xml:space="preserve">hree examples of </w:t>
      </w:r>
      <w:r w:rsidRPr="0060029D">
        <w:rPr>
          <w:lang w:eastAsia="ja-JP"/>
        </w:rPr>
        <w:t>operational</w:t>
      </w:r>
      <w:r w:rsidRPr="0060029D">
        <w:t xml:space="preserve"> scenarios </w:t>
      </w:r>
      <w:r w:rsidRPr="0060029D">
        <w:rPr>
          <w:lang w:eastAsia="ja-JP"/>
        </w:rPr>
        <w:t xml:space="preserve">in Table 4 </w:t>
      </w:r>
      <w:r w:rsidRPr="0060029D">
        <w:t>are here considered for local coverage, for which the following technical conditions are assumed.</w:t>
      </w:r>
    </w:p>
    <w:p w:rsidR="005C1239" w:rsidRPr="0060029D" w:rsidRDefault="005C1239" w:rsidP="00864616">
      <w:pPr>
        <w:rPr>
          <w:lang w:eastAsia="ja-JP"/>
        </w:rPr>
      </w:pPr>
      <w:r w:rsidRPr="0060029D">
        <w:rPr>
          <w:lang w:eastAsia="ja-JP"/>
        </w:rPr>
        <w:t>Assumptions for analysis</w:t>
      </w:r>
      <w:r w:rsidR="00864616">
        <w:rPr>
          <w:lang w:eastAsia="ja-JP"/>
        </w:rPr>
        <w:t>:</w:t>
      </w:r>
    </w:p>
    <w:p w:rsidR="005C1239" w:rsidRPr="0060029D" w:rsidRDefault="005C1239" w:rsidP="009E300F">
      <w:pPr>
        <w:pStyle w:val="enumlev1"/>
      </w:pPr>
      <w:r w:rsidRPr="0060029D">
        <w:t>–</w:t>
      </w:r>
      <w:r w:rsidRPr="0060029D">
        <w:tab/>
        <w:t xml:space="preserve">Local coverage areas are deployed </w:t>
      </w:r>
      <w:r w:rsidRPr="0060029D">
        <w:rPr>
          <w:lang w:eastAsia="ja-JP"/>
        </w:rPr>
        <w:t xml:space="preserve">in </w:t>
      </w:r>
      <w:r w:rsidRPr="0060029D">
        <w:t xml:space="preserve">Cases 1 (isolated), 2 (adjacent) </w:t>
      </w:r>
      <w:r w:rsidRPr="0060029D">
        <w:rPr>
          <w:lang w:eastAsia="ja-JP"/>
        </w:rPr>
        <w:t>or</w:t>
      </w:r>
      <w:r w:rsidRPr="0060029D">
        <w:t xml:space="preserve"> 3</w:t>
      </w:r>
      <w:r w:rsidR="003D2B00">
        <w:t xml:space="preserve"> </w:t>
      </w:r>
      <w:r w:rsidRPr="0060029D">
        <w:t xml:space="preserve">(overlapping) in </w:t>
      </w:r>
      <w:r w:rsidR="00EE3F09" w:rsidRPr="0060029D">
        <w:t>section</w:t>
      </w:r>
      <w:r w:rsidRPr="0060029D">
        <w:t xml:space="preserve"> </w:t>
      </w:r>
      <w:r w:rsidRPr="0060029D">
        <w:rPr>
          <w:lang w:eastAsia="ja-JP"/>
        </w:rPr>
        <w:t>3.3</w:t>
      </w:r>
      <w:r w:rsidRPr="0060029D">
        <w:t>.</w:t>
      </w:r>
    </w:p>
    <w:p w:rsidR="005C1239" w:rsidRPr="0060029D" w:rsidRDefault="005C1239" w:rsidP="009E300F">
      <w:pPr>
        <w:pStyle w:val="enumlev1"/>
      </w:pPr>
      <w:r w:rsidRPr="0060029D">
        <w:t>–</w:t>
      </w:r>
      <w:r w:rsidRPr="0060029D">
        <w:tab/>
        <w:t xml:space="preserve">All the local coverage commonly uses the </w:t>
      </w:r>
      <w:r w:rsidRPr="0060029D">
        <w:rPr>
          <w:lang w:eastAsia="ja-JP"/>
        </w:rPr>
        <w:t>same</w:t>
      </w:r>
      <w:r w:rsidRPr="0060029D">
        <w:t xml:space="preserve"> frequency band under consideration.</w:t>
      </w:r>
    </w:p>
    <w:p w:rsidR="005C1239" w:rsidRPr="0060029D" w:rsidRDefault="005C1239" w:rsidP="009E300F">
      <w:pPr>
        <w:pStyle w:val="enumlev1"/>
      </w:pPr>
      <w:r w:rsidRPr="0060029D">
        <w:rPr>
          <w:lang w:eastAsia="ja-JP"/>
        </w:rPr>
        <w:t>–</w:t>
      </w:r>
      <w:r w:rsidRPr="0060029D">
        <w:rPr>
          <w:lang w:eastAsia="ja-JP"/>
        </w:rPr>
        <w:tab/>
        <w:t>F</w:t>
      </w:r>
      <w:r w:rsidRPr="0060029D">
        <w:t>or the use of the subject frequency band</w:t>
      </w:r>
      <w:r w:rsidRPr="0060029D">
        <w:rPr>
          <w:lang w:eastAsia="ja-JP"/>
        </w:rPr>
        <w:t>,</w:t>
      </w:r>
      <w:r w:rsidRPr="0060029D">
        <w:t xml:space="preserve"> </w:t>
      </w:r>
      <w:r w:rsidRPr="0060029D">
        <w:rPr>
          <w:lang w:eastAsia="ja-JP"/>
        </w:rPr>
        <w:t>b</w:t>
      </w:r>
      <w:r w:rsidRPr="0060029D">
        <w:t>oth segmentation into sub-bands and shared use</w:t>
      </w:r>
      <w:r w:rsidRPr="0060029D">
        <w:rPr>
          <w:lang w:eastAsia="ja-JP"/>
        </w:rPr>
        <w:t xml:space="preserve"> of an entire band</w:t>
      </w:r>
      <w:r w:rsidRPr="0060029D">
        <w:t xml:space="preserve"> are considered.</w:t>
      </w:r>
    </w:p>
    <w:p w:rsidR="005C1239" w:rsidRPr="0060029D" w:rsidRDefault="005C1239" w:rsidP="003D2B00">
      <w:pPr>
        <w:pStyle w:val="enumlev1"/>
        <w:rPr>
          <w:lang w:eastAsia="ja-JP"/>
        </w:rPr>
      </w:pPr>
      <w:r w:rsidRPr="0060029D">
        <w:rPr>
          <w:lang w:eastAsia="ja-JP"/>
        </w:rPr>
        <w:t>–</w:t>
      </w:r>
      <w:r w:rsidRPr="0060029D">
        <w:rPr>
          <w:lang w:eastAsia="ja-JP"/>
        </w:rPr>
        <w:tab/>
        <w:t>Recommendation ITU-R M.1801 contains various Radio Access Technologies.</w:t>
      </w:r>
      <w:r w:rsidR="003D2B00">
        <w:rPr>
          <w:lang w:eastAsia="ja-JP"/>
        </w:rPr>
        <w:t xml:space="preserve"> </w:t>
      </w:r>
      <w:r w:rsidRPr="0060029D">
        <w:rPr>
          <w:lang w:eastAsia="ja-JP"/>
        </w:rPr>
        <w:t>The</w:t>
      </w:r>
      <w:r w:rsidR="003D2B00">
        <w:rPr>
          <w:lang w:eastAsia="ja-JP"/>
        </w:rPr>
        <w:t> </w:t>
      </w:r>
      <w:r w:rsidRPr="0060029D">
        <w:rPr>
          <w:lang w:eastAsia="ja-JP"/>
        </w:rPr>
        <w:t>analysis does not assume any specific RAT. Use of m</w:t>
      </w:r>
      <w:r w:rsidRPr="0060029D">
        <w:t xml:space="preserve">ultiple </w:t>
      </w:r>
      <w:r w:rsidRPr="0060029D">
        <w:rPr>
          <w:lang w:eastAsia="ja-JP"/>
        </w:rPr>
        <w:t xml:space="preserve">RATs is here assumed in a frequency band under consideration. (Although it is often the case that series of sub-bands are operated by a single RAT, adjacent sub-bands may also be used for different RATs, where a guard band may be needed.) </w:t>
      </w:r>
    </w:p>
    <w:p w:rsidR="005C1239" w:rsidRPr="0060029D" w:rsidRDefault="005C1239" w:rsidP="009E300F">
      <w:pPr>
        <w:rPr>
          <w:lang w:eastAsia="ja-JP"/>
        </w:rPr>
      </w:pPr>
      <w:r w:rsidRPr="0060029D">
        <w:rPr>
          <w:lang w:eastAsia="ja-JP"/>
        </w:rPr>
        <w:t>Based on these assumptions, the three operational scenarios are investigated to analyze operational constraints for local coverage and possible relaxation.</w:t>
      </w:r>
    </w:p>
    <w:p w:rsidR="005C1239" w:rsidRPr="001C54BA" w:rsidRDefault="001C54BA" w:rsidP="001C54BA">
      <w:pPr>
        <w:pStyle w:val="Headingi"/>
        <w:ind w:left="1134" w:hanging="1134"/>
      </w:pPr>
      <w:r>
        <w:t>(1)</w:t>
      </w:r>
      <w:r>
        <w:tab/>
      </w:r>
      <w:r w:rsidR="005C1239" w:rsidRPr="001C54BA">
        <w:t>Operation Scenario 1:</w:t>
      </w:r>
      <w:r w:rsidR="009E300F" w:rsidRPr="001C54BA">
        <w:t xml:space="preserve"> </w:t>
      </w:r>
      <w:r w:rsidR="005C1239" w:rsidRPr="001C54BA">
        <w:t xml:space="preserve">Dedicated use of a sub-band by a single network </w:t>
      </w:r>
      <w:r>
        <w:br/>
      </w:r>
      <w:r w:rsidR="005C1239" w:rsidRPr="001C54BA">
        <w:t>in a licensed band</w:t>
      </w:r>
    </w:p>
    <w:p w:rsidR="005C1239" w:rsidRPr="0060029D" w:rsidRDefault="005C1239" w:rsidP="0095141F">
      <w:pPr>
        <w:rPr>
          <w:lang w:eastAsia="ja-JP"/>
        </w:rPr>
      </w:pPr>
      <w:r w:rsidRPr="0060029D">
        <w:t>A</w:t>
      </w:r>
      <w:r w:rsidRPr="0060029D">
        <w:rPr>
          <w:lang w:eastAsia="ja-JP"/>
        </w:rPr>
        <w:t>s shown in Figure 5, a</w:t>
      </w:r>
      <w:r w:rsidRPr="0060029D">
        <w:t xml:space="preserve"> licensed frequency band is divided into several sub-bands, each of which is assigned for a single</w:t>
      </w:r>
      <w:r w:rsidRPr="0060029D">
        <w:rPr>
          <w:lang w:eastAsia="ja-JP"/>
        </w:rPr>
        <w:t xml:space="preserve"> network</w:t>
      </w:r>
      <w:r w:rsidRPr="0060029D">
        <w:t xml:space="preserve"> for dedicated and exclusive use.</w:t>
      </w:r>
      <w:r w:rsidRPr="0060029D">
        <w:rPr>
          <w:lang w:eastAsia="ja-JP"/>
        </w:rPr>
        <w:t xml:space="preserve"> </w:t>
      </w:r>
      <w:r w:rsidRPr="0060029D">
        <w:t xml:space="preserve">Multiple </w:t>
      </w:r>
      <w:r w:rsidRPr="0060029D">
        <w:rPr>
          <w:lang w:eastAsia="ja-JP"/>
        </w:rPr>
        <w:t>Radio Access Technologies</w:t>
      </w:r>
      <w:r w:rsidRPr="0060029D">
        <w:t xml:space="preserve"> may be operated in these sub-bands</w:t>
      </w:r>
      <w:r w:rsidRPr="0060029D">
        <w:rPr>
          <w:lang w:eastAsia="ja-JP"/>
        </w:rPr>
        <w:t>.</w:t>
      </w:r>
    </w:p>
    <w:p w:rsidR="005C1239" w:rsidRPr="0060029D" w:rsidRDefault="005C1239" w:rsidP="0095141F">
      <w:pPr>
        <w:pStyle w:val="FigureNo"/>
        <w:rPr>
          <w:lang w:eastAsia="ja-JP"/>
        </w:rPr>
      </w:pPr>
      <w:r w:rsidRPr="0060029D">
        <w:rPr>
          <w:lang w:eastAsia="ja-JP"/>
        </w:rPr>
        <w:t>Figure 5</w:t>
      </w:r>
    </w:p>
    <w:p w:rsidR="005C1239" w:rsidRPr="0060029D" w:rsidRDefault="005C1239" w:rsidP="0060029D">
      <w:pPr>
        <w:pStyle w:val="Figuretitle"/>
        <w:rPr>
          <w:lang w:eastAsia="ja-JP"/>
        </w:rPr>
      </w:pPr>
      <w:r w:rsidRPr="0060029D">
        <w:rPr>
          <w:lang w:eastAsia="ja-JP"/>
        </w:rPr>
        <w:t>Dedicated Sub-bands</w:t>
      </w:r>
    </w:p>
    <w:p w:rsidR="002D563C" w:rsidRDefault="002D563C" w:rsidP="002D563C">
      <w:pPr>
        <w:pStyle w:val="Figure"/>
        <w:rPr>
          <w:lang w:eastAsia="ja-JP"/>
        </w:rPr>
      </w:pPr>
      <w:r>
        <w:rPr>
          <w:noProof/>
          <w:lang w:val="en-US" w:eastAsia="zh-CN"/>
        </w:rPr>
        <w:drawing>
          <wp:inline distT="0" distB="0" distL="0" distR="0">
            <wp:extent cx="4002991" cy="1219448"/>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6494" cy="1229654"/>
                    </a:xfrm>
                    <a:prstGeom prst="rect">
                      <a:avLst/>
                    </a:prstGeom>
                    <a:noFill/>
                    <a:ln>
                      <a:noFill/>
                    </a:ln>
                  </pic:spPr>
                </pic:pic>
              </a:graphicData>
            </a:graphic>
          </wp:inline>
        </w:drawing>
      </w:r>
    </w:p>
    <w:p w:rsidR="005C1239" w:rsidRPr="0060029D" w:rsidRDefault="005C1239" w:rsidP="002D563C">
      <w:pPr>
        <w:rPr>
          <w:lang w:eastAsia="ja-JP"/>
        </w:rPr>
      </w:pPr>
      <w:r w:rsidRPr="0060029D">
        <w:rPr>
          <w:lang w:eastAsia="ja-JP"/>
        </w:rPr>
        <w:t xml:space="preserve">In Case 1 (isolated coverage), no mutual interference exists. As shown in Table 5, such isolated coverage may be operated without any constraints for out-of-band emission and compatibility with the adjacent sub-bands. </w:t>
      </w:r>
      <w:r w:rsidRPr="0060029D">
        <w:t xml:space="preserve">For example (as shown in Figure 6-1), sub-band 1 is operated by </w:t>
      </w:r>
      <w:r w:rsidRPr="0060029D">
        <w:rPr>
          <w:lang w:eastAsia="ja-JP"/>
        </w:rPr>
        <w:t>RAT</w:t>
      </w:r>
      <w:r w:rsidRPr="0060029D">
        <w:t xml:space="preserve"> X whereas sub-band 2 employs </w:t>
      </w:r>
      <w:r w:rsidRPr="0060029D">
        <w:rPr>
          <w:lang w:eastAsia="ja-JP"/>
        </w:rPr>
        <w:t>RAT</w:t>
      </w:r>
      <w:r w:rsidRPr="0060029D">
        <w:t xml:space="preserve"> Y without any need for a guard band. </w:t>
      </w:r>
      <w:r w:rsidRPr="0060029D">
        <w:rPr>
          <w:lang w:eastAsia="ja-JP"/>
        </w:rPr>
        <w:t xml:space="preserve">It should be noted that other adjacent sub-bands are left unused in case of each isolated coverage. </w:t>
      </w:r>
    </w:p>
    <w:p w:rsidR="005C1239" w:rsidRPr="0060029D" w:rsidRDefault="005C1239" w:rsidP="0060029D">
      <w:pPr>
        <w:pStyle w:val="FigureNo"/>
        <w:rPr>
          <w:lang w:eastAsia="ja-JP"/>
        </w:rPr>
      </w:pPr>
      <w:r w:rsidRPr="0060029D">
        <w:rPr>
          <w:lang w:eastAsia="ja-JP"/>
        </w:rPr>
        <w:lastRenderedPageBreak/>
        <w:t>Figure 6-1</w:t>
      </w:r>
    </w:p>
    <w:p w:rsidR="005C1239" w:rsidRPr="0060029D" w:rsidRDefault="005C1239" w:rsidP="0060029D">
      <w:pPr>
        <w:pStyle w:val="Figuretitle"/>
        <w:rPr>
          <w:lang w:eastAsia="ja-JP"/>
        </w:rPr>
      </w:pPr>
      <w:r w:rsidRPr="0060029D">
        <w:rPr>
          <w:lang w:eastAsia="ja-JP"/>
        </w:rPr>
        <w:t>Operation Scenario 1 for Case of Isolated Coverage</w:t>
      </w:r>
    </w:p>
    <w:p w:rsidR="00946D04" w:rsidRDefault="00946D04" w:rsidP="00946D04">
      <w:pPr>
        <w:pStyle w:val="Figure"/>
      </w:pPr>
      <w:r>
        <w:rPr>
          <w:noProof/>
          <w:lang w:val="en-US" w:eastAsia="zh-CN"/>
        </w:rPr>
        <w:drawing>
          <wp:inline distT="0" distB="0" distL="0" distR="0">
            <wp:extent cx="6109335" cy="3762375"/>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335" cy="3762375"/>
                    </a:xfrm>
                    <a:prstGeom prst="rect">
                      <a:avLst/>
                    </a:prstGeom>
                    <a:noFill/>
                    <a:ln>
                      <a:noFill/>
                    </a:ln>
                  </pic:spPr>
                </pic:pic>
              </a:graphicData>
            </a:graphic>
          </wp:inline>
        </w:drawing>
      </w:r>
    </w:p>
    <w:p w:rsidR="005C1239" w:rsidRPr="0060029D" w:rsidRDefault="005C1239" w:rsidP="003D2B00">
      <w:pPr>
        <w:rPr>
          <w:lang w:eastAsia="ja-JP"/>
        </w:rPr>
      </w:pPr>
      <w:r w:rsidRPr="0060029D">
        <w:t>As shown in Table 5, Case</w:t>
      </w:r>
      <w:r w:rsidRPr="0060029D">
        <w:rPr>
          <w:lang w:eastAsia="ja-JP"/>
        </w:rPr>
        <w:t xml:space="preserve"> </w:t>
      </w:r>
      <w:r w:rsidRPr="0060029D">
        <w:t xml:space="preserve">3 (overlapping coverage), </w:t>
      </w:r>
      <w:r w:rsidRPr="0060029D">
        <w:rPr>
          <w:lang w:eastAsia="ja-JP"/>
        </w:rPr>
        <w:t>some constraints for out-of-band emission and compatibility with the adjacent sub-band are imposed for operation of local coverage. In Case 2 (adjacent coverage), similar constraints may be also needed around the edge in contact as well. For</w:t>
      </w:r>
      <w:r w:rsidR="003D2B00">
        <w:rPr>
          <w:lang w:eastAsia="ja-JP"/>
        </w:rPr>
        <w:t> </w:t>
      </w:r>
      <w:r w:rsidRPr="0060029D">
        <w:rPr>
          <w:lang w:eastAsia="ja-JP"/>
        </w:rPr>
        <w:t xml:space="preserve">example, as shown in Figure 6-2, some guard band may be needed if the adjacent sub-bands are operated by two different RATs or in the event that a) unsynchronized TDD systems or b) a mix of TDD and FDD systems are present.. On the other hand, it may be possible to remove such a guard band if the adjacent sub-bands are operated by the same RAT. </w:t>
      </w:r>
    </w:p>
    <w:p w:rsidR="005C1239" w:rsidRPr="0060029D" w:rsidRDefault="005C1239" w:rsidP="00946D04">
      <w:pPr>
        <w:rPr>
          <w:lang w:eastAsia="ja-JP"/>
        </w:rPr>
      </w:pPr>
      <w:r w:rsidRPr="0060029D">
        <w:rPr>
          <w:lang w:eastAsia="ja-JP"/>
        </w:rPr>
        <w:t>For these cases, f</w:t>
      </w:r>
      <w:r w:rsidRPr="0060029D">
        <w:t xml:space="preserve">urther study </w:t>
      </w:r>
      <w:r w:rsidRPr="0060029D">
        <w:rPr>
          <w:lang w:eastAsia="ja-JP"/>
        </w:rPr>
        <w:t>will be</w:t>
      </w:r>
      <w:r w:rsidRPr="0060029D">
        <w:t xml:space="preserve"> needed</w:t>
      </w:r>
      <w:r w:rsidRPr="0060029D">
        <w:rPr>
          <w:lang w:eastAsia="ja-JP"/>
        </w:rPr>
        <w:t xml:space="preserve"> </w:t>
      </w:r>
      <w:r w:rsidRPr="0060029D">
        <w:t>as follows.</w:t>
      </w:r>
    </w:p>
    <w:p w:rsidR="005C1239" w:rsidRPr="00946D04" w:rsidRDefault="005C1239" w:rsidP="00946D04">
      <w:pPr>
        <w:pStyle w:val="enumlev1"/>
      </w:pPr>
      <w:r w:rsidRPr="00946D04">
        <w:t>–</w:t>
      </w:r>
      <w:r w:rsidRPr="00946D04">
        <w:tab/>
        <w:t>Appropriate criteria will be needed to operate each sub-band by multiple RATs for local coverage.</w:t>
      </w:r>
    </w:p>
    <w:p w:rsidR="005C1239" w:rsidRPr="00946D04" w:rsidRDefault="005C1239" w:rsidP="00946D04">
      <w:pPr>
        <w:pStyle w:val="enumlev1"/>
      </w:pPr>
      <w:r w:rsidRPr="00946D04">
        <w:t>–</w:t>
      </w:r>
      <w:r w:rsidRPr="00946D04">
        <w:tab/>
        <w:t>Coordination should be managed between adjacent sub-bands operated by different networks.</w:t>
      </w:r>
    </w:p>
    <w:p w:rsidR="005C1239" w:rsidRPr="0060029D" w:rsidRDefault="005C1239" w:rsidP="00946D04">
      <w:pPr>
        <w:pStyle w:val="Headingb"/>
        <w:rPr>
          <w:lang w:eastAsia="ja-JP"/>
        </w:rPr>
      </w:pPr>
      <w:r w:rsidRPr="0060029D">
        <w:lastRenderedPageBreak/>
        <w:t xml:space="preserve">Case 2: Adjacent </w:t>
      </w:r>
      <w:r w:rsidRPr="0060029D">
        <w:rPr>
          <w:lang w:eastAsia="ja-JP"/>
        </w:rPr>
        <w:t xml:space="preserve">Coverage </w:t>
      </w:r>
      <w:r w:rsidRPr="009A1675">
        <w:rPr>
          <w:rFonts w:ascii="Times New Roman" w:cs="Times New Roman"/>
          <w:b w:val="0"/>
          <w:lang w:eastAsia="ja-JP"/>
        </w:rPr>
        <w:t>or</w:t>
      </w:r>
      <w:r w:rsidRPr="0060029D">
        <w:rPr>
          <w:lang w:eastAsia="ja-JP"/>
        </w:rPr>
        <w:t xml:space="preserve"> </w:t>
      </w:r>
      <w:r w:rsidRPr="0060029D">
        <w:t>Case 3:</w:t>
      </w:r>
      <w:r w:rsidRPr="0060029D">
        <w:rPr>
          <w:lang w:eastAsia="ja-JP"/>
        </w:rPr>
        <w:t xml:space="preserve"> Overlapping Coverage</w:t>
      </w:r>
    </w:p>
    <w:p w:rsidR="005C1239" w:rsidRPr="0060029D" w:rsidRDefault="005C1239" w:rsidP="0060029D">
      <w:pPr>
        <w:pStyle w:val="FigureNo"/>
        <w:rPr>
          <w:lang w:eastAsia="ja-JP"/>
        </w:rPr>
      </w:pPr>
      <w:r w:rsidRPr="0060029D">
        <w:rPr>
          <w:lang w:eastAsia="ja-JP"/>
        </w:rPr>
        <w:t>Figure 6-2</w:t>
      </w:r>
    </w:p>
    <w:p w:rsidR="005C1239" w:rsidRPr="0060029D" w:rsidRDefault="005C1239" w:rsidP="0060029D">
      <w:pPr>
        <w:pStyle w:val="Figuretitle"/>
        <w:rPr>
          <w:lang w:eastAsia="ja-JP"/>
        </w:rPr>
      </w:pPr>
      <w:r w:rsidRPr="0060029D">
        <w:rPr>
          <w:lang w:eastAsia="ja-JP"/>
        </w:rPr>
        <w:t>Operation Scenario 1 for adjacent or overlapping coverage</w:t>
      </w:r>
    </w:p>
    <w:p w:rsidR="00946D04" w:rsidRDefault="00946D04" w:rsidP="00946D04">
      <w:pPr>
        <w:pStyle w:val="Figure"/>
        <w:rPr>
          <w:lang w:eastAsia="ja-JP"/>
        </w:rPr>
      </w:pPr>
      <w:r>
        <w:rPr>
          <w:noProof/>
          <w:lang w:val="en-US" w:eastAsia="zh-CN"/>
        </w:rPr>
        <w:drawing>
          <wp:inline distT="0" distB="0" distL="0" distR="0">
            <wp:extent cx="4886022" cy="63444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456"/>
                    <a:stretch/>
                  </pic:blipFill>
                  <pic:spPr bwMode="auto">
                    <a:xfrm>
                      <a:off x="0" y="0"/>
                      <a:ext cx="4895573" cy="6356853"/>
                    </a:xfrm>
                    <a:prstGeom prst="rect">
                      <a:avLst/>
                    </a:prstGeom>
                    <a:noFill/>
                    <a:ln>
                      <a:noFill/>
                    </a:ln>
                    <a:extLst>
                      <a:ext uri="{53640926-AAD7-44D8-BBD7-CCE9431645EC}">
                        <a14:shadowObscured xmlns:a14="http://schemas.microsoft.com/office/drawing/2010/main"/>
                      </a:ext>
                    </a:extLst>
                  </pic:spPr>
                </pic:pic>
              </a:graphicData>
            </a:graphic>
          </wp:inline>
        </w:drawing>
      </w:r>
      <w:bookmarkStart w:id="41" w:name="_Toc403385120"/>
      <w:bookmarkStart w:id="42" w:name="_Toc403391374"/>
    </w:p>
    <w:p w:rsidR="005C1239" w:rsidRPr="0060029D" w:rsidRDefault="00946D04" w:rsidP="003D2B00">
      <w:pPr>
        <w:pStyle w:val="Headingi"/>
        <w:ind w:left="1134" w:hanging="1134"/>
      </w:pPr>
      <w:r>
        <w:t>(2)</w:t>
      </w:r>
      <w:r>
        <w:tab/>
      </w:r>
      <w:r w:rsidR="005C1239" w:rsidRPr="0060029D">
        <w:t>Operation Scenario 2</w:t>
      </w:r>
      <w:r w:rsidR="005C1239" w:rsidRPr="00946D04">
        <w:t>:</w:t>
      </w:r>
      <w:r w:rsidRPr="00946D04">
        <w:t xml:space="preserve"> </w:t>
      </w:r>
      <w:r w:rsidR="005C1239" w:rsidRPr="0060029D">
        <w:t>Shared use of an entire frequency band by multiple networks in</w:t>
      </w:r>
      <w:r w:rsidR="003D2B00">
        <w:t> </w:t>
      </w:r>
      <w:r w:rsidR="005C1239" w:rsidRPr="0060029D">
        <w:t>a</w:t>
      </w:r>
      <w:r w:rsidR="003D2B00">
        <w:t> </w:t>
      </w:r>
      <w:r w:rsidR="005C1239" w:rsidRPr="0060029D">
        <w:t>license-exempt band</w:t>
      </w:r>
      <w:bookmarkEnd w:id="41"/>
      <w:bookmarkEnd w:id="42"/>
    </w:p>
    <w:p w:rsidR="005C1239" w:rsidRPr="0060029D" w:rsidRDefault="005C1239" w:rsidP="003D2B00">
      <w:pPr>
        <w:pStyle w:val="enumlev1"/>
        <w:tabs>
          <w:tab w:val="clear" w:pos="1134"/>
          <w:tab w:val="clear" w:pos="1871"/>
          <w:tab w:val="clear" w:pos="2608"/>
          <w:tab w:val="clear" w:pos="3345"/>
        </w:tabs>
        <w:ind w:left="0" w:firstLine="0"/>
      </w:pPr>
      <w:r w:rsidRPr="0060029D">
        <w:rPr>
          <w:lang w:eastAsia="ja-JP"/>
        </w:rPr>
        <w:t>The entire band of a</w:t>
      </w:r>
      <w:r w:rsidRPr="0060029D">
        <w:t xml:space="preserve"> subject </w:t>
      </w:r>
      <w:r w:rsidRPr="0060029D">
        <w:rPr>
          <w:lang w:eastAsia="ja-JP"/>
        </w:rPr>
        <w:t>license-exempt</w:t>
      </w:r>
      <w:r w:rsidRPr="0060029D">
        <w:t xml:space="preserve"> </w:t>
      </w:r>
      <w:r w:rsidRPr="0060029D">
        <w:rPr>
          <w:lang w:eastAsia="ja-JP"/>
        </w:rPr>
        <w:t>frequency</w:t>
      </w:r>
      <w:r w:rsidRPr="0060029D">
        <w:t xml:space="preserve"> is </w:t>
      </w:r>
      <w:r w:rsidRPr="0060029D">
        <w:rPr>
          <w:lang w:eastAsia="ja-JP"/>
        </w:rPr>
        <w:t>used</w:t>
      </w:r>
      <w:r w:rsidRPr="0060029D">
        <w:t xml:space="preserve"> </w:t>
      </w:r>
      <w:r w:rsidRPr="0060029D">
        <w:rPr>
          <w:lang w:eastAsia="ja-JP"/>
        </w:rPr>
        <w:t>by</w:t>
      </w:r>
      <w:r w:rsidRPr="0060029D">
        <w:t xml:space="preserve"> multiple networks for shared </w:t>
      </w:r>
      <w:r w:rsidRPr="0060029D">
        <w:rPr>
          <w:lang w:eastAsia="ja-JP"/>
        </w:rPr>
        <w:t xml:space="preserve">operation as shown in Figure 7. </w:t>
      </w:r>
      <w:r w:rsidRPr="0060029D">
        <w:t xml:space="preserve">The investigation should assume </w:t>
      </w:r>
      <w:r w:rsidRPr="0060029D">
        <w:rPr>
          <w:lang w:eastAsia="ja-JP"/>
        </w:rPr>
        <w:t>not only</w:t>
      </w:r>
      <w:r w:rsidRPr="0060029D">
        <w:t xml:space="preserve"> shared operation by a</w:t>
      </w:r>
      <w:r w:rsidR="003D2B00">
        <w:t> </w:t>
      </w:r>
      <w:r w:rsidRPr="0060029D">
        <w:t xml:space="preserve">single </w:t>
      </w:r>
      <w:r w:rsidRPr="0060029D">
        <w:rPr>
          <w:lang w:eastAsia="ja-JP"/>
        </w:rPr>
        <w:t>RAT</w:t>
      </w:r>
      <w:r w:rsidRPr="0060029D">
        <w:t xml:space="preserve"> </w:t>
      </w:r>
      <w:r w:rsidRPr="0060029D">
        <w:rPr>
          <w:lang w:eastAsia="ja-JP"/>
        </w:rPr>
        <w:t xml:space="preserve">but also </w:t>
      </w:r>
      <w:r w:rsidRPr="0060029D">
        <w:t xml:space="preserve">shared operation allowing multiple </w:t>
      </w:r>
      <w:r w:rsidRPr="0060029D">
        <w:rPr>
          <w:lang w:eastAsia="ja-JP"/>
        </w:rPr>
        <w:t>RATs</w:t>
      </w:r>
      <w:r w:rsidRPr="0060029D">
        <w:t>.</w:t>
      </w:r>
    </w:p>
    <w:p w:rsidR="005C1239" w:rsidRPr="0060029D" w:rsidRDefault="005C1239" w:rsidP="0060029D">
      <w:pPr>
        <w:pStyle w:val="FigureNo"/>
        <w:rPr>
          <w:lang w:eastAsia="ja-JP"/>
        </w:rPr>
      </w:pPr>
      <w:r w:rsidRPr="0060029D">
        <w:rPr>
          <w:lang w:eastAsia="ja-JP"/>
        </w:rPr>
        <w:lastRenderedPageBreak/>
        <w:t>Figure 7</w:t>
      </w:r>
    </w:p>
    <w:p w:rsidR="005C1239" w:rsidRPr="0060029D" w:rsidRDefault="005C1239" w:rsidP="0060029D">
      <w:pPr>
        <w:pStyle w:val="Figuretitle"/>
        <w:rPr>
          <w:lang w:eastAsia="ja-JP"/>
        </w:rPr>
      </w:pPr>
      <w:r w:rsidRPr="0060029D">
        <w:rPr>
          <w:lang w:eastAsia="ja-JP"/>
        </w:rPr>
        <w:t>Shared band</w:t>
      </w:r>
    </w:p>
    <w:p w:rsidR="005C1239" w:rsidRPr="0060029D" w:rsidRDefault="00946D04" w:rsidP="00946D04">
      <w:pPr>
        <w:pStyle w:val="Figure"/>
      </w:pPr>
      <w:r>
        <w:rPr>
          <w:noProof/>
          <w:lang w:val="en-US" w:eastAsia="zh-CN"/>
        </w:rPr>
        <mc:AlternateContent>
          <mc:Choice Requires="wpg">
            <w:drawing>
              <wp:inline distT="0" distB="0" distL="0" distR="0">
                <wp:extent cx="5261656" cy="1049867"/>
                <wp:effectExtent l="0" t="0" r="0" b="0"/>
                <wp:docPr id="11" name="Group 11"/>
                <wp:cNvGraphicFramePr/>
                <a:graphic xmlns:a="http://schemas.openxmlformats.org/drawingml/2006/main">
                  <a:graphicData uri="http://schemas.microsoft.com/office/word/2010/wordprocessingGroup">
                    <wpg:wgp>
                      <wpg:cNvGrpSpPr/>
                      <wpg:grpSpPr>
                        <a:xfrm>
                          <a:off x="0" y="0"/>
                          <a:ext cx="5261656" cy="1049867"/>
                          <a:chOff x="0" y="0"/>
                          <a:chExt cx="5261656" cy="1049867"/>
                        </a:xfrm>
                      </wpg:grpSpPr>
                      <wps:wsp>
                        <wps:cNvPr id="313" name="正方形/長方形 4"/>
                        <wps:cNvSpPr>
                          <a:spLocks noChangeArrowheads="1"/>
                        </wps:cNvSpPr>
                        <wps:spPr bwMode="auto">
                          <a:xfrm>
                            <a:off x="1272209" y="119270"/>
                            <a:ext cx="2835275" cy="23050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wps:wsp>
                        <wps:cNvPr id="311" name="Text Box 14"/>
                        <wps:cNvSpPr txBox="1">
                          <a:spLocks noChangeArrowheads="1"/>
                        </wps:cNvSpPr>
                        <wps:spPr bwMode="auto">
                          <a:xfrm>
                            <a:off x="0" y="0"/>
                            <a:ext cx="99187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74D1" w:rsidRPr="00946D04" w:rsidRDefault="006F74D1" w:rsidP="00946D04">
                              <w:pPr>
                                <w:pStyle w:val="Figure"/>
                                <w:rPr>
                                  <w:b/>
                                  <w:bCs/>
                                </w:rPr>
                              </w:pPr>
                              <w:r w:rsidRPr="00946D04">
                                <w:rPr>
                                  <w:rFonts w:hint="eastAsia"/>
                                  <w:b/>
                                  <w:bCs/>
                                </w:rPr>
                                <w:t>Scenario</w:t>
                              </w:r>
                              <w:r w:rsidRPr="00946D04">
                                <w:rPr>
                                  <w:b/>
                                  <w:bCs/>
                                </w:rPr>
                                <w:t xml:space="preserve"> 2</w:t>
                              </w:r>
                            </w:p>
                          </w:txbxContent>
                        </wps:txbx>
                        <wps:bodyPr rot="0" vert="horz" wrap="square" lIns="91440" tIns="45720" rIns="91440" bIns="45720" anchor="t" anchorCtr="0" upright="1">
                          <a:spAutoFit/>
                        </wps:bodyPr>
                      </wps:wsp>
                      <wps:wsp>
                        <wps:cNvPr id="312" name="Text Box 15"/>
                        <wps:cNvSpPr txBox="1">
                          <a:spLocks noChangeArrowheads="1"/>
                        </wps:cNvSpPr>
                        <wps:spPr bwMode="auto">
                          <a:xfrm>
                            <a:off x="2043486" y="31806"/>
                            <a:ext cx="207327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4D1" w:rsidRDefault="006F74D1" w:rsidP="00946D04">
                              <w:pPr>
                                <w:pStyle w:val="Figure"/>
                                <w:jc w:val="left"/>
                              </w:pPr>
                              <w:r>
                                <w:rPr>
                                  <w:rFonts w:hint="eastAsia"/>
                                </w:rPr>
                                <w:t xml:space="preserve">Networks </w:t>
                              </w:r>
                              <w:r>
                                <w:t>A, B, C</w:t>
                              </w:r>
                            </w:p>
                          </w:txbxContent>
                        </wps:txbx>
                        <wps:bodyPr rot="0" vert="horz" wrap="square" lIns="91440" tIns="45720" rIns="91440" bIns="45720" anchor="t" anchorCtr="0" upright="1">
                          <a:noAutofit/>
                        </wps:bodyPr>
                      </wps:wsp>
                      <wps:wsp>
                        <wps:cNvPr id="336" name="直線矢印コネクタ 336"/>
                        <wps:cNvCnPr/>
                        <wps:spPr>
                          <a:xfrm flipV="1">
                            <a:off x="3220279" y="675861"/>
                            <a:ext cx="1060450" cy="8255"/>
                          </a:xfrm>
                          <a:prstGeom prst="straightConnector1">
                            <a:avLst/>
                          </a:prstGeom>
                          <a:ln w="28575">
                            <a:solidFill>
                              <a:schemeClr val="tx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37" name="テキスト ボックス 2"/>
                        <wps:cNvSpPr txBox="1">
                          <a:spLocks noChangeArrowheads="1"/>
                        </wps:cNvSpPr>
                        <wps:spPr bwMode="auto">
                          <a:xfrm>
                            <a:off x="4365037" y="468843"/>
                            <a:ext cx="896619" cy="581024"/>
                          </a:xfrm>
                          <a:prstGeom prst="rect">
                            <a:avLst/>
                          </a:prstGeom>
                          <a:noFill/>
                          <a:ln w="9525">
                            <a:noFill/>
                            <a:miter lim="800000"/>
                            <a:headEnd/>
                            <a:tailEnd/>
                          </a:ln>
                        </wps:spPr>
                        <wps:txbx>
                          <w:txbxContent>
                            <w:p w:rsidR="006F74D1" w:rsidRPr="002F1F7E" w:rsidRDefault="006F74D1" w:rsidP="00946D04">
                              <w:pPr>
                                <w:pStyle w:val="Figure"/>
                                <w:jc w:val="left"/>
                              </w:pPr>
                              <w:r w:rsidRPr="002F1F7E">
                                <w:rPr>
                                  <w:rFonts w:hint="eastAsia"/>
                                  <w:lang w:eastAsia="ja-JP"/>
                                </w:rPr>
                                <w:t>Frequency</w:t>
                              </w:r>
                            </w:p>
                          </w:txbxContent>
                        </wps:txbx>
                        <wps:bodyPr rot="0" vert="horz" wrap="square" lIns="91440" tIns="45720" rIns="91440" bIns="45720" anchor="t" anchorCtr="0">
                          <a:spAutoFit/>
                        </wps:bodyPr>
                      </wps:wsp>
                    </wpg:wgp>
                  </a:graphicData>
                </a:graphic>
              </wp:inline>
            </w:drawing>
          </mc:Choice>
          <mc:Fallback>
            <w:pict>
              <v:group id="Group 11" o:spid="_x0000_s1044" style="width:414.3pt;height:82.65pt;mso-position-horizontal-relative:char;mso-position-vertical-relative:line" coordsize="52616,1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">
                <v:rect id="正方形/長方形 4" o:spid="_x0000_s1045" style="position:absolute;left:12722;top:1192;width:2835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h8MA&#10;AADcAAAADwAAAGRycy9kb3ducmV2LnhtbESPQWsCMRSE7wX/Q3gFbzVrRSmrUaogehO1LR4fm+cm&#10;uHlZN6mu/94IgsdhZr5hJrPWVeJCTbCeFfR7GQjiwmvLpYKf/fLjC0SIyBorz6TgRgFm087bBHPt&#10;r7ylyy6WIkE45KjAxFjnUobCkMPQ8zVx8o6+cRiTbEqpG7wmuKvkZ5aNpEPLacFgTQtDxWn37xQc&#10;/g7L36M30tqFXLfn4Xy12c+V6r6332MQkdr4Cj/ba61g0B/A40w6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h8MAAADcAAAADwAAAAAAAAAAAAAAAACYAgAAZHJzL2Rv&#10;d25yZXYueG1sUEsFBgAAAAAEAAQA9QAAAIgDAAAAAA==&#10;" strokecolor="#243f60" strokeweight="2pt"/>
                <v:shape id="Text Box 14" o:spid="_x0000_s1046" type="#_x0000_t202" style="position:absolute;width:991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K6sIA&#10;AADcAAAADwAAAGRycy9kb3ducmV2LnhtbESPS4vCMBSF9wP+h3AFd2NaZUSqUUQYEHHha+Hy0lyb&#10;2uam00St/94MDMzycB4fZ77sbC0e1PrSsYJ0mIAgzp0uuVBwPn1/TkH4gKyxdkwKXuRhueh9zDHT&#10;7skHehxDIeII+wwVmBCaTEqfG7Loh64hjt7VtRZDlG0hdYvPOG5rOUqSibRYciQYbGhtKK+Odxsh&#10;O5/fD+7nlu4qeTHVBL/2ZqvUoN+tZiACdeE//NfeaAXjNIX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wrqwgAAANwAAAAPAAAAAAAAAAAAAAAAAJgCAABkcnMvZG93&#10;bnJldi54bWxQSwUGAAAAAAQABAD1AAAAhwMAAAAA&#10;" stroked="f">
                  <v:textbox style="mso-fit-shape-to-text:t">
                    <w:txbxContent>
                      <w:p w:rsidR="006F74D1" w:rsidRPr="00946D04" w:rsidRDefault="006F74D1" w:rsidP="00946D04">
                        <w:pPr>
                          <w:pStyle w:val="Figure"/>
                          <w:rPr>
                            <w:b/>
                            <w:bCs/>
                          </w:rPr>
                        </w:pPr>
                        <w:r w:rsidRPr="00946D04">
                          <w:rPr>
                            <w:rFonts w:hint="eastAsia"/>
                            <w:b/>
                            <w:bCs/>
                          </w:rPr>
                          <w:t>Scenario</w:t>
                        </w:r>
                        <w:r w:rsidRPr="00946D04">
                          <w:rPr>
                            <w:b/>
                            <w:bCs/>
                          </w:rPr>
                          <w:t xml:space="preserve"> 2</w:t>
                        </w:r>
                      </w:p>
                    </w:txbxContent>
                  </v:textbox>
                </v:shape>
                <v:shape id="Text Box 15" o:spid="_x0000_s1047" type="#_x0000_t202" style="position:absolute;left:20434;top:318;width:20733;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6F74D1" w:rsidRDefault="006F74D1" w:rsidP="00946D04">
                        <w:pPr>
                          <w:pStyle w:val="Figure"/>
                          <w:jc w:val="left"/>
                        </w:pPr>
                        <w:r>
                          <w:rPr>
                            <w:rFonts w:hint="eastAsia"/>
                          </w:rPr>
                          <w:t xml:space="preserve">Networks </w:t>
                        </w:r>
                        <w:r>
                          <w:t>A, B, C</w:t>
                        </w:r>
                      </w:p>
                    </w:txbxContent>
                  </v:textbox>
                </v:shape>
                <v:shapetype id="_x0000_t32" coordsize="21600,21600" o:spt="32" o:oned="t" path="m,l21600,21600e" filled="f">
                  <v:path arrowok="t" fillok="f" o:connecttype="none"/>
                  <o:lock v:ext="edit" shapetype="t"/>
                </v:shapetype>
                <v:shape id="直線矢印コネクタ 336" o:spid="_x0000_s1048" type="#_x0000_t32" style="position:absolute;left:32202;top:6758;width:10605;height: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ZVMQAAADcAAAADwAAAGRycy9kb3ducmV2LnhtbESPS4vCQBCE74L/YWhhbzpxxQdZRxEX&#10;YS85+Ap7bDKdB2Z6QmaM2X+/Iwgei6r6ilpve1OLjlpXWVYwnUQgiDOrKy4UXM6H8QqE88gaa8uk&#10;4I8cbDfDwRpjbR98pO7kCxEg7GJUUHrfxFK6rCSDbmIb4uDltjXog2wLqVt8BLip5WcULaTBisNC&#10;iQ3tS8pup7tRkPwmaV4kt+77Os2X5mjSeZSlSn2M+t0XCE+9f4df7R+tYDZbwPNMOA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plUxAAAANwAAAAPAAAAAAAAAAAA&#10;AAAAAKECAABkcnMvZG93bnJldi54bWxQSwUGAAAAAAQABAD5AAAAkgMAAAAA&#10;" strokecolor="#0f243e [1615]" strokeweight="2.25pt">
                  <v:stroke endarrow="open"/>
                </v:shape>
                <v:shape id="テキスト ボックス 2" o:spid="_x0000_s1049" type="#_x0000_t202" style="position:absolute;left:43650;top:4688;width:8966;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O0cMA&#10;AADcAAAADwAAAGRycy9kb3ducmV2LnhtbESPQWvCQBSE7wX/w/KE3urGiq1EVxG14KGX2nh/ZJ/Z&#10;YPZtyL6a+O/dQqHHYWa+YVabwTfqRl2sAxuYTjJQxGWwNVcGiu+PlwWoKMgWm8Bk4E4RNuvR0wpz&#10;G3r+ottJKpUgHHM04ETaXOtYOvIYJ6ElTt4ldB4lya7StsM+wX2jX7PsTXusOS04bGnnqLyefrwB&#10;Ebud3ouDj8fz8LnvXVbOsTDmeTxsl6CEBvkP/7WP1sBs9g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O0cMAAADcAAAADwAAAAAAAAAAAAAAAACYAgAAZHJzL2Rv&#10;d25yZXYueG1sUEsFBgAAAAAEAAQA9QAAAIgDAAAAAA==&#10;" filled="f" stroked="f">
                  <v:textbox style="mso-fit-shape-to-text:t">
                    <w:txbxContent>
                      <w:p w:rsidR="006F74D1" w:rsidRPr="002F1F7E" w:rsidRDefault="006F74D1" w:rsidP="00946D04">
                        <w:pPr>
                          <w:pStyle w:val="Figure"/>
                          <w:jc w:val="left"/>
                        </w:pPr>
                        <w:r w:rsidRPr="002F1F7E">
                          <w:rPr>
                            <w:rFonts w:hint="eastAsia"/>
                            <w:lang w:eastAsia="ja-JP"/>
                          </w:rPr>
                          <w:t>Frequency</w:t>
                        </w:r>
                      </w:p>
                    </w:txbxContent>
                  </v:textbox>
                </v:shape>
                <w10:anchorlock/>
              </v:group>
            </w:pict>
          </mc:Fallback>
        </mc:AlternateContent>
      </w:r>
    </w:p>
    <w:p w:rsidR="00521895" w:rsidRDefault="005C1239" w:rsidP="00521895">
      <w:pPr>
        <w:rPr>
          <w:lang w:eastAsia="ja-JP"/>
        </w:rPr>
      </w:pPr>
      <w:r w:rsidRPr="0060029D">
        <w:rPr>
          <w:lang w:eastAsia="ja-JP"/>
        </w:rPr>
        <w:t xml:space="preserve">In Case 1, the entire frequency band may be operated by a single network for each instance of isolated local coverage without any other constraints. Operation is feasible for a pair of isolated coverage by either a single RAT or multiple RATs as mutual interference can be disregarded between isolated local coverage. Figure 8-1 illustrates operation of multiple RAT’s in isolated coverage. </w:t>
      </w:r>
    </w:p>
    <w:p w:rsidR="005C1239" w:rsidRPr="0060029D" w:rsidRDefault="005C1239" w:rsidP="003D2B00">
      <w:pPr>
        <w:rPr>
          <w:lang w:eastAsia="ja-JP"/>
        </w:rPr>
      </w:pPr>
      <w:r w:rsidRPr="0060029D">
        <w:rPr>
          <w:lang w:eastAsia="ja-JP"/>
        </w:rPr>
        <w:t>It should be noted that the entire frequency band is operated by a number of BWA carriers on</w:t>
      </w:r>
      <w:r w:rsidR="003D2B00">
        <w:rPr>
          <w:lang w:eastAsia="ja-JP"/>
        </w:rPr>
        <w:t> </w:t>
      </w:r>
      <w:r w:rsidRPr="0060029D">
        <w:rPr>
          <w:lang w:eastAsia="ja-JP"/>
        </w:rPr>
        <w:t>a</w:t>
      </w:r>
      <w:r w:rsidR="00521895">
        <w:rPr>
          <w:lang w:eastAsia="ja-JP"/>
        </w:rPr>
        <w:t> </w:t>
      </w:r>
      <w:r w:rsidRPr="0060029D">
        <w:rPr>
          <w:lang w:eastAsia="ja-JP"/>
        </w:rPr>
        <w:t>shared basis under certain sharing control mechanisms.</w:t>
      </w:r>
    </w:p>
    <w:p w:rsidR="005C1239" w:rsidRPr="00521895" w:rsidRDefault="005C1239" w:rsidP="00521895">
      <w:pPr>
        <w:pStyle w:val="FigureNo"/>
      </w:pPr>
      <w:r w:rsidRPr="00521895">
        <w:t>Figure 8-1</w:t>
      </w:r>
    </w:p>
    <w:p w:rsidR="005C1239" w:rsidRPr="0060029D" w:rsidRDefault="005C1239" w:rsidP="0060029D">
      <w:pPr>
        <w:pStyle w:val="Figuretitle"/>
        <w:rPr>
          <w:lang w:eastAsia="ja-JP"/>
        </w:rPr>
      </w:pPr>
      <w:r w:rsidRPr="0060029D">
        <w:rPr>
          <w:lang w:eastAsia="ja-JP"/>
        </w:rPr>
        <w:t>Operation Scenario 2 for Isolated Local Coverage</w:t>
      </w:r>
    </w:p>
    <w:p w:rsidR="00521895" w:rsidRDefault="00521895" w:rsidP="00521895">
      <w:pPr>
        <w:pStyle w:val="Figure"/>
      </w:pPr>
      <w:r>
        <w:rPr>
          <w:noProof/>
          <w:lang w:val="en-US" w:eastAsia="zh-CN"/>
        </w:rPr>
        <w:drawing>
          <wp:inline distT="0" distB="0" distL="0" distR="0">
            <wp:extent cx="6110605" cy="22923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0605" cy="2292350"/>
                    </a:xfrm>
                    <a:prstGeom prst="rect">
                      <a:avLst/>
                    </a:prstGeom>
                    <a:noFill/>
                    <a:ln>
                      <a:noFill/>
                    </a:ln>
                  </pic:spPr>
                </pic:pic>
              </a:graphicData>
            </a:graphic>
          </wp:inline>
        </w:drawing>
      </w:r>
    </w:p>
    <w:p w:rsidR="005C1239" w:rsidRPr="0060029D" w:rsidRDefault="005C1239" w:rsidP="003D2B00">
      <w:pPr>
        <w:pStyle w:val="enumlev1"/>
        <w:tabs>
          <w:tab w:val="clear" w:pos="1134"/>
          <w:tab w:val="clear" w:pos="1871"/>
          <w:tab w:val="clear" w:pos="2608"/>
          <w:tab w:val="clear" w:pos="3345"/>
        </w:tabs>
        <w:ind w:left="0" w:firstLine="0"/>
        <w:rPr>
          <w:lang w:eastAsia="ja-JP"/>
        </w:rPr>
      </w:pPr>
      <w:r w:rsidRPr="0060029D">
        <w:t>For</w:t>
      </w:r>
      <w:r w:rsidRPr="0060029D">
        <w:rPr>
          <w:lang w:eastAsia="ja-JP"/>
        </w:rPr>
        <w:t xml:space="preserve"> </w:t>
      </w:r>
      <w:r w:rsidRPr="0060029D">
        <w:t xml:space="preserve">Case 3 (overlapping coverage), </w:t>
      </w:r>
      <w:r w:rsidRPr="0060029D">
        <w:rPr>
          <w:lang w:eastAsia="ja-JP"/>
        </w:rPr>
        <w:t>the frequency band is shared by multiple networks. As shown in</w:t>
      </w:r>
      <w:r w:rsidR="003D2B00">
        <w:rPr>
          <w:lang w:eastAsia="ja-JP"/>
        </w:rPr>
        <w:t> </w:t>
      </w:r>
      <w:r w:rsidRPr="0060029D">
        <w:rPr>
          <w:lang w:eastAsia="ja-JP"/>
        </w:rPr>
        <w:t>Table 5, a sharing control mechanism between the networks would facilitate sharing. This</w:t>
      </w:r>
      <w:r w:rsidR="00AB2B9D">
        <w:rPr>
          <w:lang w:eastAsia="ja-JP"/>
        </w:rPr>
        <w:t xml:space="preserve"> </w:t>
      </w:r>
      <w:r w:rsidRPr="0060029D">
        <w:rPr>
          <w:lang w:eastAsia="ja-JP"/>
        </w:rPr>
        <w:t>may also apply to Case 2 (adjacent coverage)</w:t>
      </w:r>
      <w:r w:rsidR="00AB2B9D">
        <w:rPr>
          <w:lang w:eastAsia="ja-JP"/>
        </w:rPr>
        <w:t xml:space="preserve"> </w:t>
      </w:r>
      <w:r w:rsidRPr="0060029D">
        <w:rPr>
          <w:lang w:eastAsia="ja-JP"/>
        </w:rPr>
        <w:t xml:space="preserve">around the contact edge of coverage. Multiple networks may employ the same RAT in some cases or may operate multiple RATs in other cases. Figure 8-2 illustrates operation in adjacent or overlapping coverage. A sharing control mechanism would facilitate sharing not only for the case of a single RAT but also among multiple RATs. </w:t>
      </w:r>
    </w:p>
    <w:p w:rsidR="005C1239" w:rsidRPr="0060029D" w:rsidRDefault="005C1239" w:rsidP="0060029D">
      <w:pPr>
        <w:pStyle w:val="enumlev1"/>
        <w:tabs>
          <w:tab w:val="clear" w:pos="1134"/>
          <w:tab w:val="clear" w:pos="1871"/>
          <w:tab w:val="clear" w:pos="2608"/>
          <w:tab w:val="clear" w:pos="3345"/>
        </w:tabs>
        <w:ind w:left="0" w:firstLine="0"/>
        <w:rPr>
          <w:lang w:eastAsia="ja-JP"/>
        </w:rPr>
      </w:pPr>
      <w:r w:rsidRPr="0060029D">
        <w:rPr>
          <w:lang w:eastAsia="ja-JP"/>
        </w:rPr>
        <w:t xml:space="preserve">For these cases of shared operation by networks of multiple RATs for adjacent coverage or overlapping coverage in Cases 2 and 3, further study will be needed: </w:t>
      </w:r>
    </w:p>
    <w:p w:rsidR="005C1239" w:rsidRPr="006F74D1" w:rsidRDefault="005C1239" w:rsidP="006F74D1">
      <w:pPr>
        <w:pStyle w:val="enumlev1"/>
      </w:pPr>
      <w:r w:rsidRPr="006F74D1">
        <w:t>–</w:t>
      </w:r>
      <w:r w:rsidRPr="006F74D1">
        <w:tab/>
        <w:t>Mechanisms of frequency selection and interference avoidance not only within a single RAT but also among multiple RATs.</w:t>
      </w:r>
    </w:p>
    <w:p w:rsidR="005C1239" w:rsidRPr="006F74D1" w:rsidRDefault="005C1239" w:rsidP="006F74D1">
      <w:pPr>
        <w:pStyle w:val="enumlev1"/>
      </w:pPr>
      <w:r w:rsidRPr="006F74D1">
        <w:t>–</w:t>
      </w:r>
      <w:r w:rsidRPr="006F74D1">
        <w:tab/>
        <w:t>Carrier sensing prior to start of transmission.</w:t>
      </w:r>
    </w:p>
    <w:p w:rsidR="005C1239" w:rsidRPr="0060029D" w:rsidRDefault="005C1239" w:rsidP="006F74D1">
      <w:pPr>
        <w:pStyle w:val="Headingb"/>
        <w:rPr>
          <w:lang w:eastAsia="ja-JP"/>
        </w:rPr>
      </w:pPr>
      <w:r w:rsidRPr="0060029D">
        <w:t xml:space="preserve">Case 2: Adjacent </w:t>
      </w:r>
      <w:r w:rsidRPr="0060029D">
        <w:rPr>
          <w:lang w:eastAsia="ja-JP"/>
        </w:rPr>
        <w:t xml:space="preserve">Coverage </w:t>
      </w:r>
      <w:r w:rsidRPr="009A1675">
        <w:rPr>
          <w:rFonts w:ascii="Times New Roman" w:cs="Times New Roman"/>
          <w:b w:val="0"/>
          <w:lang w:eastAsia="ja-JP"/>
        </w:rPr>
        <w:t>or</w:t>
      </w:r>
      <w:r w:rsidRPr="0060029D">
        <w:rPr>
          <w:lang w:eastAsia="ja-JP"/>
        </w:rPr>
        <w:t xml:space="preserve"> </w:t>
      </w:r>
      <w:r w:rsidRPr="0060029D">
        <w:t>Case 3:</w:t>
      </w:r>
      <w:r w:rsidRPr="0060029D">
        <w:rPr>
          <w:lang w:eastAsia="ja-JP"/>
        </w:rPr>
        <w:t xml:space="preserve"> Overlapping Coverage</w:t>
      </w:r>
    </w:p>
    <w:p w:rsidR="005C1239" w:rsidRPr="0060029D" w:rsidRDefault="005C1239" w:rsidP="0060029D">
      <w:pPr>
        <w:pStyle w:val="FigureNo"/>
        <w:rPr>
          <w:lang w:eastAsia="ja-JP"/>
        </w:rPr>
      </w:pPr>
      <w:r w:rsidRPr="0060029D">
        <w:rPr>
          <w:lang w:eastAsia="ja-JP"/>
        </w:rPr>
        <w:lastRenderedPageBreak/>
        <w:t>Figure 8-2</w:t>
      </w:r>
    </w:p>
    <w:p w:rsidR="005C1239" w:rsidRPr="0060029D" w:rsidRDefault="005C1239" w:rsidP="0060029D">
      <w:pPr>
        <w:pStyle w:val="Figuretitle"/>
        <w:rPr>
          <w:lang w:eastAsia="ja-JP"/>
        </w:rPr>
      </w:pPr>
      <w:r w:rsidRPr="0060029D">
        <w:rPr>
          <w:lang w:eastAsia="ja-JP"/>
        </w:rPr>
        <w:t>Operation Scenario 2 for Adjacent and Overlapping Coverage</w:t>
      </w:r>
    </w:p>
    <w:p w:rsidR="005C1239" w:rsidRPr="0060029D" w:rsidRDefault="005C1239" w:rsidP="006F74D1"/>
    <w:p w:rsidR="005C1239" w:rsidRPr="0060029D" w:rsidRDefault="006F74D1" w:rsidP="006F74D1">
      <w:pPr>
        <w:pStyle w:val="Figure"/>
      </w:pPr>
      <w:r>
        <w:rPr>
          <w:noProof/>
          <w:lang w:val="en-US" w:eastAsia="zh-CN"/>
        </w:rPr>
        <mc:AlternateContent>
          <mc:Choice Requires="wpg">
            <w:drawing>
              <wp:inline distT="0" distB="0" distL="0" distR="0">
                <wp:extent cx="3186255" cy="2685969"/>
                <wp:effectExtent l="0" t="0" r="14605" b="635"/>
                <wp:docPr id="13" name="Group 13"/>
                <wp:cNvGraphicFramePr/>
                <a:graphic xmlns:a="http://schemas.openxmlformats.org/drawingml/2006/main">
                  <a:graphicData uri="http://schemas.microsoft.com/office/word/2010/wordprocessingGroup">
                    <wpg:wgp>
                      <wpg:cNvGrpSpPr/>
                      <wpg:grpSpPr>
                        <a:xfrm>
                          <a:off x="0" y="0"/>
                          <a:ext cx="3186255" cy="2685969"/>
                          <a:chOff x="0" y="0"/>
                          <a:chExt cx="3186255" cy="2685969"/>
                        </a:xfrm>
                      </wpg:grpSpPr>
                      <wps:wsp>
                        <wps:cNvPr id="318" name="正方形/長方形 4"/>
                        <wps:cNvSpPr>
                          <a:spLocks noChangeArrowheads="1"/>
                        </wps:cNvSpPr>
                        <wps:spPr bwMode="auto">
                          <a:xfrm>
                            <a:off x="673239" y="2130251"/>
                            <a:ext cx="1943100" cy="23050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wps:wsp>
                        <wps:cNvPr id="319" name="Text Box 15"/>
                        <wps:cNvSpPr txBox="1">
                          <a:spLocks noChangeArrowheads="1"/>
                        </wps:cNvSpPr>
                        <wps:spPr bwMode="auto">
                          <a:xfrm>
                            <a:off x="1190730" y="2049864"/>
                            <a:ext cx="1773555" cy="63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4D1" w:rsidRDefault="006F74D1" w:rsidP="0060029D">
                              <w:r>
                                <w:rPr>
                                  <w:rFonts w:hint="eastAsia"/>
                                </w:rPr>
                                <w:t xml:space="preserve">Networks </w:t>
                              </w:r>
                              <w:r>
                                <w:t>A</w:t>
                              </w:r>
                              <w:r>
                                <w:rPr>
                                  <w:rFonts w:hint="eastAsia"/>
                                </w:rPr>
                                <w:t>, B</w:t>
                              </w:r>
                            </w:p>
                            <w:p w:rsidR="006F74D1" w:rsidRDefault="006F74D1" w:rsidP="0060029D">
                              <w:pPr>
                                <w:ind w:firstLineChars="50" w:firstLine="120"/>
                              </w:pPr>
                              <w:r>
                                <w:rPr>
                                  <w:rFonts w:hint="eastAsia"/>
                                  <w:lang w:eastAsia="ja-JP"/>
                                </w:rPr>
                                <w:t>RATs</w:t>
                              </w:r>
                              <w:r>
                                <w:rPr>
                                  <w:rFonts w:hint="eastAsia"/>
                                </w:rPr>
                                <w:t xml:space="preserve"> X, Y</w:t>
                              </w:r>
                            </w:p>
                          </w:txbxContent>
                        </wps:txbx>
                        <wps:bodyPr rot="0" vert="horz" wrap="square" lIns="91440" tIns="45720" rIns="91440" bIns="45720" anchor="t" anchorCtr="0" upright="1">
                          <a:noAutofit/>
                        </wps:bodyPr>
                      </wps:wsp>
                      <wps:wsp>
                        <wps:cNvPr id="324" name="円/楕円 12"/>
                        <wps:cNvSpPr>
                          <a:spLocks noChangeArrowheads="1"/>
                        </wps:cNvSpPr>
                        <wps:spPr bwMode="auto">
                          <a:xfrm>
                            <a:off x="2381459" y="0"/>
                            <a:ext cx="598805" cy="57594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1" name="円/楕円 13"/>
                        <wps:cNvSpPr>
                          <a:spLocks noChangeArrowheads="1"/>
                        </wps:cNvSpPr>
                        <wps:spPr bwMode="auto">
                          <a:xfrm>
                            <a:off x="2587450" y="5024"/>
                            <a:ext cx="598805" cy="57594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0" name="円/楕円 10"/>
                        <wps:cNvSpPr>
                          <a:spLocks noChangeArrowheads="1"/>
                        </wps:cNvSpPr>
                        <wps:spPr bwMode="auto">
                          <a:xfrm>
                            <a:off x="0" y="0"/>
                            <a:ext cx="598805" cy="57594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 name="円/楕円 11"/>
                        <wps:cNvSpPr>
                          <a:spLocks noChangeArrowheads="1"/>
                        </wps:cNvSpPr>
                        <wps:spPr bwMode="auto">
                          <a:xfrm>
                            <a:off x="612949" y="0"/>
                            <a:ext cx="598805" cy="57594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6" name="正方形/長方形 4"/>
                        <wps:cNvSpPr>
                          <a:spLocks noChangeArrowheads="1"/>
                        </wps:cNvSpPr>
                        <wps:spPr bwMode="auto">
                          <a:xfrm>
                            <a:off x="673239" y="1125415"/>
                            <a:ext cx="1943100" cy="23050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wps:wsp>
                        <wps:cNvPr id="325" name="Text Box 15"/>
                        <wps:cNvSpPr txBox="1">
                          <a:spLocks noChangeArrowheads="1"/>
                        </wps:cNvSpPr>
                        <wps:spPr bwMode="auto">
                          <a:xfrm>
                            <a:off x="1190730" y="1040004"/>
                            <a:ext cx="1773555"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4D1" w:rsidRDefault="006F74D1" w:rsidP="0060029D">
                              <w:r>
                                <w:rPr>
                                  <w:rFonts w:hint="eastAsia"/>
                                </w:rPr>
                                <w:t xml:space="preserve">Networks </w:t>
                              </w:r>
                              <w:r>
                                <w:t>A</w:t>
                              </w:r>
                              <w:r>
                                <w:rPr>
                                  <w:rFonts w:hint="eastAsia"/>
                                </w:rPr>
                                <w:t>, B</w:t>
                              </w:r>
                            </w:p>
                            <w:p w:rsidR="006F74D1" w:rsidRDefault="006F74D1" w:rsidP="0060029D">
                              <w:pPr>
                                <w:ind w:firstLineChars="50" w:firstLine="120"/>
                                <w:rPr>
                                  <w:lang w:eastAsia="ja-JP"/>
                                </w:rPr>
                              </w:pPr>
                              <w:r>
                                <w:rPr>
                                  <w:rFonts w:hint="eastAsia"/>
                                  <w:lang w:eastAsia="ja-JP"/>
                                </w:rPr>
                                <w:t>RAT</w:t>
                              </w:r>
                              <w:r>
                                <w:rPr>
                                  <w:rFonts w:hint="eastAsia"/>
                                </w:rPr>
                                <w:t xml:space="preserve"> X</w:t>
                              </w:r>
                            </w:p>
                          </w:txbxContent>
                        </wps:txbx>
                        <wps:bodyPr rot="0" vert="horz" wrap="square" lIns="91440" tIns="45720" rIns="91440" bIns="45720" anchor="t" anchorCtr="0" upright="1">
                          <a:noAutofit/>
                        </wps:bodyPr>
                      </wps:wsp>
                    </wpg:wgp>
                  </a:graphicData>
                </a:graphic>
              </wp:inline>
            </w:drawing>
          </mc:Choice>
          <mc:Fallback>
            <w:pict>
              <v:group id="Group 13" o:spid="_x0000_s1050" style="width:250.9pt;height:211.5pt;mso-position-horizontal-relative:char;mso-position-vertical-relative:line" coordsize="31862,2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">
                <v:rect id="正方形/長方形 4" o:spid="_x0000_s1051" style="position:absolute;left:6732;top:21302;width:19431;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Z9sAA&#10;AADcAAAADwAAAGRycy9kb3ducmV2LnhtbERPy4rCMBTdC/MP4Q7MTlNnUIZqFBVEd+JjxOWluTbB&#10;5qbTRK1/bxaCy8N5j6etq8SNmmA9K+j3MhDEhdeWSwWH/bL7CyJEZI2VZ1LwoADTyUdnjLn2d97S&#10;bRdLkUI45KjAxFjnUobCkMPQ8zVx4s6+cRgTbEqpG7yncFfJ7ywbSoeWU4PBmhaGisvu6hScjqfl&#10;39kbae1Crtv/wXy12c+V+vpsZyMQkdr4Fr/ca63gp5/WpjPpCM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tZ9sAAAADcAAAADwAAAAAAAAAAAAAAAACYAgAAZHJzL2Rvd25y&#10;ZXYueG1sUEsFBgAAAAAEAAQA9QAAAIUDAAAAAA==&#10;" strokecolor="#243f60" strokeweight="2pt"/>
                <v:shape id="Text Box 15" o:spid="_x0000_s1052" type="#_x0000_t202" style="position:absolute;left:11907;top:20498;width:17735;height:6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6F74D1" w:rsidRDefault="006F74D1" w:rsidP="0060029D">
                        <w:r>
                          <w:rPr>
                            <w:rFonts w:hint="eastAsia"/>
                          </w:rPr>
                          <w:t xml:space="preserve">Networks </w:t>
                        </w:r>
                        <w:r>
                          <w:t>A</w:t>
                        </w:r>
                        <w:r>
                          <w:rPr>
                            <w:rFonts w:hint="eastAsia"/>
                          </w:rPr>
                          <w:t>, B</w:t>
                        </w:r>
                      </w:p>
                      <w:p w:rsidR="006F74D1" w:rsidRDefault="006F74D1" w:rsidP="0060029D">
                        <w:pPr>
                          <w:ind w:firstLineChars="50" w:firstLine="120"/>
                        </w:pPr>
                        <w:r>
                          <w:rPr>
                            <w:rFonts w:hint="eastAsia"/>
                            <w:lang w:eastAsia="ja-JP"/>
                          </w:rPr>
                          <w:t>RATs</w:t>
                        </w:r>
                        <w:r>
                          <w:rPr>
                            <w:rFonts w:hint="eastAsia"/>
                          </w:rPr>
                          <w:t xml:space="preserve"> X, Y</w:t>
                        </w:r>
                      </w:p>
                    </w:txbxContent>
                  </v:textbox>
                </v:shape>
                <v:oval id="円/楕円 12" o:spid="_x0000_s1053" style="position:absolute;left:23814;width:5988;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iNMMA&#10;AADcAAAADwAAAGRycy9kb3ducmV2LnhtbESPQWsCMRSE7wX/Q3iCt5pVi8hqFFEKPXipq6C3x+a5&#10;Wdy8LEl013/fFAo9DjPzDbPa9LYRT/KhdqxgMs5AEJdO11wpOBWf7wsQISJrbByTghcF2KwHbyvM&#10;tev4m57HWIkE4ZCjAhNjm0sZSkMWw9i1xMm7OW8xJukrqT12CW4bOc2yubRYc1ow2NLOUHk/PqwC&#10;2++vl/3NzI2TvrhweeiK80Kp0bDfLkFE6uN/+K/9pRXMph/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tiNMMAAADcAAAADwAAAAAAAAAAAAAAAACYAgAAZHJzL2Rv&#10;d25yZXYueG1sUEsFBgAAAAAEAAQA9QAAAIgDAAAAAA==&#10;" filled="f" strokecolor="#243f60" strokeweight="2pt"/>
                <v:oval id="円/楕円 13" o:spid="_x0000_s1054" style="position:absolute;left:25874;top:50;width:5988;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BrMIA&#10;AADcAAAADwAAAGRycy9kb3ducmV2LnhtbESPQYvCMBSE7wv+h/AEb2uqgkg1iijCHrysVdDbo3k2&#10;xealJFlb//1mYcHjMDPfMKtNbxvxJB9qxwom4wwEcel0zZWCc3H4XIAIEVlj45gUvCjAZj34WGGu&#10;Xcff9DzFSiQIhxwVmBjbXMpQGrIYxq4lTt7deYsxSV9J7bFLcNvIaZbNpcWa04LBlnaGysfpxyqw&#10;/f523d/N3DjpiyuXx664LJQaDfvtEkSkPr7D/+0vrWA2ncDf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MGswgAAANwAAAAPAAAAAAAAAAAAAAAAAJgCAABkcnMvZG93&#10;bnJldi54bWxQSwUGAAAAAAQABAD1AAAAhwMAAAAA&#10;" filled="f" strokecolor="#243f60" strokeweight="2pt"/>
                <v:oval id="円/楕円 10" o:spid="_x0000_s1055" style="position:absolute;width:5988;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kN8AA&#10;AADcAAAADwAAAGRycy9kb3ducmV2LnhtbERPTYvCMBC9C/6HMII3TVUQ6RpFlAUPXrQrdG9DMzbF&#10;ZlKSrO3++81B2OPjfW/3g23Fi3xoHCtYzDMQxJXTDdcKvorP2QZEiMgaW8ek4JcC7Hfj0RZz7Xq+&#10;0usWa5FCOOSowMTY5VKGypDFMHcdceIezluMCfpaao99CretXGbZWlpsODUY7OhoqHrefqwCO5y+&#10;y9PDrI2Tvii5uvTFfaPUdDIcPkBEGuK/+O0+awWrZZqfzqQj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BkN8AAAADcAAAADwAAAAAAAAAAAAAAAACYAgAAZHJzL2Rvd25y&#10;ZXYueG1sUEsFBgAAAAAEAAQA9QAAAIUDAAAAAA==&#10;" filled="f" strokecolor="#243f60" strokeweight="2pt"/>
                <v:oval id="円/楕円 11" o:spid="_x0000_s1056" style="position:absolute;left:6129;width:5988;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ysQA&#10;AADcAAAADwAAAGRycy9kb3ducmV2LnhtbESPQWvCQBSE74X+h+UVvNVNWxCbupFSEXrwolGwt0f2&#10;JRuafRt2VxP/vSsIHoeZ+YZZLEfbiTP50DpW8DbNQBBXTrfcKNiX69c5iBCRNXaOScGFAiyL56cF&#10;5toNvKXzLjYiQTjkqMDE2OdShsqQxTB1PXHyauctxiR9I7XHIcFtJ9+zbCYttpwWDPb0Y6j6352s&#10;Ajuu/o6r2syMk748crUZysNcqcnL+P0FItIYH+F7+1cr+Mg+4XYmHQ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crEAAAA3AAAAA8AAAAAAAAAAAAAAAAAmAIAAGRycy9k&#10;b3ducmV2LnhtbFBLBQYAAAAABAAEAPUAAACJAwAAAAA=&#10;" filled="f" strokecolor="#243f60" strokeweight="2pt"/>
                <v:rect id="正方形/長方形 4" o:spid="_x0000_s1057" style="position:absolute;left:6732;top:11254;width:19431;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iosQA&#10;AADcAAAADwAAAGRycy9kb3ducmV2LnhtbESPQWsCMRSE7wX/Q3iCt262loqsRqmC1Fup2uLxsXlu&#10;gpuXdRN1/feNIHgcZuYbZjrvXC0u1AbrWcFbloMgLr22XCnYbVevYxAhImusPZOCGwWYz3ovUyy0&#10;v/IPXTaxEgnCoUAFJsamkDKUhhyGzDfEyTv41mFMsq2kbvGa4K6WwzwfSYeW04LBhpaGyuPm7BTs&#10;//ar34M30tqlXHenj8XX93ah1KDffU5AROriM/xor7WC9+EI7mfS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oqLEAAAA3AAAAA8AAAAAAAAAAAAAAAAAmAIAAGRycy9k&#10;b3ducmV2LnhtbFBLBQYAAAAABAAEAPUAAACJAwAAAAA=&#10;" strokecolor="#243f60" strokeweight="2pt"/>
                <v:shape id="Text Box 15" o:spid="_x0000_s1058" type="#_x0000_t202" style="position:absolute;left:11907;top:10400;width:17735;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6F74D1" w:rsidRDefault="006F74D1" w:rsidP="0060029D">
                        <w:r>
                          <w:rPr>
                            <w:rFonts w:hint="eastAsia"/>
                          </w:rPr>
                          <w:t xml:space="preserve">Networks </w:t>
                        </w:r>
                        <w:r>
                          <w:t>A</w:t>
                        </w:r>
                        <w:r>
                          <w:rPr>
                            <w:rFonts w:hint="eastAsia"/>
                          </w:rPr>
                          <w:t>, B</w:t>
                        </w:r>
                      </w:p>
                      <w:p w:rsidR="006F74D1" w:rsidRDefault="006F74D1" w:rsidP="0060029D">
                        <w:pPr>
                          <w:ind w:firstLineChars="50" w:firstLine="120"/>
                          <w:rPr>
                            <w:lang w:eastAsia="ja-JP"/>
                          </w:rPr>
                        </w:pPr>
                        <w:r>
                          <w:rPr>
                            <w:rFonts w:hint="eastAsia"/>
                            <w:lang w:eastAsia="ja-JP"/>
                          </w:rPr>
                          <w:t>RAT</w:t>
                        </w:r>
                        <w:r>
                          <w:rPr>
                            <w:rFonts w:hint="eastAsia"/>
                          </w:rPr>
                          <w:t xml:space="preserve"> X</w:t>
                        </w:r>
                      </w:p>
                    </w:txbxContent>
                  </v:textbox>
                </v:shape>
                <w10:anchorlock/>
              </v:group>
            </w:pict>
          </mc:Fallback>
        </mc:AlternateContent>
      </w:r>
    </w:p>
    <w:p w:rsidR="005C1239" w:rsidRPr="0060029D" w:rsidRDefault="005C1239" w:rsidP="0060029D">
      <w:pPr>
        <w:pStyle w:val="enumlev1"/>
        <w:ind w:left="0" w:firstLine="0"/>
        <w:rPr>
          <w:lang w:eastAsia="ja-JP"/>
        </w:rPr>
      </w:pPr>
      <w:r w:rsidRPr="0060029D">
        <w:rPr>
          <w:lang w:eastAsia="ja-JP"/>
        </w:rPr>
        <w:t>In the case of shared operation of multiple networks using a single RAT (</w:t>
      </w:r>
      <w:r w:rsidR="00841429" w:rsidRPr="0060029D">
        <w:rPr>
          <w:lang w:eastAsia="ja-JP"/>
        </w:rPr>
        <w:t xml:space="preserve">Figure </w:t>
      </w:r>
      <w:r w:rsidRPr="0060029D">
        <w:rPr>
          <w:lang w:eastAsia="ja-JP"/>
        </w:rPr>
        <w:t>8-3), sharing control is relatively easy as coherent signal detection may be applicable. The complexity may be higher for sharing control for operation of multiple networks using multiple RATs with heterogeneous characteristics as signal detection may have to rely on power sensing. It is assumed that when multiple license- exempt RATs share spectrum, common sharing protocols such as listen before talk would be employed, thus limiting complexity.</w:t>
      </w:r>
    </w:p>
    <w:p w:rsidR="005C1239" w:rsidRPr="0060029D" w:rsidRDefault="00841429" w:rsidP="00841429">
      <w:pPr>
        <w:pStyle w:val="Headingi"/>
        <w:ind w:left="1134" w:hanging="1134"/>
      </w:pPr>
      <w:bookmarkStart w:id="43" w:name="_Toc403385122"/>
      <w:bookmarkStart w:id="44" w:name="_Toc403391376"/>
      <w:r>
        <w:rPr>
          <w:lang w:eastAsia="ja-JP"/>
        </w:rPr>
        <w:t>(3)</w:t>
      </w:r>
      <w:r>
        <w:rPr>
          <w:lang w:eastAsia="ja-JP"/>
        </w:rPr>
        <w:tab/>
      </w:r>
      <w:r w:rsidR="005C1239" w:rsidRPr="0060029D">
        <w:rPr>
          <w:lang w:eastAsia="ja-JP"/>
        </w:rPr>
        <w:t xml:space="preserve">Operation </w:t>
      </w:r>
      <w:r w:rsidR="005C1239" w:rsidRPr="0060029D">
        <w:t xml:space="preserve">Scenario </w:t>
      </w:r>
      <w:r w:rsidR="005C1239" w:rsidRPr="0060029D">
        <w:rPr>
          <w:lang w:eastAsia="ja-JP"/>
        </w:rPr>
        <w:t>3</w:t>
      </w:r>
      <w:r w:rsidR="005C1239" w:rsidRPr="0060029D">
        <w:rPr>
          <w:rFonts w:ascii="SimSun" w:hAnsi="SimSun" w:cs="SimSun"/>
          <w:lang w:eastAsia="ja-JP"/>
        </w:rPr>
        <w:t>:</w:t>
      </w:r>
      <w:r w:rsidR="005C1239" w:rsidRPr="0060029D">
        <w:t xml:space="preserve"> Shared</w:t>
      </w:r>
      <w:r w:rsidR="005C1239" w:rsidRPr="0060029D">
        <w:rPr>
          <w:lang w:eastAsia="ja-JP"/>
        </w:rPr>
        <w:t xml:space="preserve"> use of an entire frequency band by multiple networks in</w:t>
      </w:r>
      <w:r>
        <w:rPr>
          <w:lang w:eastAsia="ja-JP"/>
        </w:rPr>
        <w:t> </w:t>
      </w:r>
      <w:r w:rsidR="005C1239" w:rsidRPr="0060029D">
        <w:rPr>
          <w:lang w:eastAsia="ja-JP"/>
        </w:rPr>
        <w:t>a licensed band</w:t>
      </w:r>
      <w:bookmarkEnd w:id="43"/>
      <w:bookmarkEnd w:id="44"/>
    </w:p>
    <w:p w:rsidR="005C1239" w:rsidRPr="0060029D" w:rsidRDefault="005C1239" w:rsidP="00887C29">
      <w:pPr>
        <w:rPr>
          <w:lang w:eastAsia="ja-JP"/>
        </w:rPr>
      </w:pPr>
      <w:r w:rsidRPr="0060029D">
        <w:t xml:space="preserve">Operation of a licensed band </w:t>
      </w:r>
      <w:r w:rsidRPr="0060029D">
        <w:rPr>
          <w:lang w:eastAsia="ja-JP"/>
        </w:rPr>
        <w:t xml:space="preserve">for shared use </w:t>
      </w:r>
      <w:r w:rsidRPr="0060029D">
        <w:t xml:space="preserve">is generally similar to </w:t>
      </w:r>
      <w:r w:rsidRPr="0060029D">
        <w:rPr>
          <w:lang w:eastAsia="ja-JP"/>
        </w:rPr>
        <w:t xml:space="preserve">the </w:t>
      </w:r>
      <w:r w:rsidRPr="0060029D">
        <w:t>shared</w:t>
      </w:r>
      <w:r w:rsidRPr="0060029D">
        <w:rPr>
          <w:lang w:eastAsia="ja-JP"/>
        </w:rPr>
        <w:t xml:space="preserve"> </w:t>
      </w:r>
      <w:r w:rsidRPr="0060029D">
        <w:t>operation</w:t>
      </w:r>
      <w:r w:rsidRPr="0060029D">
        <w:rPr>
          <w:lang w:eastAsia="ja-JP"/>
        </w:rPr>
        <w:t xml:space="preserve"> of license</w:t>
      </w:r>
      <w:r w:rsidR="00887C29">
        <w:rPr>
          <w:lang w:eastAsia="ja-JP"/>
        </w:rPr>
        <w:noBreakHyphen/>
      </w:r>
      <w:r w:rsidRPr="0060029D">
        <w:rPr>
          <w:lang w:eastAsia="ja-JP"/>
        </w:rPr>
        <w:t>exempt band</w:t>
      </w:r>
      <w:r w:rsidRPr="0060029D">
        <w:t xml:space="preserve"> in Scenario 2 so </w:t>
      </w:r>
      <w:r w:rsidRPr="0060029D">
        <w:rPr>
          <w:lang w:eastAsia="ja-JP"/>
        </w:rPr>
        <w:t xml:space="preserve">methodologies to support operation of Scenario 2 may be applicable to Scenario 3 as well. </w:t>
      </w:r>
      <w:r w:rsidRPr="0060029D">
        <w:t>It should be noted that</w:t>
      </w:r>
      <w:r w:rsidRPr="0060029D">
        <w:rPr>
          <w:lang w:eastAsia="ja-JP"/>
        </w:rPr>
        <w:t xml:space="preserve"> </w:t>
      </w:r>
      <w:r w:rsidRPr="0060029D">
        <w:t xml:space="preserve">the number of operating networks in a licensed band (Scenario 3) is limited </w:t>
      </w:r>
      <w:r w:rsidRPr="0060029D">
        <w:rPr>
          <w:lang w:eastAsia="ja-JP"/>
        </w:rPr>
        <w:t>whereas</w:t>
      </w:r>
      <w:r w:rsidRPr="0060029D">
        <w:t xml:space="preserve"> the number of networks sharing the</w:t>
      </w:r>
      <w:r w:rsidR="00887C29">
        <w:t xml:space="preserve"> </w:t>
      </w:r>
      <w:r w:rsidRPr="0060029D">
        <w:rPr>
          <w:lang w:eastAsia="ja-JP"/>
        </w:rPr>
        <w:t xml:space="preserve">license-exempt </w:t>
      </w:r>
      <w:r w:rsidRPr="0060029D">
        <w:t>band (Scenario 2) is uncertain</w:t>
      </w:r>
      <w:r w:rsidRPr="0060029D">
        <w:rPr>
          <w:lang w:eastAsia="ja-JP"/>
        </w:rPr>
        <w:t xml:space="preserve">. Moreover, the detailed technical parameters and location of radio stations are generally known for the networks operated in a licensed band. This is why it is important that common sharing protocols are employed in the case of license exempt spectrum sharing. A more detailed investigation and coordination may be needed in the case of licensed band operation where common sharing protocols are less likely. </w:t>
      </w:r>
    </w:p>
    <w:p w:rsidR="005C1239" w:rsidRPr="0060029D" w:rsidRDefault="005C1239" w:rsidP="0060029D">
      <w:pPr>
        <w:pStyle w:val="Heading2"/>
        <w:rPr>
          <w:lang w:eastAsia="ja-JP"/>
        </w:rPr>
      </w:pPr>
      <w:bookmarkStart w:id="45" w:name="_Toc401753134"/>
      <w:bookmarkStart w:id="46" w:name="_Toc403391377"/>
      <w:r w:rsidRPr="0060029D">
        <w:t>4.3</w:t>
      </w:r>
      <w:r w:rsidRPr="0060029D">
        <w:tab/>
        <w:t>Operational requirements</w:t>
      </w:r>
      <w:bookmarkEnd w:id="45"/>
      <w:bookmarkEnd w:id="46"/>
    </w:p>
    <w:p w:rsidR="005C1239" w:rsidRPr="0060029D" w:rsidRDefault="005C1239" w:rsidP="0060029D">
      <w:pPr>
        <w:pStyle w:val="enumlev1"/>
        <w:ind w:left="0" w:firstLine="0"/>
        <w:rPr>
          <w:lang w:eastAsia="ja-JP"/>
        </w:rPr>
      </w:pPr>
      <w:r w:rsidRPr="0060029D">
        <w:rPr>
          <w:lang w:eastAsia="ja-JP"/>
        </w:rPr>
        <w:t>The modelling and analysis in the previous sub-section shows that operational requirements of local coverage vary significantly depending on conditions of the operational scenarios and deployment cases.</w:t>
      </w:r>
      <w:r w:rsidR="00AB2B9D">
        <w:rPr>
          <w:lang w:eastAsia="ja-JP"/>
        </w:rPr>
        <w:t xml:space="preserve"> </w:t>
      </w:r>
      <w:r w:rsidRPr="0060029D">
        <w:rPr>
          <w:lang w:eastAsia="ja-JP"/>
        </w:rPr>
        <w:t>The following table summarizes the operational requirements of local coverage in various conditions.</w:t>
      </w:r>
    </w:p>
    <w:p w:rsidR="005C1239" w:rsidRPr="0060029D" w:rsidRDefault="005C1239" w:rsidP="00887C29">
      <w:pPr>
        <w:pStyle w:val="TableNo"/>
        <w:rPr>
          <w:lang w:eastAsia="ja-JP"/>
        </w:rPr>
      </w:pPr>
      <w:r w:rsidRPr="0060029D">
        <w:rPr>
          <w:lang w:eastAsia="ja-JP"/>
        </w:rPr>
        <w:t>Table 5</w:t>
      </w:r>
    </w:p>
    <w:p w:rsidR="005C1239" w:rsidRPr="00887C29" w:rsidRDefault="005C1239" w:rsidP="00887C29">
      <w:pPr>
        <w:pStyle w:val="Tabletitle"/>
      </w:pPr>
      <w:r w:rsidRPr="00887C29">
        <w:t>Operational Requirements of Local Coverage in Various Conditions</w:t>
      </w:r>
    </w:p>
    <w:p w:rsidR="005C1239" w:rsidRPr="00887C29" w:rsidRDefault="005C1239" w:rsidP="00887C29">
      <w:pPr>
        <w:pStyle w:val="Note"/>
        <w:rPr>
          <w:i/>
          <w:iCs/>
          <w:lang w:eastAsia="ja-JP"/>
        </w:rPr>
      </w:pPr>
      <w:r w:rsidRPr="00887C29">
        <w:rPr>
          <w:i/>
          <w:iCs/>
          <w:highlight w:val="cyan"/>
          <w:lang w:eastAsia="ja-JP"/>
        </w:rPr>
        <w:t>[Editor’s note: the formatting of the table should be reviewed.</w:t>
      </w:r>
      <w:r w:rsidRPr="00887C29">
        <w:rPr>
          <w:i/>
          <w:iCs/>
          <w:lang w:eastAsia="ja-JP"/>
        </w:rPr>
        <w:t>]</w:t>
      </w:r>
    </w:p>
    <w:tbl>
      <w:tblPr>
        <w:tblStyle w:val="TableGrid"/>
        <w:tblW w:w="0" w:type="auto"/>
        <w:jc w:val="center"/>
        <w:tblLook w:val="04A0" w:firstRow="1" w:lastRow="0" w:firstColumn="1" w:lastColumn="0" w:noHBand="0" w:noVBand="1"/>
      </w:tblPr>
      <w:tblGrid>
        <w:gridCol w:w="3200"/>
        <w:gridCol w:w="3202"/>
        <w:gridCol w:w="1611"/>
        <w:gridCol w:w="1616"/>
      </w:tblGrid>
      <w:tr w:rsidR="005C1239" w:rsidRPr="0060029D" w:rsidTr="00887C29">
        <w:trPr>
          <w:jc w:val="center"/>
        </w:trPr>
        <w:tc>
          <w:tcPr>
            <w:tcW w:w="3200" w:type="dxa"/>
            <w:vMerge w:val="restart"/>
          </w:tcPr>
          <w:p w:rsidR="005C1239" w:rsidRPr="0060029D" w:rsidRDefault="005C1239" w:rsidP="0060029D">
            <w:pPr>
              <w:pStyle w:val="enumlev1"/>
              <w:ind w:left="0" w:firstLine="0"/>
              <w:rPr>
                <w:sz w:val="20"/>
                <w:lang w:eastAsia="ja-JP"/>
              </w:rPr>
            </w:pPr>
          </w:p>
        </w:tc>
        <w:tc>
          <w:tcPr>
            <w:tcW w:w="3202" w:type="dxa"/>
          </w:tcPr>
          <w:p w:rsidR="005C1239" w:rsidRPr="0060029D" w:rsidRDefault="005C1239" w:rsidP="00887C29">
            <w:pPr>
              <w:pStyle w:val="Tablehead"/>
              <w:rPr>
                <w:rFonts w:eastAsia="MS Mincho"/>
                <w:lang w:eastAsia="ja-JP"/>
              </w:rPr>
            </w:pPr>
            <w:r w:rsidRPr="0060029D">
              <w:rPr>
                <w:rFonts w:eastAsia="MS Mincho"/>
                <w:lang w:eastAsia="ja-JP"/>
              </w:rPr>
              <w:t>Scenario 1</w:t>
            </w:r>
          </w:p>
        </w:tc>
        <w:tc>
          <w:tcPr>
            <w:tcW w:w="1611" w:type="dxa"/>
          </w:tcPr>
          <w:p w:rsidR="005C1239" w:rsidRPr="0060029D" w:rsidRDefault="005C1239" w:rsidP="00887C29">
            <w:pPr>
              <w:pStyle w:val="Tablehead"/>
              <w:rPr>
                <w:lang w:eastAsia="ja-JP"/>
              </w:rPr>
            </w:pPr>
            <w:r w:rsidRPr="0060029D">
              <w:rPr>
                <w:lang w:eastAsia="ja-JP"/>
              </w:rPr>
              <w:t>Scenario 3</w:t>
            </w:r>
          </w:p>
        </w:tc>
        <w:tc>
          <w:tcPr>
            <w:tcW w:w="1616" w:type="dxa"/>
          </w:tcPr>
          <w:p w:rsidR="005C1239" w:rsidRPr="0060029D" w:rsidRDefault="005C1239" w:rsidP="00887C29">
            <w:pPr>
              <w:pStyle w:val="Tablehead"/>
              <w:rPr>
                <w:rFonts w:eastAsia="MS Mincho"/>
                <w:lang w:eastAsia="ja-JP"/>
              </w:rPr>
            </w:pPr>
            <w:r w:rsidRPr="0060029D">
              <w:rPr>
                <w:rFonts w:eastAsia="MS Mincho"/>
                <w:lang w:eastAsia="ja-JP"/>
              </w:rPr>
              <w:t>Scenario 2</w:t>
            </w:r>
          </w:p>
        </w:tc>
      </w:tr>
      <w:tr w:rsidR="005C1239" w:rsidRPr="0060029D" w:rsidTr="00887C29">
        <w:trPr>
          <w:jc w:val="center"/>
        </w:trPr>
        <w:tc>
          <w:tcPr>
            <w:tcW w:w="3200" w:type="dxa"/>
            <w:vMerge/>
          </w:tcPr>
          <w:p w:rsidR="005C1239" w:rsidRPr="0060029D" w:rsidRDefault="005C1239" w:rsidP="0060029D">
            <w:pPr>
              <w:pStyle w:val="enumlev1"/>
              <w:ind w:left="0" w:firstLine="0"/>
              <w:rPr>
                <w:sz w:val="20"/>
                <w:lang w:eastAsia="ja-JP"/>
              </w:rPr>
            </w:pPr>
          </w:p>
        </w:tc>
        <w:tc>
          <w:tcPr>
            <w:tcW w:w="4813" w:type="dxa"/>
            <w:gridSpan w:val="2"/>
          </w:tcPr>
          <w:p w:rsidR="005C1239" w:rsidRPr="0060029D" w:rsidRDefault="005C1239" w:rsidP="00887C29">
            <w:pPr>
              <w:pStyle w:val="Tablehead"/>
              <w:rPr>
                <w:lang w:eastAsia="ja-JP"/>
              </w:rPr>
            </w:pPr>
            <w:r w:rsidRPr="0060029D">
              <w:rPr>
                <w:lang w:eastAsia="ja-JP"/>
              </w:rPr>
              <w:t>Licensed frequency band</w:t>
            </w:r>
          </w:p>
        </w:tc>
        <w:tc>
          <w:tcPr>
            <w:tcW w:w="1616" w:type="dxa"/>
          </w:tcPr>
          <w:p w:rsidR="005C1239" w:rsidRPr="0060029D" w:rsidRDefault="005C1239" w:rsidP="00887C29">
            <w:pPr>
              <w:pStyle w:val="Tablehead"/>
              <w:rPr>
                <w:lang w:eastAsia="ja-JP"/>
              </w:rPr>
            </w:pPr>
            <w:r w:rsidRPr="0060029D">
              <w:rPr>
                <w:rFonts w:eastAsiaTheme="minorEastAsia"/>
                <w:lang w:eastAsia="ja-JP"/>
              </w:rPr>
              <w:t xml:space="preserve">License-exempt </w:t>
            </w:r>
            <w:r w:rsidRPr="0060029D">
              <w:rPr>
                <w:lang w:eastAsia="ja-JP"/>
              </w:rPr>
              <w:t>frequency band</w:t>
            </w:r>
          </w:p>
        </w:tc>
      </w:tr>
      <w:tr w:rsidR="005C1239" w:rsidRPr="0060029D" w:rsidTr="00887C29">
        <w:trPr>
          <w:jc w:val="center"/>
        </w:trPr>
        <w:tc>
          <w:tcPr>
            <w:tcW w:w="3200" w:type="dxa"/>
            <w:vMerge/>
          </w:tcPr>
          <w:p w:rsidR="005C1239" w:rsidRPr="0060029D" w:rsidRDefault="005C1239" w:rsidP="0060029D">
            <w:pPr>
              <w:pStyle w:val="enumlev1"/>
              <w:ind w:left="0" w:firstLine="0"/>
              <w:rPr>
                <w:sz w:val="20"/>
                <w:lang w:eastAsia="ja-JP"/>
              </w:rPr>
            </w:pPr>
          </w:p>
        </w:tc>
        <w:tc>
          <w:tcPr>
            <w:tcW w:w="3202" w:type="dxa"/>
          </w:tcPr>
          <w:p w:rsidR="005C1239" w:rsidRPr="0060029D" w:rsidRDefault="005C1239" w:rsidP="00887C29">
            <w:pPr>
              <w:pStyle w:val="Tablehead"/>
              <w:rPr>
                <w:lang w:eastAsia="ja-JP"/>
              </w:rPr>
            </w:pPr>
            <w:r w:rsidRPr="0060029D">
              <w:rPr>
                <w:rFonts w:eastAsia="MS Mincho"/>
                <w:lang w:eastAsia="ja-JP"/>
              </w:rPr>
              <w:t>Dedicated Sub-bands</w:t>
            </w:r>
          </w:p>
        </w:tc>
        <w:tc>
          <w:tcPr>
            <w:tcW w:w="3227" w:type="dxa"/>
            <w:gridSpan w:val="2"/>
          </w:tcPr>
          <w:p w:rsidR="005C1239" w:rsidRPr="0060029D" w:rsidRDefault="005C1239" w:rsidP="00887C29">
            <w:pPr>
              <w:pStyle w:val="Tablehead"/>
              <w:rPr>
                <w:lang w:eastAsia="ja-JP"/>
              </w:rPr>
            </w:pPr>
            <w:r w:rsidRPr="0060029D">
              <w:rPr>
                <w:rFonts w:eastAsia="MS Mincho"/>
                <w:lang w:eastAsia="ja-JP"/>
              </w:rPr>
              <w:t>Shared band</w:t>
            </w:r>
          </w:p>
        </w:tc>
      </w:tr>
      <w:tr w:rsidR="005C1239" w:rsidRPr="0060029D" w:rsidTr="00887C29">
        <w:trPr>
          <w:jc w:val="center"/>
        </w:trPr>
        <w:tc>
          <w:tcPr>
            <w:tcW w:w="3200" w:type="dxa"/>
          </w:tcPr>
          <w:p w:rsidR="005C1239" w:rsidRPr="0060029D" w:rsidRDefault="005C1239" w:rsidP="00887C29">
            <w:pPr>
              <w:pStyle w:val="Tabletext"/>
              <w:rPr>
                <w:rFonts w:eastAsia="MS Mincho"/>
                <w:lang w:eastAsia="ja-JP"/>
              </w:rPr>
            </w:pPr>
            <w:r w:rsidRPr="0060029D">
              <w:rPr>
                <w:rFonts w:eastAsia="MS Mincho"/>
                <w:lang w:eastAsia="ja-JP"/>
              </w:rPr>
              <w:t>Case 1</w:t>
            </w:r>
          </w:p>
          <w:p w:rsidR="005C1239" w:rsidRPr="0060029D" w:rsidRDefault="005C1239" w:rsidP="00887C29">
            <w:pPr>
              <w:pStyle w:val="Tabletext"/>
              <w:rPr>
                <w:rFonts w:eastAsia="MS Mincho"/>
                <w:lang w:eastAsia="ja-JP"/>
              </w:rPr>
            </w:pPr>
            <w:r w:rsidRPr="0060029D">
              <w:rPr>
                <w:rFonts w:eastAsia="MS Mincho"/>
                <w:lang w:eastAsia="ja-JP"/>
              </w:rPr>
              <w:t>Isolated local coverage</w:t>
            </w:r>
          </w:p>
          <w:p w:rsidR="005C1239" w:rsidRPr="0060029D" w:rsidRDefault="005C1239" w:rsidP="00887C29">
            <w:pPr>
              <w:pStyle w:val="Tabletext"/>
              <w:rPr>
                <w:rFonts w:eastAsia="MS Mincho"/>
                <w:lang w:eastAsia="ja-JP"/>
              </w:rPr>
            </w:pPr>
            <w:r w:rsidRPr="0060029D">
              <w:rPr>
                <w:rFonts w:eastAsia="MS Mincho"/>
                <w:lang w:eastAsia="ja-JP"/>
              </w:rPr>
              <w:t>(No interference between coverage)</w:t>
            </w:r>
          </w:p>
        </w:tc>
        <w:tc>
          <w:tcPr>
            <w:tcW w:w="3202" w:type="dxa"/>
          </w:tcPr>
          <w:p w:rsidR="005C1239" w:rsidRPr="0060029D" w:rsidRDefault="005C1239" w:rsidP="00887C29">
            <w:pPr>
              <w:pStyle w:val="Tabletext"/>
              <w:rPr>
                <w:rFonts w:eastAsia="MS Mincho"/>
                <w:lang w:eastAsia="ja-JP"/>
              </w:rPr>
            </w:pPr>
            <w:r w:rsidRPr="0060029D">
              <w:rPr>
                <w:rFonts w:eastAsia="MS Mincho"/>
                <w:lang w:eastAsia="ja-JP"/>
              </w:rPr>
              <w:t>[</w:t>
            </w:r>
            <w:r w:rsidRPr="0060029D">
              <w:rPr>
                <w:rFonts w:eastAsia="MS Mincho"/>
                <w:highlight w:val="cyan"/>
                <w:lang w:eastAsia="ja-JP"/>
              </w:rPr>
              <w:t>No constraints</w:t>
            </w:r>
            <w:r w:rsidRPr="0060029D">
              <w:rPr>
                <w:rFonts w:eastAsia="MS Mincho"/>
                <w:lang w:eastAsia="ja-JP"/>
              </w:rPr>
              <w:t>] for out-of-band emissions and compatibility with the adjacent sub-band</w:t>
            </w:r>
          </w:p>
        </w:tc>
        <w:tc>
          <w:tcPr>
            <w:tcW w:w="3227" w:type="dxa"/>
            <w:gridSpan w:val="2"/>
          </w:tcPr>
          <w:p w:rsidR="005C1239" w:rsidRPr="0060029D" w:rsidRDefault="005C1239" w:rsidP="00887C29">
            <w:pPr>
              <w:pStyle w:val="Tabletext"/>
              <w:rPr>
                <w:rFonts w:eastAsia="MS Mincho"/>
                <w:lang w:eastAsia="ja-JP"/>
              </w:rPr>
            </w:pPr>
            <w:r w:rsidRPr="0060029D">
              <w:rPr>
                <w:rFonts w:eastAsia="MS Mincho"/>
                <w:lang w:eastAsia="ja-JP"/>
              </w:rPr>
              <w:t>[</w:t>
            </w:r>
            <w:r w:rsidRPr="0060029D">
              <w:rPr>
                <w:rFonts w:eastAsia="MS Mincho"/>
                <w:highlight w:val="cyan"/>
                <w:lang w:eastAsia="ja-JP"/>
              </w:rPr>
              <w:t>Full use of the entire frequency band by any single RAT without sharing constraints with other networks</w:t>
            </w:r>
            <w:r w:rsidRPr="0060029D">
              <w:rPr>
                <w:rFonts w:eastAsia="MS Mincho"/>
                <w:lang w:eastAsia="ja-JP"/>
              </w:rPr>
              <w:t>]</w:t>
            </w:r>
          </w:p>
        </w:tc>
      </w:tr>
      <w:tr w:rsidR="005C1239" w:rsidRPr="0060029D" w:rsidTr="00887C29">
        <w:trPr>
          <w:jc w:val="center"/>
        </w:trPr>
        <w:tc>
          <w:tcPr>
            <w:tcW w:w="3200" w:type="dxa"/>
          </w:tcPr>
          <w:p w:rsidR="005C1239" w:rsidRPr="0060029D" w:rsidRDefault="005C1239" w:rsidP="00887C29">
            <w:pPr>
              <w:pStyle w:val="Tabletext"/>
              <w:rPr>
                <w:rFonts w:eastAsia="MS Mincho"/>
                <w:lang w:eastAsia="ja-JP"/>
              </w:rPr>
            </w:pPr>
            <w:r w:rsidRPr="0060029D">
              <w:rPr>
                <w:rFonts w:eastAsia="MS Mincho"/>
                <w:lang w:eastAsia="ja-JP"/>
              </w:rPr>
              <w:t>Case 2</w:t>
            </w:r>
          </w:p>
          <w:p w:rsidR="005C1239" w:rsidRPr="0060029D" w:rsidRDefault="005C1239" w:rsidP="00887C29">
            <w:pPr>
              <w:pStyle w:val="Tabletext"/>
              <w:rPr>
                <w:rFonts w:eastAsia="MS Mincho"/>
                <w:lang w:eastAsia="ja-JP"/>
              </w:rPr>
            </w:pPr>
            <w:r w:rsidRPr="0060029D">
              <w:rPr>
                <w:rFonts w:eastAsia="MS Mincho"/>
                <w:lang w:eastAsia="ja-JP"/>
              </w:rPr>
              <w:t>Adjacent local coverage</w:t>
            </w:r>
          </w:p>
          <w:p w:rsidR="005C1239" w:rsidRPr="0060029D" w:rsidRDefault="005C1239" w:rsidP="00887C29">
            <w:pPr>
              <w:pStyle w:val="Tabletext"/>
              <w:rPr>
                <w:rFonts w:eastAsia="MS Mincho"/>
                <w:lang w:eastAsia="ja-JP"/>
              </w:rPr>
            </w:pPr>
            <w:r w:rsidRPr="0060029D">
              <w:rPr>
                <w:rFonts w:eastAsia="MS Mincho"/>
                <w:lang w:eastAsia="ja-JP"/>
              </w:rPr>
              <w:t>(Interference around coverage boundary)</w:t>
            </w:r>
          </w:p>
        </w:tc>
        <w:tc>
          <w:tcPr>
            <w:tcW w:w="3202" w:type="dxa"/>
          </w:tcPr>
          <w:p w:rsidR="005C1239" w:rsidRPr="0060029D" w:rsidRDefault="005C1239" w:rsidP="00887C29">
            <w:pPr>
              <w:pStyle w:val="Tabletext"/>
              <w:rPr>
                <w:lang w:eastAsia="ja-JP"/>
              </w:rPr>
            </w:pPr>
            <w:r w:rsidRPr="0060029D">
              <w:rPr>
                <w:rFonts w:eastAsia="MS Mincho"/>
                <w:lang w:eastAsia="ja-JP"/>
              </w:rPr>
              <w:t>[</w:t>
            </w:r>
            <w:r w:rsidRPr="0060029D">
              <w:rPr>
                <w:rFonts w:eastAsia="MS Mincho"/>
                <w:highlight w:val="cyan"/>
                <w:lang w:eastAsia="ja-JP"/>
              </w:rPr>
              <w:t>Constraints</w:t>
            </w:r>
            <w:r w:rsidRPr="0060029D">
              <w:rPr>
                <w:rFonts w:eastAsia="MS Mincho"/>
                <w:lang w:eastAsia="ja-JP"/>
              </w:rPr>
              <w:t>] for out-of-band emissions and compatibility with the adjacent sub-band</w:t>
            </w:r>
          </w:p>
        </w:tc>
        <w:tc>
          <w:tcPr>
            <w:tcW w:w="3227" w:type="dxa"/>
            <w:gridSpan w:val="2"/>
          </w:tcPr>
          <w:p w:rsidR="005C1239" w:rsidRPr="0060029D" w:rsidRDefault="005C1239" w:rsidP="00887C29">
            <w:pPr>
              <w:pStyle w:val="Tabletext"/>
              <w:rPr>
                <w:lang w:eastAsia="ja-JP"/>
              </w:rPr>
            </w:pPr>
            <w:r w:rsidRPr="0060029D">
              <w:rPr>
                <w:rFonts w:eastAsia="MS Mincho"/>
                <w:lang w:eastAsia="ja-JP"/>
              </w:rPr>
              <w:t>Shared use of the frequency band by multiple networks (Sharing control mechanism is needed for not only a single RAT but also multiple RATs.)</w:t>
            </w:r>
          </w:p>
        </w:tc>
      </w:tr>
      <w:tr w:rsidR="005C1239" w:rsidRPr="0060029D" w:rsidTr="00887C29">
        <w:trPr>
          <w:jc w:val="center"/>
        </w:trPr>
        <w:tc>
          <w:tcPr>
            <w:tcW w:w="3200" w:type="dxa"/>
          </w:tcPr>
          <w:p w:rsidR="005C1239" w:rsidRPr="0060029D" w:rsidRDefault="005C1239" w:rsidP="00887C29">
            <w:pPr>
              <w:pStyle w:val="Tabletext"/>
              <w:rPr>
                <w:rFonts w:eastAsia="MS Mincho"/>
                <w:lang w:eastAsia="ja-JP"/>
              </w:rPr>
            </w:pPr>
            <w:r w:rsidRPr="0060029D">
              <w:rPr>
                <w:rFonts w:eastAsia="MS Mincho"/>
                <w:lang w:eastAsia="ja-JP"/>
              </w:rPr>
              <w:t>Case 3</w:t>
            </w:r>
          </w:p>
          <w:p w:rsidR="005C1239" w:rsidRPr="0060029D" w:rsidRDefault="005C1239" w:rsidP="00887C29">
            <w:pPr>
              <w:pStyle w:val="Tabletext"/>
              <w:rPr>
                <w:rFonts w:eastAsia="MS Mincho"/>
                <w:lang w:eastAsia="ja-JP"/>
              </w:rPr>
            </w:pPr>
            <w:r w:rsidRPr="0060029D">
              <w:rPr>
                <w:rFonts w:eastAsia="MS Mincho"/>
                <w:lang w:eastAsia="ja-JP"/>
              </w:rPr>
              <w:t>Overlapping local coverage</w:t>
            </w:r>
          </w:p>
          <w:p w:rsidR="005C1239" w:rsidRPr="0060029D" w:rsidRDefault="005C1239" w:rsidP="00887C29">
            <w:pPr>
              <w:pStyle w:val="Tabletext"/>
              <w:rPr>
                <w:rFonts w:eastAsia="MS Mincho"/>
                <w:lang w:eastAsia="ja-JP"/>
              </w:rPr>
            </w:pPr>
            <w:r w:rsidRPr="0060029D">
              <w:rPr>
                <w:rFonts w:eastAsia="MS Mincho"/>
                <w:lang w:eastAsia="ja-JP"/>
              </w:rPr>
              <w:t>(Interference in the overlapping area)</w:t>
            </w:r>
          </w:p>
        </w:tc>
        <w:tc>
          <w:tcPr>
            <w:tcW w:w="3202" w:type="dxa"/>
          </w:tcPr>
          <w:p w:rsidR="005C1239" w:rsidRPr="0060029D" w:rsidRDefault="005C1239" w:rsidP="00887C29">
            <w:pPr>
              <w:pStyle w:val="Tabletext"/>
              <w:rPr>
                <w:rFonts w:eastAsia="MS Mincho"/>
                <w:lang w:eastAsia="ja-JP"/>
              </w:rPr>
            </w:pPr>
            <w:r w:rsidRPr="0060029D">
              <w:rPr>
                <w:rFonts w:eastAsia="MS Mincho"/>
                <w:lang w:eastAsia="ja-JP"/>
              </w:rPr>
              <w:t>[</w:t>
            </w:r>
            <w:r w:rsidRPr="0060029D">
              <w:rPr>
                <w:rFonts w:eastAsia="MS Mincho"/>
                <w:highlight w:val="cyan"/>
                <w:lang w:eastAsia="ja-JP"/>
              </w:rPr>
              <w:t>Constraint</w:t>
            </w:r>
            <w:r w:rsidRPr="0060029D">
              <w:rPr>
                <w:rFonts w:eastAsia="MS Mincho"/>
                <w:lang w:eastAsia="ja-JP"/>
              </w:rPr>
              <w:t>s] for out-of-band emissions and compatibility with the adjacent sub-band</w:t>
            </w:r>
          </w:p>
        </w:tc>
        <w:tc>
          <w:tcPr>
            <w:tcW w:w="3227" w:type="dxa"/>
            <w:gridSpan w:val="2"/>
          </w:tcPr>
          <w:p w:rsidR="005C1239" w:rsidRPr="0060029D" w:rsidRDefault="005C1239" w:rsidP="00887C29">
            <w:pPr>
              <w:pStyle w:val="Tabletext"/>
              <w:rPr>
                <w:rFonts w:eastAsia="MS Mincho"/>
                <w:lang w:eastAsia="ja-JP"/>
              </w:rPr>
            </w:pPr>
            <w:r w:rsidRPr="0060029D">
              <w:rPr>
                <w:rFonts w:eastAsia="MS Mincho"/>
                <w:lang w:eastAsia="ja-JP"/>
              </w:rPr>
              <w:t>Shared use of the frequency band by multiple networks (Sharing control mechanism is needed for not only a single RAT but also multiple RATs.)</w:t>
            </w:r>
          </w:p>
        </w:tc>
      </w:tr>
    </w:tbl>
    <w:p w:rsidR="005C1239" w:rsidRPr="0060029D" w:rsidRDefault="005C1239" w:rsidP="00887C29">
      <w:pPr>
        <w:pStyle w:val="Tablelegend"/>
        <w:rPr>
          <w:lang w:eastAsia="ja-JP"/>
        </w:rPr>
      </w:pPr>
      <w:r w:rsidRPr="0060029D">
        <w:rPr>
          <w:lang w:eastAsia="ja-JP"/>
        </w:rPr>
        <w:t>Note: Each case in Scenario 1 is deployed for a single network.</w:t>
      </w:r>
    </w:p>
    <w:p w:rsidR="005C1239" w:rsidRPr="0060029D" w:rsidRDefault="005C1239" w:rsidP="00887C29">
      <w:pPr>
        <w:rPr>
          <w:lang w:eastAsia="ja-JP"/>
        </w:rPr>
      </w:pPr>
      <w:r w:rsidRPr="0060029D">
        <w:rPr>
          <w:lang w:eastAsia="ja-JP"/>
        </w:rPr>
        <w:t>As summarized in the table, the analysis of operational scenarios shows some possibilities for relaxing [</w:t>
      </w:r>
      <w:r w:rsidRPr="0060029D">
        <w:rPr>
          <w:highlight w:val="cyan"/>
          <w:lang w:eastAsia="ja-JP"/>
        </w:rPr>
        <w:t>constraints</w:t>
      </w:r>
      <w:r w:rsidRPr="0060029D">
        <w:rPr>
          <w:lang w:eastAsia="ja-JP"/>
        </w:rPr>
        <w:t>] for operation of local coverage in certain deployment cases. Operational requirements for various cases including and possible [</w:t>
      </w:r>
      <w:r w:rsidRPr="0060029D">
        <w:rPr>
          <w:highlight w:val="cyan"/>
          <w:lang w:eastAsia="ja-JP"/>
        </w:rPr>
        <w:t>relaxation of constraints</w:t>
      </w:r>
      <w:r w:rsidRPr="0060029D">
        <w:rPr>
          <w:lang w:eastAsia="ja-JP"/>
        </w:rPr>
        <w:t>] may be summarized as follows.</w:t>
      </w:r>
    </w:p>
    <w:p w:rsidR="005C1239" w:rsidRPr="00887C29" w:rsidRDefault="005C1239" w:rsidP="00887C29">
      <w:pPr>
        <w:pStyle w:val="Note"/>
        <w:rPr>
          <w:i/>
          <w:iCs/>
          <w:lang w:eastAsia="ja-JP"/>
        </w:rPr>
      </w:pPr>
      <w:r w:rsidRPr="00887C29">
        <w:rPr>
          <w:i/>
          <w:iCs/>
          <w:lang w:eastAsia="ja-JP"/>
        </w:rPr>
        <w:t>[Editor’s note: the notion of removing guard bands is subject to national/international regulations.]</w:t>
      </w:r>
    </w:p>
    <w:p w:rsidR="005C1239" w:rsidRPr="00887C29" w:rsidRDefault="005C1239" w:rsidP="00887C29">
      <w:pPr>
        <w:pStyle w:val="Note"/>
        <w:rPr>
          <w:i/>
          <w:iCs/>
          <w:lang w:eastAsia="ja-JP"/>
        </w:rPr>
      </w:pPr>
      <w:r w:rsidRPr="00887C29">
        <w:rPr>
          <w:i/>
          <w:iCs/>
          <w:lang w:eastAsia="ja-JP"/>
        </w:rPr>
        <w:t>[</w:t>
      </w:r>
      <w:r w:rsidRPr="00887C29">
        <w:rPr>
          <w:i/>
          <w:iCs/>
          <w:highlight w:val="cyan"/>
          <w:lang w:eastAsia="ja-JP"/>
        </w:rPr>
        <w:t>Editor’s note: the figures below should be reviewed, taking into account</w:t>
      </w:r>
      <w:r w:rsidR="00887C29">
        <w:rPr>
          <w:i/>
          <w:iCs/>
          <w:highlight w:val="cyan"/>
          <w:lang w:eastAsia="ja-JP"/>
        </w:rPr>
        <w:t xml:space="preserve"> </w:t>
      </w:r>
      <w:r w:rsidRPr="00887C29">
        <w:rPr>
          <w:i/>
          <w:iCs/>
          <w:highlight w:val="cyan"/>
          <w:lang w:eastAsia="ja-JP"/>
        </w:rPr>
        <w:t>“constraints” should be “[constraints]”</w:t>
      </w:r>
      <w:r w:rsidRPr="00887C29">
        <w:rPr>
          <w:i/>
          <w:iCs/>
          <w:lang w:eastAsia="ja-JP"/>
        </w:rPr>
        <w:t>.]</w:t>
      </w:r>
    </w:p>
    <w:p w:rsidR="005C1239" w:rsidRPr="00887C29" w:rsidRDefault="00887C29" w:rsidP="00887C29">
      <w:pPr>
        <w:pStyle w:val="Headingi"/>
        <w:ind w:left="1134" w:hanging="1134"/>
        <w:rPr>
          <w:lang w:eastAsia="ja-JP"/>
        </w:rPr>
      </w:pPr>
      <w:bookmarkStart w:id="47" w:name="_Toc403385124"/>
      <w:bookmarkStart w:id="48" w:name="_Toc403391378"/>
      <w:r>
        <w:rPr>
          <w:lang w:eastAsia="ja-JP"/>
        </w:rPr>
        <w:t>(1)</w:t>
      </w:r>
      <w:r w:rsidRPr="00887C29">
        <w:rPr>
          <w:lang w:eastAsia="ja-JP"/>
        </w:rPr>
        <w:tab/>
      </w:r>
      <w:r w:rsidR="005C1239" w:rsidRPr="00887C29">
        <w:rPr>
          <w:lang w:eastAsia="ja-JP"/>
        </w:rPr>
        <w:t>Operation Scenario 1</w:t>
      </w:r>
      <w:r>
        <w:rPr>
          <w:lang w:eastAsia="ja-JP"/>
        </w:rPr>
        <w:t>: L</w:t>
      </w:r>
      <w:r w:rsidR="005C1239" w:rsidRPr="00887C29">
        <w:rPr>
          <w:lang w:eastAsia="ja-JP"/>
        </w:rPr>
        <w:t>icensed &amp; Dedicated sub-bands</w:t>
      </w:r>
      <w:bookmarkEnd w:id="47"/>
      <w:bookmarkEnd w:id="48"/>
    </w:p>
    <w:p w:rsidR="005C1239" w:rsidRPr="0060029D" w:rsidRDefault="005C1239" w:rsidP="00887C29">
      <w:pPr>
        <w:pStyle w:val="Figure"/>
        <w:rPr>
          <w:lang w:eastAsia="ja-JP"/>
        </w:rPr>
      </w:pPr>
      <w:r w:rsidRPr="0060029D">
        <w:rPr>
          <w:noProof/>
          <w:lang w:val="en-US" w:eastAsia="zh-CN"/>
        </w:rPr>
        <w:drawing>
          <wp:inline distT="0" distB="0" distL="0" distR="0" wp14:anchorId="45B50175" wp14:editId="4C05B5D4">
            <wp:extent cx="5257800" cy="3548292"/>
            <wp:effectExtent l="0" t="0" r="0" b="825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1_r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8491" cy="3548759"/>
                    </a:xfrm>
                    <a:prstGeom prst="rect">
                      <a:avLst/>
                    </a:prstGeom>
                  </pic:spPr>
                </pic:pic>
              </a:graphicData>
            </a:graphic>
          </wp:inline>
        </w:drawing>
      </w:r>
    </w:p>
    <w:p w:rsidR="005C1239" w:rsidRPr="0060029D" w:rsidRDefault="005C1239" w:rsidP="00887C29">
      <w:pPr>
        <w:pStyle w:val="Headingi"/>
        <w:ind w:left="1134" w:hanging="1134"/>
        <w:rPr>
          <w:lang w:eastAsia="ja-JP"/>
        </w:rPr>
      </w:pPr>
      <w:bookmarkStart w:id="49" w:name="_Toc403385125"/>
      <w:bookmarkStart w:id="50" w:name="_Toc403391379"/>
      <w:r w:rsidRPr="0060029D">
        <w:rPr>
          <w:lang w:eastAsia="ja-JP"/>
        </w:rPr>
        <w:t>(2)</w:t>
      </w:r>
      <w:r w:rsidR="00887C29">
        <w:rPr>
          <w:lang w:eastAsia="ja-JP"/>
        </w:rPr>
        <w:tab/>
      </w:r>
      <w:r w:rsidRPr="0060029D">
        <w:rPr>
          <w:lang w:eastAsia="ja-JP"/>
        </w:rPr>
        <w:t>Operation Scenarios 2 and 3: Shared band</w:t>
      </w:r>
      <w:bookmarkEnd w:id="49"/>
      <w:bookmarkEnd w:id="50"/>
    </w:p>
    <w:p w:rsidR="005C1239" w:rsidRPr="0060029D" w:rsidRDefault="005C1239" w:rsidP="00887C29">
      <w:pPr>
        <w:pStyle w:val="Figure"/>
        <w:rPr>
          <w:lang w:eastAsia="ja-JP"/>
        </w:rPr>
      </w:pPr>
      <w:r w:rsidRPr="0060029D">
        <w:rPr>
          <w:noProof/>
          <w:lang w:val="en-US" w:eastAsia="zh-CN"/>
        </w:rPr>
        <w:drawing>
          <wp:inline distT="0" distB="0" distL="0" distR="0" wp14:anchorId="5A2858AA" wp14:editId="58DE587C">
            <wp:extent cx="5728239" cy="3873500"/>
            <wp:effectExtent l="0" t="0" r="12700" b="0"/>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2_r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9416" cy="3874296"/>
                    </a:xfrm>
                    <a:prstGeom prst="rect">
                      <a:avLst/>
                    </a:prstGeom>
                  </pic:spPr>
                </pic:pic>
              </a:graphicData>
            </a:graphic>
          </wp:inline>
        </w:drawing>
      </w:r>
    </w:p>
    <w:p w:rsidR="005C1239" w:rsidRPr="0060029D" w:rsidRDefault="005C1239" w:rsidP="0060029D">
      <w:pPr>
        <w:pStyle w:val="Heading1"/>
      </w:pPr>
      <w:bookmarkStart w:id="51" w:name="_Toc401753135"/>
      <w:bookmarkStart w:id="52" w:name="_Toc403391380"/>
      <w:r w:rsidRPr="0060029D">
        <w:lastRenderedPageBreak/>
        <w:t>5</w:t>
      </w:r>
      <w:r w:rsidRPr="0060029D">
        <w:tab/>
        <w:t>Technical and Functional Features for Radio Stations</w:t>
      </w:r>
      <w:bookmarkEnd w:id="51"/>
      <w:bookmarkEnd w:id="52"/>
    </w:p>
    <w:p w:rsidR="005C1239" w:rsidRPr="0060029D" w:rsidRDefault="005C1239" w:rsidP="0060029D">
      <w:pPr>
        <w:pStyle w:val="Heading2"/>
        <w:rPr>
          <w:bCs/>
        </w:rPr>
      </w:pPr>
      <w:bookmarkStart w:id="53" w:name="_Toc401753136"/>
      <w:bookmarkStart w:id="54" w:name="_Toc403391381"/>
      <w:r w:rsidRPr="0060029D">
        <w:t>5.</w:t>
      </w:r>
      <w:r w:rsidRPr="0060029D">
        <w:rPr>
          <w:lang w:eastAsia="ja-JP"/>
        </w:rPr>
        <w:t>1</w:t>
      </w:r>
      <w:r w:rsidRPr="0060029D">
        <w:tab/>
      </w:r>
      <w:r w:rsidRPr="0060029D">
        <w:rPr>
          <w:lang w:eastAsia="ja-JP"/>
        </w:rPr>
        <w:t>Functional features for network operation and management of local coverage</w:t>
      </w:r>
      <w:bookmarkEnd w:id="53"/>
      <w:bookmarkEnd w:id="54"/>
    </w:p>
    <w:p w:rsidR="005C1239" w:rsidRPr="00887C29" w:rsidRDefault="005C1239" w:rsidP="00887C29">
      <w:pPr>
        <w:pStyle w:val="Note"/>
        <w:rPr>
          <w:i/>
          <w:iCs/>
          <w:highlight w:val="yellow"/>
          <w:lang w:eastAsia="ja-JP"/>
        </w:rPr>
      </w:pPr>
      <w:r w:rsidRPr="00887C29">
        <w:rPr>
          <w:i/>
          <w:iCs/>
          <w:lang w:eastAsia="ja-JP"/>
        </w:rPr>
        <w:t xml:space="preserve">[Editor’s </w:t>
      </w:r>
      <w:r w:rsidR="00EE3F09" w:rsidRPr="00887C29">
        <w:rPr>
          <w:i/>
          <w:iCs/>
          <w:lang w:eastAsia="ja-JP"/>
        </w:rPr>
        <w:t>note:</w:t>
      </w:r>
      <w:r w:rsidRPr="00887C29">
        <w:rPr>
          <w:i/>
          <w:iCs/>
          <w:lang w:eastAsia="ja-JP"/>
        </w:rPr>
        <w:t xml:space="preserve"> This section needs careful review as much of this is spectrum management and may have regulatory implications.]</w:t>
      </w:r>
      <w:r w:rsidRPr="00887C29">
        <w:rPr>
          <w:i/>
          <w:iCs/>
          <w:highlight w:val="yellow"/>
          <w:lang w:eastAsia="ja-JP"/>
        </w:rPr>
        <w:t xml:space="preserve"> </w:t>
      </w:r>
    </w:p>
    <w:p w:rsidR="005C1239" w:rsidRPr="0060029D" w:rsidRDefault="005C1239" w:rsidP="003D2B00">
      <w:pPr>
        <w:rPr>
          <w:lang w:eastAsia="ja-JP"/>
        </w:rPr>
      </w:pPr>
      <w:r w:rsidRPr="0060029D">
        <w:rPr>
          <w:lang w:eastAsia="ja-JP"/>
        </w:rPr>
        <w:t xml:space="preserve">Operational requirements for local coverage are dependent on various operational scenarios and deployment cases of local coverage as discussed in </w:t>
      </w:r>
      <w:r w:rsidR="00EE3F09" w:rsidRPr="0060029D">
        <w:rPr>
          <w:lang w:eastAsia="ja-JP"/>
        </w:rPr>
        <w:t>section</w:t>
      </w:r>
      <w:r w:rsidRPr="0060029D">
        <w:rPr>
          <w:lang w:eastAsia="ja-JP"/>
        </w:rPr>
        <w:t xml:space="preserve"> 4.</w:t>
      </w:r>
      <w:r w:rsidR="00AB2B9D">
        <w:rPr>
          <w:lang w:eastAsia="ja-JP"/>
        </w:rPr>
        <w:t xml:space="preserve"> </w:t>
      </w:r>
      <w:r w:rsidRPr="0060029D">
        <w:rPr>
          <w:lang w:eastAsia="ja-JP"/>
        </w:rPr>
        <w:t xml:space="preserve">Operational requirements should be developed </w:t>
      </w:r>
      <w:r w:rsidRPr="0060029D">
        <w:t xml:space="preserve">for typical operational scenarios of </w:t>
      </w:r>
      <w:r w:rsidRPr="0060029D">
        <w:rPr>
          <w:lang w:eastAsia="ja-JP"/>
        </w:rPr>
        <w:t>local coverage with appropriate management schemes in such a way as to take maximum advantage of operational efficiency and flexibility. In</w:t>
      </w:r>
      <w:r w:rsidR="003D2B00">
        <w:rPr>
          <w:lang w:eastAsia="ja-JP"/>
        </w:rPr>
        <w:t> </w:t>
      </w:r>
      <w:r w:rsidRPr="0060029D">
        <w:rPr>
          <w:lang w:eastAsia="ja-JP"/>
        </w:rPr>
        <w:t xml:space="preserve">accordance with the three operational scenarios, operational requirements have been investigated with focus on relaxation of conventional operational constraints under certain conditions based on technical properties of local coverage. As summarized in </w:t>
      </w:r>
      <w:r w:rsidR="00EE3F09" w:rsidRPr="0060029D">
        <w:rPr>
          <w:lang w:eastAsia="ja-JP"/>
        </w:rPr>
        <w:t>section</w:t>
      </w:r>
      <w:r w:rsidRPr="0060029D">
        <w:rPr>
          <w:lang w:eastAsia="ja-JP"/>
        </w:rPr>
        <w:t xml:space="preserve"> 4.3, there exist some </w:t>
      </w:r>
      <w:r w:rsidR="00AD34D2" w:rsidRPr="0060029D">
        <w:rPr>
          <w:lang w:eastAsia="ja-JP"/>
        </w:rPr>
        <w:t>possibility</w:t>
      </w:r>
      <w:r w:rsidRPr="0060029D">
        <w:rPr>
          <w:lang w:eastAsia="ja-JP"/>
        </w:rPr>
        <w:t xml:space="preserve"> for </w:t>
      </w:r>
      <w:r w:rsidRPr="0060029D">
        <w:rPr>
          <w:highlight w:val="cyan"/>
          <w:lang w:eastAsia="ja-JP"/>
        </w:rPr>
        <w:t>[relaxing operational constraints/flexible operations</w:t>
      </w:r>
      <w:r w:rsidRPr="0060029D">
        <w:rPr>
          <w:lang w:eastAsia="ja-JP"/>
        </w:rPr>
        <w:t xml:space="preserve">] particularly when local coverage areas are isolated from each other. </w:t>
      </w:r>
    </w:p>
    <w:p w:rsidR="005C1239" w:rsidRPr="0060029D" w:rsidRDefault="005C1239" w:rsidP="0060029D">
      <w:pPr>
        <w:rPr>
          <w:lang w:eastAsia="ja-JP"/>
        </w:rPr>
      </w:pPr>
      <w:r w:rsidRPr="0060029D">
        <w:rPr>
          <w:lang w:eastAsia="ja-JP"/>
        </w:rPr>
        <w:t>Possible advantages of such efficient and flexible operation include multi-RAT operation, reduction of guard band, elimination of constraints for network synchronization and flexibility in frame structure for uplink and downlink partitioning in the case of TDD operation.</w:t>
      </w:r>
    </w:p>
    <w:p w:rsidR="005C1239" w:rsidRPr="0060029D" w:rsidRDefault="005C1239" w:rsidP="0060029D">
      <w:pPr>
        <w:rPr>
          <w:lang w:eastAsia="ja-JP"/>
        </w:rPr>
      </w:pPr>
      <w:r w:rsidRPr="0060029D">
        <w:rPr>
          <w:lang w:eastAsia="ja-JP"/>
        </w:rPr>
        <w:t>The following technical capabilities could provide the advantage of flexibility:</w:t>
      </w:r>
    </w:p>
    <w:p w:rsidR="005C1239" w:rsidRPr="0060029D" w:rsidRDefault="00887C29" w:rsidP="00887C29">
      <w:pPr>
        <w:pStyle w:val="enumlev1"/>
        <w:rPr>
          <w:lang w:eastAsia="ja-JP"/>
        </w:rPr>
      </w:pPr>
      <w:r>
        <w:rPr>
          <w:lang w:eastAsia="ja-JP"/>
        </w:rPr>
        <w:t>1)</w:t>
      </w:r>
      <w:r>
        <w:rPr>
          <w:lang w:eastAsia="ja-JP"/>
        </w:rPr>
        <w:tab/>
      </w:r>
      <w:r w:rsidR="005C1239" w:rsidRPr="0060029D">
        <w:rPr>
          <w:lang w:eastAsia="ja-JP"/>
        </w:rPr>
        <w:t>Detection of isolated local coverage for which [</w:t>
      </w:r>
      <w:r w:rsidR="005C1239" w:rsidRPr="0060029D">
        <w:rPr>
          <w:highlight w:val="cyan"/>
          <w:lang w:eastAsia="ja-JP"/>
        </w:rPr>
        <w:t>operational constraints</w:t>
      </w:r>
      <w:r w:rsidR="005C1239" w:rsidRPr="0060029D">
        <w:rPr>
          <w:lang w:eastAsia="ja-JP"/>
        </w:rPr>
        <w:t>] may be relaxed</w:t>
      </w:r>
    </w:p>
    <w:p w:rsidR="005C1239" w:rsidRPr="0060029D" w:rsidRDefault="00887C29" w:rsidP="00887C29">
      <w:pPr>
        <w:pStyle w:val="enumlev1"/>
        <w:rPr>
          <w:lang w:eastAsia="ja-JP"/>
        </w:rPr>
      </w:pPr>
      <w:r>
        <w:rPr>
          <w:lang w:eastAsia="ja-JP"/>
        </w:rPr>
        <w:t>2)</w:t>
      </w:r>
      <w:r>
        <w:rPr>
          <w:lang w:eastAsia="ja-JP"/>
        </w:rPr>
        <w:tab/>
      </w:r>
      <w:r w:rsidR="005C1239" w:rsidRPr="0060029D">
        <w:rPr>
          <w:lang w:eastAsia="ja-JP"/>
        </w:rPr>
        <w:t>Decision to identify [</w:t>
      </w:r>
      <w:r w:rsidR="005C1239" w:rsidRPr="0060029D">
        <w:rPr>
          <w:highlight w:val="cyan"/>
          <w:lang w:eastAsia="ja-JP"/>
        </w:rPr>
        <w:t>relaxed operational constraints</w:t>
      </w:r>
      <w:r w:rsidR="005C1239" w:rsidRPr="0060029D">
        <w:rPr>
          <w:lang w:eastAsia="ja-JP"/>
        </w:rPr>
        <w:t>] (i.e., what can be relaxed and to</w:t>
      </w:r>
      <w:r>
        <w:rPr>
          <w:lang w:eastAsia="ja-JP"/>
        </w:rPr>
        <w:t> </w:t>
      </w:r>
      <w:r w:rsidR="005C1239" w:rsidRPr="0060029D">
        <w:rPr>
          <w:lang w:eastAsia="ja-JP"/>
        </w:rPr>
        <w:t>what extent?)</w:t>
      </w:r>
    </w:p>
    <w:p w:rsidR="005C1239" w:rsidRPr="0060029D" w:rsidRDefault="005C1239" w:rsidP="0060029D">
      <w:pPr>
        <w:rPr>
          <w:lang w:eastAsia="ja-JP"/>
        </w:rPr>
      </w:pPr>
      <w:r w:rsidRPr="0060029D" w:rsidDel="00AF6C9C">
        <w:rPr>
          <w:lang w:eastAsia="ja-JP"/>
        </w:rPr>
        <w:t xml:space="preserve">These capabilities may be provided by making use of basic technical functions of network management and control </w:t>
      </w:r>
      <w:r w:rsidRPr="0060029D">
        <w:rPr>
          <w:lang w:eastAsia="ja-JP"/>
        </w:rPr>
        <w:t xml:space="preserve">summarized in </w:t>
      </w:r>
      <w:r w:rsidR="00EE3F09" w:rsidRPr="0060029D">
        <w:rPr>
          <w:lang w:eastAsia="ja-JP"/>
        </w:rPr>
        <w:t>section</w:t>
      </w:r>
      <w:r w:rsidRPr="0060029D">
        <w:rPr>
          <w:lang w:eastAsia="ja-JP"/>
        </w:rPr>
        <w:t xml:space="preserve"> 5.2</w:t>
      </w:r>
      <w:r w:rsidRPr="0060029D" w:rsidDel="00AF6C9C">
        <w:rPr>
          <w:lang w:eastAsia="ja-JP"/>
        </w:rPr>
        <w:t>.</w:t>
      </w:r>
      <w:r w:rsidRPr="0060029D">
        <w:rPr>
          <w:lang w:eastAsia="ja-JP"/>
        </w:rPr>
        <w:t xml:space="preserve"> </w:t>
      </w:r>
      <w:r w:rsidRPr="0060029D" w:rsidDel="00AF6C9C">
        <w:rPr>
          <w:lang w:eastAsia="ja-JP"/>
        </w:rPr>
        <w:t>The</w:t>
      </w:r>
      <w:r w:rsidRPr="0060029D">
        <w:rPr>
          <w:lang w:eastAsia="ja-JP"/>
        </w:rPr>
        <w:t>se</w:t>
      </w:r>
      <w:r w:rsidRPr="0060029D" w:rsidDel="00AF6C9C">
        <w:rPr>
          <w:lang w:eastAsia="ja-JP"/>
        </w:rPr>
        <w:t xml:space="preserve"> basic functions are </w:t>
      </w:r>
      <w:r w:rsidRPr="0060029D">
        <w:rPr>
          <w:lang w:eastAsia="ja-JP"/>
        </w:rPr>
        <w:t>applicable</w:t>
      </w:r>
      <w:r w:rsidRPr="0060029D" w:rsidDel="00AF6C9C">
        <w:rPr>
          <w:lang w:eastAsia="ja-JP"/>
        </w:rPr>
        <w:t xml:space="preserve"> for</w:t>
      </w:r>
      <w:r w:rsidRPr="0060029D" w:rsidDel="00AF6C9C">
        <w:t xml:space="preserve"> efficient and flexible </w:t>
      </w:r>
      <w:r w:rsidRPr="0060029D">
        <w:t xml:space="preserve">local coverage </w:t>
      </w:r>
      <w:r w:rsidRPr="0060029D" w:rsidDel="00AF6C9C">
        <w:t>operation.</w:t>
      </w:r>
      <w:r w:rsidRPr="0060029D" w:rsidDel="00AF6C9C">
        <w:rPr>
          <w:lang w:eastAsia="ja-JP"/>
        </w:rPr>
        <w:t xml:space="preserve"> </w:t>
      </w:r>
    </w:p>
    <w:p w:rsidR="005C1239" w:rsidRPr="0060029D" w:rsidRDefault="005C1239" w:rsidP="0060029D">
      <w:pPr>
        <w:rPr>
          <w:lang w:eastAsia="ja-JP"/>
        </w:rPr>
      </w:pPr>
      <w:r w:rsidRPr="0060029D">
        <w:rPr>
          <w:lang w:eastAsia="ja-JP"/>
        </w:rPr>
        <w:t xml:space="preserve">Management scheme for the capabilities (1) and (2) are as follows: </w:t>
      </w:r>
    </w:p>
    <w:p w:rsidR="005C1239" w:rsidRPr="0060029D" w:rsidRDefault="005C1239" w:rsidP="0060029D">
      <w:pPr>
        <w:pStyle w:val="Headingb"/>
        <w:rPr>
          <w:lang w:val="en-GB"/>
        </w:rPr>
      </w:pPr>
      <w:bookmarkStart w:id="55" w:name="_Toc403385128"/>
      <w:bookmarkStart w:id="56" w:name="_Toc403391382"/>
      <w:r w:rsidRPr="0060029D">
        <w:rPr>
          <w:lang w:val="en-GB"/>
        </w:rPr>
        <w:t>Licensed frequency band</w:t>
      </w:r>
      <w:bookmarkEnd w:id="55"/>
      <w:bookmarkEnd w:id="56"/>
    </w:p>
    <w:p w:rsidR="005C1239" w:rsidRPr="0060029D" w:rsidRDefault="005C1239" w:rsidP="0060029D">
      <w:pPr>
        <w:pStyle w:val="enumlev1"/>
        <w:rPr>
          <w:lang w:eastAsia="ja-JP"/>
        </w:rPr>
      </w:pPr>
      <w:r w:rsidRPr="0060029D">
        <w:rPr>
          <w:lang w:eastAsia="ja-JP"/>
        </w:rPr>
        <w:t>–</w:t>
      </w:r>
      <w:r w:rsidRPr="0060029D">
        <w:rPr>
          <w:lang w:eastAsia="ja-JP"/>
        </w:rPr>
        <w:tab/>
        <w:t xml:space="preserve">In the case of local coverage in licensed frequency bands, </w:t>
      </w:r>
      <w:r w:rsidRPr="0060029D">
        <w:rPr>
          <w:highlight w:val="cyan"/>
          <w:lang w:eastAsia="ja-JP"/>
        </w:rPr>
        <w:t>inter-system</w:t>
      </w:r>
      <w:r w:rsidRPr="0060029D">
        <w:rPr>
          <w:lang w:eastAsia="ja-JP"/>
        </w:rPr>
        <w:t xml:space="preserve"> operation network coordination between operators could</w:t>
      </w:r>
      <w:r w:rsidR="00AB2B9D">
        <w:rPr>
          <w:lang w:eastAsia="ja-JP"/>
        </w:rPr>
        <w:t xml:space="preserve"> </w:t>
      </w:r>
      <w:r w:rsidRPr="0060029D">
        <w:rPr>
          <w:lang w:eastAsia="ja-JP"/>
        </w:rPr>
        <w:t>be possible for the functions (1) and (2) as the detailed technical information of radio stations are generally available, such as system parameters and location of radio stations.</w:t>
      </w:r>
    </w:p>
    <w:p w:rsidR="005C1239" w:rsidRPr="0060029D" w:rsidRDefault="005C1239" w:rsidP="0060029D">
      <w:pPr>
        <w:pStyle w:val="enumlev1"/>
        <w:rPr>
          <w:lang w:eastAsia="ja-JP"/>
        </w:rPr>
      </w:pPr>
      <w:r w:rsidRPr="0060029D">
        <w:rPr>
          <w:lang w:eastAsia="ja-JP"/>
        </w:rPr>
        <w:t>–</w:t>
      </w:r>
      <w:r w:rsidRPr="0060029D">
        <w:rPr>
          <w:lang w:eastAsia="ja-JP"/>
        </w:rPr>
        <w:tab/>
        <w:t>Such coordination may be carried out initially by a manual process as a pre-operation planning.</w:t>
      </w:r>
      <w:r w:rsidR="00AB2B9D">
        <w:rPr>
          <w:lang w:eastAsia="ja-JP"/>
        </w:rPr>
        <w:t xml:space="preserve"> </w:t>
      </w:r>
      <w:r w:rsidRPr="0060029D">
        <w:rPr>
          <w:lang w:eastAsia="ja-JP"/>
        </w:rPr>
        <w:t>Automatic process may be realized to some extent and may be necessary for management of more than a few channels.</w:t>
      </w:r>
    </w:p>
    <w:p w:rsidR="005C1239" w:rsidRPr="0060029D" w:rsidRDefault="005C1239" w:rsidP="0060029D">
      <w:pPr>
        <w:pStyle w:val="enumlev1"/>
        <w:rPr>
          <w:lang w:eastAsia="ja-JP"/>
        </w:rPr>
      </w:pPr>
      <w:r w:rsidRPr="0060029D">
        <w:rPr>
          <w:lang w:eastAsia="ja-JP"/>
        </w:rPr>
        <w:t>–</w:t>
      </w:r>
      <w:r w:rsidRPr="0060029D">
        <w:rPr>
          <w:lang w:eastAsia="ja-JP"/>
        </w:rPr>
        <w:tab/>
        <w:t>For dynamic and automatic coordination process, advanced methodologies are needed for monitoring and control such as carrier signal sensing and frequency channel selection control.</w:t>
      </w:r>
      <w:r w:rsidR="00AB2B9D">
        <w:rPr>
          <w:lang w:eastAsia="ja-JP"/>
        </w:rPr>
        <w:t xml:space="preserve"> </w:t>
      </w:r>
      <w:r w:rsidRPr="0060029D">
        <w:t>To this end, application of cognitive radio technologies is highly expected</w:t>
      </w:r>
      <w:r w:rsidRPr="0060029D">
        <w:rPr>
          <w:lang w:eastAsia="ja-JP"/>
        </w:rPr>
        <w:t xml:space="preserve"> [5]</w:t>
      </w:r>
      <w:r w:rsidRPr="0060029D">
        <w:t>.</w:t>
      </w:r>
      <w:r w:rsidR="00AB2B9D">
        <w:t xml:space="preserve"> </w:t>
      </w:r>
      <w:r w:rsidRPr="0060029D">
        <w:t>Adaptive beam forming of base station is another promising technology for interference mitigation among adjacent local coverage so as to create isolated coverage.</w:t>
      </w:r>
      <w:r w:rsidR="00AB2B9D">
        <w:t xml:space="preserve"> </w:t>
      </w:r>
    </w:p>
    <w:p w:rsidR="005C1239" w:rsidRPr="0060029D" w:rsidRDefault="005C1239" w:rsidP="0060029D">
      <w:pPr>
        <w:pStyle w:val="Headingb"/>
        <w:rPr>
          <w:lang w:val="en-GB" w:eastAsia="ja-JP"/>
        </w:rPr>
      </w:pPr>
      <w:bookmarkStart w:id="57" w:name="_Toc403385129"/>
      <w:bookmarkStart w:id="58" w:name="_Toc403391383"/>
      <w:r w:rsidRPr="0060029D">
        <w:rPr>
          <w:lang w:val="en-GB" w:eastAsia="ja-JP"/>
        </w:rPr>
        <w:t>License-exempt equipment</w:t>
      </w:r>
      <w:bookmarkEnd w:id="57"/>
      <w:bookmarkEnd w:id="58"/>
      <w:r w:rsidRPr="0060029D">
        <w:rPr>
          <w:lang w:val="en-GB" w:eastAsia="ja-JP"/>
        </w:rPr>
        <w:t xml:space="preserve"> </w:t>
      </w:r>
    </w:p>
    <w:p w:rsidR="005C1239" w:rsidRPr="0060029D" w:rsidRDefault="005C1239" w:rsidP="003D2B00">
      <w:pPr>
        <w:pStyle w:val="enumlev1"/>
        <w:rPr>
          <w:lang w:eastAsia="ja-JP"/>
        </w:rPr>
      </w:pPr>
      <w:r w:rsidRPr="0060029D">
        <w:rPr>
          <w:lang w:eastAsia="ja-JP"/>
        </w:rPr>
        <w:t>–</w:t>
      </w:r>
      <w:r w:rsidRPr="0060029D">
        <w:rPr>
          <w:lang w:eastAsia="ja-JP"/>
        </w:rPr>
        <w:tab/>
        <w:t>In the case of local coverage by license-exempt equipment, the function (1) may be implicitly provided by existing sharing control mechanisms by carrier sensing.</w:t>
      </w:r>
      <w:r w:rsidR="00AB2B9D">
        <w:rPr>
          <w:lang w:eastAsia="ja-JP"/>
        </w:rPr>
        <w:t xml:space="preserve"> </w:t>
      </w:r>
      <w:r w:rsidRPr="0060029D">
        <w:rPr>
          <w:lang w:eastAsia="ja-JP"/>
        </w:rPr>
        <w:t>Additional management mechanisms may facilitate inter-system coordination for these</w:t>
      </w:r>
      <w:r w:rsidR="003D2B00">
        <w:rPr>
          <w:lang w:eastAsia="ja-JP"/>
        </w:rPr>
        <w:t> </w:t>
      </w:r>
      <w:r w:rsidRPr="0060029D">
        <w:rPr>
          <w:lang w:eastAsia="ja-JP"/>
        </w:rPr>
        <w:t xml:space="preserve">two functions. </w:t>
      </w:r>
    </w:p>
    <w:p w:rsidR="005C1239" w:rsidRPr="0060029D" w:rsidRDefault="005C1239">
      <w:pPr>
        <w:pStyle w:val="enumlev1"/>
        <w:rPr>
          <w:lang w:eastAsia="ja-JP"/>
        </w:rPr>
      </w:pPr>
      <w:r w:rsidRPr="0060029D">
        <w:rPr>
          <w:lang w:eastAsia="ja-JP"/>
        </w:rPr>
        <w:t>–</w:t>
      </w:r>
      <w:r w:rsidRPr="0060029D">
        <w:rPr>
          <w:lang w:eastAsia="ja-JP"/>
        </w:rPr>
        <w:tab/>
        <w:t>Dynamic and semi-automatic mechanism could facilitate the determination of whether the local coverage is isolated, for example, by signal sensing.</w:t>
      </w:r>
    </w:p>
    <w:p w:rsidR="005C1239" w:rsidRPr="0060029D" w:rsidRDefault="005C1239" w:rsidP="0060029D">
      <w:pPr>
        <w:pStyle w:val="enumlev1"/>
        <w:ind w:hanging="141"/>
        <w:rPr>
          <w:lang w:eastAsia="ja-JP"/>
        </w:rPr>
      </w:pPr>
      <w:r w:rsidRPr="0060029D">
        <w:rPr>
          <w:lang w:eastAsia="ja-JP"/>
        </w:rPr>
        <w:lastRenderedPageBreak/>
        <w:t>[</w:t>
      </w:r>
      <w:r w:rsidRPr="0060029D">
        <w:rPr>
          <w:i/>
          <w:highlight w:val="cyan"/>
          <w:lang w:eastAsia="ja-JP"/>
        </w:rPr>
        <w:t>Editor’s note: further description of “semi-automatic mechanism” should be provided.</w:t>
      </w:r>
      <w:r w:rsidRPr="0060029D">
        <w:rPr>
          <w:lang w:eastAsia="ja-JP"/>
        </w:rPr>
        <w:t>]</w:t>
      </w:r>
    </w:p>
    <w:p w:rsidR="005C1239" w:rsidRPr="0060029D" w:rsidRDefault="005C1239" w:rsidP="0060029D">
      <w:pPr>
        <w:pStyle w:val="enumlev1"/>
        <w:rPr>
          <w:lang w:eastAsia="ja-JP"/>
        </w:rPr>
      </w:pPr>
      <w:r w:rsidRPr="0060029D">
        <w:rPr>
          <w:lang w:eastAsia="ja-JP"/>
        </w:rPr>
        <w:t>–</w:t>
      </w:r>
      <w:r w:rsidRPr="0060029D">
        <w:rPr>
          <w:lang w:eastAsia="ja-JP"/>
        </w:rPr>
        <w:tab/>
        <w:t>[</w:t>
      </w:r>
      <w:r w:rsidRPr="0060029D">
        <w:rPr>
          <w:highlight w:val="cyan"/>
          <w:lang w:eastAsia="ja-JP"/>
        </w:rPr>
        <w:t>In the case of isolated local coverage, the frequency band can be used by a single network without any sharing constraints with other networks.</w:t>
      </w:r>
      <w:r w:rsidR="00AB2B9D">
        <w:rPr>
          <w:highlight w:val="cyan"/>
          <w:lang w:eastAsia="ja-JP"/>
        </w:rPr>
        <w:t xml:space="preserve"> </w:t>
      </w:r>
      <w:r w:rsidRPr="0060029D">
        <w:rPr>
          <w:highlight w:val="cyan"/>
          <w:lang w:eastAsia="ja-JP"/>
        </w:rPr>
        <w:t>The function (2) is not necessarily required as the existing sharing control mechanism may function efficiently.</w:t>
      </w:r>
      <w:r w:rsidR="00AB2B9D">
        <w:rPr>
          <w:highlight w:val="cyan"/>
          <w:lang w:eastAsia="ja-JP"/>
        </w:rPr>
        <w:t xml:space="preserve"> </w:t>
      </w:r>
      <w:r w:rsidRPr="0060029D">
        <w:rPr>
          <w:highlight w:val="cyan"/>
          <w:lang w:eastAsia="ja-JP"/>
        </w:rPr>
        <w:t>If needed, the sharing control may be further optimized only for intra-network sharing.</w:t>
      </w:r>
      <w:r w:rsidRPr="0060029D">
        <w:rPr>
          <w:lang w:eastAsia="ja-JP"/>
        </w:rPr>
        <w:t>]</w:t>
      </w:r>
    </w:p>
    <w:p w:rsidR="005C1239" w:rsidRPr="0060029D" w:rsidRDefault="005C1239">
      <w:pPr>
        <w:pStyle w:val="enumlev1"/>
        <w:rPr>
          <w:lang w:eastAsia="ja-JP"/>
        </w:rPr>
      </w:pPr>
      <w:r w:rsidRPr="0060029D">
        <w:rPr>
          <w:lang w:eastAsia="ja-JP"/>
        </w:rPr>
        <w:t>–</w:t>
      </w:r>
      <w:r w:rsidRPr="0060029D">
        <w:rPr>
          <w:lang w:eastAsia="ja-JP"/>
        </w:rPr>
        <w:tab/>
        <w:t>In the case of adjacent or overlapping local coverage, the existing sharing control mechanism may be applied without explicit implementation of the functions (1) and (2).</w:t>
      </w:r>
    </w:p>
    <w:p w:rsidR="005C1239" w:rsidRPr="0060029D" w:rsidRDefault="005C1239" w:rsidP="0060029D">
      <w:pPr>
        <w:rPr>
          <w:lang w:eastAsia="ja-JP"/>
        </w:rPr>
      </w:pPr>
      <w:r w:rsidRPr="0060029D">
        <w:rPr>
          <w:lang w:eastAsia="ja-JP"/>
        </w:rPr>
        <w:t>With regard to network management functions, it should first be noted that operation of local coverage should make full use of the basic control and management functions originally implemented for each RAN.</w:t>
      </w:r>
      <w:r w:rsidR="00AB2B9D">
        <w:rPr>
          <w:lang w:eastAsia="ja-JP"/>
        </w:rPr>
        <w:t xml:space="preserve"> </w:t>
      </w:r>
      <w:r w:rsidRPr="0060029D">
        <w:rPr>
          <w:lang w:eastAsia="ja-JP"/>
        </w:rPr>
        <w:t xml:space="preserve">Basic functions for both base stations and mobile terminals are summarized in </w:t>
      </w:r>
      <w:r w:rsidR="00EE3F09" w:rsidRPr="0060029D">
        <w:rPr>
          <w:lang w:eastAsia="ja-JP"/>
        </w:rPr>
        <w:t>section</w:t>
      </w:r>
      <w:r w:rsidRPr="0060029D">
        <w:rPr>
          <w:lang w:eastAsia="ja-JP"/>
        </w:rPr>
        <w:t xml:space="preserve"> 5.2.1 for such network control and management functions.</w:t>
      </w:r>
      <w:r w:rsidR="00AB2B9D">
        <w:rPr>
          <w:lang w:eastAsia="ja-JP"/>
        </w:rPr>
        <w:t xml:space="preserve"> </w:t>
      </w:r>
      <w:r w:rsidRPr="0060029D">
        <w:rPr>
          <w:lang w:eastAsia="ja-JP"/>
        </w:rPr>
        <w:t>In the case of multi-RAT operation, each RAN may be operated by its own network control and management functions.</w:t>
      </w:r>
    </w:p>
    <w:p w:rsidR="005C1239" w:rsidRPr="0060029D" w:rsidRDefault="005C1239" w:rsidP="00887C29">
      <w:pPr>
        <w:rPr>
          <w:lang w:eastAsia="ja-JP"/>
        </w:rPr>
      </w:pPr>
      <w:r w:rsidRPr="0060029D">
        <w:rPr>
          <w:lang w:eastAsia="ja-JP"/>
        </w:rPr>
        <w:t>Various monitoring and sensing functions are applicable as well as the basic control and management functions. It is generally assumed that monitoring functions are implemented for both base station and mobile terminals. Control and management functions are basically implemented in</w:t>
      </w:r>
      <w:r w:rsidR="00887C29">
        <w:rPr>
          <w:lang w:eastAsia="ja-JP"/>
        </w:rPr>
        <w:t> </w:t>
      </w:r>
      <w:r w:rsidRPr="0060029D">
        <w:rPr>
          <w:lang w:eastAsia="ja-JP"/>
        </w:rPr>
        <w:t>each base station. In this case, mobile terminals operate under the control of the base station.</w:t>
      </w:r>
      <w:r w:rsidR="00AB2B9D">
        <w:rPr>
          <w:lang w:eastAsia="ja-JP"/>
        </w:rPr>
        <w:t xml:space="preserve"> </w:t>
      </w:r>
      <w:r w:rsidRPr="0060029D">
        <w:rPr>
          <w:lang w:eastAsia="ja-JP"/>
        </w:rPr>
        <w:t>In</w:t>
      </w:r>
      <w:r w:rsidR="00887C29">
        <w:rPr>
          <w:lang w:eastAsia="ja-JP"/>
        </w:rPr>
        <w:t> </w:t>
      </w:r>
      <w:r w:rsidRPr="0060029D">
        <w:rPr>
          <w:lang w:eastAsia="ja-JP"/>
        </w:rPr>
        <w:t>the case of distributed control, some control functions may also be implemented at each mobile terminal. Dynamic channel assignment is generally assumed rather than pre-assigned channels. Frequency channel selection and assignment [</w:t>
      </w:r>
      <w:r w:rsidRPr="0060029D">
        <w:rPr>
          <w:highlight w:val="cyan"/>
          <w:lang w:eastAsia="ja-JP"/>
        </w:rPr>
        <w:t>is essential for</w:t>
      </w:r>
      <w:r w:rsidRPr="0060029D">
        <w:rPr>
          <w:lang w:eastAsia="ja-JP"/>
        </w:rPr>
        <w:t>] shared use of a frequency band.</w:t>
      </w:r>
      <w:r w:rsidR="00AB2B9D">
        <w:rPr>
          <w:lang w:eastAsia="ja-JP"/>
        </w:rPr>
        <w:t xml:space="preserve"> </w:t>
      </w:r>
      <w:r w:rsidRPr="0060029D">
        <w:rPr>
          <w:lang w:eastAsia="ja-JP"/>
        </w:rPr>
        <w:t>In</w:t>
      </w:r>
      <w:r w:rsidR="00887C29">
        <w:rPr>
          <w:lang w:eastAsia="ja-JP"/>
        </w:rPr>
        <w:t> </w:t>
      </w:r>
      <w:r w:rsidRPr="0060029D">
        <w:rPr>
          <w:lang w:eastAsia="ja-JP"/>
        </w:rPr>
        <w:t xml:space="preserve">general, multiple RANs for shared operation may use multiple RATs as well as a single RAT. </w:t>
      </w:r>
    </w:p>
    <w:p w:rsidR="005C1239" w:rsidRPr="0060029D" w:rsidRDefault="005C1239" w:rsidP="0060029D">
      <w:pPr>
        <w:rPr>
          <w:lang w:eastAsia="ja-JP"/>
        </w:rPr>
      </w:pPr>
      <w:r w:rsidRPr="0060029D">
        <w:rPr>
          <w:lang w:eastAsia="ja-JP"/>
        </w:rPr>
        <w:t xml:space="preserve">The basic functions already available are shown in </w:t>
      </w:r>
      <w:r w:rsidR="00EE3F09" w:rsidRPr="0060029D">
        <w:rPr>
          <w:lang w:eastAsia="ja-JP"/>
        </w:rPr>
        <w:t>section</w:t>
      </w:r>
      <w:r w:rsidRPr="0060029D">
        <w:rPr>
          <w:lang w:eastAsia="ja-JP"/>
        </w:rPr>
        <w:t xml:space="preserve"> 5.2.1. Additional technical capabilities which can facilitate local coverage are shown in </w:t>
      </w:r>
      <w:r w:rsidR="00EE3F09" w:rsidRPr="0060029D">
        <w:rPr>
          <w:lang w:eastAsia="ja-JP"/>
        </w:rPr>
        <w:t>section</w:t>
      </w:r>
      <w:r w:rsidRPr="0060029D">
        <w:rPr>
          <w:lang w:eastAsia="ja-JP"/>
        </w:rPr>
        <w:t xml:space="preserve"> 5.2.2.</w:t>
      </w:r>
      <w:r w:rsidR="00AB2B9D">
        <w:rPr>
          <w:lang w:eastAsia="ja-JP"/>
        </w:rPr>
        <w:t xml:space="preserve"> </w:t>
      </w:r>
    </w:p>
    <w:p w:rsidR="005C1239" w:rsidRPr="00887C29" w:rsidRDefault="005C1239" w:rsidP="00887C29">
      <w:pPr>
        <w:pStyle w:val="Heading2"/>
      </w:pPr>
      <w:bookmarkStart w:id="59" w:name="_Toc401753137"/>
      <w:bookmarkStart w:id="60" w:name="_Toc403391384"/>
      <w:r w:rsidRPr="00887C29">
        <w:t>5.2</w:t>
      </w:r>
      <w:r w:rsidRPr="00887C29">
        <w:tab/>
        <w:t>Functions and technical features for radio station</w:t>
      </w:r>
      <w:bookmarkEnd w:id="59"/>
      <w:bookmarkEnd w:id="60"/>
    </w:p>
    <w:p w:rsidR="005C1239" w:rsidRPr="0060029D" w:rsidRDefault="005C1239" w:rsidP="00887C29">
      <w:pPr>
        <w:rPr>
          <w:lang w:eastAsia="ja-JP"/>
        </w:rPr>
      </w:pPr>
      <w:r w:rsidRPr="0060029D">
        <w:rPr>
          <w:lang w:eastAsia="ja-JP"/>
        </w:rPr>
        <w:t>[</w:t>
      </w:r>
      <w:r w:rsidRPr="0060029D">
        <w:rPr>
          <w:highlight w:val="cyan"/>
          <w:lang w:eastAsia="ja-JP"/>
        </w:rPr>
        <w:t>Essential</w:t>
      </w:r>
      <w:r w:rsidRPr="0060029D">
        <w:rPr>
          <w:lang w:eastAsia="ja-JP"/>
        </w:rPr>
        <w:t xml:space="preserve">] functions to support those additional capabilities (1) and (2) in </w:t>
      </w:r>
      <w:r w:rsidR="00EE3F09" w:rsidRPr="0060029D">
        <w:rPr>
          <w:lang w:eastAsia="ja-JP"/>
        </w:rPr>
        <w:t>section</w:t>
      </w:r>
      <w:r w:rsidRPr="0060029D">
        <w:rPr>
          <w:lang w:eastAsia="ja-JP"/>
        </w:rPr>
        <w:t xml:space="preserve"> 5.1 include the</w:t>
      </w:r>
      <w:r w:rsidR="00887C29">
        <w:rPr>
          <w:lang w:eastAsia="ja-JP"/>
        </w:rPr>
        <w:t> </w:t>
      </w:r>
      <w:r w:rsidRPr="0060029D">
        <w:rPr>
          <w:lang w:eastAsia="ja-JP"/>
        </w:rPr>
        <w:t>following technical functions and features of radio stations.</w:t>
      </w:r>
    </w:p>
    <w:p w:rsidR="005C1239" w:rsidRPr="0060029D" w:rsidRDefault="00EE3F09" w:rsidP="00EE3F09">
      <w:pPr>
        <w:pStyle w:val="enumlev1"/>
        <w:rPr>
          <w:lang w:eastAsia="ja-JP"/>
        </w:rPr>
      </w:pPr>
      <w:r>
        <w:rPr>
          <w:rFonts w:eastAsia="MS Mincho"/>
          <w:lang w:eastAsia="ja-JP"/>
        </w:rPr>
        <w:t>–</w:t>
      </w:r>
      <w:r>
        <w:rPr>
          <w:rFonts w:eastAsia="MS Mincho"/>
          <w:lang w:eastAsia="ja-JP"/>
        </w:rPr>
        <w:tab/>
      </w:r>
      <w:r w:rsidR="005C1239" w:rsidRPr="0060029D">
        <w:rPr>
          <w:rFonts w:eastAsia="MS Mincho"/>
          <w:lang w:eastAsia="ja-JP"/>
        </w:rPr>
        <w:t>Monitoring of radio spectrum and radio resource usage for base station and mobile terminals</w:t>
      </w:r>
    </w:p>
    <w:p w:rsidR="005C1239" w:rsidRPr="0060029D" w:rsidRDefault="00EE3F09" w:rsidP="00EE3F09">
      <w:pPr>
        <w:pStyle w:val="enumlev1"/>
        <w:rPr>
          <w:lang w:eastAsia="ja-JP"/>
        </w:rPr>
      </w:pPr>
      <w:r>
        <w:rPr>
          <w:rFonts w:eastAsia="MS Mincho"/>
          <w:lang w:eastAsia="ja-JP"/>
        </w:rPr>
        <w:t>–</w:t>
      </w:r>
      <w:r>
        <w:rPr>
          <w:rFonts w:eastAsia="MS Mincho"/>
          <w:lang w:eastAsia="ja-JP"/>
        </w:rPr>
        <w:tab/>
      </w:r>
      <w:r w:rsidR="005C1239" w:rsidRPr="0060029D">
        <w:rPr>
          <w:rFonts w:eastAsia="MS Mincho"/>
          <w:lang w:eastAsia="ja-JP"/>
        </w:rPr>
        <w:t>Sensing and detection of nearby radio stations of other RANs</w:t>
      </w:r>
    </w:p>
    <w:p w:rsidR="005C1239" w:rsidRPr="0060029D" w:rsidRDefault="00EE3F09" w:rsidP="00EE3F09">
      <w:pPr>
        <w:pStyle w:val="enumlev1"/>
        <w:rPr>
          <w:lang w:eastAsia="ja-JP"/>
        </w:rPr>
      </w:pPr>
      <w:r>
        <w:rPr>
          <w:szCs w:val="24"/>
        </w:rPr>
        <w:t>–</w:t>
      </w:r>
      <w:r>
        <w:rPr>
          <w:szCs w:val="24"/>
        </w:rPr>
        <w:tab/>
      </w:r>
      <w:r w:rsidR="005C1239" w:rsidRPr="0060029D">
        <w:rPr>
          <w:szCs w:val="24"/>
        </w:rPr>
        <w:t>Monitoring of radio channel quality</w:t>
      </w:r>
    </w:p>
    <w:p w:rsidR="005C1239" w:rsidRPr="0060029D" w:rsidRDefault="00EE3F09" w:rsidP="00EE3F09">
      <w:pPr>
        <w:pStyle w:val="enumlev1"/>
        <w:rPr>
          <w:highlight w:val="cyan"/>
          <w:lang w:eastAsia="ja-JP"/>
        </w:rPr>
      </w:pPr>
      <w:r>
        <w:rPr>
          <w:rFonts w:eastAsia="MS Mincho"/>
          <w:lang w:eastAsia="ja-JP"/>
        </w:rPr>
        <w:t>–</w:t>
      </w:r>
      <w:r>
        <w:rPr>
          <w:rFonts w:eastAsia="MS Mincho"/>
          <w:lang w:eastAsia="ja-JP"/>
        </w:rPr>
        <w:tab/>
      </w:r>
      <w:r w:rsidR="005C1239" w:rsidRPr="0060029D">
        <w:rPr>
          <w:rFonts w:eastAsia="MS Mincho"/>
          <w:lang w:eastAsia="ja-JP"/>
        </w:rPr>
        <w:t>[Control of frequency channel selection and assignment]</w:t>
      </w:r>
      <w:r w:rsidR="00AB2B9D">
        <w:rPr>
          <w:rFonts w:eastAsia="MS Mincho"/>
          <w:lang w:eastAsia="ja-JP"/>
        </w:rPr>
        <w:t xml:space="preserve"> </w:t>
      </w:r>
      <w:r w:rsidR="005C1239" w:rsidRPr="00887C29">
        <w:rPr>
          <w:rFonts w:eastAsia="MS Mincho"/>
          <w:i/>
          <w:iCs/>
          <w:highlight w:val="cyan"/>
          <w:lang w:eastAsia="ja-JP"/>
        </w:rPr>
        <w:t xml:space="preserve">[Editor’s note: this </w:t>
      </w:r>
      <w:r w:rsidR="009D55B2" w:rsidRPr="00887C29">
        <w:rPr>
          <w:rFonts w:eastAsia="MS Mincho"/>
          <w:i/>
          <w:iCs/>
          <w:highlight w:val="cyan"/>
          <w:lang w:eastAsia="ja-JP"/>
        </w:rPr>
        <w:t xml:space="preserve">bullet is “essential </w:t>
      </w:r>
      <w:r w:rsidR="00887C29" w:rsidRPr="00887C29">
        <w:rPr>
          <w:rFonts w:eastAsia="MS Mincho"/>
          <w:i/>
          <w:iCs/>
          <w:highlight w:val="cyan"/>
          <w:lang w:eastAsia="ja-JP"/>
        </w:rPr>
        <w:t>function</w:t>
      </w:r>
      <w:r w:rsidR="009D55B2" w:rsidRPr="00887C29">
        <w:rPr>
          <w:rFonts w:eastAsia="MS Mincho"/>
          <w:i/>
          <w:iCs/>
          <w:highlight w:val="cyan"/>
          <w:lang w:eastAsia="ja-JP"/>
        </w:rPr>
        <w:t>”</w:t>
      </w:r>
      <w:r w:rsidR="005C1239" w:rsidRPr="00887C29">
        <w:rPr>
          <w:rFonts w:eastAsia="MS Mincho"/>
          <w:i/>
          <w:iCs/>
          <w:highlight w:val="cyan"/>
          <w:lang w:eastAsia="ja-JP"/>
        </w:rPr>
        <w:t>?]</w:t>
      </w:r>
    </w:p>
    <w:p w:rsidR="005C1239" w:rsidRPr="0060029D" w:rsidRDefault="005C1239" w:rsidP="003D2B00">
      <w:pPr>
        <w:tabs>
          <w:tab w:val="clear" w:pos="1134"/>
        </w:tabs>
        <w:rPr>
          <w:lang w:eastAsia="ja-JP"/>
        </w:rPr>
      </w:pPr>
      <w:r w:rsidRPr="0060029D">
        <w:rPr>
          <w:lang w:eastAsia="ja-JP"/>
        </w:rPr>
        <w:t>The first two functions may support the capability (1). The other two functions are useful for the</w:t>
      </w:r>
      <w:r w:rsidR="003D2B00">
        <w:rPr>
          <w:lang w:eastAsia="ja-JP"/>
        </w:rPr>
        <w:t> </w:t>
      </w:r>
      <w:r w:rsidRPr="0060029D">
        <w:rPr>
          <w:lang w:eastAsia="ja-JP"/>
        </w:rPr>
        <w:t xml:space="preserve">capability (2). </w:t>
      </w:r>
    </w:p>
    <w:p w:rsidR="005C1239" w:rsidRPr="0060029D" w:rsidRDefault="005C1239" w:rsidP="0060029D">
      <w:pPr>
        <w:tabs>
          <w:tab w:val="clear" w:pos="1134"/>
        </w:tabs>
        <w:rPr>
          <w:lang w:eastAsia="ja-JP"/>
        </w:rPr>
      </w:pPr>
      <w:r w:rsidRPr="0060029D">
        <w:rPr>
          <w:lang w:eastAsia="ja-JP"/>
        </w:rPr>
        <w:t>Radio stations for local coverage may also utilize the following functions for operation management and control.</w:t>
      </w:r>
    </w:p>
    <w:p w:rsidR="005C1239" w:rsidRPr="0060029D" w:rsidRDefault="007A05B6" w:rsidP="007A05B6">
      <w:pPr>
        <w:pStyle w:val="enumlev1"/>
        <w:rPr>
          <w:lang w:eastAsia="ja-JP"/>
        </w:rPr>
      </w:pPr>
      <w:r>
        <w:rPr>
          <w:rFonts w:eastAsia="MS Mincho"/>
          <w:lang w:eastAsia="ja-JP"/>
        </w:rPr>
        <w:t>–</w:t>
      </w:r>
      <w:r>
        <w:rPr>
          <w:rFonts w:eastAsia="MS Mincho"/>
          <w:lang w:eastAsia="ja-JP"/>
        </w:rPr>
        <w:tab/>
      </w:r>
      <w:r w:rsidR="005C1239" w:rsidRPr="0060029D">
        <w:rPr>
          <w:rFonts w:eastAsia="MS Mincho"/>
          <w:lang w:eastAsia="ja-JP"/>
        </w:rPr>
        <w:t>Collection of monitoring data</w:t>
      </w:r>
    </w:p>
    <w:p w:rsidR="005C1239" w:rsidRPr="0060029D" w:rsidRDefault="007A05B6" w:rsidP="007A05B6">
      <w:pPr>
        <w:pStyle w:val="enumlev1"/>
        <w:rPr>
          <w:lang w:eastAsia="ja-JP"/>
        </w:rPr>
      </w:pPr>
      <w:r>
        <w:rPr>
          <w:rFonts w:eastAsia="MS Mincho"/>
          <w:lang w:eastAsia="ja-JP"/>
        </w:rPr>
        <w:t>–</w:t>
      </w:r>
      <w:r>
        <w:rPr>
          <w:rFonts w:eastAsia="MS Mincho"/>
          <w:lang w:eastAsia="ja-JP"/>
        </w:rPr>
        <w:tab/>
      </w:r>
      <w:r w:rsidR="005C1239" w:rsidRPr="0060029D">
        <w:rPr>
          <w:rFonts w:eastAsia="MS Mincho"/>
          <w:lang w:eastAsia="ja-JP"/>
        </w:rPr>
        <w:t>Access admission control of mobile terminals by base station</w:t>
      </w:r>
    </w:p>
    <w:p w:rsidR="005C1239" w:rsidRPr="0060029D" w:rsidRDefault="007A05B6" w:rsidP="007A05B6">
      <w:pPr>
        <w:pStyle w:val="enumlev1"/>
        <w:rPr>
          <w:lang w:eastAsia="ja-JP"/>
        </w:rPr>
      </w:pPr>
      <w:r>
        <w:rPr>
          <w:rFonts w:eastAsia="MS Mincho"/>
          <w:lang w:eastAsia="ja-JP"/>
        </w:rPr>
        <w:t>–</w:t>
      </w:r>
      <w:r>
        <w:rPr>
          <w:rFonts w:eastAsia="MS Mincho"/>
          <w:lang w:eastAsia="ja-JP"/>
        </w:rPr>
        <w:tab/>
      </w:r>
      <w:r w:rsidR="005C1239" w:rsidRPr="0060029D">
        <w:rPr>
          <w:rFonts w:eastAsia="MS Mincho"/>
          <w:lang w:eastAsia="ja-JP"/>
        </w:rPr>
        <w:t>Transmit power adjustment</w:t>
      </w:r>
    </w:p>
    <w:p w:rsidR="005C1239" w:rsidRPr="0060029D" w:rsidRDefault="007A05B6" w:rsidP="007A05B6">
      <w:pPr>
        <w:pStyle w:val="enumlev1"/>
        <w:rPr>
          <w:lang w:eastAsia="ja-JP"/>
        </w:rPr>
      </w:pPr>
      <w:r>
        <w:rPr>
          <w:rFonts w:eastAsia="MS Mincho"/>
          <w:lang w:eastAsia="ja-JP"/>
        </w:rPr>
        <w:t>–</w:t>
      </w:r>
      <w:r>
        <w:rPr>
          <w:rFonts w:eastAsia="MS Mincho"/>
          <w:lang w:eastAsia="ja-JP"/>
        </w:rPr>
        <w:tab/>
      </w:r>
      <w:r w:rsidR="005C1239" w:rsidRPr="0060029D">
        <w:rPr>
          <w:rFonts w:eastAsia="MS Mincho"/>
          <w:lang w:eastAsia="ja-JP"/>
        </w:rPr>
        <w:t>Priority control for radio resource assignment</w:t>
      </w:r>
      <w:r w:rsidR="009D55B2">
        <w:rPr>
          <w:rFonts w:eastAsia="MS Mincho"/>
          <w:lang w:eastAsia="ja-JP"/>
        </w:rPr>
        <w:t>.</w:t>
      </w:r>
    </w:p>
    <w:p w:rsidR="005C1239" w:rsidRPr="0060029D" w:rsidRDefault="005C1239" w:rsidP="00887C29">
      <w:pPr>
        <w:rPr>
          <w:lang w:eastAsia="ja-JP"/>
        </w:rPr>
      </w:pPr>
      <w:r w:rsidRPr="0060029D">
        <w:t xml:space="preserve">It is assumed that </w:t>
      </w:r>
      <w:r w:rsidRPr="0060029D">
        <w:rPr>
          <w:lang w:eastAsia="ja-JP"/>
        </w:rPr>
        <w:t>these functional features</w:t>
      </w:r>
      <w:r w:rsidRPr="0060029D">
        <w:t xml:space="preserve"> may be categorized into network management </w:t>
      </w:r>
      <w:r w:rsidRPr="0060029D">
        <w:rPr>
          <w:lang w:eastAsia="ja-JP"/>
        </w:rPr>
        <w:t>functions</w:t>
      </w:r>
      <w:r w:rsidRPr="0060029D">
        <w:t xml:space="preserve"> and radio resource management </w:t>
      </w:r>
      <w:r w:rsidRPr="0060029D">
        <w:rPr>
          <w:lang w:eastAsia="ja-JP"/>
        </w:rPr>
        <w:t>functions</w:t>
      </w:r>
      <w:r w:rsidRPr="0060029D">
        <w:t xml:space="preserve">. </w:t>
      </w:r>
      <w:r w:rsidRPr="0060029D">
        <w:rPr>
          <w:lang w:eastAsia="ja-JP"/>
        </w:rPr>
        <w:t>S</w:t>
      </w:r>
      <w:r w:rsidRPr="0060029D">
        <w:t xml:space="preserve">ome of the operational </w:t>
      </w:r>
      <w:r w:rsidRPr="0060029D">
        <w:rPr>
          <w:lang w:eastAsia="ja-JP"/>
        </w:rPr>
        <w:t>guidelines</w:t>
      </w:r>
      <w:r w:rsidRPr="0060029D">
        <w:t xml:space="preserve"> may be used as </w:t>
      </w:r>
      <w:r w:rsidRPr="0060029D">
        <w:lastRenderedPageBreak/>
        <w:t>optional.</w:t>
      </w:r>
      <w:r w:rsidR="00AB2B9D">
        <w:rPr>
          <w:lang w:eastAsia="ja-JP"/>
        </w:rPr>
        <w:t xml:space="preserve"> </w:t>
      </w:r>
      <w:r w:rsidRPr="0060029D">
        <w:rPr>
          <w:lang w:eastAsia="ja-JP"/>
        </w:rPr>
        <w:t>These functions are generally different between licensed band operation and license</w:t>
      </w:r>
      <w:r w:rsidR="00887C29">
        <w:rPr>
          <w:lang w:eastAsia="ja-JP"/>
        </w:rPr>
        <w:noBreakHyphen/>
      </w:r>
      <w:r w:rsidRPr="0060029D">
        <w:rPr>
          <w:lang w:eastAsia="ja-JP"/>
        </w:rPr>
        <w:t>exempt band operation.</w:t>
      </w:r>
      <w:r w:rsidR="00AB2B9D">
        <w:rPr>
          <w:lang w:eastAsia="ja-JP"/>
        </w:rPr>
        <w:t xml:space="preserve"> </w:t>
      </w:r>
      <w:r w:rsidRPr="0060029D">
        <w:rPr>
          <w:lang w:eastAsia="ja-JP"/>
        </w:rPr>
        <w:t>The following sub-sections provide description of desirable technical and functional features for radio stations for local coverage operation.</w:t>
      </w:r>
    </w:p>
    <w:p w:rsidR="005C1239" w:rsidRPr="0060029D" w:rsidRDefault="005C1239" w:rsidP="0060029D">
      <w:pPr>
        <w:pStyle w:val="Heading3"/>
        <w:rPr>
          <w:bCs/>
        </w:rPr>
      </w:pPr>
      <w:bookmarkStart w:id="61" w:name="_Toc401753138"/>
      <w:bookmarkStart w:id="62" w:name="_Toc403391385"/>
      <w:r w:rsidRPr="0060029D">
        <w:t>5.</w:t>
      </w:r>
      <w:r w:rsidRPr="0060029D">
        <w:rPr>
          <w:lang w:eastAsia="ja-JP"/>
        </w:rPr>
        <w:t>2.1</w:t>
      </w:r>
      <w:r w:rsidRPr="0060029D">
        <w:tab/>
      </w:r>
      <w:r w:rsidRPr="0060029D">
        <w:rPr>
          <w:lang w:eastAsia="ja-JP"/>
        </w:rPr>
        <w:t>Network management functions</w:t>
      </w:r>
      <w:bookmarkEnd w:id="61"/>
      <w:bookmarkEnd w:id="62"/>
      <w:r w:rsidRPr="0060029D">
        <w:rPr>
          <w:lang w:eastAsia="ja-JP"/>
        </w:rPr>
        <w:t xml:space="preserve"> </w:t>
      </w:r>
    </w:p>
    <w:p w:rsidR="005C1239" w:rsidRPr="0060029D" w:rsidRDefault="005C1239" w:rsidP="00887C29">
      <w:pPr>
        <w:rPr>
          <w:lang w:eastAsia="ja-JP"/>
        </w:rPr>
      </w:pPr>
      <w:r w:rsidRPr="0060029D">
        <w:rPr>
          <w:lang w:eastAsia="ja-JP"/>
        </w:rPr>
        <w:t>For local coverage operation, it is assumed to apply basic network operation and management functions existing in RAN systems.</w:t>
      </w:r>
      <w:r w:rsidR="00AB2B9D">
        <w:rPr>
          <w:lang w:eastAsia="ja-JP"/>
        </w:rPr>
        <w:t xml:space="preserve"> </w:t>
      </w:r>
      <w:r w:rsidRPr="0060029D">
        <w:rPr>
          <w:lang w:eastAsia="ja-JP"/>
        </w:rPr>
        <w:t>Each RAN is operated under given operational conditions according to the operational guideline for local coverage.</w:t>
      </w:r>
      <w:r w:rsidR="00AB2B9D">
        <w:rPr>
          <w:lang w:eastAsia="ja-JP"/>
        </w:rPr>
        <w:t xml:space="preserve"> </w:t>
      </w:r>
      <w:r w:rsidRPr="0060029D">
        <w:rPr>
          <w:lang w:eastAsia="ja-JP"/>
        </w:rPr>
        <w:t>For this network management, existing operation management and control functions are applicable without additional requirements and modifications.</w:t>
      </w:r>
      <w:r w:rsidR="00AB2B9D">
        <w:rPr>
          <w:lang w:eastAsia="ja-JP"/>
        </w:rPr>
        <w:t xml:space="preserve"> </w:t>
      </w:r>
    </w:p>
    <w:p w:rsidR="005C1239" w:rsidRPr="0060029D" w:rsidRDefault="005C1239" w:rsidP="00887C29">
      <w:pPr>
        <w:rPr>
          <w:lang w:eastAsia="ja-JP"/>
        </w:rPr>
      </w:pPr>
      <w:r w:rsidRPr="0060029D">
        <w:rPr>
          <w:lang w:eastAsia="ja-JP"/>
        </w:rPr>
        <w:t>Basic monitoring and control functions are based on the following features for managed operation in licensed bands.</w:t>
      </w:r>
      <w:r w:rsidR="00AB2B9D">
        <w:rPr>
          <w:lang w:eastAsia="ja-JP"/>
        </w:rPr>
        <w:t xml:space="preserve"> </w:t>
      </w:r>
      <w:r w:rsidRPr="0060029D">
        <w:t xml:space="preserve">It is assumed that these functions are implemented within a </w:t>
      </w:r>
      <w:r w:rsidRPr="0060029D">
        <w:rPr>
          <w:lang w:eastAsia="ja-JP"/>
        </w:rPr>
        <w:t>single Radio Access Network.</w:t>
      </w:r>
      <w:r w:rsidR="00AB2B9D">
        <w:rPr>
          <w:lang w:eastAsia="ja-JP"/>
        </w:rPr>
        <w:t xml:space="preserve"> </w:t>
      </w:r>
      <w:r w:rsidRPr="0060029D">
        <w:rPr>
          <w:lang w:eastAsia="ja-JP"/>
        </w:rPr>
        <w:t>For operation in license-exempt bands, these functions are optional.</w:t>
      </w:r>
    </w:p>
    <w:p w:rsidR="005C1239" w:rsidRPr="00887C29" w:rsidRDefault="005C1239" w:rsidP="00887C29">
      <w:pPr>
        <w:pStyle w:val="enumlev1"/>
      </w:pPr>
      <w:r w:rsidRPr="00887C29">
        <w:t>–</w:t>
      </w:r>
      <w:r w:rsidRPr="00887C29">
        <w:tab/>
        <w:t>Monitoring of operational status for base stations and mobile stations.</w:t>
      </w:r>
    </w:p>
    <w:p w:rsidR="005C1239" w:rsidRPr="00887C29" w:rsidRDefault="005C1239" w:rsidP="00887C29">
      <w:pPr>
        <w:pStyle w:val="enumlev1"/>
      </w:pPr>
      <w:r w:rsidRPr="00887C29">
        <w:t>–</w:t>
      </w:r>
      <w:r w:rsidRPr="00887C29">
        <w:tab/>
        <w:t>Identification and management of mobile stations under control of each base station.</w:t>
      </w:r>
    </w:p>
    <w:p w:rsidR="005C1239" w:rsidRPr="00887C29" w:rsidRDefault="005C1239" w:rsidP="00887C29">
      <w:pPr>
        <w:pStyle w:val="enumlev1"/>
      </w:pPr>
      <w:r w:rsidRPr="00887C29">
        <w:t>–</w:t>
      </w:r>
      <w:r w:rsidRPr="00887C29">
        <w:tab/>
        <w:t>Monitoring and management of traffic loading of base station and mobile station.</w:t>
      </w:r>
    </w:p>
    <w:p w:rsidR="005C1239" w:rsidRPr="00887C29" w:rsidRDefault="005C1239" w:rsidP="00887C29">
      <w:pPr>
        <w:pStyle w:val="enumlev1"/>
      </w:pPr>
      <w:r w:rsidRPr="00887C29">
        <w:t>–</w:t>
      </w:r>
      <w:r w:rsidRPr="00887C29">
        <w:tab/>
        <w:t>Monitoring and management of transmission performance of base station and mobile station.</w:t>
      </w:r>
    </w:p>
    <w:p w:rsidR="005C1239" w:rsidRPr="00887C29" w:rsidRDefault="005C1239" w:rsidP="00887C29">
      <w:pPr>
        <w:pStyle w:val="enumlev1"/>
      </w:pPr>
      <w:r w:rsidRPr="00887C29">
        <w:t>–</w:t>
      </w:r>
      <w:r w:rsidRPr="00887C29">
        <w:tab/>
        <w:t>Access admission control for mobile station by base station to maintain sufficient throughput per user.</w:t>
      </w:r>
    </w:p>
    <w:p w:rsidR="005C1239" w:rsidRPr="00887C29" w:rsidRDefault="005C1239" w:rsidP="00887C29">
      <w:pPr>
        <w:pStyle w:val="enumlev1"/>
      </w:pPr>
      <w:r w:rsidRPr="00887C29">
        <w:t>–</w:t>
      </w:r>
      <w:r w:rsidRPr="00887C29">
        <w:tab/>
        <w:t>High-level authentication process of mobile station by base station.</w:t>
      </w:r>
    </w:p>
    <w:p w:rsidR="005C1239" w:rsidRPr="0060029D" w:rsidRDefault="005C1239" w:rsidP="00887C29">
      <w:pPr>
        <w:rPr>
          <w:lang w:eastAsia="ja-JP"/>
        </w:rPr>
      </w:pPr>
      <w:r w:rsidRPr="0060029D">
        <w:rPr>
          <w:lang w:eastAsia="ja-JP"/>
        </w:rPr>
        <w:t xml:space="preserve">Network management and control may include functional elements as follows for some operations in licensed band: </w:t>
      </w:r>
    </w:p>
    <w:p w:rsidR="005C1239" w:rsidRPr="00887C29" w:rsidRDefault="005C1239" w:rsidP="00887C29">
      <w:pPr>
        <w:pStyle w:val="enumlev1"/>
      </w:pPr>
      <w:r w:rsidRPr="00887C29">
        <w:t>–</w:t>
      </w:r>
      <w:r w:rsidRPr="00887C29">
        <w:tab/>
        <w:t>Initiation of operation of mobile station in accordance with the control by base station.</w:t>
      </w:r>
    </w:p>
    <w:p w:rsidR="005C1239" w:rsidRPr="00887C29" w:rsidRDefault="005C1239" w:rsidP="00887C29">
      <w:pPr>
        <w:pStyle w:val="enumlev1"/>
      </w:pPr>
      <w:r w:rsidRPr="00887C29">
        <w:t>–</w:t>
      </w:r>
      <w:r w:rsidRPr="00887C29">
        <w:tab/>
        <w:t>Forced termination of mobile station operation by the control of base station.</w:t>
      </w:r>
    </w:p>
    <w:p w:rsidR="005C1239" w:rsidRPr="00887C29" w:rsidRDefault="005C1239" w:rsidP="00887C29">
      <w:pPr>
        <w:pStyle w:val="enumlev1"/>
      </w:pPr>
      <w:r w:rsidRPr="00887C29">
        <w:t>–</w:t>
      </w:r>
      <w:r w:rsidRPr="00887C29">
        <w:tab/>
        <w:t>Monitoring of operational conditions of mobile station by base station.</w:t>
      </w:r>
    </w:p>
    <w:p w:rsidR="005C1239" w:rsidRPr="0060029D" w:rsidRDefault="005C1239" w:rsidP="0060029D">
      <w:pPr>
        <w:pStyle w:val="Heading3"/>
        <w:rPr>
          <w:bCs/>
        </w:rPr>
      </w:pPr>
      <w:bookmarkStart w:id="63" w:name="_Toc401753139"/>
      <w:bookmarkStart w:id="64" w:name="_Toc403391386"/>
      <w:r w:rsidRPr="0060029D">
        <w:t>5.2</w:t>
      </w:r>
      <w:r w:rsidRPr="0060029D">
        <w:rPr>
          <w:lang w:eastAsia="ja-JP"/>
        </w:rPr>
        <w:t>.2</w:t>
      </w:r>
      <w:r w:rsidRPr="0060029D">
        <w:tab/>
        <w:t>Radio resource management functions</w:t>
      </w:r>
      <w:bookmarkEnd w:id="63"/>
      <w:bookmarkEnd w:id="64"/>
      <w:r w:rsidRPr="0060029D">
        <w:rPr>
          <w:lang w:eastAsia="ja-JP"/>
        </w:rPr>
        <w:t xml:space="preserve"> </w:t>
      </w:r>
    </w:p>
    <w:p w:rsidR="005C1239" w:rsidRPr="0060029D" w:rsidRDefault="005C1239" w:rsidP="00887C29">
      <w:pPr>
        <w:rPr>
          <w:lang w:eastAsia="ja-JP"/>
        </w:rPr>
      </w:pPr>
      <w:r w:rsidRPr="0060029D">
        <w:rPr>
          <w:lang w:eastAsia="ja-JP"/>
        </w:rPr>
        <w:t>For efficient and flexible operation of local coverage, various radio resource management functions are required.</w:t>
      </w:r>
      <w:r w:rsidR="00AB2B9D">
        <w:rPr>
          <w:lang w:eastAsia="ja-JP"/>
        </w:rPr>
        <w:t xml:space="preserve"> </w:t>
      </w:r>
      <w:r w:rsidRPr="0060029D">
        <w:rPr>
          <w:lang w:eastAsia="ja-JP"/>
        </w:rPr>
        <w:t>It is first assumed that management and control functions originally implemented for RAN systems should be fully utilized for radio resource management.</w:t>
      </w:r>
    </w:p>
    <w:p w:rsidR="005C1239" w:rsidRPr="0060029D" w:rsidRDefault="005C1239" w:rsidP="00887C29">
      <w:pPr>
        <w:rPr>
          <w:lang w:eastAsia="ja-JP"/>
        </w:rPr>
      </w:pPr>
      <w:r w:rsidRPr="0060029D">
        <w:rPr>
          <w:lang w:eastAsia="ja-JP"/>
        </w:rPr>
        <w:t>There exist two categories for radio resource management functions for local coverage operation.</w:t>
      </w:r>
      <w:r w:rsidR="00AB2B9D">
        <w:rPr>
          <w:lang w:eastAsia="ja-JP"/>
        </w:rPr>
        <w:t xml:space="preserve"> </w:t>
      </w:r>
      <w:r w:rsidRPr="0060029D">
        <w:rPr>
          <w:lang w:eastAsia="ja-JP"/>
        </w:rPr>
        <w:t xml:space="preserve">Section 5.2.2.1 provides technical capabilities (1) and (2) in </w:t>
      </w:r>
      <w:r w:rsidR="009D55B2" w:rsidRPr="0060029D">
        <w:rPr>
          <w:lang w:eastAsia="ja-JP"/>
        </w:rPr>
        <w:t>section</w:t>
      </w:r>
      <w:r w:rsidRPr="0060029D">
        <w:rPr>
          <w:lang w:eastAsia="ja-JP"/>
        </w:rPr>
        <w:t xml:space="preserve"> 5.1 for local coverage operation. Section 5.2.2.2 deals with radio resource management for operation of each RAN under certain operational conditions. </w:t>
      </w:r>
    </w:p>
    <w:p w:rsidR="005C1239" w:rsidRPr="0060029D" w:rsidRDefault="005C1239" w:rsidP="0060029D">
      <w:pPr>
        <w:pStyle w:val="Heading4"/>
        <w:rPr>
          <w:bCs/>
        </w:rPr>
      </w:pPr>
      <w:bookmarkStart w:id="65" w:name="_Toc401753140"/>
      <w:bookmarkStart w:id="66" w:name="_Toc403391387"/>
      <w:r w:rsidRPr="0060029D">
        <w:rPr>
          <w:lang w:eastAsia="ja-JP"/>
        </w:rPr>
        <w:t>5.2.2.1</w:t>
      </w:r>
      <w:r w:rsidRPr="0060029D">
        <w:tab/>
      </w:r>
      <w:r w:rsidRPr="0060029D">
        <w:rPr>
          <w:lang w:eastAsia="ja-JP"/>
        </w:rPr>
        <w:t>Decision functions for local coverage</w:t>
      </w:r>
      <w:bookmarkEnd w:id="65"/>
      <w:bookmarkEnd w:id="66"/>
      <w:r w:rsidRPr="0060029D">
        <w:rPr>
          <w:lang w:eastAsia="ja-JP"/>
        </w:rPr>
        <w:t xml:space="preserve"> </w:t>
      </w:r>
    </w:p>
    <w:p w:rsidR="005C1239" w:rsidRPr="0060029D" w:rsidRDefault="005C1239" w:rsidP="00887C29">
      <w:pPr>
        <w:rPr>
          <w:lang w:eastAsia="ja-JP"/>
        </w:rPr>
      </w:pPr>
      <w:r w:rsidRPr="0060029D">
        <w:rPr>
          <w:lang w:eastAsia="ja-JP"/>
        </w:rPr>
        <w:t xml:space="preserve">As described in </w:t>
      </w:r>
      <w:r w:rsidR="009D55B2" w:rsidRPr="0060029D">
        <w:rPr>
          <w:lang w:eastAsia="ja-JP"/>
        </w:rPr>
        <w:t>section</w:t>
      </w:r>
      <w:r w:rsidRPr="0060029D">
        <w:rPr>
          <w:lang w:eastAsia="ja-JP"/>
        </w:rPr>
        <w:t xml:space="preserve"> 5.1, basic technical functions of radio resource management are applicable for the technical capabilities (1) and (2).</w:t>
      </w:r>
      <w:r w:rsidR="00AB2B9D">
        <w:rPr>
          <w:lang w:eastAsia="ja-JP"/>
        </w:rPr>
        <w:t xml:space="preserve"> </w:t>
      </w:r>
      <w:r w:rsidRPr="0060029D">
        <w:rPr>
          <w:lang w:eastAsia="ja-JP"/>
        </w:rPr>
        <w:t xml:space="preserve">It should be noted that requirements are different between licensed band and license-exempt band as explained in </w:t>
      </w:r>
      <w:r w:rsidR="009D55B2" w:rsidRPr="0060029D">
        <w:rPr>
          <w:lang w:eastAsia="ja-JP"/>
        </w:rPr>
        <w:t>section</w:t>
      </w:r>
      <w:r w:rsidRPr="0060029D">
        <w:rPr>
          <w:lang w:eastAsia="ja-JP"/>
        </w:rPr>
        <w:t xml:space="preserve"> 5.1.</w:t>
      </w:r>
      <w:r w:rsidR="00AB2B9D">
        <w:rPr>
          <w:lang w:eastAsia="ja-JP"/>
        </w:rPr>
        <w:t xml:space="preserve"> </w:t>
      </w:r>
      <w:r w:rsidRPr="0060029D">
        <w:rPr>
          <w:lang w:eastAsia="ja-JP"/>
        </w:rPr>
        <w:t>For licensed band operation, pre-operational coordination is available, for which basic management and control functions are applicable.</w:t>
      </w:r>
      <w:r w:rsidR="00AB2B9D">
        <w:rPr>
          <w:lang w:eastAsia="ja-JP"/>
        </w:rPr>
        <w:t xml:space="preserve"> </w:t>
      </w:r>
      <w:r w:rsidRPr="0060029D">
        <w:rPr>
          <w:lang w:eastAsia="ja-JP"/>
        </w:rPr>
        <w:t>For automatic control, advanced mechanisms such as cognitive radio may be effective.</w:t>
      </w:r>
      <w:r w:rsidR="00AB2B9D">
        <w:rPr>
          <w:lang w:eastAsia="ja-JP"/>
        </w:rPr>
        <w:t xml:space="preserve"> </w:t>
      </w:r>
      <w:r w:rsidRPr="0060029D">
        <w:rPr>
          <w:lang w:eastAsia="ja-JP"/>
        </w:rPr>
        <w:t>For license-exempt band operation, existing management and control functions may implicitly provide necessary capabilities without additional requirements.</w:t>
      </w:r>
      <w:r w:rsidR="00AB2B9D">
        <w:rPr>
          <w:lang w:eastAsia="ja-JP"/>
        </w:rPr>
        <w:t xml:space="preserve"> </w:t>
      </w:r>
      <w:r w:rsidRPr="0060029D">
        <w:rPr>
          <w:lang w:eastAsia="ja-JP"/>
        </w:rPr>
        <w:t>For explicit control, additional functions may improve management performance.</w:t>
      </w:r>
    </w:p>
    <w:p w:rsidR="005C1239" w:rsidRPr="0060029D" w:rsidRDefault="005C1239" w:rsidP="003D2B00">
      <w:pPr>
        <w:rPr>
          <w:lang w:eastAsia="ja-JP"/>
        </w:rPr>
      </w:pPr>
      <w:r w:rsidRPr="0060029D">
        <w:t>Management and control for efficient and flexible operation of local coverage may be based on the</w:t>
      </w:r>
      <w:r w:rsidR="003D2B00">
        <w:t> </w:t>
      </w:r>
      <w:r w:rsidRPr="0060029D">
        <w:t>radio resource management functions as follows.</w:t>
      </w:r>
    </w:p>
    <w:p w:rsidR="005C1239" w:rsidRPr="0060029D" w:rsidRDefault="005C1239" w:rsidP="00887C29">
      <w:pPr>
        <w:rPr>
          <w:lang w:eastAsia="ja-JP"/>
        </w:rPr>
      </w:pPr>
      <w:r w:rsidRPr="0060029D">
        <w:rPr>
          <w:lang w:eastAsia="ja-JP"/>
        </w:rPr>
        <w:lastRenderedPageBreak/>
        <w:t>Functions which may support the capability (1)</w:t>
      </w:r>
    </w:p>
    <w:p w:rsidR="005C1239" w:rsidRPr="00887C29" w:rsidRDefault="005C1239" w:rsidP="00887C29">
      <w:pPr>
        <w:pStyle w:val="enumlev1"/>
      </w:pPr>
      <w:r w:rsidRPr="00887C29">
        <w:t>–</w:t>
      </w:r>
      <w:r w:rsidRPr="00887C29">
        <w:tab/>
        <w:t>Monitoring of radio spectrum usage at base station and mobile stations.</w:t>
      </w:r>
    </w:p>
    <w:p w:rsidR="005C1239" w:rsidRPr="00887C29" w:rsidRDefault="005C1239" w:rsidP="00887C29">
      <w:pPr>
        <w:pStyle w:val="enumlev1"/>
      </w:pPr>
      <w:r w:rsidRPr="00887C29">
        <w:t>–</w:t>
      </w:r>
      <w:r w:rsidRPr="00887C29">
        <w:tab/>
        <w:t>Radio signal sensing for nearby base and mobile stations (for detection of co-channel interference and usage of adjacent channels) [3], [4], [5], [6].</w:t>
      </w:r>
    </w:p>
    <w:p w:rsidR="005C1239" w:rsidRPr="0060029D" w:rsidRDefault="005C1239" w:rsidP="00887C29">
      <w:pPr>
        <w:rPr>
          <w:lang w:eastAsia="ja-JP"/>
        </w:rPr>
      </w:pPr>
      <w:r w:rsidRPr="0060029D">
        <w:rPr>
          <w:lang w:eastAsia="ja-JP"/>
        </w:rPr>
        <w:t>Functions which may support the capability (2)</w:t>
      </w:r>
    </w:p>
    <w:p w:rsidR="005C1239" w:rsidRPr="00887C29" w:rsidRDefault="005C1239" w:rsidP="00887C29">
      <w:pPr>
        <w:pStyle w:val="enumlev1"/>
      </w:pPr>
      <w:r w:rsidRPr="00887C29">
        <w:t>–</w:t>
      </w:r>
      <w:r w:rsidRPr="00887C29">
        <w:tab/>
        <w:t>Monitoring of radio resource usage and quality of base station and mobile stations.</w:t>
      </w:r>
    </w:p>
    <w:p w:rsidR="005C1239" w:rsidRPr="00887C29" w:rsidRDefault="005C1239" w:rsidP="00887C29">
      <w:pPr>
        <w:pStyle w:val="enumlev1"/>
      </w:pPr>
      <w:r w:rsidRPr="00887C29">
        <w:t>–</w:t>
      </w:r>
      <w:r w:rsidRPr="00887C29">
        <w:tab/>
        <w:t>Control of frequency channel selection and assignment by base station.</w:t>
      </w:r>
    </w:p>
    <w:p w:rsidR="005C1239" w:rsidRPr="00887C29" w:rsidRDefault="005C1239" w:rsidP="00887C29">
      <w:pPr>
        <w:pStyle w:val="Heading4"/>
      </w:pPr>
      <w:bookmarkStart w:id="67" w:name="_Toc403391388"/>
      <w:r w:rsidRPr="00887C29">
        <w:t xml:space="preserve">5.2.2.2 </w:t>
      </w:r>
      <w:r w:rsidRPr="00887C29">
        <w:tab/>
        <w:t>Management and control functions for operation of each RAN</w:t>
      </w:r>
      <w:bookmarkEnd w:id="67"/>
      <w:r w:rsidRPr="00887C29">
        <w:t xml:space="preserve"> </w:t>
      </w:r>
    </w:p>
    <w:p w:rsidR="005C1239" w:rsidRPr="0060029D" w:rsidRDefault="005C1239" w:rsidP="00887C29">
      <w:pPr>
        <w:rPr>
          <w:lang w:eastAsia="ja-JP"/>
        </w:rPr>
      </w:pPr>
      <w:r w:rsidRPr="0060029D">
        <w:rPr>
          <w:highlight w:val="cyan"/>
          <w:lang w:eastAsia="ja-JP"/>
        </w:rPr>
        <w:t>[Once operational requirements are determined for local coverage, each RAN is operated by operation management and control functions currently available for radio resource management without additional requirements and modifications.</w:t>
      </w:r>
      <w:r w:rsidRPr="0060029D">
        <w:rPr>
          <w:lang w:eastAsia="ja-JP"/>
        </w:rPr>
        <w:t>]</w:t>
      </w:r>
      <w:r w:rsidR="00AB2B9D">
        <w:rPr>
          <w:lang w:eastAsia="ja-JP"/>
        </w:rPr>
        <w:t xml:space="preserve"> </w:t>
      </w:r>
      <w:r w:rsidRPr="0060029D">
        <w:rPr>
          <w:lang w:eastAsia="ja-JP"/>
        </w:rPr>
        <w:t xml:space="preserve">The following functions may be applied in addition to the four functions in </w:t>
      </w:r>
      <w:r w:rsidR="009D55B2" w:rsidRPr="0060029D">
        <w:rPr>
          <w:lang w:eastAsia="ja-JP"/>
        </w:rPr>
        <w:t>section</w:t>
      </w:r>
      <w:r w:rsidRPr="0060029D">
        <w:rPr>
          <w:lang w:eastAsia="ja-JP"/>
        </w:rPr>
        <w:t xml:space="preserve"> 5.2.2.1.</w:t>
      </w:r>
    </w:p>
    <w:p w:rsidR="005C1239" w:rsidRPr="00887C29" w:rsidRDefault="005C1239" w:rsidP="00887C29">
      <w:pPr>
        <w:pStyle w:val="enumlev1"/>
      </w:pPr>
      <w:r w:rsidRPr="00887C29">
        <w:t>–</w:t>
      </w:r>
      <w:r w:rsidRPr="00887C29">
        <w:tab/>
        <w:t>Collection of monitoring data from mobile stations for control functions of base station.</w:t>
      </w:r>
    </w:p>
    <w:p w:rsidR="005C1239" w:rsidRPr="00887C29" w:rsidRDefault="005C1239" w:rsidP="00887C29">
      <w:pPr>
        <w:pStyle w:val="enumlev1"/>
      </w:pPr>
      <w:r w:rsidRPr="00887C29">
        <w:t>–</w:t>
      </w:r>
      <w:r w:rsidRPr="00887C29">
        <w:tab/>
        <w:t>Transmit power control for base station.</w:t>
      </w:r>
    </w:p>
    <w:p w:rsidR="005C1239" w:rsidRPr="00887C29" w:rsidRDefault="005C1239" w:rsidP="00887C29">
      <w:pPr>
        <w:pStyle w:val="enumlev1"/>
      </w:pPr>
      <w:r w:rsidRPr="00887C29">
        <w:t>–</w:t>
      </w:r>
      <w:r w:rsidRPr="00887C29">
        <w:tab/>
        <w:t>Transmit power control for mobile station by base station.</w:t>
      </w:r>
    </w:p>
    <w:p w:rsidR="005C1239" w:rsidRPr="00887C29" w:rsidRDefault="005C1239" w:rsidP="00887C29">
      <w:pPr>
        <w:pStyle w:val="enumlev1"/>
      </w:pPr>
      <w:r w:rsidRPr="00887C29">
        <w:t>–</w:t>
      </w:r>
      <w:r w:rsidRPr="00887C29">
        <w:tab/>
        <w:t>Priority control of radio resource assignment for delay-sensitive traffic.</w:t>
      </w:r>
    </w:p>
    <w:p w:rsidR="005C1239" w:rsidRPr="00887C29" w:rsidRDefault="005C1239" w:rsidP="00887C29">
      <w:pPr>
        <w:pStyle w:val="enumlev1"/>
      </w:pPr>
      <w:r w:rsidRPr="00887C29">
        <w:t>–</w:t>
      </w:r>
      <w:r w:rsidRPr="00887C29">
        <w:tab/>
        <w:t>Access admission control for mobile stations to maintain minimum acceptable throughput performance (e.g. Rejection of a new connection of mobile station of extremely low throughput around the edge of area coverage).</w:t>
      </w:r>
    </w:p>
    <w:p w:rsidR="005C1239" w:rsidRPr="00887C29" w:rsidRDefault="005C1239" w:rsidP="00887C29">
      <w:pPr>
        <w:pStyle w:val="enumlev1"/>
      </w:pPr>
      <w:r w:rsidRPr="00887C29">
        <w:t>–</w:t>
      </w:r>
      <w:r w:rsidRPr="00887C29">
        <w:tab/>
        <w:t>Disconnection of a mobile station of extremely low throughput around the edge of area coverage to encourage reconnection to another base station providing better transmission quality and performance. However, this would not be appropriate for most instances of license-exempt local coverage where there is no other base station to connect to.</w:t>
      </w:r>
    </w:p>
    <w:p w:rsidR="005C1239" w:rsidRPr="00887C29" w:rsidRDefault="005C1239" w:rsidP="00887C29">
      <w:pPr>
        <w:pStyle w:val="enumlev1"/>
      </w:pPr>
      <w:r w:rsidRPr="00887C29">
        <w:t>–</w:t>
      </w:r>
      <w:r w:rsidRPr="00887C29">
        <w:tab/>
        <w:t>Integrated implementation of radio resource management functions through capabilities of cognitive radio technologies, in conjunction with utilization of methods such as spectrum access databases and sensor devices [5].</w:t>
      </w:r>
    </w:p>
    <w:p w:rsidR="005C1239" w:rsidRPr="0060029D" w:rsidRDefault="005C1239" w:rsidP="00887C29">
      <w:r w:rsidRPr="0060029D">
        <w:t xml:space="preserve">These functions </w:t>
      </w:r>
      <w:r w:rsidRPr="0060029D">
        <w:rPr>
          <w:lang w:eastAsia="ja-JP"/>
        </w:rPr>
        <w:t>are</w:t>
      </w:r>
      <w:r w:rsidRPr="0060029D">
        <w:t xml:space="preserve"> originally intended for optimized operation of a single broadband mobile network. These functions may also be applicable across multiple broadband mobile networks.</w:t>
      </w:r>
    </w:p>
    <w:p w:rsidR="005C1239" w:rsidRPr="0060029D" w:rsidRDefault="005C1239" w:rsidP="0060029D">
      <w:pPr>
        <w:pStyle w:val="Heading1"/>
        <w:rPr>
          <w:lang w:eastAsia="ja-JP"/>
        </w:rPr>
      </w:pPr>
      <w:bookmarkStart w:id="68" w:name="_Toc401753141"/>
      <w:bookmarkStart w:id="69" w:name="_Toc403391389"/>
      <w:r w:rsidRPr="0060029D">
        <w:t>6</w:t>
      </w:r>
      <w:r w:rsidRPr="0060029D">
        <w:tab/>
        <w:t>Conclusion</w:t>
      </w:r>
      <w:bookmarkEnd w:id="68"/>
      <w:bookmarkEnd w:id="69"/>
    </w:p>
    <w:p w:rsidR="005C1239" w:rsidRPr="0060029D" w:rsidRDefault="005C1239" w:rsidP="00887C29">
      <w:pPr>
        <w:rPr>
          <w:lang w:eastAsia="ja-JP"/>
        </w:rPr>
      </w:pPr>
      <w:r w:rsidRPr="0060029D">
        <w:rPr>
          <w:lang w:eastAsia="ja-JP"/>
        </w:rPr>
        <w:t xml:space="preserve">This Report presented a new concept of local coverage for efficient and flexible operation of BWA systems </w:t>
      </w:r>
      <w:r w:rsidRPr="0060029D">
        <w:rPr>
          <w:highlight w:val="cyan"/>
          <w:lang w:eastAsia="ja-JP"/>
        </w:rPr>
        <w:t>[typically in frequency bands higher than conventional macro cell frequencies</w:t>
      </w:r>
      <w:r w:rsidRPr="0060029D">
        <w:rPr>
          <w:lang w:eastAsia="ja-JP"/>
        </w:rPr>
        <w:t xml:space="preserve">]. </w:t>
      </w:r>
    </w:p>
    <w:p w:rsidR="005C1239" w:rsidRPr="0060029D" w:rsidRDefault="005C1239" w:rsidP="00887C29">
      <w:pPr>
        <w:rPr>
          <w:lang w:eastAsia="ja-JP"/>
        </w:rPr>
      </w:pPr>
      <w:r w:rsidRPr="0060029D">
        <w:rPr>
          <w:lang w:eastAsia="ja-JP"/>
        </w:rPr>
        <w:t xml:space="preserve">To analyse these concept in detail, the term of local coverage was defined and technical properties and use cases were presented. Each of the three studied operational scenarios were modelled and analysed in detail to investigate the possibility of developing operational flexibilities. Some possibilities including potential operational requirements have been suggested under certain operational conditions of local coverage to facilitate more efficient and flexible operation of BWA systems operated in local coverage areas. </w:t>
      </w:r>
    </w:p>
    <w:p w:rsidR="005C1239" w:rsidRPr="0060029D" w:rsidRDefault="005C1239" w:rsidP="00887C29">
      <w:pPr>
        <w:rPr>
          <w:lang w:eastAsia="ja-JP"/>
        </w:rPr>
      </w:pPr>
      <w:r w:rsidRPr="0060029D">
        <w:rPr>
          <w:lang w:eastAsia="ja-JP"/>
        </w:rPr>
        <w:t>These guidelines are generally applicable irrespective of RATs.</w:t>
      </w:r>
      <w:r w:rsidR="00AB2B9D">
        <w:rPr>
          <w:lang w:eastAsia="ja-JP"/>
        </w:rPr>
        <w:t xml:space="preserve"> </w:t>
      </w:r>
      <w:r w:rsidRPr="0060029D">
        <w:rPr>
          <w:lang w:eastAsia="ja-JP"/>
        </w:rPr>
        <w:t>More elaborated approaches will be possible when [</w:t>
      </w:r>
      <w:r w:rsidRPr="0060029D">
        <w:rPr>
          <w:highlight w:val="cyan"/>
          <w:lang w:eastAsia="ja-JP"/>
        </w:rPr>
        <w:t>new spectral technologies/new spectrum management techniques</w:t>
      </w:r>
      <w:r w:rsidRPr="0060029D">
        <w:rPr>
          <w:lang w:eastAsia="ja-JP"/>
        </w:rPr>
        <w:t>] are made available [</w:t>
      </w:r>
      <w:r w:rsidRPr="0060029D">
        <w:rPr>
          <w:highlight w:val="cyan"/>
          <w:lang w:eastAsia="ja-JP"/>
        </w:rPr>
        <w:t>such as Cognitive Radio</w:t>
      </w:r>
      <w:r w:rsidRPr="0060029D">
        <w:rPr>
          <w:lang w:eastAsia="ja-JP"/>
        </w:rPr>
        <w:t xml:space="preserve">]. </w:t>
      </w:r>
    </w:p>
    <w:p w:rsidR="005C1239" w:rsidRPr="00887C29" w:rsidRDefault="005C1239" w:rsidP="00887C29">
      <w:pPr>
        <w:rPr>
          <w:i/>
          <w:iCs/>
          <w:lang w:eastAsia="ja-JP"/>
        </w:rPr>
      </w:pPr>
      <w:r w:rsidRPr="00887C29">
        <w:rPr>
          <w:i/>
          <w:iCs/>
          <w:lang w:eastAsia="ja-JP"/>
        </w:rPr>
        <w:t>[</w:t>
      </w:r>
      <w:r w:rsidRPr="00887C29">
        <w:rPr>
          <w:i/>
          <w:iCs/>
          <w:highlight w:val="cyan"/>
          <w:lang w:eastAsia="ja-JP"/>
        </w:rPr>
        <w:t>Editor’s note: further clarification of the term “new spectral technologies” should be provided.]</w:t>
      </w:r>
    </w:p>
    <w:p w:rsidR="005C1239" w:rsidRPr="0060029D" w:rsidRDefault="005C1239" w:rsidP="00887C29">
      <w:pPr>
        <w:rPr>
          <w:lang w:eastAsia="ja-JP"/>
        </w:rPr>
      </w:pPr>
      <w:r w:rsidRPr="0060029D">
        <w:rPr>
          <w:lang w:eastAsia="ja-JP"/>
        </w:rPr>
        <w:lastRenderedPageBreak/>
        <w:t>Operation of local coverage areas may be less [</w:t>
      </w:r>
      <w:r w:rsidRPr="0060029D">
        <w:rPr>
          <w:highlight w:val="cyan"/>
          <w:lang w:eastAsia="ja-JP"/>
        </w:rPr>
        <w:t>constrained</w:t>
      </w:r>
      <w:r w:rsidRPr="0060029D">
        <w:rPr>
          <w:lang w:eastAsia="ja-JP"/>
        </w:rPr>
        <w:t xml:space="preserve">] when local coverage areas are free from mutual interaction from each other. </w:t>
      </w:r>
    </w:p>
    <w:p w:rsidR="005C1239" w:rsidRPr="00887C29" w:rsidRDefault="005C1239" w:rsidP="00887C29">
      <w:pPr>
        <w:rPr>
          <w:i/>
          <w:iCs/>
          <w:lang w:eastAsia="ja-JP"/>
        </w:rPr>
      </w:pPr>
      <w:r w:rsidRPr="00887C29">
        <w:rPr>
          <w:i/>
          <w:iCs/>
          <w:lang w:eastAsia="ja-JP"/>
        </w:rPr>
        <w:t>[</w:t>
      </w:r>
      <w:r w:rsidRPr="00887C29">
        <w:rPr>
          <w:i/>
          <w:iCs/>
          <w:highlight w:val="cyan"/>
          <w:lang w:eastAsia="ja-JP"/>
        </w:rPr>
        <w:t>Editor’s note: other cases, including adjacent and overlapping cases, should be addressed here.</w:t>
      </w:r>
      <w:r w:rsidRPr="00887C29">
        <w:rPr>
          <w:i/>
          <w:iCs/>
          <w:lang w:eastAsia="ja-JP"/>
        </w:rPr>
        <w:t>]</w:t>
      </w:r>
    </w:p>
    <w:p w:rsidR="005C1239" w:rsidRPr="00887C29" w:rsidRDefault="005C1239" w:rsidP="00887C29">
      <w:pPr>
        <w:rPr>
          <w:i/>
          <w:iCs/>
          <w:caps/>
        </w:rPr>
      </w:pPr>
    </w:p>
    <w:p w:rsidR="005C1239" w:rsidRPr="00867685" w:rsidRDefault="005C1239" w:rsidP="00867685">
      <w:pPr>
        <w:pStyle w:val="Reftitle"/>
      </w:pPr>
      <w:r w:rsidRPr="00867685">
        <w:t>References</w:t>
      </w:r>
    </w:p>
    <w:p w:rsidR="005C1239" w:rsidRPr="00867685" w:rsidRDefault="005C1239" w:rsidP="00867685">
      <w:pPr>
        <w:pStyle w:val="Reftext"/>
      </w:pPr>
      <w:r w:rsidRPr="00867685">
        <w:t>[1]</w:t>
      </w:r>
      <w:r w:rsidRPr="00867685">
        <w:tab/>
        <w:t xml:space="preserve">Vikram Chandrasekhar, </w:t>
      </w:r>
      <w:r w:rsidRPr="00867685">
        <w:rPr>
          <w:i/>
          <w:iCs/>
        </w:rPr>
        <w:t>et al.</w:t>
      </w:r>
      <w:r w:rsidR="00867685">
        <w:t>: “Femtocell Networks</w:t>
      </w:r>
      <w:r w:rsidRPr="00867685">
        <w:t>: A Survey”, IEEE Communications Magazine, pp. 59-67, September 2008.</w:t>
      </w:r>
    </w:p>
    <w:p w:rsidR="005C1239" w:rsidRPr="00867685" w:rsidRDefault="005C1239" w:rsidP="00867685">
      <w:pPr>
        <w:pStyle w:val="Reftext"/>
      </w:pPr>
      <w:r w:rsidRPr="00867685">
        <w:t>[2]</w:t>
      </w:r>
      <w:r w:rsidRPr="00867685">
        <w:tab/>
        <w:t xml:space="preserve">Jeffrey G. Andrews, </w:t>
      </w:r>
      <w:r w:rsidRPr="00867685">
        <w:rPr>
          <w:i/>
          <w:iCs/>
        </w:rPr>
        <w:t>et al.</w:t>
      </w:r>
      <w:r w:rsidRPr="00867685">
        <w:t>: “Femtocells, Past, Present, and Future”, IEEE J. on Selected Areas in Communications, Vol. 30, No. 3, pp. 497-508, April 2012.</w:t>
      </w:r>
    </w:p>
    <w:p w:rsidR="005C1239" w:rsidRPr="00867685" w:rsidRDefault="005C1239" w:rsidP="00867685">
      <w:pPr>
        <w:pStyle w:val="Reftext"/>
      </w:pPr>
      <w:r w:rsidRPr="00867685">
        <w:t>[3]</w:t>
      </w:r>
      <w:r w:rsidRPr="00867685">
        <w:tab/>
      </w:r>
      <w:r w:rsidR="00867685">
        <w:t>Tevfik Yucek and Huseyin Arslan</w:t>
      </w:r>
      <w:r w:rsidRPr="00867685">
        <w:t>: “A survey of spectrum sensing algorithms for cognitive radio applications”, IEEE Communications Surveys &amp; Tutorials, Vol. 11, No. 1, pp. 116-130, First Quarter 2009.</w:t>
      </w:r>
    </w:p>
    <w:p w:rsidR="005C1239" w:rsidRPr="00867685" w:rsidRDefault="005C1239" w:rsidP="00867685">
      <w:pPr>
        <w:pStyle w:val="Reftext"/>
      </w:pPr>
      <w:r w:rsidRPr="00867685">
        <w:t>[4]</w:t>
      </w:r>
      <w:r w:rsidRPr="00867685">
        <w:tab/>
        <w:t>Amir Gh</w:t>
      </w:r>
      <w:r w:rsidR="00867685">
        <w:t>asemi and Elvino S. Sousa</w:t>
      </w:r>
      <w:r w:rsidRPr="00867685">
        <w:t>: “Spectrum sensing in cognitive radio networks: Requirements, Challenges and Design Trade-offs”, IEEE Communications Magazine, pp. 32-39, April 2008.</w:t>
      </w:r>
    </w:p>
    <w:p w:rsidR="005C1239" w:rsidRPr="00867685" w:rsidRDefault="005C1239" w:rsidP="00867685">
      <w:pPr>
        <w:pStyle w:val="Reftext"/>
      </w:pPr>
      <w:r w:rsidRPr="00867685">
        <w:t>[5]</w:t>
      </w:r>
      <w:r w:rsidRPr="00867685">
        <w:tab/>
        <w:t xml:space="preserve">Kanshiro Kashiki </w:t>
      </w:r>
      <w:r w:rsidRPr="00867685">
        <w:rPr>
          <w:i/>
          <w:iCs/>
        </w:rPr>
        <w:t>et al.</w:t>
      </w:r>
      <w:r w:rsidRPr="00867685">
        <w:t>: “Analytical study for performance evaluation of signal detection scheme to allow the coexistence of additional and existing radio communication systems”, IEICE Transactions on Communications, Vol. E97-B, No.</w:t>
      </w:r>
      <w:r w:rsidR="00867685">
        <w:t> </w:t>
      </w:r>
      <w:r w:rsidRPr="00867685">
        <w:t>2, pp. 295-304, February 2014.</w:t>
      </w:r>
    </w:p>
    <w:p w:rsidR="005C1239" w:rsidRPr="00867685" w:rsidRDefault="00867685" w:rsidP="00867685">
      <w:pPr>
        <w:pStyle w:val="Reftext"/>
      </w:pPr>
      <w:r>
        <w:t>[6]</w:t>
      </w:r>
      <w:r>
        <w:tab/>
        <w:t xml:space="preserve">Bodhisatwa Sadhu </w:t>
      </w:r>
      <w:r w:rsidRPr="00867685">
        <w:rPr>
          <w:i/>
          <w:iCs/>
        </w:rPr>
        <w:t>et</w:t>
      </w:r>
      <w:r w:rsidR="005C1239" w:rsidRPr="00867685">
        <w:rPr>
          <w:i/>
          <w:iCs/>
        </w:rPr>
        <w:t xml:space="preserve"> al.</w:t>
      </w:r>
      <w:r w:rsidR="005C1239" w:rsidRPr="00867685">
        <w:t>: “Building an On-Chip Spectrum Sensor for Cognitive Radios”, IEEE Communications Magazine, Vol. 52, No.</w:t>
      </w:r>
      <w:r w:rsidR="00AD34D2">
        <w:t> </w:t>
      </w:r>
      <w:r w:rsidR="005C1239" w:rsidRPr="00867685">
        <w:t>4, pp. 92-100, April 2014.</w:t>
      </w:r>
    </w:p>
    <w:p w:rsidR="005C1239" w:rsidRPr="00867685" w:rsidRDefault="005C1239" w:rsidP="00783B82">
      <w:pPr>
        <w:pStyle w:val="Reftext"/>
      </w:pPr>
      <w:r w:rsidRPr="00867685">
        <w:t>[7]</w:t>
      </w:r>
      <w:r w:rsidRPr="00867685">
        <w:tab/>
        <w:t>IEEE 802.11k-2008, IEEE Standard for Information Technology – Telecommunications and Information exchange between systems – Local and metropolitan area networks – Specific requirements Part 11: Wireless LAN Medium Access Control (MAC) and Physical Layer (PHY) Specifications, Amendment 1: Radio Resource Measurement of Wireless LANs.</w:t>
      </w:r>
    </w:p>
    <w:p w:rsidR="000069D4" w:rsidRPr="0060029D" w:rsidRDefault="000069D4" w:rsidP="00DD4BED">
      <w:pPr>
        <w:rPr>
          <w:lang w:eastAsia="zh-CN"/>
        </w:rPr>
      </w:pPr>
    </w:p>
    <w:p w:rsidR="005C1239" w:rsidRPr="0060029D" w:rsidRDefault="005C1239" w:rsidP="00DD4BED">
      <w:pPr>
        <w:rPr>
          <w:lang w:eastAsia="zh-CN"/>
        </w:rPr>
      </w:pPr>
    </w:p>
    <w:sectPr w:rsidR="005C1239" w:rsidRPr="0060029D" w:rsidSect="00D02712">
      <w:headerReference w:type="default" r:id="rId22"/>
      <w:footerReference w:type="default" r:id="rId23"/>
      <w:footerReference w:type="first" r:id="rId2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4D1" w:rsidRDefault="006F74D1">
      <w:r>
        <w:separator/>
      </w:r>
    </w:p>
  </w:endnote>
  <w:endnote w:type="continuationSeparator" w:id="0">
    <w:p w:rsidR="006F74D1" w:rsidRDefault="006F7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4D1" w:rsidRPr="008A25D1" w:rsidRDefault="006F74D1" w:rsidP="008A25D1">
    <w:pPr>
      <w:pStyle w:val="Footer"/>
    </w:pPr>
    <w:fldSimple w:instr=" FILENAME \p  \* MERGEFORMAT ">
      <w:r>
        <w:t>M:\BRSGD\TEXT2014\SG05\WP5A\600\636\636N05.docx</w:t>
      </w:r>
    </w:fldSimple>
    <w:r>
      <w:tab/>
    </w:r>
    <w:r>
      <w:fldChar w:fldCharType="begin"/>
    </w:r>
    <w:r>
      <w:instrText xml:space="preserve"> SAVEDATE \@ DD.MM.YY </w:instrText>
    </w:r>
    <w:r>
      <w:fldChar w:fldCharType="separate"/>
    </w:r>
    <w:r w:rsidR="00AD34D2">
      <w:t>10.11.14</w:t>
    </w:r>
    <w:r>
      <w:fldChar w:fldCharType="end"/>
    </w:r>
    <w: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4D1" w:rsidRPr="008A25D1" w:rsidRDefault="006F74D1" w:rsidP="008A25D1">
    <w:pPr>
      <w:pStyle w:val="Footer"/>
    </w:pPr>
    <w:fldSimple w:instr=" FILENAME \p  \* MERGEFORMAT ">
      <w:r>
        <w:t>M:\BRSGD\TEXT2014\SG05\WP5A\600\636\636N05.docx</w:t>
      </w:r>
    </w:fldSimple>
    <w:r>
      <w:tab/>
    </w:r>
    <w:r>
      <w:fldChar w:fldCharType="begin"/>
    </w:r>
    <w:r>
      <w:instrText xml:space="preserve"> SAVEDATE \@ DD.MM.YY </w:instrText>
    </w:r>
    <w:r>
      <w:fldChar w:fldCharType="separate"/>
    </w:r>
    <w:r w:rsidR="00AD34D2">
      <w:t>10.11.14</w:t>
    </w:r>
    <w:r>
      <w:fldChar w:fldCharType="end"/>
    </w:r>
    <w: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4D1" w:rsidRDefault="006F74D1">
      <w:r>
        <w:t>____________________</w:t>
      </w:r>
    </w:p>
  </w:footnote>
  <w:footnote w:type="continuationSeparator" w:id="0">
    <w:p w:rsidR="006F74D1" w:rsidRDefault="006F74D1">
      <w:r>
        <w:continuationSeparator/>
      </w:r>
    </w:p>
  </w:footnote>
  <w:footnote w:id="1">
    <w:p w:rsidR="006F74D1" w:rsidRDefault="006F74D1">
      <w:pPr>
        <w:pStyle w:val="FootnoteText"/>
      </w:pPr>
      <w:r>
        <w:rPr>
          <w:rStyle w:val="FootnoteReference"/>
        </w:rPr>
        <w:footnoteRef/>
      </w:r>
      <w:r>
        <w:t xml:space="preserve"> </w:t>
      </w:r>
      <w:r>
        <w:tab/>
      </w:r>
      <w:r>
        <w:rPr>
          <w:rFonts w:hint="eastAsia"/>
          <w:szCs w:val="24"/>
          <w:lang w:eastAsia="ja-JP"/>
        </w:rPr>
        <w:t>Broadband wireless access</w:t>
      </w:r>
      <w:r w:rsidRPr="00472842">
        <w:rPr>
          <w:szCs w:val="24"/>
          <w:lang w:eastAsia="ja-JP"/>
        </w:rPr>
        <w:t xml:space="preserve"> system refers to the systems operating in the </w:t>
      </w:r>
      <w:r>
        <w:rPr>
          <w:szCs w:val="24"/>
          <w:lang w:eastAsia="ja-JP"/>
        </w:rPr>
        <w:t>land mobile service between 30 </w:t>
      </w:r>
      <w:r w:rsidRPr="00472842">
        <w:rPr>
          <w:szCs w:val="24"/>
          <w:lang w:eastAsia="ja-JP"/>
        </w:rPr>
        <w:t>MHz and 6 GHz</w:t>
      </w:r>
      <w:r>
        <w:rPr>
          <w:rFonts w:hint="eastAsia"/>
          <w:szCs w:val="24"/>
          <w:lang w:eastAsia="ja-JP"/>
        </w:rPr>
        <w:t xml:space="preserve"> </w:t>
      </w:r>
      <w:r w:rsidRPr="00E947B1">
        <w:rPr>
          <w:szCs w:val="24"/>
          <w:lang w:eastAsia="ja-JP"/>
        </w:rPr>
        <w:t>i</w:t>
      </w:r>
      <w:r>
        <w:rPr>
          <w:szCs w:val="24"/>
          <w:lang w:eastAsia="ja-JP"/>
        </w:rPr>
        <w:t>n Recommendation ITU-R M.1801-2</w:t>
      </w:r>
      <w:r w:rsidRPr="00E947B1">
        <w:rPr>
          <w:szCs w:val="24"/>
          <w:lang w:eastAsia="ja-JP"/>
        </w:rPr>
        <w:t>.</w:t>
      </w:r>
    </w:p>
  </w:footnote>
  <w:footnote w:id="2">
    <w:p w:rsidR="006F74D1" w:rsidRPr="003B213D" w:rsidRDefault="006F74D1" w:rsidP="00864616">
      <w:pPr>
        <w:pStyle w:val="FootnoteText"/>
        <w:rPr>
          <w:lang w:val="en-US"/>
        </w:rPr>
      </w:pPr>
      <w:r>
        <w:rPr>
          <w:rStyle w:val="FootnoteReference"/>
        </w:rPr>
        <w:footnoteRef/>
      </w:r>
      <w:r>
        <w:rPr>
          <w:lang w:val="en-US"/>
        </w:rPr>
        <w:tab/>
      </w:r>
      <w:r w:rsidRPr="006B71AF">
        <w:rPr>
          <w:lang w:val="en-US"/>
        </w:rPr>
        <w:t xml:space="preserve">For example, some administrations have allowed licensed operations and </w:t>
      </w:r>
      <w:r>
        <w:rPr>
          <w:lang w:val="en-US"/>
        </w:rPr>
        <w:t>license-exempt</w:t>
      </w:r>
      <w:r w:rsidRPr="006B71AF">
        <w:rPr>
          <w:lang w:val="en-US"/>
        </w:rPr>
        <w:t xml:space="preserve"> or lightly licensed networks to be </w:t>
      </w:r>
      <w:r w:rsidRPr="00864616">
        <w:t>deployed</w:t>
      </w:r>
      <w:r w:rsidRPr="006B71AF">
        <w:rPr>
          <w:lang w:val="en-US"/>
        </w:rPr>
        <w:t xml:space="preserve"> in the same spectrum.</w:t>
      </w:r>
      <w:r>
        <w:rPr>
          <w:lang w:val="en-US"/>
        </w:rPr>
        <w:t xml:space="preserve"> </w:t>
      </w:r>
      <w:r w:rsidRPr="003B213D">
        <w:rPr>
          <w:lang w:val="en-US"/>
        </w:rPr>
        <w:t>These operational scenarios are not discussed in this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4D1" w:rsidRDefault="006F74D1"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34EB8">
      <w:rPr>
        <w:rStyle w:val="PageNumber"/>
        <w:noProof/>
      </w:rPr>
      <w:t>20</w:t>
    </w:r>
    <w:r>
      <w:rPr>
        <w:rStyle w:val="PageNumber"/>
      </w:rPr>
      <w:fldChar w:fldCharType="end"/>
    </w:r>
    <w:r>
      <w:rPr>
        <w:rStyle w:val="PageNumber"/>
      </w:rPr>
      <w:t xml:space="preserve"> -</w:t>
    </w:r>
  </w:p>
  <w:p w:rsidR="006F74D1" w:rsidRDefault="006F74D1">
    <w:pPr>
      <w:pStyle w:val="Header"/>
      <w:rPr>
        <w:lang w:val="en-US"/>
      </w:rPr>
    </w:pPr>
    <w:r>
      <w:rPr>
        <w:lang w:val="en-US"/>
      </w:rPr>
      <w:t>5A/636 (Annex 5)-E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A735C"/>
    <w:multiLevelType w:val="hybridMultilevel"/>
    <w:tmpl w:val="6FC2EA40"/>
    <w:lvl w:ilvl="0" w:tplc="C6AC5E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837202A"/>
    <w:multiLevelType w:val="multilevel"/>
    <w:tmpl w:val="993638A6"/>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3">
    <w:nsid w:val="1D5755D3"/>
    <w:multiLevelType w:val="hybridMultilevel"/>
    <w:tmpl w:val="4BEE7E38"/>
    <w:lvl w:ilvl="0" w:tplc="EC6A2416">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4">
    <w:nsid w:val="23AC28E8"/>
    <w:multiLevelType w:val="hybridMultilevel"/>
    <w:tmpl w:val="A2BE04CA"/>
    <w:lvl w:ilvl="0" w:tplc="BEC2B252">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
    <w:nsid w:val="3CC21635"/>
    <w:multiLevelType w:val="hybridMultilevel"/>
    <w:tmpl w:val="8B1C4248"/>
    <w:lvl w:ilvl="0" w:tplc="E340BC4E">
      <w:numFmt w:val="bullet"/>
      <w:lvlText w:val="–"/>
      <w:lvlJc w:val="left"/>
      <w:pPr>
        <w:ind w:left="463" w:hanging="360"/>
      </w:pPr>
      <w:rPr>
        <w:rFonts w:ascii="Times New Roman" w:eastAsia="Batang" w:hAnsi="Times New Roman" w:cs="Times New Roman" w:hint="default"/>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6">
    <w:nsid w:val="4BEB36E4"/>
    <w:multiLevelType w:val="hybridMultilevel"/>
    <w:tmpl w:val="3B6A9B3A"/>
    <w:lvl w:ilvl="0" w:tplc="94F034F0">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9BE1A5A"/>
    <w:multiLevelType w:val="hybridMultilevel"/>
    <w:tmpl w:val="796816AE"/>
    <w:lvl w:ilvl="0" w:tplc="F48E9382">
      <w:start w:val="1"/>
      <w:numFmt w:val="bullet"/>
      <w:lvlText w:val="-"/>
      <w:lvlJc w:val="left"/>
      <w:pPr>
        <w:ind w:left="720" w:hanging="360"/>
      </w:pPr>
      <w:rPr>
        <w:rFonts w:ascii="Times New Roman" w:eastAsia="MS Mincho"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
    <w:nsid w:val="660B7161"/>
    <w:multiLevelType w:val="hybridMultilevel"/>
    <w:tmpl w:val="5E265DB2"/>
    <w:lvl w:ilvl="0" w:tplc="10E8DBB6">
      <w:start w:val="1"/>
      <w:numFmt w:val="decimal"/>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9">
    <w:nsid w:val="6B7C467B"/>
    <w:multiLevelType w:val="hybridMultilevel"/>
    <w:tmpl w:val="83CA84F0"/>
    <w:lvl w:ilvl="0" w:tplc="3EC436F4">
      <w:start w:val="5"/>
      <w:numFmt w:val="bullet"/>
      <w:lvlText w:val="-"/>
      <w:lvlJc w:val="left"/>
      <w:pPr>
        <w:ind w:left="504" w:hanging="360"/>
      </w:pPr>
      <w:rPr>
        <w:rFonts w:ascii="Times New Roman" w:eastAsia="MS Mincho" w:hAnsi="Times New Roman" w:cs="Times New Roman" w:hint="default"/>
        <w:b/>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0">
    <w:nsid w:val="6BB54A21"/>
    <w:multiLevelType w:val="hybridMultilevel"/>
    <w:tmpl w:val="E0F24F4C"/>
    <w:lvl w:ilvl="0" w:tplc="AA32BD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0216B11"/>
    <w:multiLevelType w:val="hybridMultilevel"/>
    <w:tmpl w:val="1982EF38"/>
    <w:lvl w:ilvl="0" w:tplc="D5C8D572">
      <w:start w:val="3"/>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713B308D"/>
    <w:multiLevelType w:val="hybridMultilevel"/>
    <w:tmpl w:val="94AC078C"/>
    <w:lvl w:ilvl="0" w:tplc="C27EF2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4C923AA"/>
    <w:multiLevelType w:val="hybridMultilevel"/>
    <w:tmpl w:val="C3B8DF38"/>
    <w:lvl w:ilvl="0" w:tplc="F12A6D9E">
      <w:numFmt w:val="bullet"/>
      <w:lvlText w:val="–"/>
      <w:lvlJc w:val="left"/>
      <w:pPr>
        <w:ind w:left="463" w:hanging="360"/>
      </w:pPr>
      <w:rPr>
        <w:rFonts w:ascii="Times New Roman" w:eastAsia="Batang" w:hAnsi="Times New Roman" w:cs="Times New Roman" w:hint="default"/>
      </w:rPr>
    </w:lvl>
    <w:lvl w:ilvl="1" w:tplc="04090003" w:tentative="1">
      <w:start w:val="1"/>
      <w:numFmt w:val="bullet"/>
      <w:lvlText w:val="o"/>
      <w:lvlJc w:val="left"/>
      <w:pPr>
        <w:ind w:left="1183" w:hanging="360"/>
      </w:pPr>
      <w:rPr>
        <w:rFonts w:ascii="Courier New" w:hAnsi="Courier New" w:cs="Courier New" w:hint="default"/>
      </w:rPr>
    </w:lvl>
    <w:lvl w:ilvl="2" w:tplc="04090005" w:tentative="1">
      <w:start w:val="1"/>
      <w:numFmt w:val="bullet"/>
      <w:lvlText w:val=""/>
      <w:lvlJc w:val="left"/>
      <w:pPr>
        <w:ind w:left="1903" w:hanging="360"/>
      </w:pPr>
      <w:rPr>
        <w:rFonts w:ascii="Wingdings" w:hAnsi="Wingdings" w:hint="default"/>
      </w:rPr>
    </w:lvl>
    <w:lvl w:ilvl="3" w:tplc="04090001" w:tentative="1">
      <w:start w:val="1"/>
      <w:numFmt w:val="bullet"/>
      <w:lvlText w:val=""/>
      <w:lvlJc w:val="left"/>
      <w:pPr>
        <w:ind w:left="2623" w:hanging="360"/>
      </w:pPr>
      <w:rPr>
        <w:rFonts w:ascii="Symbol" w:hAnsi="Symbol" w:hint="default"/>
      </w:rPr>
    </w:lvl>
    <w:lvl w:ilvl="4" w:tplc="04090003" w:tentative="1">
      <w:start w:val="1"/>
      <w:numFmt w:val="bullet"/>
      <w:lvlText w:val="o"/>
      <w:lvlJc w:val="left"/>
      <w:pPr>
        <w:ind w:left="3343" w:hanging="360"/>
      </w:pPr>
      <w:rPr>
        <w:rFonts w:ascii="Courier New" w:hAnsi="Courier New" w:cs="Courier New" w:hint="default"/>
      </w:rPr>
    </w:lvl>
    <w:lvl w:ilvl="5" w:tplc="04090005" w:tentative="1">
      <w:start w:val="1"/>
      <w:numFmt w:val="bullet"/>
      <w:lvlText w:val=""/>
      <w:lvlJc w:val="left"/>
      <w:pPr>
        <w:ind w:left="4063" w:hanging="360"/>
      </w:pPr>
      <w:rPr>
        <w:rFonts w:ascii="Wingdings" w:hAnsi="Wingdings" w:hint="default"/>
      </w:rPr>
    </w:lvl>
    <w:lvl w:ilvl="6" w:tplc="04090001" w:tentative="1">
      <w:start w:val="1"/>
      <w:numFmt w:val="bullet"/>
      <w:lvlText w:val=""/>
      <w:lvlJc w:val="left"/>
      <w:pPr>
        <w:ind w:left="4783" w:hanging="360"/>
      </w:pPr>
      <w:rPr>
        <w:rFonts w:ascii="Symbol" w:hAnsi="Symbol" w:hint="default"/>
      </w:rPr>
    </w:lvl>
    <w:lvl w:ilvl="7" w:tplc="04090003" w:tentative="1">
      <w:start w:val="1"/>
      <w:numFmt w:val="bullet"/>
      <w:lvlText w:val="o"/>
      <w:lvlJc w:val="left"/>
      <w:pPr>
        <w:ind w:left="5503" w:hanging="360"/>
      </w:pPr>
      <w:rPr>
        <w:rFonts w:ascii="Courier New" w:hAnsi="Courier New" w:cs="Courier New" w:hint="default"/>
      </w:rPr>
    </w:lvl>
    <w:lvl w:ilvl="8" w:tplc="04090005" w:tentative="1">
      <w:start w:val="1"/>
      <w:numFmt w:val="bullet"/>
      <w:lvlText w:val=""/>
      <w:lvlJc w:val="left"/>
      <w:pPr>
        <w:ind w:left="6223" w:hanging="360"/>
      </w:pPr>
      <w:rPr>
        <w:rFonts w:ascii="Wingdings" w:hAnsi="Wingdings" w:hint="default"/>
      </w:rPr>
    </w:lvl>
  </w:abstractNum>
  <w:abstractNum w:abstractNumId="14">
    <w:nsid w:val="798231F5"/>
    <w:multiLevelType w:val="hybridMultilevel"/>
    <w:tmpl w:val="E4BCB424"/>
    <w:lvl w:ilvl="0" w:tplc="56C8BA94">
      <w:start w:val="1"/>
      <w:numFmt w:val="bullet"/>
      <w:lvlText w:val=""/>
      <w:lvlJc w:val="left"/>
      <w:pPr>
        <w:ind w:left="928" w:hanging="360"/>
      </w:pPr>
      <w:rPr>
        <w:rFonts w:ascii="Wingdings" w:hAnsi="Wingdings" w:hint="default"/>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15">
    <w:nsid w:val="7F773C35"/>
    <w:multiLevelType w:val="hybridMultilevel"/>
    <w:tmpl w:val="2CB47D36"/>
    <w:lvl w:ilvl="0" w:tplc="3D74E712">
      <w:start w:val="1"/>
      <w:numFmt w:val="bullet"/>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8"/>
  </w:num>
  <w:num w:numId="3">
    <w:abstractNumId w:val="3"/>
  </w:num>
  <w:num w:numId="4">
    <w:abstractNumId w:val="15"/>
  </w:num>
  <w:num w:numId="5">
    <w:abstractNumId w:val="6"/>
  </w:num>
  <w:num w:numId="6">
    <w:abstractNumId w:val="2"/>
  </w:num>
  <w:num w:numId="7">
    <w:abstractNumId w:val="12"/>
  </w:num>
  <w:num w:numId="8">
    <w:abstractNumId w:val="5"/>
  </w:num>
  <w:num w:numId="9">
    <w:abstractNumId w:val="0"/>
  </w:num>
  <w:num w:numId="10">
    <w:abstractNumId w:val="14"/>
  </w:num>
  <w:num w:numId="11">
    <w:abstractNumId w:val="10"/>
  </w:num>
  <w:num w:numId="12">
    <w:abstractNumId w:val="11"/>
  </w:num>
  <w:num w:numId="13">
    <w:abstractNumId w:val="13"/>
  </w:num>
  <w:num w:numId="14">
    <w:abstractNumId w:val="7"/>
  </w:num>
  <w:num w:numId="15">
    <w:abstractNumId w:val="4"/>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5D1"/>
    <w:rsid w:val="000069D4"/>
    <w:rsid w:val="000174AD"/>
    <w:rsid w:val="00034EB8"/>
    <w:rsid w:val="000A7D55"/>
    <w:rsid w:val="000C2E8E"/>
    <w:rsid w:val="000E0E7C"/>
    <w:rsid w:val="000E4EEC"/>
    <w:rsid w:val="000F1B4B"/>
    <w:rsid w:val="0012744F"/>
    <w:rsid w:val="00156F66"/>
    <w:rsid w:val="00182528"/>
    <w:rsid w:val="0018500B"/>
    <w:rsid w:val="00196A19"/>
    <w:rsid w:val="001C54BA"/>
    <w:rsid w:val="001F65E8"/>
    <w:rsid w:val="00202DC1"/>
    <w:rsid w:val="002116EE"/>
    <w:rsid w:val="002309D8"/>
    <w:rsid w:val="002A7FE2"/>
    <w:rsid w:val="002D563C"/>
    <w:rsid w:val="002E1B4F"/>
    <w:rsid w:val="002F2E67"/>
    <w:rsid w:val="00315546"/>
    <w:rsid w:val="00321EFB"/>
    <w:rsid w:val="00330567"/>
    <w:rsid w:val="003418DB"/>
    <w:rsid w:val="00386A9D"/>
    <w:rsid w:val="00391081"/>
    <w:rsid w:val="003B2789"/>
    <w:rsid w:val="003C13CE"/>
    <w:rsid w:val="003D2B00"/>
    <w:rsid w:val="003E2518"/>
    <w:rsid w:val="003E7CEF"/>
    <w:rsid w:val="00462E02"/>
    <w:rsid w:val="004B1EF7"/>
    <w:rsid w:val="004B3FAD"/>
    <w:rsid w:val="004E7019"/>
    <w:rsid w:val="004F7D06"/>
    <w:rsid w:val="00501DCA"/>
    <w:rsid w:val="00513A47"/>
    <w:rsid w:val="00521895"/>
    <w:rsid w:val="005408DF"/>
    <w:rsid w:val="00573344"/>
    <w:rsid w:val="00583F9B"/>
    <w:rsid w:val="005C1239"/>
    <w:rsid w:val="005E5C10"/>
    <w:rsid w:val="005F2C78"/>
    <w:rsid w:val="0060029D"/>
    <w:rsid w:val="006144E4"/>
    <w:rsid w:val="00650299"/>
    <w:rsid w:val="00655FC5"/>
    <w:rsid w:val="00686D0D"/>
    <w:rsid w:val="006D1A31"/>
    <w:rsid w:val="006D1FDC"/>
    <w:rsid w:val="006F74D1"/>
    <w:rsid w:val="00783B82"/>
    <w:rsid w:val="007A05B6"/>
    <w:rsid w:val="00822581"/>
    <w:rsid w:val="008309DD"/>
    <w:rsid w:val="0083227A"/>
    <w:rsid w:val="00841429"/>
    <w:rsid w:val="00864616"/>
    <w:rsid w:val="00866900"/>
    <w:rsid w:val="00867685"/>
    <w:rsid w:val="00881BA1"/>
    <w:rsid w:val="00887C29"/>
    <w:rsid w:val="008A25D1"/>
    <w:rsid w:val="008B0C71"/>
    <w:rsid w:val="008B59AB"/>
    <w:rsid w:val="008C26B8"/>
    <w:rsid w:val="008F208F"/>
    <w:rsid w:val="009022EE"/>
    <w:rsid w:val="00924A1D"/>
    <w:rsid w:val="00946D04"/>
    <w:rsid w:val="0095141F"/>
    <w:rsid w:val="00975C10"/>
    <w:rsid w:val="00982084"/>
    <w:rsid w:val="00995963"/>
    <w:rsid w:val="009A1675"/>
    <w:rsid w:val="009B61EB"/>
    <w:rsid w:val="009C2064"/>
    <w:rsid w:val="009C6A12"/>
    <w:rsid w:val="009D1697"/>
    <w:rsid w:val="009D55B2"/>
    <w:rsid w:val="009E300F"/>
    <w:rsid w:val="00A014F8"/>
    <w:rsid w:val="00A5173C"/>
    <w:rsid w:val="00A61AEF"/>
    <w:rsid w:val="00A74233"/>
    <w:rsid w:val="00A8454D"/>
    <w:rsid w:val="00AB2B9D"/>
    <w:rsid w:val="00AD34D2"/>
    <w:rsid w:val="00AE5395"/>
    <w:rsid w:val="00AF173A"/>
    <w:rsid w:val="00B066A4"/>
    <w:rsid w:val="00B07A13"/>
    <w:rsid w:val="00B4276F"/>
    <w:rsid w:val="00B4279B"/>
    <w:rsid w:val="00B45FC9"/>
    <w:rsid w:val="00B957D6"/>
    <w:rsid w:val="00BC7CCF"/>
    <w:rsid w:val="00BE470B"/>
    <w:rsid w:val="00C57A91"/>
    <w:rsid w:val="00CC01C2"/>
    <w:rsid w:val="00CF21F2"/>
    <w:rsid w:val="00D02712"/>
    <w:rsid w:val="00D14361"/>
    <w:rsid w:val="00D214D0"/>
    <w:rsid w:val="00D6546B"/>
    <w:rsid w:val="00DD4BED"/>
    <w:rsid w:val="00DE39F0"/>
    <w:rsid w:val="00DF0AF3"/>
    <w:rsid w:val="00E27D7E"/>
    <w:rsid w:val="00E42E13"/>
    <w:rsid w:val="00E46992"/>
    <w:rsid w:val="00E6257C"/>
    <w:rsid w:val="00E63C59"/>
    <w:rsid w:val="00EE3F09"/>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C4A7C92-DA86-476F-9947-E3163B44D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link w:val="ChaptitleChar"/>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8F208F"/>
    <w:rPr>
      <w:position w:val="6"/>
      <w:sz w:val="18"/>
    </w:rPr>
  </w:style>
  <w:style w:type="paragraph" w:styleId="FootnoteText">
    <w:name w:val="footnote text"/>
    <w:basedOn w:val="Normal"/>
    <w:link w:val="FootnoteTextChar"/>
    <w:uiPriority w:val="99"/>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A74233"/>
    <w:pPr>
      <w:tabs>
        <w:tab w:val="left" w:pos="284"/>
        <w:tab w:val="left" w:pos="425"/>
      </w:tabs>
      <w:spacing w:before="40"/>
    </w:pPr>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9C6A12"/>
    <w:pPr>
      <w:keepNext/>
      <w:keepLines/>
      <w:spacing w:before="160"/>
    </w:pPr>
    <w:rPr>
      <w:i/>
    </w:rPr>
  </w:style>
  <w:style w:type="paragraph" w:customStyle="1" w:styleId="Headingb">
    <w:name w:val="Heading_b"/>
    <w:basedOn w:val="Normal"/>
    <w:next w:val="Normal"/>
    <w:link w:val="HeadingbChar"/>
    <w:qFormat/>
    <w:rsid w:val="001F65E8"/>
    <w:pPr>
      <w:keepNext/>
      <w:keepLines/>
      <w:spacing w:before="160"/>
    </w:pPr>
    <w:rPr>
      <w:rFonts w:ascii="Times New Roman Bold" w:hAnsi="Times New Roman Bold" w:cs="Times New Roman Bold"/>
      <w:b/>
      <w:lang w:val="fr-CH"/>
    </w:rPr>
  </w:style>
  <w:style w:type="paragraph" w:customStyle="1" w:styleId="Figure">
    <w:name w:val="Figure"/>
    <w:basedOn w:val="Normal"/>
    <w:next w:val="Normal"/>
    <w:rsid w:val="009022EE"/>
    <w:pPr>
      <w:spacing w:after="360"/>
      <w:jc w:val="center"/>
    </w:pPr>
  </w:style>
  <w:style w:type="character" w:styleId="PageNumber">
    <w:name w:val="page number"/>
    <w:basedOn w:val="DefaultParagraphFont"/>
    <w:rsid w:val="00E63C59"/>
  </w:style>
  <w:style w:type="paragraph" w:customStyle="1" w:styleId="Figuretitle">
    <w:name w:val="Figure_title"/>
    <w:basedOn w:val="Normal"/>
    <w:next w:val="Normal"/>
    <w:rsid w:val="009022EE"/>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paragraph" w:customStyle="1" w:styleId="Normalaftertitle0">
    <w:name w:val="Normal after title"/>
    <w:basedOn w:val="Normal"/>
    <w:next w:val="Normal"/>
    <w:link w:val="NormalaftertitleChar0"/>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basedOn w:val="DefaultParagraphFont"/>
    <w:link w:val="Heading1"/>
    <w:uiPriority w:val="9"/>
    <w:rsid w:val="005C1239"/>
    <w:rPr>
      <w:rFonts w:ascii="Times New Roman" w:hAnsi="Times New Roman"/>
      <w:b/>
      <w:sz w:val="28"/>
      <w:lang w:val="en-GB" w:eastAsia="en-US"/>
    </w:rPr>
  </w:style>
  <w:style w:type="character" w:customStyle="1" w:styleId="Heading2Char">
    <w:name w:val="Heading 2 Char"/>
    <w:basedOn w:val="DefaultParagraphFont"/>
    <w:link w:val="Heading2"/>
    <w:rsid w:val="005C1239"/>
    <w:rPr>
      <w:rFonts w:ascii="Times New Roman" w:hAnsi="Times New Roman"/>
      <w:b/>
      <w:sz w:val="24"/>
      <w:lang w:val="en-GB" w:eastAsia="en-US"/>
    </w:rPr>
  </w:style>
  <w:style w:type="character" w:customStyle="1" w:styleId="Heading3Char">
    <w:name w:val="Heading 3 Char"/>
    <w:basedOn w:val="DefaultParagraphFont"/>
    <w:link w:val="Heading3"/>
    <w:rsid w:val="005C1239"/>
    <w:rPr>
      <w:rFonts w:ascii="Times New Roman" w:hAnsi="Times New Roman"/>
      <w:b/>
      <w:sz w:val="24"/>
      <w:lang w:val="en-GB" w:eastAsia="en-US"/>
    </w:rPr>
  </w:style>
  <w:style w:type="character" w:customStyle="1" w:styleId="Heading4Char">
    <w:name w:val="Heading 4 Char"/>
    <w:basedOn w:val="DefaultParagraphFont"/>
    <w:link w:val="Heading4"/>
    <w:rsid w:val="005C1239"/>
    <w:rPr>
      <w:rFonts w:ascii="Times New Roman" w:hAnsi="Times New Roman"/>
      <w:b/>
      <w:sz w:val="24"/>
      <w:lang w:val="en-GB" w:eastAsia="en-US"/>
    </w:rPr>
  </w:style>
  <w:style w:type="character" w:customStyle="1" w:styleId="Heading5Char">
    <w:name w:val="Heading 5 Char"/>
    <w:basedOn w:val="DefaultParagraphFont"/>
    <w:link w:val="Heading5"/>
    <w:rsid w:val="005C1239"/>
    <w:rPr>
      <w:rFonts w:ascii="Times New Roman" w:hAnsi="Times New Roman"/>
      <w:b/>
      <w:sz w:val="24"/>
      <w:lang w:val="en-GB" w:eastAsia="en-US"/>
    </w:rPr>
  </w:style>
  <w:style w:type="character" w:customStyle="1" w:styleId="Heading6Char">
    <w:name w:val="Heading 6 Char"/>
    <w:basedOn w:val="DefaultParagraphFont"/>
    <w:link w:val="Heading6"/>
    <w:rsid w:val="005C1239"/>
    <w:rPr>
      <w:rFonts w:ascii="Times New Roman" w:hAnsi="Times New Roman"/>
      <w:b/>
      <w:sz w:val="24"/>
      <w:lang w:val="en-GB" w:eastAsia="en-US"/>
    </w:rPr>
  </w:style>
  <w:style w:type="character" w:customStyle="1" w:styleId="Heading7Char">
    <w:name w:val="Heading 7 Char"/>
    <w:basedOn w:val="DefaultParagraphFont"/>
    <w:link w:val="Heading7"/>
    <w:rsid w:val="005C1239"/>
    <w:rPr>
      <w:rFonts w:ascii="Times New Roman" w:hAnsi="Times New Roman"/>
      <w:b/>
      <w:sz w:val="24"/>
      <w:lang w:val="en-GB" w:eastAsia="en-US"/>
    </w:rPr>
  </w:style>
  <w:style w:type="character" w:customStyle="1" w:styleId="Heading8Char">
    <w:name w:val="Heading 8 Char"/>
    <w:basedOn w:val="DefaultParagraphFont"/>
    <w:link w:val="Heading8"/>
    <w:rsid w:val="005C1239"/>
    <w:rPr>
      <w:rFonts w:ascii="Times New Roman" w:hAnsi="Times New Roman"/>
      <w:b/>
      <w:sz w:val="24"/>
      <w:lang w:val="en-GB" w:eastAsia="en-US"/>
    </w:rPr>
  </w:style>
  <w:style w:type="character" w:customStyle="1" w:styleId="Heading9Char">
    <w:name w:val="Heading 9 Char"/>
    <w:basedOn w:val="DefaultParagraphFont"/>
    <w:link w:val="Heading9"/>
    <w:rsid w:val="005C1239"/>
    <w:rPr>
      <w:rFonts w:ascii="Times New Roman" w:hAnsi="Times New Roman"/>
      <w:b/>
      <w:sz w:val="24"/>
      <w:lang w:val="en-GB" w:eastAsia="en-US"/>
    </w:rPr>
  </w:style>
  <w:style w:type="paragraph" w:customStyle="1" w:styleId="Body1">
    <w:name w:val="Body 1"/>
    <w:rsid w:val="005C1239"/>
    <w:pPr>
      <w:outlineLvl w:val="0"/>
    </w:pPr>
    <w:rPr>
      <w:rFonts w:ascii="Times New Roman" w:eastAsia="Arial Unicode MS" w:hAnsi="Times New Roman"/>
      <w:color w:val="000000"/>
      <w:sz w:val="24"/>
      <w:u w:color="000000"/>
      <w:lang w:eastAsia="en-US"/>
    </w:rPr>
  </w:style>
  <w:style w:type="numbering" w:customStyle="1" w:styleId="Style1">
    <w:name w:val="Style1"/>
    <w:rsid w:val="005C1239"/>
    <w:pPr>
      <w:numPr>
        <w:numId w:val="1"/>
      </w:numPr>
    </w:pPr>
  </w:style>
  <w:style w:type="character" w:styleId="Hyperlink">
    <w:name w:val="Hyperlink"/>
    <w:basedOn w:val="DefaultParagraphFont"/>
    <w:uiPriority w:val="99"/>
    <w:rsid w:val="005C1239"/>
    <w:rPr>
      <w:color w:val="0000FF" w:themeColor="hyperlink"/>
      <w:u w:val="single"/>
    </w:rPr>
  </w:style>
  <w:style w:type="paragraph" w:styleId="BalloonText">
    <w:name w:val="Balloon Text"/>
    <w:basedOn w:val="Normal"/>
    <w:link w:val="BalloonTextChar"/>
    <w:rsid w:val="005C1239"/>
    <w:pPr>
      <w:tabs>
        <w:tab w:val="clear" w:pos="1134"/>
        <w:tab w:val="clear" w:pos="1871"/>
        <w:tab w:val="clear" w:pos="2268"/>
        <w:tab w:val="left" w:pos="567"/>
      </w:tabs>
      <w:spacing w:before="0"/>
    </w:pPr>
    <w:rPr>
      <w:rFonts w:ascii="Tahoma" w:hAnsi="Tahoma" w:cs="Tahoma"/>
      <w:sz w:val="16"/>
      <w:szCs w:val="16"/>
    </w:rPr>
  </w:style>
  <w:style w:type="character" w:customStyle="1" w:styleId="BalloonTextChar">
    <w:name w:val="Balloon Text Char"/>
    <w:basedOn w:val="DefaultParagraphFont"/>
    <w:link w:val="BalloonText"/>
    <w:rsid w:val="005C1239"/>
    <w:rPr>
      <w:rFonts w:ascii="Tahoma" w:hAnsi="Tahoma" w:cs="Tahoma"/>
      <w:sz w:val="16"/>
      <w:szCs w:val="16"/>
      <w:lang w:val="en-GB" w:eastAsia="en-US"/>
    </w:rPr>
  </w:style>
  <w:style w:type="paragraph" w:styleId="ListParagraph">
    <w:name w:val="List Paragraph"/>
    <w:basedOn w:val="Normal"/>
    <w:link w:val="ListParagraphChar"/>
    <w:uiPriority w:val="34"/>
    <w:qFormat/>
    <w:rsid w:val="005C1239"/>
    <w:pPr>
      <w:tabs>
        <w:tab w:val="clear" w:pos="1134"/>
        <w:tab w:val="clear" w:pos="1871"/>
        <w:tab w:val="clear" w:pos="2268"/>
        <w:tab w:val="left" w:pos="567"/>
      </w:tabs>
      <w:ind w:left="720"/>
      <w:contextualSpacing/>
    </w:pPr>
    <w:rPr>
      <w:sz w:val="22"/>
      <w:szCs w:val="22"/>
    </w:rPr>
  </w:style>
  <w:style w:type="character" w:customStyle="1" w:styleId="enumlev1Char">
    <w:name w:val="enumlev1 Char"/>
    <w:link w:val="enumlev1"/>
    <w:locked/>
    <w:rsid w:val="005C1239"/>
    <w:rPr>
      <w:rFonts w:ascii="Times New Roman" w:hAnsi="Times New Roman"/>
      <w:sz w:val="24"/>
      <w:lang w:val="en-GB" w:eastAsia="en-US"/>
    </w:rPr>
  </w:style>
  <w:style w:type="character" w:customStyle="1" w:styleId="HeadingbChar">
    <w:name w:val="Heading_b Char"/>
    <w:basedOn w:val="DefaultParagraphFont"/>
    <w:link w:val="Headingb"/>
    <w:locked/>
    <w:rsid w:val="001F65E8"/>
    <w:rPr>
      <w:rFonts w:ascii="Times New Roman Bold" w:hAnsi="Times New Roman Bold" w:cs="Times New Roman Bold"/>
      <w:b/>
      <w:sz w:val="24"/>
      <w:lang w:val="fr-CH" w:eastAsia="en-US"/>
    </w:rPr>
  </w:style>
  <w:style w:type="table" w:styleId="TableGrid">
    <w:name w:val="Table Grid"/>
    <w:basedOn w:val="TableNormal"/>
    <w:uiPriority w:val="59"/>
    <w:rsid w:val="005C1239"/>
    <w:rPr>
      <w:sz w:val="22"/>
      <w:szCs w:val="22"/>
      <w:lang w:eastAsia="en-US"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5C1239"/>
    <w:rPr>
      <w:sz w:val="18"/>
      <w:szCs w:val="18"/>
    </w:rPr>
  </w:style>
  <w:style w:type="character" w:customStyle="1" w:styleId="EndnoteCharacters">
    <w:name w:val="Endnote Characters"/>
    <w:rsid w:val="005C1239"/>
  </w:style>
  <w:style w:type="paragraph" w:styleId="BodyText">
    <w:name w:val="Body Text"/>
    <w:aliases w:val="b"/>
    <w:basedOn w:val="Normal"/>
    <w:link w:val="BodyTextChar"/>
    <w:rsid w:val="005C1239"/>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eastAsia="ar-SA"/>
    </w:rPr>
  </w:style>
  <w:style w:type="character" w:customStyle="1" w:styleId="BodyTextChar">
    <w:name w:val="Body Text Char"/>
    <w:aliases w:val="b Char"/>
    <w:basedOn w:val="DefaultParagraphFont"/>
    <w:link w:val="BodyText"/>
    <w:rsid w:val="005C1239"/>
    <w:rPr>
      <w:rFonts w:ascii="Arial" w:eastAsia="BatangChe" w:hAnsi="Arial" w:cs="Arial"/>
      <w:kern w:val="1"/>
      <w:sz w:val="22"/>
      <w:szCs w:val="22"/>
      <w:lang w:val="en-GB" w:eastAsia="ar-SA"/>
    </w:rPr>
  </w:style>
  <w:style w:type="paragraph" w:styleId="List">
    <w:name w:val="List"/>
    <w:basedOn w:val="BodyText"/>
    <w:uiPriority w:val="99"/>
    <w:rsid w:val="005C1239"/>
    <w:rPr>
      <w:rFonts w:cs="Mangal"/>
    </w:rPr>
  </w:style>
  <w:style w:type="paragraph" w:styleId="Caption">
    <w:name w:val="caption"/>
    <w:basedOn w:val="Normal"/>
    <w:link w:val="CaptionChar"/>
    <w:uiPriority w:val="99"/>
    <w:qFormat/>
    <w:rsid w:val="005C1239"/>
    <w:pPr>
      <w:widowControl w:val="0"/>
      <w:suppressLineNumbers/>
      <w:tabs>
        <w:tab w:val="clear" w:pos="1134"/>
        <w:tab w:val="clear" w:pos="1871"/>
        <w:tab w:val="clear" w:pos="2268"/>
        <w:tab w:val="left" w:pos="567"/>
      </w:tabs>
      <w:suppressAutoHyphens/>
      <w:overflowPunct/>
      <w:autoSpaceDE/>
      <w:autoSpaceDN/>
      <w:adjustRightInd/>
      <w:spacing w:after="120"/>
      <w:ind w:left="658" w:hanging="420"/>
      <w:jc w:val="both"/>
      <w:textAlignment w:val="auto"/>
    </w:pPr>
    <w:rPr>
      <w:rFonts w:eastAsia="BatangChe"/>
      <w:i/>
      <w:iCs/>
      <w:kern w:val="1"/>
      <w:sz w:val="22"/>
      <w:szCs w:val="24"/>
      <w:lang w:val="en-US" w:eastAsia="ar-SA"/>
    </w:rPr>
  </w:style>
  <w:style w:type="character" w:customStyle="1" w:styleId="CaptionChar">
    <w:name w:val="Caption Char"/>
    <w:link w:val="Caption"/>
    <w:uiPriority w:val="99"/>
    <w:locked/>
    <w:rsid w:val="005C1239"/>
    <w:rPr>
      <w:rFonts w:ascii="Times New Roman" w:eastAsia="BatangChe" w:hAnsi="Times New Roman"/>
      <w:i/>
      <w:iCs/>
      <w:kern w:val="1"/>
      <w:sz w:val="22"/>
      <w:szCs w:val="24"/>
      <w:lang w:eastAsia="ar-SA"/>
    </w:rPr>
  </w:style>
  <w:style w:type="paragraph" w:customStyle="1" w:styleId="Index">
    <w:name w:val="Index"/>
    <w:basedOn w:val="Normal"/>
    <w:rsid w:val="005C1239"/>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cs="Mangal"/>
      <w:kern w:val="1"/>
      <w:sz w:val="20"/>
      <w:szCs w:val="22"/>
      <w:lang w:val="en-US" w:eastAsia="ar-SA"/>
    </w:rPr>
  </w:style>
  <w:style w:type="paragraph" w:customStyle="1" w:styleId="Head">
    <w:name w:val="Head"/>
    <w:basedOn w:val="Normal"/>
    <w:rsid w:val="005C1239"/>
    <w:pPr>
      <w:widowControl w:val="0"/>
      <w:tabs>
        <w:tab w:val="clear" w:pos="1134"/>
        <w:tab w:val="clear" w:pos="1871"/>
        <w:tab w:val="clear" w:pos="2268"/>
        <w:tab w:val="left" w:pos="567"/>
      </w:tabs>
      <w:suppressAutoHyphens/>
      <w:autoSpaceDN/>
      <w:adjustRightInd/>
      <w:spacing w:before="0"/>
      <w:ind w:left="658" w:hanging="420"/>
    </w:pPr>
    <w:rPr>
      <w:rFonts w:eastAsia="BatangChe"/>
      <w:kern w:val="1"/>
      <w:sz w:val="22"/>
      <w:szCs w:val="22"/>
      <w:lang w:eastAsia="ar-SA"/>
    </w:rPr>
  </w:style>
  <w:style w:type="paragraph" w:styleId="Title">
    <w:name w:val="Title"/>
    <w:basedOn w:val="Normal"/>
    <w:next w:val="Subtitle"/>
    <w:link w:val="TitleChar"/>
    <w:uiPriority w:val="99"/>
    <w:qFormat/>
    <w:rsid w:val="005C1239"/>
    <w:pPr>
      <w:widowControl w:val="0"/>
      <w:tabs>
        <w:tab w:val="clear" w:pos="1134"/>
        <w:tab w:val="clear" w:pos="1871"/>
        <w:tab w:val="clear" w:pos="2268"/>
        <w:tab w:val="left" w:pos="567"/>
      </w:tabs>
      <w:suppressAutoHyphens/>
      <w:autoSpaceDN/>
      <w:adjustRightInd/>
      <w:spacing w:before="0"/>
      <w:ind w:left="658" w:hanging="420"/>
      <w:jc w:val="center"/>
    </w:pPr>
    <w:rPr>
      <w:rFonts w:eastAsia="BatangChe"/>
      <w:b/>
      <w:kern w:val="1"/>
      <w:sz w:val="22"/>
      <w:szCs w:val="22"/>
      <w:lang w:eastAsia="ar-SA"/>
    </w:rPr>
  </w:style>
  <w:style w:type="character" w:customStyle="1" w:styleId="TitleChar">
    <w:name w:val="Title Char"/>
    <w:basedOn w:val="DefaultParagraphFont"/>
    <w:link w:val="Title"/>
    <w:uiPriority w:val="99"/>
    <w:rsid w:val="005C1239"/>
    <w:rPr>
      <w:rFonts w:ascii="Times New Roman" w:eastAsia="BatangChe" w:hAnsi="Times New Roman"/>
      <w:b/>
      <w:kern w:val="1"/>
      <w:sz w:val="22"/>
      <w:szCs w:val="22"/>
      <w:lang w:val="en-GB" w:eastAsia="ar-SA"/>
    </w:rPr>
  </w:style>
  <w:style w:type="paragraph" w:styleId="Subtitle">
    <w:name w:val="Subtitle"/>
    <w:basedOn w:val="Normal"/>
    <w:next w:val="BodyText"/>
    <w:link w:val="SubtitleChar"/>
    <w:qFormat/>
    <w:rsid w:val="001F65E8"/>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5C1239"/>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5C1239"/>
    <w:pPr>
      <w:widowControl w:val="0"/>
      <w:tabs>
        <w:tab w:val="clear" w:pos="1134"/>
        <w:tab w:val="clear" w:pos="1871"/>
        <w:tab w:val="clear" w:pos="2268"/>
        <w:tab w:val="left" w:pos="567"/>
      </w:tabs>
      <w:suppressAutoHyphens/>
      <w:overflowPunct/>
      <w:autoSpaceDE/>
      <w:autoSpaceDN/>
      <w:adjustRightInd/>
      <w:spacing w:before="0"/>
      <w:ind w:left="720" w:hanging="720"/>
      <w:jc w:val="both"/>
      <w:textAlignment w:val="auto"/>
    </w:pPr>
    <w:rPr>
      <w:rFonts w:eastAsia="BatangChe"/>
      <w:i/>
      <w:kern w:val="1"/>
      <w:sz w:val="22"/>
      <w:szCs w:val="22"/>
      <w:lang w:eastAsia="ar-SA"/>
    </w:rPr>
  </w:style>
  <w:style w:type="character" w:customStyle="1" w:styleId="BodyTextIndentChar">
    <w:name w:val="Body Text Indent Char"/>
    <w:basedOn w:val="DefaultParagraphFont"/>
    <w:link w:val="BodyTextIndent"/>
    <w:rsid w:val="005C1239"/>
    <w:rPr>
      <w:rFonts w:ascii="Times New Roman" w:eastAsia="BatangChe" w:hAnsi="Times New Roman"/>
      <w:i/>
      <w:kern w:val="1"/>
      <w:sz w:val="22"/>
      <w:szCs w:val="22"/>
      <w:lang w:val="en-GB" w:eastAsia="ar-SA"/>
    </w:rPr>
  </w:style>
  <w:style w:type="paragraph" w:styleId="BodyText2">
    <w:name w:val="Body Text 2"/>
    <w:basedOn w:val="Normal"/>
    <w:link w:val="BodyText2Char"/>
    <w:rsid w:val="005C1239"/>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b/>
      <w:kern w:val="1"/>
      <w:sz w:val="22"/>
      <w:szCs w:val="22"/>
      <w:lang w:eastAsia="ar-SA"/>
    </w:rPr>
  </w:style>
  <w:style w:type="character" w:customStyle="1" w:styleId="BodyText2Char">
    <w:name w:val="Body Text 2 Char"/>
    <w:basedOn w:val="DefaultParagraphFont"/>
    <w:link w:val="BodyText2"/>
    <w:rsid w:val="005C1239"/>
    <w:rPr>
      <w:rFonts w:ascii="Times New Roman" w:eastAsia="BatangChe" w:hAnsi="Times New Roman"/>
      <w:b/>
      <w:kern w:val="1"/>
      <w:sz w:val="22"/>
      <w:szCs w:val="22"/>
      <w:lang w:val="en-GB" w:eastAsia="ar-SA"/>
    </w:rPr>
  </w:style>
  <w:style w:type="paragraph" w:styleId="BodyText3">
    <w:name w:val="Body Text 3"/>
    <w:basedOn w:val="Normal"/>
    <w:link w:val="BodyText3Char"/>
    <w:rsid w:val="005C1239"/>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5C1239"/>
    <w:rPr>
      <w:rFonts w:ascii="Arial" w:eastAsia="BatangChe" w:hAnsi="Arial" w:cs="Arial"/>
      <w:kern w:val="1"/>
      <w:sz w:val="22"/>
      <w:szCs w:val="22"/>
      <w:lang w:val="en-AU" w:eastAsia="ar-SA"/>
    </w:rPr>
  </w:style>
  <w:style w:type="paragraph" w:styleId="CommentText">
    <w:name w:val="annotation text"/>
    <w:basedOn w:val="Normal"/>
    <w:link w:val="CommentTextChar"/>
    <w:uiPriority w:val="99"/>
    <w:rsid w:val="005C1239"/>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kern w:val="1"/>
      <w:sz w:val="20"/>
      <w:szCs w:val="22"/>
      <w:lang w:val="en-US" w:eastAsia="ar-SA"/>
    </w:rPr>
  </w:style>
  <w:style w:type="character" w:customStyle="1" w:styleId="CommentTextChar">
    <w:name w:val="Comment Text Char"/>
    <w:basedOn w:val="DefaultParagraphFont"/>
    <w:link w:val="CommentText"/>
    <w:rsid w:val="005C1239"/>
    <w:rPr>
      <w:rFonts w:ascii="Times New Roman" w:eastAsia="BatangChe" w:hAnsi="Times New Roman"/>
      <w:kern w:val="1"/>
      <w:szCs w:val="22"/>
      <w:lang w:eastAsia="ar-SA"/>
    </w:rPr>
  </w:style>
  <w:style w:type="paragraph" w:styleId="CommentSubject">
    <w:name w:val="annotation subject"/>
    <w:basedOn w:val="CommentText"/>
    <w:next w:val="CommentText"/>
    <w:link w:val="CommentSubjectChar"/>
    <w:rsid w:val="005C1239"/>
    <w:rPr>
      <w:b/>
      <w:bCs/>
    </w:rPr>
  </w:style>
  <w:style w:type="character" w:customStyle="1" w:styleId="CommentSubjectChar">
    <w:name w:val="Comment Subject Char"/>
    <w:basedOn w:val="CommentTextChar"/>
    <w:link w:val="CommentSubject"/>
    <w:rsid w:val="005C1239"/>
    <w:rPr>
      <w:rFonts w:ascii="Times New Roman" w:eastAsia="BatangChe" w:hAnsi="Times New Roman"/>
      <w:b/>
      <w:bCs/>
      <w:kern w:val="1"/>
      <w:szCs w:val="22"/>
      <w:lang w:eastAsia="ar-SA"/>
    </w:rPr>
  </w:style>
  <w:style w:type="paragraph" w:styleId="Revision">
    <w:name w:val="Revision"/>
    <w:uiPriority w:val="99"/>
    <w:rsid w:val="005C1239"/>
    <w:pPr>
      <w:widowControl w:val="0"/>
      <w:suppressAutoHyphens/>
    </w:pPr>
    <w:rPr>
      <w:rFonts w:ascii="Times New Roman" w:eastAsia="BatangChe" w:hAnsi="Times New Roman"/>
      <w:kern w:val="1"/>
      <w:lang w:eastAsia="ar-SA"/>
    </w:rPr>
  </w:style>
  <w:style w:type="paragraph" w:styleId="DocumentMap">
    <w:name w:val="Document Map"/>
    <w:basedOn w:val="Normal"/>
    <w:link w:val="DocumentMapChar"/>
    <w:uiPriority w:val="99"/>
    <w:rsid w:val="005C1239"/>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Gulim" w:eastAsia="Gulim" w:hAnsi="Gulim"/>
      <w:kern w:val="1"/>
      <w:sz w:val="18"/>
      <w:szCs w:val="18"/>
      <w:lang w:val="en-US" w:eastAsia="ar-SA"/>
    </w:rPr>
  </w:style>
  <w:style w:type="character" w:customStyle="1" w:styleId="DocumentMapChar">
    <w:name w:val="Document Map Char"/>
    <w:basedOn w:val="DefaultParagraphFont"/>
    <w:link w:val="DocumentMap"/>
    <w:uiPriority w:val="99"/>
    <w:rsid w:val="005C1239"/>
    <w:rPr>
      <w:rFonts w:ascii="Gulim" w:eastAsia="Gulim" w:hAnsi="Gulim"/>
      <w:kern w:val="1"/>
      <w:sz w:val="18"/>
      <w:szCs w:val="18"/>
      <w:lang w:eastAsia="ar-SA"/>
    </w:rPr>
  </w:style>
  <w:style w:type="paragraph" w:styleId="TOCHeading">
    <w:name w:val="TOC Heading"/>
    <w:basedOn w:val="Heading1"/>
    <w:next w:val="Normal"/>
    <w:uiPriority w:val="39"/>
    <w:qFormat/>
    <w:rsid w:val="005C1239"/>
    <w:pPr>
      <w:widowControl w:val="0"/>
      <w:tabs>
        <w:tab w:val="clear" w:pos="1134"/>
        <w:tab w:val="clear" w:pos="1871"/>
        <w:tab w:val="clear" w:pos="2268"/>
        <w:tab w:val="num" w:pos="426"/>
        <w:tab w:val="left" w:pos="567"/>
        <w:tab w:val="left" w:pos="851"/>
      </w:tabs>
      <w:suppressAutoHyphens/>
      <w:overflowPunct/>
      <w:autoSpaceDE/>
      <w:autoSpaceDN/>
      <w:adjustRightInd/>
      <w:spacing w:before="480" w:after="120" w:line="276" w:lineRule="auto"/>
      <w:ind w:left="0" w:firstLine="0"/>
      <w:textAlignment w:val="auto"/>
    </w:pPr>
    <w:rPr>
      <w:rFonts w:ascii="Malgun Gothic" w:eastAsia="Malgun Gothic" w:hAnsi="Malgun Gothic"/>
      <w:bCs/>
      <w:color w:val="365F91"/>
      <w:kern w:val="1"/>
      <w:szCs w:val="28"/>
      <w:lang w:val="en-US" w:eastAsia="ar-SA"/>
    </w:rPr>
  </w:style>
  <w:style w:type="paragraph" w:styleId="TOC9">
    <w:name w:val="toc 9"/>
    <w:basedOn w:val="Normal"/>
    <w:next w:val="Normal"/>
    <w:uiPriority w:val="39"/>
    <w:rsid w:val="005C1239"/>
    <w:pPr>
      <w:widowControl w:val="0"/>
      <w:tabs>
        <w:tab w:val="clear" w:pos="1134"/>
        <w:tab w:val="clear" w:pos="1871"/>
        <w:tab w:val="clear" w:pos="2268"/>
        <w:tab w:val="left" w:pos="567"/>
      </w:tabs>
      <w:suppressAutoHyphens/>
      <w:overflowPunct/>
      <w:autoSpaceDE/>
      <w:autoSpaceDN/>
      <w:adjustRightInd/>
      <w:spacing w:before="0"/>
      <w:ind w:left="1400" w:hanging="420"/>
      <w:textAlignment w:val="auto"/>
    </w:pPr>
    <w:rPr>
      <w:rFonts w:ascii="Malgun Gothic" w:eastAsia="Malgun Gothic" w:hAnsi="Malgun Gothic"/>
      <w:kern w:val="1"/>
      <w:sz w:val="20"/>
      <w:szCs w:val="22"/>
      <w:lang w:val="en-US" w:eastAsia="ar-SA"/>
    </w:rPr>
  </w:style>
  <w:style w:type="paragraph" w:styleId="EndnoteText">
    <w:name w:val="endnote text"/>
    <w:basedOn w:val="Normal"/>
    <w:link w:val="EndnoteTextChar"/>
    <w:uiPriority w:val="99"/>
    <w:rsid w:val="005C1239"/>
    <w:pPr>
      <w:tabs>
        <w:tab w:val="clear" w:pos="1134"/>
        <w:tab w:val="clear" w:pos="1871"/>
        <w:tab w:val="clear" w:pos="2268"/>
        <w:tab w:val="left" w:pos="567"/>
      </w:tabs>
      <w:overflowPunct/>
      <w:autoSpaceDE/>
      <w:autoSpaceDN/>
      <w:adjustRightInd/>
      <w:spacing w:before="0"/>
      <w:textAlignment w:val="auto"/>
    </w:pPr>
    <w:rPr>
      <w:rFonts w:eastAsia="BatangChe"/>
      <w:sz w:val="20"/>
      <w:szCs w:val="22"/>
    </w:rPr>
  </w:style>
  <w:style w:type="character" w:customStyle="1" w:styleId="EndnoteTextChar">
    <w:name w:val="Endnote Text Char"/>
    <w:basedOn w:val="DefaultParagraphFont"/>
    <w:link w:val="EndnoteText"/>
    <w:uiPriority w:val="99"/>
    <w:rsid w:val="005C1239"/>
    <w:rPr>
      <w:rFonts w:ascii="Times New Roman" w:eastAsia="BatangChe" w:hAnsi="Times New Roman"/>
      <w:szCs w:val="22"/>
      <w:lang w:val="en-GB" w:eastAsia="en-US"/>
    </w:rPr>
  </w:style>
  <w:style w:type="paragraph" w:styleId="NormalWeb">
    <w:name w:val="Normal (Web)"/>
    <w:basedOn w:val="Normal"/>
    <w:uiPriority w:val="99"/>
    <w:unhideWhenUsed/>
    <w:rsid w:val="005C1239"/>
    <w:pPr>
      <w:tabs>
        <w:tab w:val="clear" w:pos="1134"/>
        <w:tab w:val="clear" w:pos="1871"/>
        <w:tab w:val="clear" w:pos="2268"/>
        <w:tab w:val="left" w:pos="567"/>
      </w:tabs>
      <w:overflowPunct/>
      <w:autoSpaceDE/>
      <w:autoSpaceDN/>
      <w:adjustRightInd/>
      <w:spacing w:before="100" w:beforeAutospacing="1" w:after="100" w:afterAutospacing="1"/>
      <w:textAlignment w:val="auto"/>
    </w:pPr>
    <w:rPr>
      <w:sz w:val="22"/>
      <w:szCs w:val="24"/>
      <w:lang w:eastAsia="en-GB"/>
    </w:rPr>
  </w:style>
  <w:style w:type="character" w:styleId="Strong">
    <w:name w:val="Strong"/>
    <w:basedOn w:val="DefaultParagraphFont"/>
    <w:qFormat/>
    <w:rsid w:val="005C1239"/>
    <w:rPr>
      <w:b/>
      <w:bCs/>
    </w:rPr>
  </w:style>
  <w:style w:type="paragraph" w:customStyle="1" w:styleId="text">
    <w:name w:val="text"/>
    <w:basedOn w:val="Normal"/>
    <w:rsid w:val="005C1239"/>
    <w:pPr>
      <w:tabs>
        <w:tab w:val="clear" w:pos="1134"/>
        <w:tab w:val="clear" w:pos="1871"/>
        <w:tab w:val="clear" w:pos="2268"/>
        <w:tab w:val="left" w:pos="567"/>
        <w:tab w:val="left" w:pos="794"/>
      </w:tabs>
      <w:topLinePunct/>
      <w:autoSpaceDE/>
      <w:autoSpaceDN/>
      <w:adjustRightInd/>
      <w:ind w:firstLine="425"/>
      <w:jc w:val="both"/>
    </w:pPr>
    <w:rPr>
      <w:rFonts w:eastAsia="SimSun"/>
      <w:sz w:val="21"/>
      <w:szCs w:val="22"/>
      <w:lang w:eastAsia="zh-CN"/>
    </w:rPr>
  </w:style>
  <w:style w:type="paragraph" w:customStyle="1" w:styleId="ItemStep">
    <w:name w:val="Item Step"/>
    <w:rsid w:val="005C1239"/>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Default">
    <w:name w:val="Default"/>
    <w:rsid w:val="005C1239"/>
    <w:pPr>
      <w:widowControl w:val="0"/>
      <w:autoSpaceDE w:val="0"/>
      <w:autoSpaceDN w:val="0"/>
      <w:adjustRightInd w:val="0"/>
    </w:pPr>
    <w:rPr>
      <w:rFonts w:ascii="Corbel" w:eastAsia="MS Mincho" w:hAnsi="Corbel" w:cs="Corbel"/>
      <w:color w:val="000000"/>
      <w:sz w:val="24"/>
      <w:szCs w:val="24"/>
    </w:rPr>
  </w:style>
  <w:style w:type="paragraph" w:customStyle="1" w:styleId="AppendixNoTitle">
    <w:name w:val="Appendix_NoTitle"/>
    <w:basedOn w:val="Normal"/>
    <w:next w:val="Normal"/>
    <w:rsid w:val="005C1239"/>
    <w:pPr>
      <w:keepNext/>
      <w:keepLines/>
      <w:tabs>
        <w:tab w:val="clear" w:pos="1134"/>
        <w:tab w:val="clear" w:pos="1871"/>
        <w:tab w:val="clear" w:pos="2268"/>
        <w:tab w:val="left" w:pos="567"/>
        <w:tab w:val="left" w:pos="794"/>
        <w:tab w:val="left" w:pos="1191"/>
        <w:tab w:val="left" w:pos="1588"/>
        <w:tab w:val="left" w:pos="1985"/>
      </w:tabs>
      <w:spacing w:before="480" w:after="80"/>
      <w:jc w:val="center"/>
    </w:pPr>
    <w:rPr>
      <w:rFonts w:eastAsia="SimSun"/>
      <w:b/>
      <w:bCs/>
      <w:sz w:val="28"/>
      <w:szCs w:val="28"/>
      <w:lang w:val="fr-FR"/>
    </w:rPr>
  </w:style>
  <w:style w:type="character" w:styleId="PlaceholderText">
    <w:name w:val="Placeholder Text"/>
    <w:basedOn w:val="DefaultParagraphFont"/>
    <w:uiPriority w:val="99"/>
    <w:semiHidden/>
    <w:rsid w:val="005C1239"/>
    <w:rPr>
      <w:color w:val="808080"/>
    </w:rPr>
  </w:style>
  <w:style w:type="character" w:customStyle="1" w:styleId="TabletitleChar">
    <w:name w:val="Table_title Char"/>
    <w:link w:val="Tabletitle"/>
    <w:locked/>
    <w:rsid w:val="005C1239"/>
    <w:rPr>
      <w:rFonts w:ascii="Times New Roman Bold" w:hAnsi="Times New Roman Bold"/>
      <w:b/>
      <w:lang w:val="en-GB" w:eastAsia="en-US"/>
    </w:rPr>
  </w:style>
  <w:style w:type="character" w:customStyle="1" w:styleId="TableNoChar">
    <w:name w:val="Table_No Char"/>
    <w:link w:val="TableNo"/>
    <w:locked/>
    <w:rsid w:val="005C1239"/>
    <w:rPr>
      <w:rFonts w:ascii="Times New Roman" w:hAnsi="Times New Roman"/>
      <w:caps/>
      <w:lang w:val="en-GB" w:eastAsia="en-US"/>
    </w:rPr>
  </w:style>
  <w:style w:type="paragraph" w:customStyle="1" w:styleId="Highlight">
    <w:name w:val="Highlight"/>
    <w:basedOn w:val="Normal"/>
    <w:rsid w:val="005C1239"/>
    <w:pPr>
      <w:tabs>
        <w:tab w:val="clear" w:pos="1134"/>
        <w:tab w:val="clear" w:pos="1871"/>
        <w:tab w:val="clear" w:pos="2268"/>
        <w:tab w:val="left" w:pos="567"/>
      </w:tabs>
    </w:pPr>
    <w:rPr>
      <w:i/>
      <w:sz w:val="22"/>
      <w:szCs w:val="22"/>
    </w:rPr>
  </w:style>
  <w:style w:type="character" w:customStyle="1" w:styleId="TabletextChar">
    <w:name w:val="Table_text Char"/>
    <w:link w:val="Tabletext"/>
    <w:locked/>
    <w:rsid w:val="005C1239"/>
    <w:rPr>
      <w:rFonts w:ascii="Times New Roman" w:hAnsi="Times New Roman"/>
      <w:lang w:val="en-GB" w:eastAsia="en-US"/>
    </w:rPr>
  </w:style>
  <w:style w:type="character" w:customStyle="1" w:styleId="TableheadChar">
    <w:name w:val="Table_head Char"/>
    <w:link w:val="Tablehead"/>
    <w:locked/>
    <w:rsid w:val="005C1239"/>
    <w:rPr>
      <w:rFonts w:ascii="Times New Roman Bold" w:hAnsi="Times New Roman Bold" w:cs="Times New Roman Bold"/>
      <w:b/>
      <w:lang w:val="en-GB" w:eastAsia="en-US"/>
    </w:rPr>
  </w:style>
  <w:style w:type="paragraph" w:customStyle="1" w:styleId="Tablefin">
    <w:name w:val="Table_fin"/>
    <w:basedOn w:val="Normal"/>
    <w:next w:val="Normal"/>
    <w:rsid w:val="004F7D06"/>
    <w:pPr>
      <w:tabs>
        <w:tab w:val="clear" w:pos="1134"/>
        <w:tab w:val="clear" w:pos="1871"/>
        <w:tab w:val="clear" w:pos="2268"/>
        <w:tab w:val="left" w:pos="794"/>
        <w:tab w:val="left" w:pos="1191"/>
        <w:tab w:val="left" w:pos="1588"/>
        <w:tab w:val="left" w:pos="1985"/>
      </w:tabs>
      <w:spacing w:before="0"/>
      <w:jc w:val="both"/>
    </w:pPr>
    <w:rPr>
      <w:sz w:val="20"/>
      <w:lang w:eastAsia="ja-JP"/>
    </w:rPr>
  </w:style>
  <w:style w:type="paragraph" w:customStyle="1" w:styleId="ECCParagraph">
    <w:name w:val="ECC Paragraph"/>
    <w:basedOn w:val="Normal"/>
    <w:rsid w:val="005C1239"/>
    <w:pPr>
      <w:tabs>
        <w:tab w:val="clear" w:pos="1134"/>
        <w:tab w:val="clear" w:pos="1871"/>
        <w:tab w:val="clear" w:pos="2268"/>
      </w:tabs>
      <w:overflowPunct/>
      <w:autoSpaceDE/>
      <w:autoSpaceDN/>
      <w:adjustRightInd/>
      <w:spacing w:before="0" w:after="240"/>
      <w:jc w:val="both"/>
      <w:textAlignment w:val="auto"/>
    </w:pPr>
    <w:rPr>
      <w:rFonts w:ascii="Arial" w:hAnsi="Arial"/>
      <w:sz w:val="20"/>
      <w:szCs w:val="24"/>
    </w:rPr>
  </w:style>
  <w:style w:type="table" w:customStyle="1" w:styleId="1">
    <w:name w:val="网格型1"/>
    <w:basedOn w:val="TableNormal"/>
    <w:next w:val="TableGrid"/>
    <w:uiPriority w:val="59"/>
    <w:rsid w:val="005C1239"/>
    <w:rPr>
      <w:rFonts w:ascii="Times New Roman" w:eastAsia="Malgun Gothic"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5C1239"/>
    <w:rPr>
      <w:color w:val="800080" w:themeColor="followedHyperlink"/>
      <w:u w:val="single"/>
    </w:rPr>
  </w:style>
  <w:style w:type="character" w:styleId="Emphasis">
    <w:name w:val="Emphasis"/>
    <w:basedOn w:val="DefaultParagraphFont"/>
    <w:uiPriority w:val="99"/>
    <w:qFormat/>
    <w:rsid w:val="005C1239"/>
    <w:rPr>
      <w:i/>
      <w:iCs/>
    </w:rPr>
  </w:style>
  <w:style w:type="paragraph" w:styleId="NoSpacing">
    <w:name w:val="No Spacing"/>
    <w:uiPriority w:val="1"/>
    <w:qFormat/>
    <w:rsid w:val="005C1239"/>
    <w:pPr>
      <w:tabs>
        <w:tab w:val="left" w:pos="567"/>
      </w:tabs>
      <w:overflowPunct w:val="0"/>
      <w:autoSpaceDE w:val="0"/>
      <w:autoSpaceDN w:val="0"/>
      <w:adjustRightInd w:val="0"/>
      <w:textAlignment w:val="baseline"/>
    </w:pPr>
    <w:rPr>
      <w:rFonts w:ascii="Times New Roman" w:hAnsi="Times New Roman"/>
      <w:sz w:val="22"/>
      <w:szCs w:val="22"/>
      <w:lang w:val="en-GB" w:eastAsia="en-US"/>
    </w:rPr>
  </w:style>
  <w:style w:type="character" w:customStyle="1" w:styleId="SourceChar">
    <w:name w:val="Source Char"/>
    <w:basedOn w:val="DefaultParagraphFont"/>
    <w:link w:val="Source"/>
    <w:uiPriority w:val="99"/>
    <w:rsid w:val="005C1239"/>
    <w:rPr>
      <w:rFonts w:ascii="Times New Roman" w:hAnsi="Times New Roman"/>
      <w:b/>
      <w:sz w:val="28"/>
      <w:lang w:val="en-GB" w:eastAsia="en-US"/>
    </w:rPr>
  </w:style>
  <w:style w:type="character" w:customStyle="1" w:styleId="NormalaftertitleChar0">
    <w:name w:val="Normal after title Char"/>
    <w:link w:val="Normalaftertitle0"/>
    <w:locked/>
    <w:rsid w:val="005C1239"/>
    <w:rPr>
      <w:rFonts w:ascii="Times New Roman" w:hAnsi="Times New Roman"/>
      <w:sz w:val="24"/>
      <w:lang w:val="en-GB" w:eastAsia="en-US"/>
    </w:rPr>
  </w:style>
  <w:style w:type="paragraph" w:customStyle="1" w:styleId="Body">
    <w:name w:val="Body"/>
    <w:rsid w:val="005C1239"/>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AnnexNoTitle">
    <w:name w:val="Annex_NoTitle"/>
    <w:basedOn w:val="Normal"/>
    <w:next w:val="Normalaftertitle"/>
    <w:rsid w:val="005C1239"/>
    <w:pPr>
      <w:keepNext/>
      <w:keepLines/>
      <w:tabs>
        <w:tab w:val="clear" w:pos="1134"/>
        <w:tab w:val="clear" w:pos="1871"/>
        <w:tab w:val="clear" w:pos="2268"/>
        <w:tab w:val="left" w:pos="794"/>
        <w:tab w:val="left" w:pos="1191"/>
        <w:tab w:val="left" w:pos="1588"/>
        <w:tab w:val="left" w:pos="1985"/>
      </w:tabs>
      <w:spacing w:before="480" w:after="80"/>
      <w:jc w:val="center"/>
    </w:pPr>
    <w:rPr>
      <w:b/>
      <w:bCs/>
      <w:sz w:val="28"/>
      <w:szCs w:val="28"/>
      <w:lang w:val="fr-FR"/>
    </w:rPr>
  </w:style>
  <w:style w:type="paragraph" w:customStyle="1" w:styleId="tocpart">
    <w:name w:val="tocpart"/>
    <w:basedOn w:val="Normal"/>
    <w:rsid w:val="005C1239"/>
    <w:pPr>
      <w:tabs>
        <w:tab w:val="clear" w:pos="1134"/>
        <w:tab w:val="clear" w:pos="1871"/>
        <w:tab w:val="clear" w:pos="2268"/>
        <w:tab w:val="left" w:pos="2693"/>
        <w:tab w:val="left" w:pos="8789"/>
        <w:tab w:val="right" w:pos="9639"/>
      </w:tabs>
      <w:ind w:left="2693" w:hanging="2693"/>
      <w:jc w:val="both"/>
    </w:pPr>
    <w:rPr>
      <w:szCs w:val="24"/>
      <w:lang w:val="fr-FR"/>
    </w:rPr>
  </w:style>
  <w:style w:type="paragraph" w:customStyle="1" w:styleId="Blanc">
    <w:name w:val="Blanc"/>
    <w:basedOn w:val="Normal"/>
    <w:next w:val="Tabletext"/>
    <w:rsid w:val="005C1239"/>
    <w:pPr>
      <w:keepNext/>
      <w:keepLines/>
      <w:tabs>
        <w:tab w:val="clear" w:pos="1134"/>
        <w:tab w:val="clear" w:pos="1871"/>
        <w:tab w:val="clear" w:pos="2268"/>
      </w:tabs>
      <w:spacing w:before="0"/>
      <w:jc w:val="both"/>
    </w:pPr>
    <w:rPr>
      <w:sz w:val="16"/>
      <w:szCs w:val="16"/>
    </w:rPr>
  </w:style>
  <w:style w:type="paragraph" w:customStyle="1" w:styleId="toctemp">
    <w:name w:val="toctemp"/>
    <w:basedOn w:val="Normal"/>
    <w:rsid w:val="005C1239"/>
    <w:pPr>
      <w:tabs>
        <w:tab w:val="clear" w:pos="1134"/>
        <w:tab w:val="clear" w:pos="1871"/>
        <w:tab w:val="clear" w:pos="2268"/>
        <w:tab w:val="left" w:pos="2693"/>
        <w:tab w:val="left" w:leader="dot" w:pos="8789"/>
        <w:tab w:val="right" w:pos="9639"/>
      </w:tabs>
      <w:ind w:left="2693" w:right="964" w:hanging="2693"/>
      <w:jc w:val="both"/>
    </w:pPr>
    <w:rPr>
      <w:szCs w:val="24"/>
      <w:lang w:val="fr-FR"/>
    </w:rPr>
  </w:style>
  <w:style w:type="paragraph" w:customStyle="1" w:styleId="AnnexNotitle0">
    <w:name w:val="Annex_No &amp; title"/>
    <w:basedOn w:val="Normal"/>
    <w:next w:val="Normalaftertitle"/>
    <w:rsid w:val="005C1239"/>
    <w:pPr>
      <w:keepNext/>
      <w:keepLines/>
      <w:tabs>
        <w:tab w:val="clear" w:pos="1134"/>
        <w:tab w:val="clear" w:pos="1871"/>
        <w:tab w:val="clear" w:pos="2268"/>
        <w:tab w:val="left" w:pos="794"/>
        <w:tab w:val="left" w:pos="1191"/>
        <w:tab w:val="left" w:pos="1588"/>
        <w:tab w:val="left" w:pos="1985"/>
      </w:tabs>
      <w:spacing w:before="480"/>
      <w:jc w:val="center"/>
    </w:pPr>
    <w:rPr>
      <w:b/>
      <w:bCs/>
      <w:sz w:val="28"/>
      <w:szCs w:val="28"/>
    </w:rPr>
  </w:style>
  <w:style w:type="paragraph" w:customStyle="1" w:styleId="TableNoBR">
    <w:name w:val="Table_No_BR"/>
    <w:basedOn w:val="Normal"/>
    <w:next w:val="TabletitleBR"/>
    <w:rsid w:val="005C1239"/>
    <w:pPr>
      <w:keepNext/>
      <w:tabs>
        <w:tab w:val="clear" w:pos="1134"/>
        <w:tab w:val="clear" w:pos="1871"/>
        <w:tab w:val="clear" w:pos="2268"/>
        <w:tab w:val="left" w:pos="794"/>
        <w:tab w:val="left" w:pos="1191"/>
        <w:tab w:val="left" w:pos="1588"/>
        <w:tab w:val="left" w:pos="1985"/>
      </w:tabs>
      <w:spacing w:before="560" w:after="120"/>
      <w:jc w:val="center"/>
    </w:pPr>
    <w:rPr>
      <w:caps/>
      <w:szCs w:val="24"/>
    </w:rPr>
  </w:style>
  <w:style w:type="paragraph" w:customStyle="1" w:styleId="TabletitleBR">
    <w:name w:val="Table_title_BR"/>
    <w:basedOn w:val="Normal"/>
    <w:next w:val="Tablehead"/>
    <w:rsid w:val="005C1239"/>
    <w:pPr>
      <w:keepNext/>
      <w:keepLines/>
      <w:tabs>
        <w:tab w:val="clear" w:pos="1134"/>
        <w:tab w:val="clear" w:pos="1871"/>
        <w:tab w:val="clear" w:pos="2268"/>
        <w:tab w:val="left" w:pos="794"/>
        <w:tab w:val="left" w:pos="1191"/>
        <w:tab w:val="left" w:pos="1588"/>
        <w:tab w:val="left" w:pos="1985"/>
      </w:tabs>
      <w:spacing w:before="0" w:after="120"/>
      <w:jc w:val="center"/>
    </w:pPr>
    <w:rPr>
      <w:b/>
      <w:bCs/>
      <w:szCs w:val="24"/>
    </w:rPr>
  </w:style>
  <w:style w:type="paragraph" w:customStyle="1" w:styleId="AppendixNotitle0">
    <w:name w:val="Appendix_No &amp; title"/>
    <w:basedOn w:val="AnnexNotitle0"/>
    <w:next w:val="Normalaftertitle"/>
    <w:rsid w:val="005C1239"/>
  </w:style>
  <w:style w:type="paragraph" w:styleId="BodyTextIndent2">
    <w:name w:val="Body Text Indent 2"/>
    <w:basedOn w:val="Normal"/>
    <w:link w:val="BodyTextIndent2Char"/>
    <w:rsid w:val="005C1239"/>
    <w:pPr>
      <w:tabs>
        <w:tab w:val="clear" w:pos="1134"/>
        <w:tab w:val="clear" w:pos="1871"/>
        <w:tab w:val="clear" w:pos="2268"/>
        <w:tab w:val="left" w:pos="720"/>
        <w:tab w:val="left" w:pos="1191"/>
        <w:tab w:val="left" w:pos="1588"/>
        <w:tab w:val="left" w:pos="1985"/>
      </w:tabs>
      <w:ind w:left="720" w:hanging="720"/>
      <w:jc w:val="both"/>
    </w:pPr>
    <w:rPr>
      <w:szCs w:val="24"/>
    </w:rPr>
  </w:style>
  <w:style w:type="character" w:customStyle="1" w:styleId="BodyTextIndent2Char">
    <w:name w:val="Body Text Indent 2 Char"/>
    <w:basedOn w:val="DefaultParagraphFont"/>
    <w:link w:val="BodyTextIndent2"/>
    <w:rsid w:val="005C1239"/>
    <w:rPr>
      <w:rFonts w:ascii="Times New Roman" w:hAnsi="Times New Roman"/>
      <w:sz w:val="24"/>
      <w:szCs w:val="24"/>
      <w:lang w:val="en-GB" w:eastAsia="en-US"/>
    </w:rPr>
  </w:style>
  <w:style w:type="character" w:customStyle="1" w:styleId="Title1Char">
    <w:name w:val="Title 1 Char"/>
    <w:link w:val="Title1"/>
    <w:locked/>
    <w:rsid w:val="005C1239"/>
    <w:rPr>
      <w:rFonts w:ascii="Times New Roman" w:hAnsi="Times New Roman"/>
      <w:caps/>
      <w:sz w:val="28"/>
      <w:lang w:val="en-GB" w:eastAsia="en-US"/>
    </w:rPr>
  </w:style>
  <w:style w:type="character" w:customStyle="1" w:styleId="ChaptitleChar">
    <w:name w:val="Chap_title Char"/>
    <w:link w:val="Chaptitle"/>
    <w:locked/>
    <w:rsid w:val="005C1239"/>
    <w:rPr>
      <w:rFonts w:ascii="Times New Roman" w:hAnsi="Times New Roman"/>
      <w:b/>
      <w:sz w:val="28"/>
      <w:lang w:val="en-GB" w:eastAsia="en-US"/>
    </w:rPr>
  </w:style>
  <w:style w:type="numbering" w:customStyle="1" w:styleId="NoList1">
    <w:name w:val="No List1"/>
    <w:next w:val="NoList"/>
    <w:uiPriority w:val="99"/>
    <w:semiHidden/>
    <w:unhideWhenUsed/>
    <w:rsid w:val="005C1239"/>
  </w:style>
  <w:style w:type="character" w:customStyle="1" w:styleId="NormalaftertitleChar">
    <w:name w:val="Normal_after_title Char"/>
    <w:link w:val="Normalaftertitle"/>
    <w:rsid w:val="005C1239"/>
    <w:rPr>
      <w:rFonts w:ascii="Times New Roman" w:hAnsi="Times New Roman"/>
      <w:sz w:val="24"/>
      <w:lang w:val="en-GB" w:eastAsia="en-US"/>
    </w:rPr>
  </w:style>
  <w:style w:type="numbering" w:customStyle="1" w:styleId="NoList11">
    <w:name w:val="No List11"/>
    <w:next w:val="NoList"/>
    <w:uiPriority w:val="99"/>
    <w:semiHidden/>
    <w:unhideWhenUsed/>
    <w:rsid w:val="005C1239"/>
  </w:style>
  <w:style w:type="table" w:customStyle="1" w:styleId="TableGrid1">
    <w:name w:val="Table Grid1"/>
    <w:basedOn w:val="TableNormal"/>
    <w:next w:val="TableGrid"/>
    <w:uiPriority w:val="59"/>
    <w:rsid w:val="005C1239"/>
    <w:pPr>
      <w:ind w:left="720" w:right="72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unhideWhenUsed/>
    <w:rsid w:val="005C1239"/>
    <w:rPr>
      <w:rFonts w:eastAsia="Batang"/>
    </w:rPr>
  </w:style>
  <w:style w:type="character" w:customStyle="1" w:styleId="DateChar">
    <w:name w:val="Date Char"/>
    <w:basedOn w:val="DefaultParagraphFont"/>
    <w:link w:val="Date"/>
    <w:rsid w:val="005C1239"/>
    <w:rPr>
      <w:rFonts w:ascii="Times New Roman" w:eastAsia="Batang" w:hAnsi="Times New Roman"/>
      <w:sz w:val="24"/>
      <w:lang w:val="en-GB" w:eastAsia="en-US"/>
    </w:rPr>
  </w:style>
  <w:style w:type="character" w:customStyle="1" w:styleId="AnnexNoCar">
    <w:name w:val="Annex_No Car"/>
    <w:link w:val="AnnexNo"/>
    <w:locked/>
    <w:rsid w:val="005C1239"/>
    <w:rPr>
      <w:rFonts w:ascii="Times New Roman" w:hAnsi="Times New Roman"/>
      <w:caps/>
      <w:sz w:val="28"/>
      <w:lang w:val="en-GB" w:eastAsia="en-US"/>
    </w:rPr>
  </w:style>
  <w:style w:type="character" w:customStyle="1" w:styleId="ListParagraphChar">
    <w:name w:val="List Paragraph Char"/>
    <w:link w:val="ListParagraph"/>
    <w:uiPriority w:val="34"/>
    <w:locked/>
    <w:rsid w:val="005C1239"/>
    <w:rPr>
      <w:rFonts w:ascii="Times New Roman" w:hAnsi="Times New Roman"/>
      <w:sz w:val="22"/>
      <w:szCs w:val="22"/>
      <w:lang w:val="en-GB" w:eastAsia="en-US"/>
    </w:rPr>
  </w:style>
  <w:style w:type="character" w:customStyle="1" w:styleId="EquationChar">
    <w:name w:val="Equation Char"/>
    <w:link w:val="Equation"/>
    <w:locked/>
    <w:rsid w:val="005C1239"/>
    <w:rPr>
      <w:rFonts w:ascii="Times New Roman" w:hAnsi="Times New Roman"/>
      <w:sz w:val="24"/>
      <w:lang w:val="en-GB" w:eastAsia="en-US"/>
    </w:rPr>
  </w:style>
  <w:style w:type="numbering" w:customStyle="1" w:styleId="Headings">
    <w:name w:val="Headings"/>
    <w:uiPriority w:val="99"/>
    <w:rsid w:val="005C1239"/>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itu.int/pub/R-REP-M.2225"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rec/R-REC-M.1652/e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www.itu.int/rec/R-REC-M.1801/e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itu.int/rec/R-REC-M.1801/en" TargetMode="External"/><Relationship Id="rId14" Type="http://schemas.openxmlformats.org/officeDocument/2006/relationships/image" Target="media/image3.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F191E-04CC-4D7A-9BAA-51CF3ABDD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100</TotalTime>
  <Pages>26</Pages>
  <Words>7647</Words>
  <Characters>46458</Characters>
  <Application>Microsoft Office Word</Application>
  <DocSecurity>0</DocSecurity>
  <Lines>387</Lines>
  <Paragraphs>107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ITU</cp:lastModifiedBy>
  <cp:revision>40</cp:revision>
  <cp:lastPrinted>2008-02-21T14:04:00Z</cp:lastPrinted>
  <dcterms:created xsi:type="dcterms:W3CDTF">2014-11-10T10:53:00Z</dcterms:created>
  <dcterms:modified xsi:type="dcterms:W3CDTF">2014-11-10T13:41:00Z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