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2AB" w:rsidRDefault="00ED62AB"/>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ED62AB">
        <w:trPr>
          <w:cantSplit/>
        </w:trPr>
        <w:tc>
          <w:tcPr>
            <w:tcW w:w="6580" w:type="dxa"/>
            <w:vAlign w:val="center"/>
          </w:tcPr>
          <w:p w:rsidR="00ED62AB" w:rsidRDefault="00CE200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ED62AB" w:rsidRDefault="00CE2000">
            <w:pPr>
              <w:shd w:val="solid" w:color="FFFFFF" w:fill="FFFFFF"/>
              <w:spacing w:before="0" w:line="240" w:lineRule="atLeast"/>
            </w:pPr>
            <w:bookmarkStart w:id="0" w:name="ditulogo"/>
            <w:bookmarkEnd w:id="0"/>
            <w:r>
              <w:rPr>
                <w:noProof/>
                <w:lang w:val="en-US" w:eastAsia="zh-CN"/>
              </w:rPr>
              <w:drawing>
                <wp:inline distT="0" distB="0" distL="0" distR="0">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ED62AB">
        <w:trPr>
          <w:cantSplit/>
        </w:trPr>
        <w:tc>
          <w:tcPr>
            <w:tcW w:w="6580" w:type="dxa"/>
            <w:tcBorders>
              <w:bottom w:val="single" w:sz="12" w:space="0" w:color="auto"/>
            </w:tcBorders>
          </w:tcPr>
          <w:p w:rsidR="00ED62AB" w:rsidRDefault="00ED62AB">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ED62AB" w:rsidRDefault="00ED62AB">
            <w:pPr>
              <w:shd w:val="solid" w:color="FFFFFF" w:fill="FFFFFF"/>
              <w:spacing w:before="0" w:after="48" w:line="240" w:lineRule="atLeast"/>
              <w:rPr>
                <w:sz w:val="22"/>
                <w:szCs w:val="22"/>
                <w:lang w:val="en-US"/>
              </w:rPr>
            </w:pPr>
          </w:p>
        </w:tc>
      </w:tr>
      <w:tr w:rsidR="00ED62AB">
        <w:trPr>
          <w:cantSplit/>
        </w:trPr>
        <w:tc>
          <w:tcPr>
            <w:tcW w:w="6580" w:type="dxa"/>
            <w:tcBorders>
              <w:top w:val="single" w:sz="12" w:space="0" w:color="auto"/>
            </w:tcBorders>
          </w:tcPr>
          <w:p w:rsidR="00ED62AB" w:rsidRDefault="00ED62AB">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ED62AB" w:rsidRDefault="00ED62AB">
            <w:pPr>
              <w:shd w:val="solid" w:color="FFFFFF" w:fill="FFFFFF"/>
              <w:spacing w:before="0" w:after="48" w:line="240" w:lineRule="atLeast"/>
              <w:rPr>
                <w:lang w:val="en-US"/>
              </w:rPr>
            </w:pPr>
          </w:p>
        </w:tc>
      </w:tr>
      <w:tr w:rsidR="00ED62AB">
        <w:trPr>
          <w:cantSplit/>
        </w:trPr>
        <w:tc>
          <w:tcPr>
            <w:tcW w:w="6580" w:type="dxa"/>
            <w:vMerge w:val="restart"/>
          </w:tcPr>
          <w:p w:rsidR="00ED62AB" w:rsidRDefault="00CE2000">
            <w:pPr>
              <w:shd w:val="solid" w:color="FFFFFF" w:fill="FFFFFF"/>
              <w:tabs>
                <w:tab w:val="clear" w:pos="1134"/>
                <w:tab w:val="clear" w:pos="1871"/>
                <w:tab w:val="clear" w:pos="2268"/>
              </w:tabs>
              <w:spacing w:before="0" w:after="240"/>
              <w:ind w:left="1134" w:hanging="1134"/>
              <w:rPr>
                <w:rFonts w:ascii="Verdana" w:hAnsi="Verdana"/>
                <w:sz w:val="20"/>
                <w:lang w:val="en-CA"/>
              </w:rPr>
            </w:pPr>
            <w:bookmarkStart w:id="1" w:name="recibido"/>
            <w:bookmarkStart w:id="2" w:name="dnum" w:colFirst="1" w:colLast="1"/>
            <w:bookmarkEnd w:id="1"/>
            <w:r>
              <w:rPr>
                <w:rFonts w:ascii="Verdana" w:hAnsi="Verdana"/>
                <w:sz w:val="20"/>
                <w:lang w:val="en-CA"/>
              </w:rPr>
              <w:t>Source:</w:t>
            </w:r>
            <w:r>
              <w:rPr>
                <w:rFonts w:ascii="Verdana" w:hAnsi="Verdana"/>
                <w:sz w:val="20"/>
                <w:lang w:val="en-CA"/>
              </w:rPr>
              <w:tab/>
            </w:r>
            <w:r>
              <w:rPr>
                <w:rFonts w:ascii="Verdana" w:hAnsi="Verdana"/>
                <w:bCs/>
                <w:sz w:val="20"/>
                <w:lang w:val="en-CA" w:eastAsia="zh-CN"/>
              </w:rPr>
              <w:t>Document 5A/TEMP/195</w:t>
            </w:r>
          </w:p>
        </w:tc>
        <w:tc>
          <w:tcPr>
            <w:tcW w:w="3451" w:type="dxa"/>
          </w:tcPr>
          <w:p w:rsidR="00ED62AB" w:rsidRDefault="00CE2000" w:rsidP="00691769">
            <w:pPr>
              <w:shd w:val="solid" w:color="FFFFFF" w:fill="FFFFFF"/>
              <w:spacing w:before="0" w:line="240" w:lineRule="atLeast"/>
              <w:rPr>
                <w:rFonts w:ascii="Verdana" w:hAnsi="Verdana"/>
                <w:sz w:val="20"/>
                <w:lang w:eastAsia="zh-CN"/>
              </w:rPr>
            </w:pPr>
            <w:r>
              <w:rPr>
                <w:rFonts w:ascii="Verdana" w:hAnsi="Verdana"/>
                <w:b/>
                <w:sz w:val="20"/>
                <w:lang w:eastAsia="zh-CN"/>
              </w:rPr>
              <w:t>Annex 10 to</w:t>
            </w:r>
            <w:r w:rsidR="00691769">
              <w:rPr>
                <w:rFonts w:ascii="Verdana" w:hAnsi="Verdana"/>
                <w:b/>
                <w:sz w:val="20"/>
                <w:lang w:eastAsia="zh-CN"/>
              </w:rPr>
              <w:br/>
            </w:r>
            <w:r>
              <w:rPr>
                <w:rFonts w:ascii="Verdana" w:hAnsi="Verdana"/>
                <w:b/>
                <w:sz w:val="20"/>
                <w:lang w:eastAsia="zh-CN"/>
              </w:rPr>
              <w:t>Document 5A/421-E</w:t>
            </w:r>
          </w:p>
        </w:tc>
      </w:tr>
      <w:tr w:rsidR="00ED62AB">
        <w:trPr>
          <w:cantSplit/>
        </w:trPr>
        <w:tc>
          <w:tcPr>
            <w:tcW w:w="6580" w:type="dxa"/>
            <w:vMerge/>
          </w:tcPr>
          <w:p w:rsidR="00ED62AB" w:rsidRDefault="00ED62AB">
            <w:pPr>
              <w:spacing w:before="60"/>
              <w:jc w:val="center"/>
              <w:rPr>
                <w:b/>
                <w:smallCaps/>
                <w:sz w:val="32"/>
                <w:lang w:eastAsia="zh-CN"/>
              </w:rPr>
            </w:pPr>
            <w:bookmarkStart w:id="3" w:name="ddate" w:colFirst="1" w:colLast="1"/>
            <w:bookmarkEnd w:id="2"/>
          </w:p>
        </w:tc>
        <w:tc>
          <w:tcPr>
            <w:tcW w:w="3451" w:type="dxa"/>
          </w:tcPr>
          <w:p w:rsidR="00ED62AB" w:rsidRDefault="00691769" w:rsidP="00691769">
            <w:pPr>
              <w:shd w:val="solid" w:color="FFFFFF" w:fill="FFFFFF"/>
              <w:spacing w:before="0" w:line="240" w:lineRule="atLeast"/>
              <w:rPr>
                <w:rFonts w:ascii="Verdana" w:hAnsi="Verdana"/>
                <w:sz w:val="20"/>
                <w:lang w:eastAsia="zh-CN"/>
              </w:rPr>
            </w:pPr>
            <w:r>
              <w:rPr>
                <w:rFonts w:ascii="Verdana" w:hAnsi="Verdana"/>
                <w:b/>
                <w:sz w:val="20"/>
                <w:lang w:eastAsia="zh-CN"/>
              </w:rPr>
              <w:t>2 December 2013</w:t>
            </w:r>
          </w:p>
        </w:tc>
      </w:tr>
      <w:tr w:rsidR="00ED62AB">
        <w:trPr>
          <w:cantSplit/>
        </w:trPr>
        <w:tc>
          <w:tcPr>
            <w:tcW w:w="6580" w:type="dxa"/>
            <w:vMerge/>
          </w:tcPr>
          <w:p w:rsidR="00ED62AB" w:rsidRDefault="00ED62AB">
            <w:pPr>
              <w:spacing w:before="60"/>
              <w:jc w:val="center"/>
              <w:rPr>
                <w:b/>
                <w:smallCaps/>
                <w:sz w:val="32"/>
                <w:lang w:eastAsia="zh-CN"/>
              </w:rPr>
            </w:pPr>
            <w:bookmarkStart w:id="4" w:name="dorlang" w:colFirst="1" w:colLast="1"/>
            <w:bookmarkEnd w:id="3"/>
          </w:p>
        </w:tc>
        <w:tc>
          <w:tcPr>
            <w:tcW w:w="3451" w:type="dxa"/>
          </w:tcPr>
          <w:p w:rsidR="00ED62AB" w:rsidRDefault="00CE2000">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ED62AB">
        <w:trPr>
          <w:cantSplit/>
        </w:trPr>
        <w:tc>
          <w:tcPr>
            <w:tcW w:w="10031" w:type="dxa"/>
            <w:gridSpan w:val="2"/>
          </w:tcPr>
          <w:p w:rsidR="00ED62AB" w:rsidRDefault="00CE2000">
            <w:pPr>
              <w:pStyle w:val="Source"/>
            </w:pPr>
            <w:bookmarkStart w:id="5" w:name="dsource" w:colFirst="0" w:colLast="0"/>
            <w:bookmarkEnd w:id="4"/>
            <w:r>
              <w:t>Annex 10 to Working Party 5A Chairman’s Report</w:t>
            </w:r>
          </w:p>
        </w:tc>
      </w:tr>
      <w:tr w:rsidR="00ED62AB">
        <w:trPr>
          <w:cantSplit/>
        </w:trPr>
        <w:tc>
          <w:tcPr>
            <w:tcW w:w="10031" w:type="dxa"/>
            <w:gridSpan w:val="2"/>
          </w:tcPr>
          <w:p w:rsidR="00ED62AB" w:rsidRDefault="00CE2000">
            <w:pPr>
              <w:pStyle w:val="RecNo"/>
              <w:rPr>
                <w:lang w:eastAsia="zh-CN"/>
              </w:rPr>
            </w:pPr>
            <w:bookmarkStart w:id="6" w:name="drec" w:colFirst="0" w:colLast="0"/>
            <w:bookmarkEnd w:id="5"/>
            <w:r>
              <w:rPr>
                <w:lang w:eastAsia="zh-CN"/>
              </w:rPr>
              <w:t>Working document towardS a preliminary draft</w:t>
            </w:r>
            <w:r>
              <w:rPr>
                <w:lang w:eastAsia="zh-CN"/>
              </w:rPr>
              <w:br/>
              <w:t>new Report ITU-R М.[5 MH</w:t>
            </w:r>
            <w:r>
              <w:rPr>
                <w:caps w:val="0"/>
                <w:lang w:eastAsia="zh-CN"/>
              </w:rPr>
              <w:t>z</w:t>
            </w:r>
            <w:r>
              <w:rPr>
                <w:lang w:eastAsia="zh-CN"/>
              </w:rPr>
              <w:t xml:space="preserve"> COMPAT]</w:t>
            </w:r>
          </w:p>
        </w:tc>
      </w:tr>
      <w:tr w:rsidR="00ED62AB">
        <w:trPr>
          <w:cantSplit/>
        </w:trPr>
        <w:tc>
          <w:tcPr>
            <w:tcW w:w="10031" w:type="dxa"/>
            <w:gridSpan w:val="2"/>
          </w:tcPr>
          <w:p w:rsidR="00ED62AB" w:rsidRDefault="00CE2000">
            <w:pPr>
              <w:pStyle w:val="Rectitle"/>
              <w:rPr>
                <w:lang w:eastAsia="zh-CN"/>
              </w:rPr>
            </w:pPr>
            <w:bookmarkStart w:id="7" w:name="dtitle1" w:colFirst="0" w:colLast="0"/>
            <w:bookmarkEnd w:id="6"/>
            <w:r>
              <w:t xml:space="preserve">Compatibility analysis of possible amateur systems with fixed, land mobile, maritime mobile and radiolocation services in the frequency band </w:t>
            </w:r>
            <w:r>
              <w:br/>
              <w:t>5 250-5 450 kHz and the aeronautical mobile service</w:t>
            </w:r>
            <w:r>
              <w:br/>
              <w:t>in an adjacent band</w:t>
            </w:r>
          </w:p>
        </w:tc>
      </w:tr>
    </w:tbl>
    <w:p w:rsidR="00ED62AB" w:rsidRDefault="00CE2000">
      <w:bookmarkStart w:id="8" w:name="dbreak"/>
      <w:bookmarkEnd w:id="7"/>
      <w:bookmarkEnd w:id="8"/>
      <w:r>
        <w:t>Editor’s Note:  In reviewing the compatibility studies attached to this working document, it was discussed that the results need to be reviewed in order to correctly portray the potential impact on Fixed Service use.  Three options were discussed as a potential solution and one of these methods should be applied by the study authors in revisions to the next meeting of WP 5A.</w:t>
      </w:r>
    </w:p>
    <w:p w:rsidR="00ED62AB" w:rsidRDefault="00CE2000" w:rsidP="009604E1">
      <w:pPr>
        <w:ind w:left="1077" w:hanging="1077"/>
      </w:pPr>
      <w:r>
        <w:t xml:space="preserve">Option 1:  Calculate SNR of wanted link (must meet S/N requirements discussed below to indicate a successful link), subtract value of SNR for interfering amateur link (must also meet requirement to be a successful link), compare resulting S/I against the required link margin for the fixed service as shown in Recommendations ITU-R F.1761 (Annex 1, Table 4, required S/N), ITU-R F.1762 (Annex 1, Table 1, required S/N), and ITU-R F.1821 (Annex 1, Table 1, required S/N).  Although the protection criteria in these tables are an S/N ratio, it also represents the required C/I to successfully close a link at the required reliability levels, taking into account the overall system S/N protection criteria found in Recommendation ITU-R F.339. </w:t>
      </w:r>
    </w:p>
    <w:p w:rsidR="00ED62AB" w:rsidRDefault="00CE2000" w:rsidP="009604E1">
      <w:pPr>
        <w:ind w:left="1077" w:hanging="1077"/>
      </w:pPr>
      <w:r>
        <w:t>Option 2:  Calculate SNR of wanted link, subtract SNR of interfering amateur link, convert resulting S/I into S/N ratio and compare to S/N protection criteria of Recommendation ITU-R F.339.  Availability objectives for HF systems would also have to be compared to determine impact to long-term and short-term objectives.</w:t>
      </w:r>
    </w:p>
    <w:p w:rsidR="00ED62AB" w:rsidRDefault="00CE2000" w:rsidP="009604E1">
      <w:pPr>
        <w:ind w:left="1077" w:hanging="1077"/>
      </w:pPr>
      <w:r>
        <w:t>Option 3:  Calculate SNR of wanted link, subtract SNR of interfering amateur link, convert resulting S/I into Signal-to-Interference + Noise (SINR) taking into account the necessary bandwidth.  Calculate resulting SINR from S/N protection criteria in Recommendation</w:t>
      </w:r>
      <w:r w:rsidR="009604E1">
        <w:t xml:space="preserve"> </w:t>
      </w:r>
      <w:r>
        <w:t xml:space="preserve"> ITU-R F.339 and compare to determine potential impact on fixed/mobile service links, also taking into account availability objectives.</w:t>
      </w:r>
    </w:p>
    <w:p w:rsidR="00ED62AB" w:rsidRDefault="00CE2000">
      <w:r>
        <w:t xml:space="preserve">Guidance for conducting compatibility studies has been provided by Working Party 5C in Document 5C/TEMP/133 expressing a preference for Option 1. </w:t>
      </w:r>
    </w:p>
    <w:p w:rsidR="00ED62AB" w:rsidRDefault="00CE2000">
      <w:pPr>
        <w:pStyle w:val="Heading1"/>
      </w:pPr>
      <w:r>
        <w:lastRenderedPageBreak/>
        <w:t>1</w:t>
      </w:r>
      <w:r>
        <w:tab/>
        <w:t>Introduction</w:t>
      </w:r>
    </w:p>
    <w:p w:rsidR="00ED62AB" w:rsidRDefault="00CE2000">
      <w:pPr>
        <w:rPr>
          <w:szCs w:val="24"/>
          <w:lang w:eastAsia="en-CA"/>
        </w:rPr>
      </w:pPr>
      <w:r>
        <w:rPr>
          <w:lang w:eastAsia="en-CA"/>
        </w:rPr>
        <w:t xml:space="preserve">The frequency band 5 250-5 450 kHz is allocated to the fixed and mobile services excluding aeronautical mobile), and in the band 5 250-5 275 kHz to the radiolocation service for oceanographic radar purposes on a non-interference basis to the allocated services in accordance with </w:t>
      </w:r>
      <w:r>
        <w:rPr>
          <w:szCs w:val="24"/>
          <w:lang w:eastAsia="en-CA"/>
        </w:rPr>
        <w:t xml:space="preserve">Resolution </w:t>
      </w:r>
      <w:r>
        <w:rPr>
          <w:b/>
          <w:szCs w:val="24"/>
          <w:lang w:eastAsia="en-CA"/>
        </w:rPr>
        <w:t>612 (Rev.WRC-12).</w:t>
      </w:r>
    </w:p>
    <w:p w:rsidR="00ED62AB" w:rsidRDefault="00CE2000">
      <w:pPr>
        <w:rPr>
          <w:bCs/>
          <w:szCs w:val="24"/>
          <w:lang w:eastAsia="en-CA"/>
        </w:rPr>
      </w:pPr>
      <w:r>
        <w:rPr>
          <w:szCs w:val="24"/>
          <w:lang w:eastAsia="en-CA"/>
        </w:rPr>
        <w:t xml:space="preserve">Resolution </w:t>
      </w:r>
      <w:r>
        <w:rPr>
          <w:b/>
          <w:szCs w:val="24"/>
          <w:lang w:eastAsia="en-CA"/>
        </w:rPr>
        <w:t xml:space="preserve">807 (WRC-12) </w:t>
      </w:r>
      <w:r>
        <w:rPr>
          <w:szCs w:val="24"/>
          <w:lang w:eastAsia="en-CA"/>
        </w:rPr>
        <w:t xml:space="preserve">includes, as agenda item 1.4 for WRC-15 “1.4 to consider possible new allocation to the amateur service on a secondary basis within the band 5 250-5 450 kHz in accordance with Resolution </w:t>
      </w:r>
      <w:r>
        <w:rPr>
          <w:b/>
          <w:szCs w:val="24"/>
          <w:lang w:eastAsia="en-CA"/>
        </w:rPr>
        <w:t>649 (WRC-12)</w:t>
      </w:r>
      <w:r>
        <w:rPr>
          <w:bCs/>
          <w:szCs w:val="24"/>
          <w:lang w:eastAsia="en-CA"/>
        </w:rPr>
        <w:t>”.</w:t>
      </w:r>
    </w:p>
    <w:p w:rsidR="00ED62AB" w:rsidRDefault="00CE2000">
      <w:pPr>
        <w:rPr>
          <w:lang w:eastAsia="en-CA"/>
        </w:rPr>
      </w:pPr>
      <w:r>
        <w:rPr>
          <w:lang w:eastAsia="en-CA"/>
        </w:rPr>
        <w:t xml:space="preserve">The high frequency (HF) band supports propagation of radio signals via a reflected path incident on the ionosphere. This is called ionospheric or sky-wave propagation. Because of this unique characteristic, an important feature of the HF spectrum is its ability to support long range communications via sky-wave propagation. However, one disadvantage of sky-wave propagation is the probability that noise and interference from distant sources may affect a desired communication. Therefore, the usability of HF sky-wave communication channels depends on both signal propagation and the absence of excess noise and interference. </w:t>
      </w:r>
    </w:p>
    <w:p w:rsidR="00ED62AB" w:rsidRDefault="00CE2000">
      <w:pPr>
        <w:rPr>
          <w:bCs/>
          <w:szCs w:val="24"/>
          <w:lang w:eastAsia="en-CA"/>
        </w:rPr>
      </w:pPr>
      <w:r>
        <w:t>This Report examines the potential for interference from stations of the amateur service operating in the frequency range 5 250-5 450 kHz to operation of the systems of fixed, radiolocation, and mobile (except aeronautical mobile) services. This Report also considers potential mitigation techniques, while evaluating the compatibility of these services.</w:t>
      </w:r>
    </w:p>
    <w:p w:rsidR="00ED62AB" w:rsidRDefault="00CE2000">
      <w:pPr>
        <w:rPr>
          <w:bCs/>
          <w:szCs w:val="24"/>
          <w:lang w:eastAsia="en-CA"/>
        </w:rPr>
      </w:pPr>
      <w:r>
        <w:rPr>
          <w:bCs/>
          <w:szCs w:val="24"/>
          <w:lang w:eastAsia="en-CA"/>
        </w:rPr>
        <w:t>This Report discusses compatibility aspects for frequency use in this band.</w:t>
      </w:r>
    </w:p>
    <w:p w:rsidR="00ED62AB" w:rsidRDefault="00CE2000">
      <w:pPr>
        <w:pStyle w:val="Heading1"/>
      </w:pPr>
      <w:r>
        <w:t>2</w:t>
      </w:r>
      <w:r>
        <w:tab/>
        <w:t>Related ITU</w:t>
      </w:r>
      <w:r>
        <w:noBreakHyphen/>
        <w:t>R Recommendations and Reports</w:t>
      </w:r>
    </w:p>
    <w:p w:rsidR="00ED62AB" w:rsidRDefault="00CE2000" w:rsidP="00CE2000">
      <w:pPr>
        <w:rPr>
          <w:color w:val="FF0000"/>
        </w:rPr>
      </w:pPr>
      <w:r>
        <w:rPr>
          <w:i/>
          <w:color w:val="FF0000"/>
          <w:szCs w:val="24"/>
          <w:lang w:val="en-US"/>
        </w:rPr>
        <w:t>Editor’s note: Extracted from Doc.</w:t>
      </w:r>
      <w:r w:rsidRPr="00CE2000">
        <w:t xml:space="preserve"> </w:t>
      </w:r>
      <w:hyperlink r:id="rId13" w:history="1">
        <w:r>
          <w:rPr>
            <w:rStyle w:val="Hyperlink"/>
            <w:i/>
            <w:szCs w:val="24"/>
            <w:lang w:val="en-US"/>
          </w:rPr>
          <w:t>5A/254</w:t>
        </w:r>
      </w:hyperlink>
    </w:p>
    <w:p w:rsidR="00ED62AB" w:rsidRDefault="00CE2000">
      <w:pPr>
        <w:pStyle w:val="Reftext"/>
        <w:tabs>
          <w:tab w:val="clear" w:pos="1134"/>
        </w:tabs>
        <w:ind w:left="0" w:firstLine="0"/>
        <w:rPr>
          <w:szCs w:val="24"/>
        </w:rPr>
      </w:pPr>
      <w:r>
        <w:rPr>
          <w:szCs w:val="24"/>
        </w:rPr>
        <w:t>Recommendation ITU-R </w:t>
      </w:r>
      <w:hyperlink r:id="rId14" w:history="1">
        <w:r>
          <w:rPr>
            <w:rStyle w:val="Hyperlink"/>
            <w:szCs w:val="24"/>
          </w:rPr>
          <w:t>F.339-8</w:t>
        </w:r>
      </w:hyperlink>
      <w:r>
        <w:rPr>
          <w:szCs w:val="24"/>
        </w:rPr>
        <w:t xml:space="preserve"> – Bandwidths, signal-to-noise ratios and fading allowances in HF fixed and land mobile radiocommunication systems </w:t>
      </w:r>
    </w:p>
    <w:p w:rsidR="00ED62AB" w:rsidRDefault="00CE2000">
      <w:pPr>
        <w:pStyle w:val="Reftext"/>
        <w:ind w:left="0" w:firstLine="0"/>
        <w:rPr>
          <w:szCs w:val="24"/>
        </w:rPr>
      </w:pPr>
      <w:r>
        <w:rPr>
          <w:szCs w:val="24"/>
        </w:rPr>
        <w:t>Recommendation ITU-R </w:t>
      </w:r>
      <w:hyperlink r:id="rId15" w:history="1">
        <w:r>
          <w:rPr>
            <w:rStyle w:val="Hyperlink"/>
            <w:szCs w:val="24"/>
          </w:rPr>
          <w:t>P.368-9</w:t>
        </w:r>
      </w:hyperlink>
      <w:r>
        <w:rPr>
          <w:szCs w:val="24"/>
        </w:rPr>
        <w:t xml:space="preserve"> – Ground-wave propagation curves for frequencies between 10 kHz and 30 MHz</w:t>
      </w:r>
    </w:p>
    <w:p w:rsidR="00ED62AB" w:rsidRDefault="00CE2000">
      <w:pPr>
        <w:pStyle w:val="Reftext"/>
        <w:ind w:left="0" w:firstLine="0"/>
        <w:rPr>
          <w:szCs w:val="24"/>
          <w:lang w:val="fr-CH"/>
        </w:rPr>
      </w:pPr>
      <w:r>
        <w:rPr>
          <w:szCs w:val="24"/>
          <w:lang w:val="fr-CH"/>
        </w:rPr>
        <w:t>Recommendation ITU-R </w:t>
      </w:r>
      <w:hyperlink r:id="rId16" w:history="1">
        <w:r>
          <w:rPr>
            <w:rStyle w:val="Hyperlink"/>
            <w:szCs w:val="24"/>
            <w:lang w:val="fr-FR"/>
          </w:rPr>
          <w:t>P.372-10</w:t>
        </w:r>
      </w:hyperlink>
      <w:r>
        <w:rPr>
          <w:szCs w:val="24"/>
          <w:lang w:val="fr-CH"/>
        </w:rPr>
        <w:t xml:space="preserve"> – Radio noise</w:t>
      </w:r>
    </w:p>
    <w:p w:rsidR="00ED62AB" w:rsidRDefault="00CE2000">
      <w:pPr>
        <w:pStyle w:val="Reftext"/>
        <w:ind w:left="0" w:firstLine="0"/>
        <w:rPr>
          <w:szCs w:val="24"/>
        </w:rPr>
      </w:pPr>
      <w:r>
        <w:rPr>
          <w:szCs w:val="24"/>
        </w:rPr>
        <w:t>Recommendation ITU-R </w:t>
      </w:r>
      <w:hyperlink r:id="rId17" w:history="1">
        <w:r>
          <w:rPr>
            <w:rStyle w:val="Hyperlink"/>
            <w:szCs w:val="24"/>
          </w:rPr>
          <w:t>P.525-2</w:t>
        </w:r>
      </w:hyperlink>
      <w:r>
        <w:rPr>
          <w:szCs w:val="24"/>
        </w:rPr>
        <w:t xml:space="preserve"> – Calculation of free-space attenuation</w:t>
      </w:r>
    </w:p>
    <w:p w:rsidR="00ED62AB" w:rsidRDefault="00CE2000">
      <w:pPr>
        <w:pStyle w:val="Reftext"/>
        <w:ind w:left="0" w:firstLine="0"/>
        <w:rPr>
          <w:szCs w:val="24"/>
        </w:rPr>
      </w:pPr>
      <w:r>
        <w:rPr>
          <w:szCs w:val="24"/>
        </w:rPr>
        <w:t xml:space="preserve">Recommendation ITU-R </w:t>
      </w:r>
      <w:hyperlink r:id="rId18" w:history="1">
        <w:r>
          <w:rPr>
            <w:rStyle w:val="Hyperlink"/>
            <w:szCs w:val="24"/>
          </w:rPr>
          <w:t>P.533-11</w:t>
        </w:r>
      </w:hyperlink>
      <w:r>
        <w:rPr>
          <w:szCs w:val="24"/>
        </w:rPr>
        <w:t xml:space="preserve"> – Method for the prediction of the performance of HF circuits </w:t>
      </w:r>
    </w:p>
    <w:p w:rsidR="00ED62AB" w:rsidRDefault="00CE2000">
      <w:pPr>
        <w:pStyle w:val="Reftext"/>
        <w:ind w:left="0" w:firstLine="0"/>
        <w:rPr>
          <w:szCs w:val="24"/>
        </w:rPr>
      </w:pPr>
      <w:r>
        <w:rPr>
          <w:szCs w:val="24"/>
        </w:rPr>
        <w:t>Recommendation ITU-R </w:t>
      </w:r>
      <w:hyperlink r:id="rId19" w:history="1">
        <w:r>
          <w:rPr>
            <w:rStyle w:val="Hyperlink"/>
            <w:szCs w:val="24"/>
          </w:rPr>
          <w:t>P.832-3</w:t>
        </w:r>
      </w:hyperlink>
      <w:r>
        <w:rPr>
          <w:szCs w:val="24"/>
        </w:rPr>
        <w:t xml:space="preserve"> – World Atlas of Ground Conductivities</w:t>
      </w:r>
    </w:p>
    <w:p w:rsidR="00ED62AB" w:rsidRDefault="00CE2000">
      <w:pPr>
        <w:pStyle w:val="Reftext"/>
        <w:ind w:left="0" w:firstLine="0"/>
        <w:rPr>
          <w:szCs w:val="24"/>
        </w:rPr>
      </w:pPr>
      <w:r>
        <w:rPr>
          <w:szCs w:val="24"/>
        </w:rPr>
        <w:t>Recommendation ITU-R </w:t>
      </w:r>
      <w:hyperlink r:id="rId20" w:history="1">
        <w:r>
          <w:rPr>
            <w:rStyle w:val="Hyperlink"/>
            <w:szCs w:val="24"/>
          </w:rPr>
          <w:t>F.1610</w:t>
        </w:r>
      </w:hyperlink>
      <w:r>
        <w:rPr>
          <w:szCs w:val="24"/>
        </w:rPr>
        <w:t xml:space="preserve"> – Planning, design and implementation of HF fixed service radio systems</w:t>
      </w:r>
    </w:p>
    <w:p w:rsidR="00ED62AB" w:rsidRDefault="00CE2000">
      <w:pPr>
        <w:pStyle w:val="Reftext"/>
        <w:ind w:left="0" w:firstLine="0"/>
        <w:rPr>
          <w:szCs w:val="24"/>
        </w:rPr>
      </w:pPr>
      <w:r>
        <w:rPr>
          <w:szCs w:val="24"/>
        </w:rPr>
        <w:t>Recommendation ITU-R </w:t>
      </w:r>
      <w:hyperlink r:id="rId21" w:history="1">
        <w:r>
          <w:rPr>
            <w:rStyle w:val="Hyperlink"/>
            <w:szCs w:val="24"/>
          </w:rPr>
          <w:t>M.1732-1</w:t>
        </w:r>
      </w:hyperlink>
      <w:r>
        <w:rPr>
          <w:szCs w:val="24"/>
        </w:rPr>
        <w:t xml:space="preserve"> − Characteristics of systems operating in the amateur and amateur-satellite services for use in sharing studies</w:t>
      </w:r>
    </w:p>
    <w:p w:rsidR="00ED62AB" w:rsidRDefault="00CE2000">
      <w:pPr>
        <w:pStyle w:val="Reftext"/>
        <w:ind w:left="0" w:firstLine="0"/>
        <w:rPr>
          <w:szCs w:val="24"/>
        </w:rPr>
      </w:pPr>
      <w:r>
        <w:rPr>
          <w:szCs w:val="24"/>
        </w:rPr>
        <w:t xml:space="preserve">Recommendation ITU-R </w:t>
      </w:r>
      <w:hyperlink r:id="rId22" w:history="1">
        <w:r>
          <w:rPr>
            <w:rStyle w:val="Hyperlink"/>
            <w:szCs w:val="24"/>
          </w:rPr>
          <w:t>F.1761</w:t>
        </w:r>
      </w:hyperlink>
      <w:r>
        <w:rPr>
          <w:szCs w:val="24"/>
        </w:rPr>
        <w:t xml:space="preserve"> – Characteristics of HF fixed radiocommunication systems </w:t>
      </w:r>
    </w:p>
    <w:p w:rsidR="00ED62AB" w:rsidRDefault="00CE2000">
      <w:pPr>
        <w:pStyle w:val="Reftext"/>
        <w:ind w:left="0" w:firstLine="0"/>
        <w:rPr>
          <w:szCs w:val="24"/>
        </w:rPr>
      </w:pPr>
      <w:r>
        <w:rPr>
          <w:szCs w:val="24"/>
        </w:rPr>
        <w:t xml:space="preserve">Recommendation ITU-R </w:t>
      </w:r>
      <w:hyperlink r:id="rId23" w:history="1">
        <w:r>
          <w:rPr>
            <w:rStyle w:val="Hyperlink"/>
            <w:szCs w:val="24"/>
          </w:rPr>
          <w:t>F.240</w:t>
        </w:r>
      </w:hyperlink>
      <w:r>
        <w:rPr>
          <w:szCs w:val="24"/>
        </w:rPr>
        <w:t>-7 – Signal to interference protection ratios for various classes of emissions in the fixed service below about 30 MHz</w:t>
      </w:r>
    </w:p>
    <w:p w:rsidR="00ED62AB" w:rsidRDefault="00CE2000">
      <w:pPr>
        <w:pStyle w:val="Reftext"/>
        <w:tabs>
          <w:tab w:val="clear" w:pos="1134"/>
          <w:tab w:val="left" w:pos="0"/>
        </w:tabs>
        <w:ind w:left="0"/>
        <w:rPr>
          <w:szCs w:val="24"/>
        </w:rPr>
      </w:pPr>
      <w:r>
        <w:rPr>
          <w:szCs w:val="24"/>
        </w:rPr>
        <w:tab/>
        <w:t xml:space="preserve">Recommendation ITU-R </w:t>
      </w:r>
      <w:hyperlink r:id="rId24" w:history="1">
        <w:r>
          <w:rPr>
            <w:rStyle w:val="Hyperlink"/>
          </w:rPr>
          <w:t>F.</w:t>
        </w:r>
        <w:r>
          <w:rPr>
            <w:rStyle w:val="Hyperlink"/>
            <w:szCs w:val="24"/>
          </w:rPr>
          <w:t>162</w:t>
        </w:r>
      </w:hyperlink>
      <w:r>
        <w:t>-3</w:t>
      </w:r>
      <w:r>
        <w:rPr>
          <w:szCs w:val="24"/>
        </w:rPr>
        <w:t xml:space="preserve"> – Use of directional transmitting antennas in the fixed service operating in bands below about 30 MHz </w:t>
      </w:r>
    </w:p>
    <w:p w:rsidR="00ED62AB" w:rsidRDefault="00CE2000">
      <w:pPr>
        <w:pStyle w:val="Reftext"/>
        <w:ind w:left="0" w:firstLine="0"/>
        <w:rPr>
          <w:szCs w:val="24"/>
        </w:rPr>
      </w:pPr>
      <w:r>
        <w:rPr>
          <w:szCs w:val="24"/>
        </w:rPr>
        <w:t xml:space="preserve">Recommendation ITU-R </w:t>
      </w:r>
      <w:hyperlink r:id="rId25" w:history="1">
        <w:r>
          <w:rPr>
            <w:rStyle w:val="Hyperlink"/>
            <w:szCs w:val="24"/>
          </w:rPr>
          <w:t>BS.705-1</w:t>
        </w:r>
      </w:hyperlink>
      <w:r>
        <w:rPr>
          <w:szCs w:val="24"/>
        </w:rPr>
        <w:t xml:space="preserve"> – HF transmitting and receiving antennas characteristics and diagrams </w:t>
      </w:r>
    </w:p>
    <w:p w:rsidR="00ED62AB" w:rsidRDefault="00CE2000">
      <w:pPr>
        <w:pStyle w:val="Reftext"/>
        <w:ind w:left="0" w:firstLine="0"/>
        <w:rPr>
          <w:szCs w:val="24"/>
        </w:rPr>
      </w:pPr>
      <w:r>
        <w:rPr>
          <w:szCs w:val="24"/>
        </w:rPr>
        <w:lastRenderedPageBreak/>
        <w:t xml:space="preserve">Recommendation ITU-R </w:t>
      </w:r>
      <w:hyperlink r:id="rId26" w:history="1">
        <w:r>
          <w:rPr>
            <w:rStyle w:val="Hyperlink"/>
            <w:szCs w:val="24"/>
          </w:rPr>
          <w:t>M.1874</w:t>
        </w:r>
      </w:hyperlink>
      <w:r>
        <w:rPr>
          <w:szCs w:val="24"/>
        </w:rPr>
        <w:t xml:space="preserve"> – Technical and operational characteristics of oceanographic radars operating in sub-bands within the frequency range 3-50 MHz</w:t>
      </w:r>
    </w:p>
    <w:p w:rsidR="00ED62AB" w:rsidRDefault="00CE2000">
      <w:pPr>
        <w:pStyle w:val="Reftext"/>
        <w:ind w:left="0" w:firstLine="0"/>
        <w:rPr>
          <w:szCs w:val="24"/>
          <w:lang w:eastAsia="zh-CN"/>
        </w:rPr>
      </w:pPr>
      <w:r>
        <w:rPr>
          <w:szCs w:val="24"/>
        </w:rPr>
        <w:t xml:space="preserve">Recommendation ITU-R </w:t>
      </w:r>
      <w:hyperlink r:id="rId27" w:history="1">
        <w:r w:rsidRPr="00BD2CD7">
          <w:rPr>
            <w:rStyle w:val="Hyperlink"/>
            <w:szCs w:val="24"/>
            <w:lang w:eastAsia="zh-CN"/>
          </w:rPr>
          <w:t>S</w:t>
        </w:r>
        <w:r w:rsidRPr="00BD2CD7">
          <w:rPr>
            <w:rStyle w:val="Hyperlink"/>
          </w:rPr>
          <w:t>M.1</w:t>
        </w:r>
        <w:r w:rsidRPr="00BD2CD7">
          <w:rPr>
            <w:rStyle w:val="Hyperlink"/>
            <w:szCs w:val="24"/>
            <w:lang w:eastAsia="zh-CN"/>
          </w:rPr>
          <w:t>541</w:t>
        </w:r>
      </w:hyperlink>
      <w:r>
        <w:rPr>
          <w:szCs w:val="24"/>
          <w:lang w:eastAsia="zh-CN"/>
        </w:rPr>
        <w:t>-5</w:t>
      </w:r>
      <w:r>
        <w:rPr>
          <w:szCs w:val="24"/>
        </w:rPr>
        <w:t xml:space="preserve"> –Unwanted emissions in the out-of-band domain</w:t>
      </w:r>
    </w:p>
    <w:p w:rsidR="00ED62AB" w:rsidRDefault="00CE2000">
      <w:pPr>
        <w:pStyle w:val="Reftext"/>
        <w:ind w:left="0" w:firstLine="0"/>
        <w:rPr>
          <w:szCs w:val="24"/>
          <w:lang w:val="en-US" w:eastAsia="zh-CN"/>
        </w:rPr>
      </w:pPr>
      <w:r>
        <w:rPr>
          <w:szCs w:val="24"/>
        </w:rPr>
        <w:t xml:space="preserve">Recommendation ITU-R </w:t>
      </w:r>
      <w:hyperlink r:id="rId28" w:history="1">
        <w:r w:rsidRPr="00BD2CD7">
          <w:rPr>
            <w:rStyle w:val="Hyperlink"/>
            <w:szCs w:val="24"/>
            <w:lang w:eastAsia="zh-CN"/>
          </w:rPr>
          <w:t>S</w:t>
        </w:r>
        <w:r w:rsidRPr="00BD2CD7">
          <w:rPr>
            <w:rStyle w:val="Hyperlink"/>
          </w:rPr>
          <w:t>M.</w:t>
        </w:r>
        <w:r w:rsidRPr="00BD2CD7">
          <w:rPr>
            <w:rStyle w:val="Hyperlink"/>
            <w:szCs w:val="24"/>
            <w:lang w:eastAsia="zh-CN"/>
          </w:rPr>
          <w:t>329</w:t>
        </w:r>
      </w:hyperlink>
      <w:r>
        <w:rPr>
          <w:szCs w:val="24"/>
          <w:lang w:eastAsia="zh-CN"/>
        </w:rPr>
        <w:t>-12</w:t>
      </w:r>
      <w:r>
        <w:rPr>
          <w:szCs w:val="24"/>
        </w:rPr>
        <w:t xml:space="preserve"> –Unwanted emissions in the spurious domain</w:t>
      </w:r>
    </w:p>
    <w:p w:rsidR="00ED62AB" w:rsidRDefault="00CE2000">
      <w:pPr>
        <w:pStyle w:val="Reftext"/>
        <w:ind w:left="0" w:firstLine="0"/>
        <w:rPr>
          <w:szCs w:val="24"/>
        </w:rPr>
      </w:pPr>
      <w:r>
        <w:rPr>
          <w:szCs w:val="24"/>
        </w:rPr>
        <w:t xml:space="preserve">Report ITU-R </w:t>
      </w:r>
      <w:hyperlink r:id="rId29" w:history="1">
        <w:r>
          <w:rPr>
            <w:rStyle w:val="Hyperlink"/>
            <w:szCs w:val="24"/>
          </w:rPr>
          <w:t>M.2234</w:t>
        </w:r>
      </w:hyperlink>
      <w:r>
        <w:rPr>
          <w:szCs w:val="24"/>
        </w:rPr>
        <w:t xml:space="preserve"> – The feasibility of sharing sub-bands between oceanographic radars operating in the radiolocation service and fixed and mobile services within the frequency band 3</w:t>
      </w:r>
      <w:r>
        <w:rPr>
          <w:szCs w:val="24"/>
        </w:rPr>
        <w:noBreakHyphen/>
        <w:t>50 MHz</w:t>
      </w:r>
    </w:p>
    <w:p w:rsidR="00ED62AB" w:rsidRDefault="00CE2000">
      <w:pPr>
        <w:pStyle w:val="Reftext"/>
        <w:ind w:left="0" w:firstLine="0"/>
        <w:rPr>
          <w:szCs w:val="24"/>
        </w:rPr>
      </w:pPr>
      <w:r>
        <w:rPr>
          <w:szCs w:val="24"/>
        </w:rPr>
        <w:t>[Preliminary] draft new Report ITU-R M.[5 MHz CHAR] –Characteristics of amateur radio stations in the</w:t>
      </w:r>
      <w:r>
        <w:rPr>
          <w:rFonts w:hint="eastAsia"/>
          <w:szCs w:val="24"/>
        </w:rPr>
        <w:t xml:space="preserve"> </w:t>
      </w:r>
      <w:r>
        <w:rPr>
          <w:szCs w:val="24"/>
        </w:rPr>
        <w:t>range 5 250-5 450 kHz for sharing studies</w:t>
      </w:r>
    </w:p>
    <w:p w:rsidR="00ED62AB" w:rsidRDefault="00CE2000">
      <w:pPr>
        <w:pStyle w:val="Reftext"/>
        <w:ind w:left="0" w:firstLine="0"/>
        <w:rPr>
          <w:szCs w:val="24"/>
        </w:rPr>
      </w:pPr>
      <w:r>
        <w:rPr>
          <w:szCs w:val="24"/>
        </w:rPr>
        <w:t xml:space="preserve">Report </w:t>
      </w:r>
      <w:hyperlink r:id="rId30" w:history="1">
        <w:r w:rsidRPr="00BD2CD7">
          <w:rPr>
            <w:rStyle w:val="Hyperlink"/>
            <w:szCs w:val="24"/>
          </w:rPr>
          <w:t>ITU-R M.2080</w:t>
        </w:r>
      </w:hyperlink>
      <w:r>
        <w:rPr>
          <w:szCs w:val="24"/>
        </w:rPr>
        <w:t xml:space="preserve"> – Consideration of sharing conditions and usage in the 4-10 MHz band</w:t>
      </w:r>
    </w:p>
    <w:p w:rsidR="00ED62AB" w:rsidRDefault="00CE2000">
      <w:pPr>
        <w:pStyle w:val="Reftext"/>
        <w:ind w:left="0" w:firstLine="0"/>
        <w:rPr>
          <w:szCs w:val="24"/>
        </w:rPr>
      </w:pPr>
      <w:r>
        <w:rPr>
          <w:szCs w:val="24"/>
        </w:rPr>
        <w:t>ITU-R Handbook – Ionosphere and its Effects on Radiowave Propagation Handbook, Edition 1998</w:t>
      </w:r>
    </w:p>
    <w:p w:rsidR="00ED62AB" w:rsidRDefault="00CE2000">
      <w:pPr>
        <w:pStyle w:val="Heading1"/>
      </w:pPr>
      <w:bookmarkStart w:id="9" w:name="_Toc244419877"/>
      <w:bookmarkStart w:id="10" w:name="_Toc261522372"/>
      <w:bookmarkStart w:id="11" w:name="_Toc276574012"/>
      <w:bookmarkStart w:id="12" w:name="_Toc277241116"/>
      <w:bookmarkStart w:id="13" w:name="_Toc284407461"/>
      <w:r>
        <w:rPr>
          <w:b w:val="0"/>
          <w:i/>
          <w:color w:val="FF0000"/>
          <w:sz w:val="24"/>
          <w:szCs w:val="22"/>
          <w:lang w:val="en-US"/>
        </w:rPr>
        <w:t>Editor’s note:</w:t>
      </w:r>
      <w:r>
        <w:rPr>
          <w:i/>
          <w:color w:val="FF0000"/>
          <w:sz w:val="24"/>
          <w:szCs w:val="22"/>
          <w:lang w:val="en-US"/>
        </w:rPr>
        <w:t xml:space="preserve"> </w:t>
      </w:r>
      <w:r>
        <w:rPr>
          <w:b w:val="0"/>
          <w:i/>
          <w:color w:val="FF0000"/>
          <w:sz w:val="24"/>
          <w:szCs w:val="18"/>
        </w:rPr>
        <w:t>Any other documents that should be added?</w:t>
      </w:r>
      <w:r>
        <w:t>3</w:t>
      </w:r>
      <w:r>
        <w:tab/>
        <w:t>Abbreviations</w:t>
      </w:r>
      <w:bookmarkEnd w:id="9"/>
      <w:bookmarkEnd w:id="10"/>
      <w:bookmarkEnd w:id="11"/>
      <w:bookmarkEnd w:id="12"/>
      <w:bookmarkEnd w:id="13"/>
    </w:p>
    <w:p w:rsidR="00ED62AB" w:rsidRDefault="00CE2000">
      <w:pPr>
        <w:rPr>
          <w:color w:val="FF0000"/>
        </w:rPr>
      </w:pPr>
      <w:r>
        <w:rPr>
          <w:i/>
          <w:color w:val="FF0000"/>
          <w:szCs w:val="24"/>
          <w:lang w:val="en-US"/>
        </w:rPr>
        <w:t xml:space="preserve">Editor’s note: Extracted from Doc. </w:t>
      </w:r>
      <w:hyperlink r:id="rId31" w:history="1">
        <w:r>
          <w:rPr>
            <w:rStyle w:val="Hyperlink"/>
            <w:i/>
            <w:szCs w:val="24"/>
            <w:lang w:val="en-US"/>
          </w:rPr>
          <w:t>5A/254</w:t>
        </w:r>
      </w:hyperlink>
    </w:p>
    <w:p w:rsidR="00ED62AB" w:rsidRDefault="00CE2000">
      <w:r>
        <w:t>AS</w:t>
      </w:r>
      <w:r>
        <w:tab/>
        <w:t>Amateur service</w:t>
      </w:r>
    </w:p>
    <w:p w:rsidR="00ED62AB" w:rsidRDefault="00CE2000">
      <w:r>
        <w:t>BW</w:t>
      </w:r>
      <w:r>
        <w:tab/>
        <w:t>Bandwidth</w:t>
      </w:r>
    </w:p>
    <w:p w:rsidR="00ED62AB" w:rsidRDefault="00CE2000">
      <w:r>
        <w:t>FS</w:t>
      </w:r>
      <w:r>
        <w:tab/>
        <w:t>Fixed service</w:t>
      </w:r>
    </w:p>
    <w:p w:rsidR="00ED62AB" w:rsidRDefault="00CE2000">
      <w:r>
        <w:t>LBT</w:t>
      </w:r>
      <w:r>
        <w:tab/>
        <w:t>“Listen-Before-Transmitting” protocol used by amateur operators</w:t>
      </w:r>
    </w:p>
    <w:p w:rsidR="00ED62AB" w:rsidRDefault="00CE2000">
      <w:r>
        <w:t>LUF</w:t>
      </w:r>
      <w:r>
        <w:tab/>
        <w:t>Lowest Usable Frequency</w:t>
      </w:r>
    </w:p>
    <w:p w:rsidR="00ED62AB" w:rsidRDefault="00CE2000">
      <w:r>
        <w:t>MUF</w:t>
      </w:r>
      <w:r>
        <w:tab/>
        <w:t>Maximum Usable Frequency</w:t>
      </w:r>
    </w:p>
    <w:p w:rsidR="00ED62AB" w:rsidRDefault="00CE2000">
      <w:r>
        <w:t>NVIS</w:t>
      </w:r>
      <w:r>
        <w:tab/>
        <w:t>Near-Vertical Incidence Skywave</w:t>
      </w:r>
    </w:p>
    <w:p w:rsidR="00ED62AB" w:rsidRDefault="00CE2000">
      <w:r>
        <w:t>OOB</w:t>
      </w:r>
      <w:r>
        <w:tab/>
        <w:t>Out Of Band</w:t>
      </w:r>
    </w:p>
    <w:p w:rsidR="00ED62AB" w:rsidRDefault="00CE2000">
      <w:r>
        <w:t>SNR</w:t>
      </w:r>
      <w:r>
        <w:tab/>
        <w:t xml:space="preserve">S/N, Signal-to-Noise Ratio </w:t>
      </w:r>
    </w:p>
    <w:p w:rsidR="00ED62AB" w:rsidRDefault="00CE2000">
      <w:r>
        <w:t>SNIR</w:t>
      </w:r>
      <w:r>
        <w:tab/>
        <w:t>S/(N+I), Signal-to-Noise plus Interference Ratio</w:t>
      </w:r>
    </w:p>
    <w:p w:rsidR="00ED62AB" w:rsidRDefault="00CE2000">
      <w:r>
        <w:t>SSB</w:t>
      </w:r>
      <w:r>
        <w:tab/>
        <w:t>Single-Sideband Suppressed Carrier Analogue Voice Transmission</w:t>
      </w:r>
    </w:p>
    <w:p w:rsidR="00ED62AB" w:rsidRDefault="00CE2000">
      <w:r>
        <w:t>SSN</w:t>
      </w:r>
      <w:r>
        <w:tab/>
        <w:t>Smoothed Sunspot Number</w:t>
      </w:r>
    </w:p>
    <w:p w:rsidR="00ED62AB" w:rsidRDefault="00CE2000">
      <w:r>
        <w:t>UTC</w:t>
      </w:r>
      <w:r>
        <w:tab/>
        <w:t>Coordinated Universal Time</w:t>
      </w:r>
    </w:p>
    <w:p w:rsidR="00ED62AB" w:rsidRDefault="00CE2000">
      <w:pPr>
        <w:pStyle w:val="Heading1"/>
      </w:pPr>
      <w:r>
        <w:t>4</w:t>
      </w:r>
      <w:r>
        <w:tab/>
        <w:t>Background</w:t>
      </w:r>
    </w:p>
    <w:p w:rsidR="00ED62AB" w:rsidRDefault="00CE2000">
      <w:pPr>
        <w:rPr>
          <w:color w:val="FF0000"/>
        </w:rPr>
      </w:pPr>
      <w:r>
        <w:rPr>
          <w:i/>
          <w:color w:val="FF0000"/>
          <w:szCs w:val="24"/>
          <w:lang w:val="en-US"/>
        </w:rPr>
        <w:t xml:space="preserve">Editor’s note: Extracted from Doc. </w:t>
      </w:r>
      <w:hyperlink r:id="rId32" w:history="1">
        <w:r>
          <w:rPr>
            <w:rStyle w:val="Hyperlink"/>
            <w:i/>
            <w:szCs w:val="24"/>
            <w:lang w:val="en-US"/>
          </w:rPr>
          <w:t>5A/254</w:t>
        </w:r>
      </w:hyperlink>
    </w:p>
    <w:p w:rsidR="00ED62AB" w:rsidRDefault="00CE2000">
      <w:r>
        <w:t>The frequency range 5 250-5 450 kHz is allocated to fixed and mobile (except aeronautical mobile) services in all three Regions on a primary basis. Radiolocation services are also allocated in the range 5 250 to 5 275 kHz as a secondary service in Regions 1 and 3 and Primary in Region 2.</w:t>
      </w:r>
    </w:p>
    <w:p w:rsidR="00ED62AB" w:rsidRDefault="00CE2000">
      <w:pPr>
        <w:rPr>
          <w:szCs w:val="24"/>
          <w:lang w:val="en-US"/>
        </w:rPr>
      </w:pPr>
      <w:r>
        <w:rPr>
          <w:szCs w:val="24"/>
          <w:lang w:val="en-US"/>
        </w:rPr>
        <w:t xml:space="preserve">The 5 250-5 450 kHz frequency range is actively used by systems in the fixed, land mobile and maritime mobile services. Analysis of the </w:t>
      </w:r>
      <w:r>
        <w:rPr>
          <w:lang w:val="en-US"/>
        </w:rPr>
        <w:t>Master International Frequency Register</w:t>
      </w:r>
      <w:r>
        <w:rPr>
          <w:szCs w:val="24"/>
          <w:lang w:val="en-US"/>
        </w:rPr>
        <w:t xml:space="preserve"> shows that 13 314 frequency assignments in the fixed service, 2 104 frequency assignments to base statins in the land mobile service, 251 frequency assignments to transmitting coast stations in the maritime mobile stations and 14 frequency assignments to receiving stations in the maritime mobile stations are recorded therein. Locations of the stations notified in the frequency range considered are shown in Figure 4.1.</w:t>
      </w:r>
    </w:p>
    <w:p w:rsidR="00ED62AB" w:rsidRDefault="00CE2000">
      <w:pPr>
        <w:pStyle w:val="FigureNo"/>
        <w:rPr>
          <w:lang w:val="en-US"/>
        </w:rPr>
      </w:pPr>
      <w:r>
        <w:rPr>
          <w:lang w:val="en-US"/>
        </w:rPr>
        <w:lastRenderedPageBreak/>
        <w:t>Figure 4.1</w:t>
      </w:r>
    </w:p>
    <w:p w:rsidR="00ED62AB" w:rsidRDefault="00CE2000">
      <w:pPr>
        <w:pStyle w:val="Figuretitle"/>
        <w:rPr>
          <w:lang w:val="en-US"/>
        </w:rPr>
      </w:pPr>
      <w:r>
        <w:rPr>
          <w:lang w:val="en-US"/>
        </w:rPr>
        <w:t>Locations of stations operating in the frequency band 5 250-5 450 kHz</w:t>
      </w:r>
    </w:p>
    <w:p w:rsidR="00ED62AB" w:rsidRDefault="00CE2000">
      <w:pPr>
        <w:jc w:val="center"/>
        <w:rPr>
          <w:lang w:val="ru-RU"/>
        </w:rPr>
      </w:pPr>
      <w:r>
        <w:rPr>
          <w:noProof/>
          <w:lang w:val="en-US" w:eastAsia="zh-CN"/>
        </w:rPr>
        <w:drawing>
          <wp:inline distT="0" distB="0" distL="0" distR="0">
            <wp:extent cx="4962525" cy="256222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3" cstate="print">
                      <a:extLst>
                        <a:ext uri="{28A0092B-C50C-407E-A947-70E740481C1C}">
                          <a14:useLocalDpi xmlns:a14="http://schemas.microsoft.com/office/drawing/2010/main" val="0"/>
                        </a:ext>
                      </a:extLst>
                    </a:blip>
                    <a:srcRect t="8844" b="6123"/>
                    <a:stretch>
                      <a:fillRect/>
                    </a:stretch>
                  </pic:blipFill>
                  <pic:spPr bwMode="auto">
                    <a:xfrm>
                      <a:off x="0" y="0"/>
                      <a:ext cx="4962525" cy="2562225"/>
                    </a:xfrm>
                    <a:prstGeom prst="rect">
                      <a:avLst/>
                    </a:prstGeom>
                    <a:noFill/>
                    <a:ln>
                      <a:noFill/>
                    </a:ln>
                  </pic:spPr>
                </pic:pic>
              </a:graphicData>
            </a:graphic>
          </wp:inline>
        </w:drawing>
      </w:r>
    </w:p>
    <w:p w:rsidR="00ED62AB" w:rsidRDefault="00ED62AB">
      <w:pPr>
        <w:jc w:val="center"/>
        <w:rPr>
          <w:szCs w:val="24"/>
          <w:lang w:val="en-US"/>
        </w:rPr>
      </w:pPr>
    </w:p>
    <w:p w:rsidR="00ED62AB" w:rsidRDefault="00CE2000">
      <w:pPr>
        <w:rPr>
          <w:lang w:val="en-US"/>
        </w:rPr>
      </w:pPr>
      <w:r>
        <w:rPr>
          <w:lang w:val="en-US"/>
        </w:rPr>
        <w:t xml:space="preserve">Such intensive usage of the frequency band considered stems primarily from the fact that it is often  not feasible to deploy traditional mobile communication networks and satellite communication stations in large sparcely populated, inaccessible and distant areas of the globe including those in the Arctic and Antarctic regions. </w:t>
      </w:r>
    </w:p>
    <w:p w:rsidR="00ED62AB" w:rsidRDefault="00CE2000">
      <w:pPr>
        <w:rPr>
          <w:lang w:val="en-US"/>
        </w:rPr>
      </w:pPr>
      <w:r>
        <w:rPr>
          <w:lang w:val="en-US"/>
        </w:rPr>
        <w:t>Effective (and solitary in some cases) solution of the issue related to providing communication with such areas seems to be based on employing multi-hop communication links established within the fixed and land mobile services. Such links transfer signals based on multiple reflection of propagating electromagnetic waves from the earth surface and its ionosphere.</w:t>
      </w:r>
    </w:p>
    <w:p w:rsidR="00ED62AB" w:rsidRDefault="00CE2000">
      <w:pPr>
        <w:rPr>
          <w:lang w:val="en-US"/>
        </w:rPr>
      </w:pPr>
      <w:r>
        <w:rPr>
          <w:lang w:val="en-US"/>
        </w:rPr>
        <w:t>Frequency assignments notified in the fixed and land mobile services provide for data transfer in voice and telegraph modes. They may be used for different purposes such as permanent communication with sparsely populated, inaccessible and distant areas and establishing communications in areas of natural disasters and recovery operations.</w:t>
      </w:r>
    </w:p>
    <w:p w:rsidR="00ED62AB" w:rsidRDefault="00CE2000">
      <w:pPr>
        <w:rPr>
          <w:lang w:val="en-US"/>
        </w:rPr>
      </w:pPr>
      <w:r>
        <w:rPr>
          <w:lang w:val="en-US"/>
        </w:rPr>
        <w:t>Frequency assignments in the maritime mobile services provide for voice communications and data transfer [and are used for maritime safety.]</w:t>
      </w:r>
    </w:p>
    <w:p w:rsidR="00ED62AB" w:rsidRDefault="00CE2000">
      <w:r>
        <w:t>Amateur service characteristics are similar to land mobile service with respect to antenna types,  modulation, and transmission bandwidths. An allocation on a secondary basis to the Amateur Radio Service would facilitate providing communications in disaster situations and during relief operations at times and for distances which might not be possible using existing amateur allocations.</w:t>
      </w:r>
    </w:p>
    <w:p w:rsidR="00ED62AB" w:rsidRDefault="00CE2000">
      <w:r>
        <w:t>This report analyses the practicability of amateur operations on a secondary basis in the range 5 250 to 5 450 kHz with respect to the existing users.</w:t>
      </w:r>
    </w:p>
    <w:p w:rsidR="00ED62AB" w:rsidRDefault="00CE2000">
      <w:pPr>
        <w:tabs>
          <w:tab w:val="clear" w:pos="1134"/>
          <w:tab w:val="clear" w:pos="1871"/>
          <w:tab w:val="clear" w:pos="2268"/>
        </w:tabs>
        <w:overflowPunct/>
        <w:autoSpaceDE/>
        <w:autoSpaceDN/>
        <w:adjustRightInd/>
        <w:spacing w:before="0"/>
        <w:textAlignment w:val="auto"/>
        <w:rPr>
          <w:szCs w:val="24"/>
          <w:lang w:val="en-US" w:eastAsia="en-CA"/>
        </w:rPr>
      </w:pPr>
      <w:r>
        <w:rPr>
          <w:szCs w:val="24"/>
          <w:lang w:val="en-US" w:eastAsia="en-CA"/>
        </w:rPr>
        <w:br w:type="page"/>
      </w:r>
    </w:p>
    <w:p w:rsidR="00ED62AB" w:rsidRDefault="00CE2000">
      <w:pPr>
        <w:rPr>
          <w:szCs w:val="24"/>
        </w:rPr>
      </w:pPr>
      <w:r>
        <w:rPr>
          <w:szCs w:val="24"/>
          <w:lang w:val="en-US" w:eastAsia="en-CA"/>
        </w:rPr>
        <w:lastRenderedPageBreak/>
        <w:t>As an example stations in the amateur service operating in frequency spectrum shared with other users might be the  range 10 100-10 150 kHz which is allocated to the fixed service on a primary basis and the amateur service on a secondary basis (but in some countries, the band is allocated to the amateur service on an exclusive basis). No reports of harmful interference to the fixed service are known to have been filed in the thirty years during which the allocation has been available to the amateur service. Noting that the propagation conditions around 5300 kHz are different to that around 10</w:t>
      </w:r>
      <w:r w:rsidR="00BF1BFB">
        <w:rPr>
          <w:szCs w:val="24"/>
          <w:lang w:val="en-US" w:eastAsia="en-CA"/>
        </w:rPr>
        <w:t> </w:t>
      </w:r>
      <w:r>
        <w:rPr>
          <w:szCs w:val="24"/>
          <w:lang w:val="en-US" w:eastAsia="en-CA"/>
        </w:rPr>
        <w:t>000 kHz.</w:t>
      </w:r>
    </w:p>
    <w:p w:rsidR="00ED62AB" w:rsidRDefault="00CE2000">
      <w:r>
        <w:t xml:space="preserve">It should be noted that there are already a number of administrations who have authorized amateur operations subject to various restrictions in this frequency range under the provisions of Article </w:t>
      </w:r>
      <w:r>
        <w:rPr>
          <w:b/>
          <w:bCs/>
        </w:rPr>
        <w:t>4.4</w:t>
      </w:r>
      <w:r>
        <w:t>, of the Radio Regulations.</w:t>
      </w:r>
    </w:p>
    <w:p w:rsidR="00ED62AB" w:rsidRDefault="00CE2000">
      <w:pPr>
        <w:rPr>
          <w:color w:val="FF0000"/>
        </w:rPr>
      </w:pPr>
      <w:r>
        <w:rPr>
          <w:i/>
          <w:color w:val="FF0000"/>
          <w:szCs w:val="24"/>
          <w:lang w:val="en-US"/>
        </w:rPr>
        <w:t>Editor’s note: Indication of incumbent usage could go here if desired</w:t>
      </w:r>
    </w:p>
    <w:p w:rsidR="00ED62AB" w:rsidRDefault="00CE2000">
      <w:pPr>
        <w:pStyle w:val="Heading1"/>
      </w:pPr>
      <w:r>
        <w:t>5</w:t>
      </w:r>
      <w:r>
        <w:tab/>
        <w:t>Characteristics of fixed service stations used in the compatibility study</w:t>
      </w:r>
    </w:p>
    <w:p w:rsidR="00ED62AB" w:rsidRDefault="00CE2000">
      <w:pPr>
        <w:rPr>
          <w:i/>
          <w:color w:val="FF0000"/>
          <w:szCs w:val="24"/>
          <w:lang w:val="en-US"/>
        </w:rPr>
      </w:pPr>
      <w:r>
        <w:rPr>
          <w:i/>
          <w:color w:val="FF0000"/>
          <w:szCs w:val="24"/>
          <w:lang w:val="en-US"/>
        </w:rPr>
        <w:t>Editor’s note: The following is an extract from liaison statement Document</w:t>
      </w:r>
      <w:r>
        <w:rPr>
          <w:color w:val="FF0000"/>
        </w:rPr>
        <w:t xml:space="preserve"> </w:t>
      </w:r>
      <w:hyperlink r:id="rId34" w:history="1">
        <w:r>
          <w:rPr>
            <w:rStyle w:val="Hyperlink"/>
            <w:b/>
            <w:bCs/>
            <w:iCs/>
            <w:szCs w:val="24"/>
            <w:lang w:val="en-US"/>
          </w:rPr>
          <w:t>5A/77</w:t>
        </w:r>
      </w:hyperlink>
    </w:p>
    <w:p w:rsidR="00ED62AB" w:rsidRDefault="00CE2000">
      <w:r>
        <w:t>Appropriate fixed service characteristics for sharing studies between fixed service and amateur service stations can be found in Recommendations ITU-R F.1761, ITU-R F.1762 and ITU</w:t>
      </w:r>
      <w:r>
        <w:noBreakHyphen/>
        <w:t xml:space="preserve">R F.1821. </w:t>
      </w:r>
    </w:p>
    <w:p w:rsidR="00ED62AB" w:rsidRDefault="00CE2000">
      <w:r>
        <w:t>Protection criteria for systems in the fixed service are provided in Recommendation ITU-R F.339-8.</w:t>
      </w:r>
    </w:p>
    <w:p w:rsidR="00ED62AB" w:rsidRDefault="00CE2000">
      <w:pPr>
        <w:rPr>
          <w:lang w:val="en-US"/>
        </w:rPr>
      </w:pPr>
      <w:r>
        <w:rPr>
          <w:lang w:val="en-US"/>
        </w:rPr>
        <w:t>The characteristics of fixed service</w:t>
      </w:r>
      <w:r>
        <w:rPr>
          <w:lang w:val="en-US" w:eastAsia="zh-CN"/>
        </w:rPr>
        <w:t xml:space="preserve"> stations</w:t>
      </w:r>
      <w:r>
        <w:rPr>
          <w:lang w:val="en-US"/>
        </w:rPr>
        <w:t xml:space="preserve"> </w:t>
      </w:r>
      <w:r>
        <w:rPr>
          <w:rFonts w:hint="eastAsia"/>
          <w:lang w:val="en-US" w:eastAsia="zh-CN"/>
        </w:rPr>
        <w:t>in</w:t>
      </w:r>
      <w:r>
        <w:rPr>
          <w:lang w:val="en-US" w:eastAsia="zh-CN"/>
        </w:rPr>
        <w:t xml:space="preserve"> </w:t>
      </w:r>
      <w:r>
        <w:rPr>
          <w:lang w:val="en-US"/>
        </w:rPr>
        <w:t>study</w:t>
      </w:r>
      <w:r>
        <w:rPr>
          <w:rFonts w:hint="eastAsia"/>
          <w:lang w:val="en-US" w:eastAsia="zh-CN"/>
        </w:rPr>
        <w:t xml:space="preserve"> below</w:t>
      </w:r>
      <w:r>
        <w:rPr>
          <w:lang w:val="en-US"/>
        </w:rPr>
        <w:t xml:space="preserve"> are:</w:t>
      </w:r>
    </w:p>
    <w:p w:rsidR="00ED62AB" w:rsidRDefault="00CE2000">
      <w:pPr>
        <w:pStyle w:val="enumlev1"/>
        <w:rPr>
          <w:lang w:val="en-US"/>
        </w:rPr>
      </w:pPr>
      <w:r>
        <w:rPr>
          <w:lang w:val="en-US"/>
        </w:rPr>
        <w:t>−</w:t>
      </w:r>
      <w:r>
        <w:rPr>
          <w:lang w:val="en-US"/>
        </w:rPr>
        <w:tab/>
        <w:t>Receiver bandwidth</w:t>
      </w:r>
      <w:r>
        <w:rPr>
          <w:rFonts w:hint="eastAsia"/>
          <w:lang w:val="en-US" w:eastAsia="zh-CN"/>
        </w:rPr>
        <w:t>:</w:t>
      </w:r>
      <w:r>
        <w:rPr>
          <w:lang w:val="en-US"/>
        </w:rPr>
        <w:t xml:space="preserve"> 300 Hz, 3 kHz;</w:t>
      </w:r>
    </w:p>
    <w:p w:rsidR="00ED62AB" w:rsidRDefault="00CE2000">
      <w:pPr>
        <w:rPr>
          <w:lang w:val="en-US"/>
        </w:rPr>
      </w:pPr>
      <w:r>
        <w:rPr>
          <w:lang w:val="en-US"/>
        </w:rPr>
        <w:t>−</w:t>
      </w:r>
      <w:r>
        <w:rPr>
          <w:lang w:val="en-US"/>
        </w:rPr>
        <w:tab/>
        <w:t>Receiver antenna gain</w:t>
      </w:r>
      <w:r>
        <w:rPr>
          <w:rFonts w:hint="eastAsia"/>
          <w:lang w:val="en-US" w:eastAsia="zh-CN"/>
        </w:rPr>
        <w:t>:</w:t>
      </w:r>
      <w:r>
        <w:rPr>
          <w:lang w:val="en-US"/>
        </w:rPr>
        <w:t xml:space="preserve"> 0, 6, 13.4 dBi.</w:t>
      </w:r>
    </w:p>
    <w:p w:rsidR="00ED62AB" w:rsidRDefault="00CE2000">
      <w:pPr>
        <w:rPr>
          <w:lang w:val="en-US"/>
        </w:rPr>
      </w:pPr>
      <w:r>
        <w:rPr>
          <w:lang w:val="en-US"/>
        </w:rPr>
        <w:t>−</w:t>
      </w:r>
      <w:r>
        <w:rPr>
          <w:lang w:val="en-US"/>
        </w:rPr>
        <w:tab/>
        <w:t>Transmitter  antenna gain</w:t>
      </w:r>
      <w:r>
        <w:rPr>
          <w:rFonts w:hint="eastAsia"/>
          <w:lang w:val="en-US" w:eastAsia="zh-CN"/>
        </w:rPr>
        <w:t>:</w:t>
      </w:r>
      <w:r>
        <w:rPr>
          <w:lang w:val="en-US"/>
        </w:rPr>
        <w:t xml:space="preserve"> 0, 13.4 dBi.</w:t>
      </w:r>
    </w:p>
    <w:p w:rsidR="00ED62AB" w:rsidRDefault="00CE2000">
      <w:pPr>
        <w:rPr>
          <w:i/>
          <w:color w:val="FF0000"/>
        </w:rPr>
      </w:pPr>
      <w:r>
        <w:rPr>
          <w:i/>
          <w:color w:val="FF0000"/>
          <w:szCs w:val="24"/>
          <w:lang w:val="en-US"/>
        </w:rPr>
        <w:t xml:space="preserve">Editor’s note: </w:t>
      </w:r>
      <w:r>
        <w:rPr>
          <w:i/>
          <w:color w:val="FF0000"/>
        </w:rPr>
        <w:t>Other information to be added if required</w:t>
      </w:r>
    </w:p>
    <w:p w:rsidR="00ED62AB" w:rsidRDefault="00CE2000">
      <w:pPr>
        <w:pStyle w:val="Heading1"/>
      </w:pPr>
      <w:r>
        <w:t>6</w:t>
      </w:r>
      <w:r>
        <w:tab/>
        <w:t>Characteristics of amateur service stations that might be used in the 5 250-5 450 kHz frequency band</w:t>
      </w:r>
    </w:p>
    <w:p w:rsidR="00ED62AB" w:rsidRDefault="00CE2000">
      <w:pPr>
        <w:rPr>
          <w:color w:val="FF0000"/>
        </w:rPr>
      </w:pPr>
      <w:r>
        <w:rPr>
          <w:i/>
          <w:color w:val="FF0000"/>
          <w:szCs w:val="24"/>
          <w:lang w:val="en-US"/>
        </w:rPr>
        <w:t xml:space="preserve">Editor’s note: Extracted from Doc. </w:t>
      </w:r>
      <w:hyperlink r:id="rId35" w:history="1">
        <w:r>
          <w:rPr>
            <w:rStyle w:val="Hyperlink"/>
            <w:i/>
            <w:szCs w:val="24"/>
            <w:lang w:val="en-US"/>
          </w:rPr>
          <w:t>5A/237</w:t>
        </w:r>
      </w:hyperlink>
    </w:p>
    <w:p w:rsidR="00ED62AB" w:rsidRDefault="00CE2000">
      <w:pPr>
        <w:spacing w:after="80"/>
        <w:rPr>
          <w:szCs w:val="24"/>
          <w:lang w:val="en-US"/>
        </w:rPr>
      </w:pPr>
      <w:r>
        <w:rPr>
          <w:szCs w:val="24"/>
          <w:lang w:val="en-US"/>
        </w:rPr>
        <w:t>WP 5A has developed a draft Report ITU-R M.[5 MHz CHAR] which contains the list of possible amateur service station parameters in this frequency band. In accordance with this draft Report the majority of commercial amateur equipment has output power of 100-150 W and uses near</w:t>
      </w:r>
      <w:r>
        <w:rPr>
          <w:szCs w:val="24"/>
          <w:lang w:val="en-US"/>
        </w:rPr>
        <w:noBreakHyphen/>
        <w:t xml:space="preserve">omnidirectional antennae. </w:t>
      </w:r>
    </w:p>
    <w:p w:rsidR="00ED62AB" w:rsidRDefault="00CE2000">
      <w:pPr>
        <w:spacing w:after="80"/>
        <w:rPr>
          <w:szCs w:val="24"/>
          <w:lang w:val="en-US"/>
        </w:rPr>
      </w:pPr>
      <w:r>
        <w:rPr>
          <w:szCs w:val="24"/>
          <w:lang w:val="en-US"/>
        </w:rPr>
        <w:t>Therefore in the compatibility study it was assumed that amateur station uses omnidirectional antenna and transmitter with output power of 100 W (20 dBW).</w:t>
      </w:r>
    </w:p>
    <w:p w:rsidR="00ED62AB" w:rsidRDefault="00CE2000">
      <w:pPr>
        <w:rPr>
          <w:i/>
          <w:color w:val="FF0000"/>
        </w:rPr>
      </w:pPr>
      <w:r>
        <w:rPr>
          <w:i/>
          <w:color w:val="FF0000"/>
          <w:szCs w:val="24"/>
          <w:lang w:val="en-US"/>
        </w:rPr>
        <w:t xml:space="preserve">Editor’s note: </w:t>
      </w:r>
      <w:r>
        <w:rPr>
          <w:i/>
          <w:color w:val="FF0000"/>
        </w:rPr>
        <w:t>Other information to be added if required</w:t>
      </w:r>
    </w:p>
    <w:p w:rsidR="00ED62AB" w:rsidRDefault="00CE2000">
      <w:pPr>
        <w:pStyle w:val="Heading1"/>
      </w:pPr>
      <w:r>
        <w:t>7</w:t>
      </w:r>
      <w:r>
        <w:tab/>
        <w:t>Scenarios for the possible impact upon the fixed</w:t>
      </w:r>
      <w:r>
        <w:rPr>
          <w:lang w:val="en-US"/>
        </w:rPr>
        <w:t>/[land] mobile</w:t>
      </w:r>
      <w:r>
        <w:t xml:space="preserve"> service by stations of the amateur service</w:t>
      </w:r>
    </w:p>
    <w:p w:rsidR="00ED62AB" w:rsidRDefault="00CE2000">
      <w:pPr>
        <w:rPr>
          <w:color w:val="FF0000"/>
          <w:szCs w:val="24"/>
          <w:lang w:val="en-US"/>
        </w:rPr>
      </w:pPr>
      <w:r>
        <w:rPr>
          <w:i/>
          <w:color w:val="FF0000"/>
          <w:szCs w:val="24"/>
          <w:lang w:val="en-US"/>
        </w:rPr>
        <w:t>Editor’s note: For each of the methods the geographic details of the modeled fixed service and potential amateur service stations should go here. As far as possible the links should be representative of real situations.</w:t>
      </w:r>
    </w:p>
    <w:p w:rsidR="00ED62AB" w:rsidRDefault="008310B0">
      <w:pPr>
        <w:pStyle w:val="Heading2"/>
        <w:rPr>
          <w:lang w:val="en-US"/>
        </w:rPr>
      </w:pPr>
      <w:r>
        <w:rPr>
          <w:lang w:val="en-US"/>
        </w:rPr>
        <w:lastRenderedPageBreak/>
        <w:t>7.1</w:t>
      </w:r>
      <w:r>
        <w:rPr>
          <w:lang w:val="en-US"/>
        </w:rPr>
        <w:tab/>
      </w:r>
      <w:r w:rsidR="00CE2000">
        <w:t>Scenarios</w:t>
      </w:r>
      <w:r w:rsidR="00CE2000">
        <w:rPr>
          <w:lang w:val="en-US"/>
        </w:rPr>
        <w:t xml:space="preserve"> for study method 1 </w:t>
      </w:r>
    </w:p>
    <w:p w:rsidR="00ED62AB" w:rsidRDefault="00CE2000">
      <w:pPr>
        <w:rPr>
          <w:lang w:val="en-US"/>
        </w:rPr>
      </w:pPr>
      <w:r>
        <w:rPr>
          <w:lang w:val="en-US"/>
        </w:rPr>
        <w:t>The conducted studies assumed that amateur service transmitter and receiver might be arbitrarily deployed in relation to a receiver in the fixed service. Therefore the study assumed an interference scenario as shown in Figure 7.1.1 below.</w:t>
      </w:r>
    </w:p>
    <w:p w:rsidR="00ED62AB" w:rsidRDefault="00CE2000">
      <w:pPr>
        <w:pStyle w:val="FigureNo"/>
        <w:rPr>
          <w:lang w:val="en-US"/>
        </w:rPr>
      </w:pPr>
      <w:r>
        <w:rPr>
          <w:lang w:val="en-US"/>
        </w:rPr>
        <w:t>Figure 7.1.1</w:t>
      </w:r>
    </w:p>
    <w:p w:rsidR="00ED62AB" w:rsidRDefault="00CE2000">
      <w:pPr>
        <w:pStyle w:val="Figuretitle"/>
        <w:rPr>
          <w:lang w:val="en-US"/>
        </w:rPr>
      </w:pPr>
      <w:r>
        <w:rPr>
          <w:lang w:val="en-US"/>
        </w:rPr>
        <w:t>Scenario of interference affecting a FS link</w:t>
      </w:r>
    </w:p>
    <w:p w:rsidR="00ED62AB" w:rsidRDefault="00CE2000">
      <w:pPr>
        <w:rPr>
          <w:lang w:val="en-US"/>
        </w:rPr>
      </w:pPr>
      <w:r>
        <w:object w:dxaOrig="15439" w:dyaOrig="9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8pt;height:307.2pt" o:ole="">
            <v:imagedata r:id="rId36" o:title=""/>
          </v:shape>
          <o:OLEObject Type="Embed" ProgID="Visio.Drawing.11" ShapeID="_x0000_i1025" DrawAspect="Content" ObjectID="_1447486553" r:id="rId37"/>
        </w:object>
      </w:r>
    </w:p>
    <w:p w:rsidR="00ED62AB" w:rsidRDefault="00ED62AB">
      <w:pPr>
        <w:rPr>
          <w:color w:val="000000" w:themeColor="text1"/>
          <w:szCs w:val="24"/>
          <w:lang w:val="en-US"/>
        </w:rPr>
      </w:pPr>
    </w:p>
    <w:p w:rsidR="00ED62AB" w:rsidRDefault="00CE2000">
      <w:pPr>
        <w:pStyle w:val="Heading2"/>
        <w:rPr>
          <w:lang w:val="en-US"/>
        </w:rPr>
      </w:pPr>
      <w:r>
        <w:rPr>
          <w:lang w:val="en-US"/>
        </w:rPr>
        <w:t xml:space="preserve">7.2 </w:t>
      </w:r>
      <w:r>
        <w:rPr>
          <w:lang w:val="en-US"/>
        </w:rPr>
        <w:tab/>
      </w:r>
      <w:r>
        <w:t>Scenarios</w:t>
      </w:r>
      <w:r>
        <w:rPr>
          <w:lang w:val="en-US"/>
        </w:rPr>
        <w:t xml:space="preserve"> for study method 2 </w:t>
      </w:r>
    </w:p>
    <w:p w:rsidR="00ED62AB" w:rsidRDefault="00CE2000">
      <w:pPr>
        <w:rPr>
          <w:i/>
          <w:color w:val="000000" w:themeColor="text1"/>
          <w:szCs w:val="24"/>
          <w:lang w:val="en-US"/>
        </w:rPr>
      </w:pPr>
      <w:r>
        <w:rPr>
          <w:i/>
          <w:color w:val="000000" w:themeColor="text1"/>
          <w:szCs w:val="24"/>
          <w:lang w:val="en-US"/>
        </w:rPr>
        <w:t>Editor: This section was from section 5 Executive Summary</w:t>
      </w:r>
    </w:p>
    <w:p w:rsidR="00ED62AB" w:rsidRDefault="00CE2000">
      <w:r>
        <w:t>A hypothetical propagation condition was simulated and analysed following ITU-R recommended procedures, viz., a 1 546 km fixed-link circuit and with potential interference from an amateur service link of comparable length.</w:t>
      </w:r>
    </w:p>
    <w:p w:rsidR="00ED62AB" w:rsidRDefault="00CE2000">
      <w:r>
        <w:t>Signal-to-Noise (SNR) and Signal-to-Noise-plus-Interference (SNIR) median values were computed for each of the twenty-four hours in each of the twelve months under assumed Smoothed Sunspot Numbers of 10 and 80.</w:t>
      </w:r>
    </w:p>
    <w:p w:rsidR="00ED62AB" w:rsidRDefault="00CE2000">
      <w:r>
        <w:t xml:space="preserve">Interference to the fixed link was shown to be very unlikely and this without necessarily taking account of the amateur radio protocol of “listen before transmitting” and the proposed Secondary Service nature of the sought allocation. </w:t>
      </w:r>
    </w:p>
    <w:p w:rsidR="00ED62AB" w:rsidRDefault="00ED62AB">
      <w:pPr>
        <w:rPr>
          <w:color w:val="000000" w:themeColor="text1"/>
          <w:szCs w:val="24"/>
          <w:lang w:val="en-US"/>
        </w:rPr>
      </w:pPr>
    </w:p>
    <w:p w:rsidR="00ED62AB" w:rsidRDefault="008310B0">
      <w:pPr>
        <w:pStyle w:val="Heading2"/>
        <w:rPr>
          <w:lang w:val="en-US"/>
        </w:rPr>
      </w:pPr>
      <w:r>
        <w:rPr>
          <w:lang w:val="en-US"/>
        </w:rPr>
        <w:lastRenderedPageBreak/>
        <w:t>7.3</w:t>
      </w:r>
      <w:r w:rsidR="00CE2000">
        <w:rPr>
          <w:lang w:val="en-US"/>
        </w:rPr>
        <w:tab/>
        <w:t xml:space="preserve">Scenarios for study method 3 </w:t>
      </w:r>
    </w:p>
    <w:p w:rsidR="00ED62AB" w:rsidRDefault="00CE2000">
      <w:pPr>
        <w:rPr>
          <w:lang w:val="en-US" w:eastAsia="zh-CN"/>
        </w:rPr>
      </w:pPr>
      <w:r>
        <w:rPr>
          <w:lang w:val="en-US"/>
        </w:rPr>
        <w:t xml:space="preserve">The objective of this </w:t>
      </w:r>
      <w:r>
        <w:rPr>
          <w:rFonts w:hint="eastAsia"/>
          <w:lang w:val="en-US" w:eastAsia="zh-CN"/>
        </w:rPr>
        <w:t>study</w:t>
      </w:r>
      <w:r>
        <w:rPr>
          <w:lang w:val="en-US"/>
        </w:rPr>
        <w:t xml:space="preserve"> </w:t>
      </w:r>
      <w:r>
        <w:rPr>
          <w:rFonts w:hint="eastAsia"/>
          <w:lang w:val="en-US" w:eastAsia="zh-CN"/>
        </w:rPr>
        <w:t>is</w:t>
      </w:r>
      <w:r>
        <w:rPr>
          <w:lang w:val="en-US"/>
        </w:rPr>
        <w:t xml:space="preserve"> to </w:t>
      </w:r>
      <w:r>
        <w:rPr>
          <w:rFonts w:hint="eastAsia"/>
          <w:lang w:val="en-US" w:eastAsia="zh-CN"/>
        </w:rPr>
        <w:t>evaluate</w:t>
      </w:r>
      <w:r>
        <w:rPr>
          <w:lang w:val="en-US"/>
        </w:rPr>
        <w:t xml:space="preserve"> the sky-wave interference from </w:t>
      </w:r>
      <w:r>
        <w:rPr>
          <w:rFonts w:hint="eastAsia"/>
          <w:lang w:val="en-US" w:eastAsia="zh-CN"/>
        </w:rPr>
        <w:t>potential amateur</w:t>
      </w:r>
      <w:r>
        <w:rPr>
          <w:lang w:val="en-US"/>
        </w:rPr>
        <w:t xml:space="preserve"> service transmitters to </w:t>
      </w:r>
      <w:r>
        <w:rPr>
          <w:rFonts w:hint="eastAsia"/>
          <w:lang w:val="en-US" w:eastAsia="zh-CN"/>
        </w:rPr>
        <w:t xml:space="preserve">worldwide </w:t>
      </w:r>
      <w:r>
        <w:rPr>
          <w:lang w:val="en-US"/>
        </w:rPr>
        <w:t>fixed/land mobile service</w:t>
      </w:r>
      <w:r>
        <w:rPr>
          <w:rFonts w:hint="eastAsia"/>
          <w:lang w:val="en-US" w:eastAsia="zh-CN"/>
        </w:rPr>
        <w:t xml:space="preserve"> receivers</w:t>
      </w:r>
      <w:r>
        <w:rPr>
          <w:lang w:val="en-US"/>
        </w:rPr>
        <w:t xml:space="preserve">. </w:t>
      </w:r>
      <w:r>
        <w:rPr>
          <w:rFonts w:hint="eastAsia"/>
          <w:lang w:val="en-US" w:eastAsia="zh-CN"/>
        </w:rPr>
        <w:t>Seven</w:t>
      </w:r>
      <w:r>
        <w:rPr>
          <w:lang w:val="en-US"/>
        </w:rPr>
        <w:t xml:space="preserve"> </w:t>
      </w:r>
      <w:r>
        <w:rPr>
          <w:rFonts w:hint="eastAsia"/>
          <w:lang w:val="en-US" w:eastAsia="zh-CN"/>
        </w:rPr>
        <w:t>amateur</w:t>
      </w:r>
      <w:r>
        <w:rPr>
          <w:lang w:val="en-US"/>
        </w:rPr>
        <w:t xml:space="preserve"> service sites were selected in order to provide a distribution of sites that would reflect various geographic</w:t>
      </w:r>
      <w:r>
        <w:rPr>
          <w:rFonts w:hint="eastAsia"/>
          <w:lang w:val="en-US" w:eastAsia="zh-CN"/>
        </w:rPr>
        <w:t xml:space="preserve"> </w:t>
      </w:r>
      <w:r>
        <w:rPr>
          <w:lang w:val="en-US" w:eastAsia="zh-CN"/>
        </w:rPr>
        <w:t>region</w:t>
      </w:r>
      <w:r>
        <w:rPr>
          <w:rFonts w:hint="eastAsia"/>
          <w:lang w:val="en-US" w:eastAsia="zh-CN"/>
        </w:rPr>
        <w:t>s</w:t>
      </w:r>
      <w:r>
        <w:rPr>
          <w:lang w:val="en-US"/>
        </w:rPr>
        <w:t xml:space="preserve"> and </w:t>
      </w:r>
      <w:r>
        <w:rPr>
          <w:lang w:val="en-US" w:eastAsia="zh-CN"/>
        </w:rPr>
        <w:t xml:space="preserve">climatic </w:t>
      </w:r>
      <w:r>
        <w:rPr>
          <w:rFonts w:hint="eastAsia"/>
          <w:lang w:val="en-US" w:eastAsia="zh-CN"/>
        </w:rPr>
        <w:t>zones</w:t>
      </w:r>
      <w:r>
        <w:rPr>
          <w:lang w:val="en-US"/>
        </w:rPr>
        <w:t>. The selected sites are shown in Figure 7.3.1.</w:t>
      </w:r>
    </w:p>
    <w:p w:rsidR="00ED62AB" w:rsidRDefault="00CE2000">
      <w:pPr>
        <w:rPr>
          <w:lang w:val="en-US" w:eastAsia="zh-CN"/>
        </w:rPr>
      </w:pPr>
      <w:r>
        <w:rPr>
          <w:rFonts w:hint="eastAsia"/>
          <w:lang w:val="en-US" w:eastAsia="zh-CN"/>
        </w:rPr>
        <w:t>T</w:t>
      </w:r>
      <w:r>
        <w:rPr>
          <w:lang w:val="en-US" w:eastAsia="zh-CN"/>
        </w:rPr>
        <w:t xml:space="preserve">he fixed </w:t>
      </w:r>
      <w:r>
        <w:rPr>
          <w:lang w:val="en-US"/>
        </w:rPr>
        <w:t>service</w:t>
      </w:r>
      <w:r>
        <w:rPr>
          <w:rFonts w:hint="eastAsia"/>
          <w:lang w:val="en-US" w:eastAsia="zh-CN"/>
        </w:rPr>
        <w:t xml:space="preserve"> receivers</w:t>
      </w:r>
      <w:r>
        <w:rPr>
          <w:lang w:val="en-US"/>
        </w:rPr>
        <w:t xml:space="preserve"> </w:t>
      </w:r>
      <w:r>
        <w:rPr>
          <w:lang w:val="en-US" w:eastAsia="zh-CN"/>
        </w:rPr>
        <w:t xml:space="preserve">are </w:t>
      </w:r>
      <w:r>
        <w:rPr>
          <w:rFonts w:hint="eastAsia"/>
          <w:lang w:val="en-US" w:eastAsia="zh-CN"/>
        </w:rPr>
        <w:t>distributed on the crosspoints of</w:t>
      </w:r>
      <w:r>
        <w:rPr>
          <w:lang w:val="en-US" w:eastAsia="zh-CN"/>
        </w:rPr>
        <w:t xml:space="preserve"> a 180</w:t>
      </w:r>
      <w:r>
        <w:rPr>
          <w:lang w:val="en-US"/>
        </w:rPr>
        <w:t>×</w:t>
      </w:r>
      <w:r>
        <w:rPr>
          <w:lang w:val="en-US" w:eastAsia="zh-CN"/>
        </w:rPr>
        <w:t>180 grid equally</w:t>
      </w:r>
      <w:r>
        <w:rPr>
          <w:rFonts w:hint="eastAsia"/>
          <w:lang w:val="en-US" w:eastAsia="zh-CN"/>
        </w:rPr>
        <w:t xml:space="preserve"> spaced in the latitude and the longitude around the globe</w:t>
      </w:r>
      <w:r>
        <w:rPr>
          <w:lang w:val="en-US"/>
        </w:rPr>
        <w:t>.</w:t>
      </w:r>
      <w:r>
        <w:rPr>
          <w:rFonts w:hint="eastAsia"/>
          <w:lang w:val="en-US" w:eastAsia="zh-CN"/>
        </w:rPr>
        <w:t xml:space="preserve"> </w:t>
      </w:r>
      <w:r>
        <w:rPr>
          <w:lang w:val="en-US" w:eastAsia="zh-CN"/>
        </w:rPr>
        <w:t>A</w:t>
      </w:r>
      <w:r>
        <w:rPr>
          <w:rFonts w:hint="eastAsia"/>
          <w:lang w:val="en-US" w:eastAsia="zh-CN"/>
        </w:rPr>
        <w:t xml:space="preserve">s for the land mobile service receivers, these crosspoints can be seen as the </w:t>
      </w:r>
      <w:r>
        <w:rPr>
          <w:lang w:val="en-US" w:eastAsia="zh-CN"/>
        </w:rPr>
        <w:t>transient</w:t>
      </w:r>
      <w:r>
        <w:rPr>
          <w:rFonts w:hint="eastAsia"/>
          <w:lang w:val="en-US" w:eastAsia="zh-CN"/>
        </w:rPr>
        <w:t xml:space="preserve"> locations when they are moving.</w:t>
      </w:r>
    </w:p>
    <w:p w:rsidR="00ED62AB" w:rsidRDefault="00CE2000">
      <w:pPr>
        <w:keepNext/>
        <w:keepLines/>
        <w:spacing w:before="240" w:after="120"/>
        <w:jc w:val="center"/>
        <w:rPr>
          <w:caps/>
          <w:sz w:val="20"/>
          <w:lang w:val="en-US" w:eastAsia="zh-CN"/>
        </w:rPr>
      </w:pPr>
      <w:r>
        <w:rPr>
          <w:caps/>
          <w:sz w:val="20"/>
          <w:lang w:val="en-US"/>
        </w:rPr>
        <w:t>FIGURE </w:t>
      </w:r>
      <w:r>
        <w:rPr>
          <w:caps/>
          <w:sz w:val="20"/>
          <w:lang w:val="en-US" w:eastAsia="ja-JP"/>
        </w:rPr>
        <w:t>7.3.1</w:t>
      </w:r>
    </w:p>
    <w:p w:rsidR="00ED62AB" w:rsidRDefault="00CE2000">
      <w:pPr>
        <w:keepNext/>
        <w:keepLines/>
        <w:spacing w:before="0"/>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Sites</w:t>
      </w:r>
      <w:r>
        <w:rPr>
          <w:rFonts w:ascii="Times New Roman Bold" w:hAnsi="Times New Roman Bold" w:cs="Times New Roman Bold"/>
          <w:b/>
          <w:bCs/>
          <w:sz w:val="20"/>
          <w:lang w:val="en-US" w:eastAsia="zh-CN"/>
        </w:rPr>
        <w:t xml:space="preserve"> of </w:t>
      </w:r>
      <w:r>
        <w:rPr>
          <w:rFonts w:ascii="Times New Roman Bold" w:hAnsi="Times New Roman Bold" w:cs="Times New Roman Bold" w:hint="eastAsia"/>
          <w:b/>
          <w:bCs/>
          <w:sz w:val="20"/>
          <w:lang w:val="en-US" w:eastAsia="zh-CN"/>
        </w:rPr>
        <w:t xml:space="preserve">the </w:t>
      </w:r>
      <w:r>
        <w:rPr>
          <w:rFonts w:ascii="Times New Roman Bold" w:hAnsi="Times New Roman Bold" w:cs="Times New Roman Bold"/>
          <w:b/>
          <w:bCs/>
          <w:sz w:val="20"/>
          <w:lang w:val="en-US" w:eastAsia="zh-CN"/>
        </w:rPr>
        <w:t>amateur station</w:t>
      </w:r>
      <w:r>
        <w:rPr>
          <w:rFonts w:ascii="Times New Roman Bold" w:hAnsi="Times New Roman Bold" w:cs="Times New Roman Bold" w:hint="eastAsia"/>
          <w:b/>
          <w:bCs/>
          <w:sz w:val="20"/>
          <w:lang w:val="en-US" w:eastAsia="zh-CN"/>
        </w:rPr>
        <w:t>s and</w:t>
      </w:r>
      <w:r>
        <w:rPr>
          <w:rFonts w:ascii="Times New Roman Bold" w:hAnsi="Times New Roman Bold" w:cs="Times New Roman Bold"/>
          <w:b/>
          <w:bCs/>
          <w:sz w:val="20"/>
          <w:lang w:val="en-US"/>
        </w:rPr>
        <w:t xml:space="preserve"> grid</w:t>
      </w:r>
      <w:r>
        <w:rPr>
          <w:rFonts w:ascii="Times New Roman Bold" w:hAnsi="Times New Roman Bold" w:cs="Times New Roman Bold" w:hint="eastAsia"/>
          <w:b/>
          <w:bCs/>
          <w:sz w:val="20"/>
          <w:lang w:val="en-US" w:eastAsia="zh-CN"/>
        </w:rPr>
        <w:t xml:space="preserve"> of f</w:t>
      </w:r>
      <w:r>
        <w:rPr>
          <w:rFonts w:ascii="Times New Roman Bold" w:hAnsi="Times New Roman Bold" w:cs="Times New Roman Bold"/>
          <w:b/>
          <w:bCs/>
          <w:sz w:val="20"/>
          <w:lang w:val="en-US"/>
        </w:rPr>
        <w:t>ixed</w:t>
      </w:r>
      <w:r>
        <w:rPr>
          <w:rFonts w:ascii="Times New Roman Bold" w:hAnsi="Times New Roman Bold" w:cs="Times New Roman Bold" w:hint="eastAsia"/>
          <w:b/>
          <w:bCs/>
          <w:sz w:val="20"/>
          <w:lang w:val="en-US" w:eastAsia="zh-CN"/>
        </w:rPr>
        <w:t>/land mobile</w:t>
      </w:r>
      <w:r>
        <w:rPr>
          <w:rFonts w:ascii="Times New Roman Bold" w:hAnsi="Times New Roman Bold" w:cs="Times New Roman Bold"/>
          <w:b/>
          <w:bCs/>
          <w:sz w:val="20"/>
          <w:lang w:val="en-US"/>
        </w:rPr>
        <w:t xml:space="preserve"> service </w:t>
      </w:r>
      <w:r>
        <w:rPr>
          <w:rFonts w:ascii="Times New Roman Bold" w:hAnsi="Times New Roman Bold" w:cs="Times New Roman Bold" w:hint="eastAsia"/>
          <w:b/>
          <w:bCs/>
          <w:sz w:val="20"/>
          <w:lang w:val="en-US" w:eastAsia="zh-CN"/>
        </w:rPr>
        <w:t>receivers</w:t>
      </w:r>
      <w:r>
        <w:rPr>
          <w:rFonts w:ascii="Times New Roman Bold" w:hAnsi="Times New Roman Bold" w:cs="Times New Roman Bold"/>
          <w:b/>
          <w:bCs/>
          <w:sz w:val="20"/>
          <w:lang w:val="en-US"/>
        </w:rPr>
        <w:t xml:space="preserve"> </w:t>
      </w:r>
    </w:p>
    <w:p w:rsidR="00ED62AB" w:rsidRDefault="00CE2000">
      <w:pPr>
        <w:rPr>
          <w:lang w:val="en-US"/>
        </w:rPr>
      </w:pPr>
      <w:r>
        <w:object w:dxaOrig="11983" w:dyaOrig="8398">
          <v:shape id="_x0000_i1026" type="#_x0000_t75" style="width:481.8pt;height:337.8pt" o:ole="">
            <v:imagedata r:id="rId38" o:title=""/>
          </v:shape>
          <o:OLEObject Type="Embed" ProgID="Visio.Drawing.11" ShapeID="_x0000_i1026" DrawAspect="Content" ObjectID="_1447486554" r:id="rId39"/>
        </w:object>
      </w:r>
    </w:p>
    <w:p w:rsidR="00ED62AB" w:rsidRDefault="00CE2000">
      <w:pPr>
        <w:pStyle w:val="Heading1"/>
        <w:rPr>
          <w:lang w:val="en-US"/>
        </w:rPr>
      </w:pPr>
      <w:r>
        <w:rPr>
          <w:lang w:val="en-US"/>
        </w:rPr>
        <w:t>8</w:t>
      </w:r>
      <w:r>
        <w:rPr>
          <w:lang w:val="en-US"/>
        </w:rPr>
        <w:tab/>
        <w:t xml:space="preserve">Methodology of interference impact assessment from amateur service stations on the fixed/land mobile service, aeronautical and oceanographic radar services </w:t>
      </w:r>
    </w:p>
    <w:p w:rsidR="00ED62AB" w:rsidRDefault="00CE2000">
      <w:pPr>
        <w:pStyle w:val="Heading2"/>
        <w:rPr>
          <w:lang w:val="en-US"/>
        </w:rPr>
      </w:pPr>
      <w:r>
        <w:rPr>
          <w:lang w:val="en-US"/>
        </w:rPr>
        <w:t>8.1</w:t>
      </w:r>
      <w:r>
        <w:rPr>
          <w:lang w:val="en-US"/>
        </w:rPr>
        <w:tab/>
        <w:t xml:space="preserve">Methodology of interference impact assessment proposed by WP 5C </w:t>
      </w:r>
    </w:p>
    <w:p w:rsidR="00ED62AB" w:rsidRDefault="00CE2000">
      <w:pPr>
        <w:spacing w:after="80"/>
        <w:rPr>
          <w:szCs w:val="24"/>
          <w:lang w:val="en-US"/>
        </w:rPr>
      </w:pPr>
      <w:r>
        <w:rPr>
          <w:szCs w:val="24"/>
          <w:lang w:val="en-US"/>
        </w:rPr>
        <w:t>The impact of the considered amateur station transmission links on operation of the fixed service links was determined in accordance with the following methodology:</w:t>
      </w:r>
    </w:p>
    <w:p w:rsidR="00ED62AB" w:rsidRDefault="00CE2000">
      <w:pPr>
        <w:pStyle w:val="enumlev1"/>
        <w:rPr>
          <w:lang w:val="en-US"/>
        </w:rPr>
      </w:pPr>
      <w:r>
        <w:rPr>
          <w:lang w:val="en-US"/>
        </w:rPr>
        <w:t>–</w:t>
      </w:r>
      <w:r>
        <w:rPr>
          <w:lang w:val="en-US"/>
        </w:rPr>
        <w:tab/>
        <w:t>for the amateur station the S/N ratio [dB] as a function of daytime and season was determined for minimum and maximum sunspot numbers;</w:t>
      </w:r>
    </w:p>
    <w:p w:rsidR="00ED62AB" w:rsidRDefault="00CE2000">
      <w:pPr>
        <w:pStyle w:val="enumlev1"/>
        <w:rPr>
          <w:lang w:val="en-US"/>
        </w:rPr>
      </w:pPr>
      <w:r>
        <w:rPr>
          <w:lang w:val="en-US"/>
        </w:rPr>
        <w:t>–</w:t>
      </w:r>
      <w:r>
        <w:rPr>
          <w:lang w:val="en-US"/>
        </w:rPr>
        <w:tab/>
        <w:t>for the fixed service links the S/N ratio [dB] as a function of daytime and season was also determined for minimum and maximum sunspot numbers;</w:t>
      </w:r>
    </w:p>
    <w:p w:rsidR="00ED62AB" w:rsidRDefault="00CE2000">
      <w:pPr>
        <w:pStyle w:val="enumlev1"/>
        <w:rPr>
          <w:lang w:val="en-US"/>
        </w:rPr>
      </w:pPr>
      <w:r>
        <w:rPr>
          <w:lang w:val="en-US"/>
        </w:rPr>
        <w:lastRenderedPageBreak/>
        <w:t>–</w:t>
      </w:r>
      <w:r>
        <w:rPr>
          <w:lang w:val="en-US"/>
        </w:rPr>
        <w:tab/>
        <w:t>for the fixed service links the signal/interference ratio [S/I, dB] as a function of daytime and season was also determined for various levels of solar activity;</w:t>
      </w:r>
    </w:p>
    <w:p w:rsidR="00ED62AB" w:rsidRDefault="00CE2000">
      <w:pPr>
        <w:pStyle w:val="enumlev1"/>
        <w:rPr>
          <w:lang w:val="en-US"/>
        </w:rPr>
      </w:pPr>
      <w:r>
        <w:rPr>
          <w:lang w:val="en-US"/>
        </w:rPr>
        <w:t>–</w:t>
      </w:r>
      <w:r>
        <w:rPr>
          <w:lang w:val="en-US"/>
        </w:rPr>
        <w:tab/>
        <w:t>the obtained dependence of S/I ratio was compared with the required S/N value and the operation modes and time intervals when operation of the fixed service links is feasible were estimated.</w:t>
      </w:r>
    </w:p>
    <w:p w:rsidR="00ED62AB" w:rsidRDefault="00CE2000">
      <w:pPr>
        <w:pStyle w:val="Heading2"/>
        <w:rPr>
          <w:b w:val="0"/>
        </w:rPr>
      </w:pPr>
      <w:r>
        <w:rPr>
          <w:b w:val="0"/>
          <w:i/>
          <w:color w:val="FF0000"/>
          <w:lang w:val="en-US"/>
        </w:rPr>
        <w:t>Editors note: Russian &amp; Canadian input</w:t>
      </w:r>
    </w:p>
    <w:p w:rsidR="00ED62AB" w:rsidRDefault="00CE2000">
      <w:pPr>
        <w:pStyle w:val="Heading3"/>
      </w:pPr>
      <w:r>
        <w:t>8.1</w:t>
      </w:r>
      <w:r w:rsidR="008310B0">
        <w:t>.1</w:t>
      </w:r>
      <w:r>
        <w:tab/>
        <w:t xml:space="preserve">Interference impact assessment from amateur service stations on the fixed/land mobile service </w:t>
      </w:r>
    </w:p>
    <w:p w:rsidR="00ED62AB" w:rsidRDefault="00CE2000">
      <w:pPr>
        <w:rPr>
          <w:i/>
          <w:color w:val="FF0000"/>
          <w:szCs w:val="24"/>
          <w:lang w:val="en-US"/>
        </w:rPr>
      </w:pPr>
      <w:r>
        <w:rPr>
          <w:i/>
          <w:color w:val="FF0000"/>
          <w:szCs w:val="24"/>
          <w:lang w:val="en-US"/>
        </w:rPr>
        <w:t>Editor’s note: The following is from liaison statement Document</w:t>
      </w:r>
      <w:r>
        <w:rPr>
          <w:color w:val="FF0000"/>
        </w:rPr>
        <w:t xml:space="preserve"> </w:t>
      </w:r>
      <w:r>
        <w:rPr>
          <w:b/>
          <w:bCs/>
          <w:iCs/>
          <w:color w:val="FF0000"/>
          <w:szCs w:val="24"/>
          <w:lang w:val="en-US"/>
        </w:rPr>
        <w:t>5A/77</w:t>
      </w:r>
      <w:r>
        <w:rPr>
          <w:rFonts w:ascii="Verdana" w:hAnsi="Verdana"/>
          <w:b/>
          <w:color w:val="FF0000"/>
          <w:sz w:val="20"/>
          <w:lang w:eastAsia="zh-CN"/>
        </w:rPr>
        <w:t xml:space="preserve"> </w:t>
      </w:r>
    </w:p>
    <w:p w:rsidR="00ED62AB" w:rsidRDefault="00CE2000">
      <w:r>
        <w:t>Recommendation ITU-R P.533 and the associated software model should be used for performing required sharing and compatibility studies.</w:t>
      </w:r>
    </w:p>
    <w:p w:rsidR="00ED62AB" w:rsidRDefault="00CE2000">
      <w:r>
        <w:t>Fixed HF systems typically use directional antennas but are not limited to such design.  Therefore studies should take into account a mixture of directional systems using yagi antennas at the maximum gain listed, and omni-directional whip antennas using a gain of 0 dB.</w:t>
      </w:r>
    </w:p>
    <w:p w:rsidR="00ED62AB" w:rsidRDefault="00CE2000">
      <w:pPr>
        <w:rPr>
          <w:i/>
          <w:color w:val="FF0000"/>
          <w:szCs w:val="24"/>
          <w:lang w:val="en-US"/>
        </w:rPr>
      </w:pPr>
      <w:r>
        <w:rPr>
          <w:i/>
          <w:color w:val="FF0000"/>
          <w:szCs w:val="24"/>
          <w:lang w:val="en-US"/>
        </w:rPr>
        <w:t>Editor’s note: presumably whip antennas are only used for short range links?</w:t>
      </w:r>
    </w:p>
    <w:p w:rsidR="00ED62AB" w:rsidRDefault="00CE2000">
      <w:r>
        <w:t>The impact from the amateur station transmission reference link should be calculated by determining the reference link S/N ratio (in dB) for the worst month for the amateur station using a relative sunspot number for portions of the sunspot cycle corresponding to both low sunspot activity and high sunspot activity.</w:t>
      </w:r>
    </w:p>
    <w:p w:rsidR="00ED62AB" w:rsidRDefault="00CE2000">
      <w:r>
        <w:t>A reference link signal level should also be determined for the fixed service link as an actual S/N level (in dB).  The amateur reference link S/N ratio should be used to reduce the fixed service reference link S/N ratio to determine S/I and compared to the required S/N levels found in Recommendations ITU-R F.1761, ITU-R F.1762 and ITU</w:t>
      </w:r>
      <w:r>
        <w:noBreakHyphen/>
        <w:t>R F.1821 for all three transmission types to determine if it can still meet the required S/N level for all three types of service. This will determine the long-term effects of any amateur allocation.</w:t>
      </w:r>
    </w:p>
    <w:p w:rsidR="00ED62AB" w:rsidRDefault="00CE2000">
      <w:pPr>
        <w:rPr>
          <w:color w:val="000000" w:themeColor="text1"/>
        </w:rPr>
      </w:pPr>
      <w:r>
        <w:rPr>
          <w:color w:val="000000" w:themeColor="text1"/>
        </w:rPr>
        <w:t>The fixed/mobile service transmissions modes to be studied are:</w:t>
      </w:r>
    </w:p>
    <w:p w:rsidR="00ED62AB" w:rsidRDefault="00CE2000">
      <w:pPr>
        <w:rPr>
          <w:color w:val="000000" w:themeColor="text1"/>
        </w:rPr>
      </w:pPr>
      <w:r>
        <w:rPr>
          <w:color w:val="000000" w:themeColor="text1"/>
        </w:rPr>
        <w:t>300 HF1B telegraphy from Rec. ITU-R F.339 using both stable &amp; fading S/N criteria</w:t>
      </w:r>
    </w:p>
    <w:p w:rsidR="00ED62AB" w:rsidRDefault="00CE2000">
      <w:pPr>
        <w:rPr>
          <w:color w:val="000000" w:themeColor="text1"/>
        </w:rPr>
      </w:pPr>
      <w:r>
        <w:rPr>
          <w:color w:val="000000" w:themeColor="text1"/>
        </w:rPr>
        <w:t>3k00J3E Single Sideband analogue voice Rec. ITU-R F.339 using both stable &amp; fading S/N criteria</w:t>
      </w:r>
    </w:p>
    <w:p w:rsidR="00ED62AB" w:rsidRDefault="00CE2000">
      <w:pPr>
        <w:rPr>
          <w:color w:val="000000" w:themeColor="text1"/>
        </w:rPr>
      </w:pPr>
      <w:r>
        <w:rPr>
          <w:color w:val="000000" w:themeColor="text1"/>
        </w:rPr>
        <w:t>[3k00J2E] Digital voice Recs. ITU-R F.1821 &amp; ITU-R F.339 using both stable &amp; fading S/N criteria</w:t>
      </w:r>
    </w:p>
    <w:p w:rsidR="00ED62AB" w:rsidRDefault="00CE2000">
      <w:pPr>
        <w:rPr>
          <w:i/>
          <w:color w:val="000000" w:themeColor="text1"/>
        </w:rPr>
      </w:pPr>
      <w:r>
        <w:rPr>
          <w:i/>
          <w:color w:val="000000" w:themeColor="text1"/>
        </w:rPr>
        <w:t>Editorial note: check designation for digital voice</w:t>
      </w:r>
    </w:p>
    <w:p w:rsidR="00ED62AB" w:rsidRDefault="00CE2000">
      <w:pPr>
        <w:rPr>
          <w:color w:val="000000" w:themeColor="text1"/>
        </w:rPr>
      </w:pPr>
      <w:r>
        <w:rPr>
          <w:color w:val="000000" w:themeColor="text1"/>
        </w:rPr>
        <w:t>The amateur  service transmissions modes to be used is any mode with a bandwidth up to 2.8 kHz</w:t>
      </w:r>
    </w:p>
    <w:p w:rsidR="00ED62AB" w:rsidRDefault="00CE2000">
      <w:r>
        <w:t>This would provide results for a number of scenarios as shown in the example table below:</w:t>
      </w:r>
    </w:p>
    <w:p w:rsidR="00ED62AB" w:rsidRDefault="00ED62AB"/>
    <w:p w:rsidR="00ED62AB" w:rsidRDefault="00CE2000">
      <w:pPr>
        <w:pStyle w:val="Tabletitle"/>
        <w:ind w:left="720"/>
        <w:jc w:val="left"/>
      </w:pPr>
      <w:r>
        <w:t>Fixed reference links for evaluating potential interference from amateur allocations at 5 MHz</w:t>
      </w:r>
    </w:p>
    <w:tbl>
      <w:tblPr>
        <w:tblW w:w="448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2"/>
        <w:gridCol w:w="3007"/>
        <w:gridCol w:w="2975"/>
      </w:tblGrid>
      <w:tr w:rsidR="00ED62AB">
        <w:trPr>
          <w:jc w:val="center"/>
        </w:trPr>
        <w:tc>
          <w:tcPr>
            <w:tcW w:w="1618" w:type="pct"/>
            <w:tcBorders>
              <w:top w:val="single" w:sz="4" w:space="0" w:color="000000"/>
              <w:left w:val="single" w:sz="4" w:space="0" w:color="000000"/>
              <w:bottom w:val="single" w:sz="4" w:space="0" w:color="000000"/>
              <w:right w:val="single" w:sz="4" w:space="0" w:color="000000"/>
            </w:tcBorders>
            <w:hideMark/>
          </w:tcPr>
          <w:p w:rsidR="00ED62AB" w:rsidRDefault="00CE2000">
            <w:pPr>
              <w:pStyle w:val="Tablehead"/>
            </w:pPr>
            <w:r>
              <w:t>Fixed reference link</w:t>
            </w:r>
          </w:p>
        </w:tc>
        <w:tc>
          <w:tcPr>
            <w:tcW w:w="1700" w:type="pct"/>
            <w:tcBorders>
              <w:top w:val="single" w:sz="4" w:space="0" w:color="000000"/>
              <w:left w:val="single" w:sz="4" w:space="0" w:color="000000"/>
              <w:bottom w:val="single" w:sz="4" w:space="0" w:color="000000"/>
              <w:right w:val="single" w:sz="4" w:space="0" w:color="000000"/>
            </w:tcBorders>
            <w:hideMark/>
          </w:tcPr>
          <w:p w:rsidR="00ED62AB" w:rsidRDefault="00CE2000">
            <w:pPr>
              <w:pStyle w:val="Tablehead"/>
            </w:pPr>
            <w:r>
              <w:t>Antenna</w:t>
            </w:r>
          </w:p>
        </w:tc>
        <w:tc>
          <w:tcPr>
            <w:tcW w:w="1683" w:type="pct"/>
            <w:tcBorders>
              <w:top w:val="single" w:sz="4" w:space="0" w:color="000000"/>
              <w:left w:val="single" w:sz="4" w:space="0" w:color="000000"/>
              <w:bottom w:val="single" w:sz="4" w:space="0" w:color="000000"/>
              <w:right w:val="single" w:sz="4" w:space="0" w:color="000000"/>
            </w:tcBorders>
            <w:hideMark/>
          </w:tcPr>
          <w:p w:rsidR="00ED62AB" w:rsidRDefault="00CE2000">
            <w:pPr>
              <w:pStyle w:val="Tablehead"/>
            </w:pPr>
            <w:r>
              <w:t>Sunspot number</w:t>
            </w:r>
          </w:p>
        </w:tc>
      </w:tr>
      <w:tr w:rsidR="00ED62AB">
        <w:trPr>
          <w:jc w:val="center"/>
        </w:trPr>
        <w:tc>
          <w:tcPr>
            <w:tcW w:w="1618" w:type="pct"/>
            <w:tcBorders>
              <w:top w:val="single" w:sz="4" w:space="0" w:color="000000"/>
              <w:left w:val="single" w:sz="4" w:space="0" w:color="000000"/>
              <w:bottom w:val="single" w:sz="4" w:space="0" w:color="000000"/>
              <w:right w:val="single" w:sz="4" w:space="0" w:color="000000"/>
            </w:tcBorders>
            <w:hideMark/>
          </w:tcPr>
          <w:p w:rsidR="00ED62AB" w:rsidRDefault="00CE2000">
            <w:pPr>
              <w:pStyle w:val="Tabletext"/>
              <w:jc w:val="center"/>
            </w:pPr>
            <w:r>
              <w:t>&lt;Transmit&gt; to &lt;Receive&gt;</w:t>
            </w:r>
          </w:p>
        </w:tc>
        <w:tc>
          <w:tcPr>
            <w:tcW w:w="1700" w:type="pct"/>
            <w:tcBorders>
              <w:top w:val="single" w:sz="4" w:space="0" w:color="000000"/>
              <w:left w:val="single" w:sz="4" w:space="0" w:color="000000"/>
              <w:bottom w:val="single" w:sz="4" w:space="0" w:color="000000"/>
              <w:right w:val="single" w:sz="4" w:space="0" w:color="000000"/>
            </w:tcBorders>
            <w:hideMark/>
          </w:tcPr>
          <w:p w:rsidR="00ED62AB" w:rsidRDefault="00CE2000">
            <w:pPr>
              <w:pStyle w:val="Tabletext"/>
              <w:jc w:val="center"/>
            </w:pPr>
            <w:r>
              <w:t>Yagi</w:t>
            </w:r>
          </w:p>
        </w:tc>
        <w:tc>
          <w:tcPr>
            <w:tcW w:w="1683" w:type="pct"/>
            <w:tcBorders>
              <w:top w:val="single" w:sz="4" w:space="0" w:color="000000"/>
              <w:left w:val="single" w:sz="4" w:space="0" w:color="000000"/>
              <w:bottom w:val="single" w:sz="4" w:space="0" w:color="000000"/>
              <w:right w:val="single" w:sz="4" w:space="0" w:color="000000"/>
            </w:tcBorders>
            <w:hideMark/>
          </w:tcPr>
          <w:p w:rsidR="00ED62AB" w:rsidRDefault="00CE2000">
            <w:pPr>
              <w:pStyle w:val="Tabletext"/>
              <w:jc w:val="center"/>
            </w:pPr>
            <w:r>
              <w:t>&lt;Minimum value&gt;</w:t>
            </w:r>
          </w:p>
        </w:tc>
      </w:tr>
      <w:tr w:rsidR="00ED62AB">
        <w:trPr>
          <w:jc w:val="center"/>
        </w:trPr>
        <w:tc>
          <w:tcPr>
            <w:tcW w:w="1618" w:type="pct"/>
            <w:tcBorders>
              <w:top w:val="single" w:sz="4" w:space="0" w:color="000000"/>
              <w:left w:val="single" w:sz="4" w:space="0" w:color="000000"/>
              <w:bottom w:val="single" w:sz="4" w:space="0" w:color="000000"/>
              <w:right w:val="single" w:sz="4" w:space="0" w:color="000000"/>
            </w:tcBorders>
            <w:hideMark/>
          </w:tcPr>
          <w:p w:rsidR="00ED62AB" w:rsidRDefault="00CE2000">
            <w:pPr>
              <w:pStyle w:val="Tabletext"/>
              <w:jc w:val="center"/>
            </w:pPr>
            <w:r>
              <w:t>&lt;Transmit&gt; to &lt;Receive&gt;</w:t>
            </w:r>
          </w:p>
        </w:tc>
        <w:tc>
          <w:tcPr>
            <w:tcW w:w="1700" w:type="pct"/>
            <w:tcBorders>
              <w:top w:val="single" w:sz="4" w:space="0" w:color="000000"/>
              <w:left w:val="single" w:sz="4" w:space="0" w:color="000000"/>
              <w:bottom w:val="single" w:sz="4" w:space="0" w:color="000000"/>
              <w:right w:val="single" w:sz="4" w:space="0" w:color="000000"/>
            </w:tcBorders>
            <w:hideMark/>
          </w:tcPr>
          <w:p w:rsidR="00ED62AB" w:rsidRDefault="00CE2000">
            <w:pPr>
              <w:pStyle w:val="Tabletext"/>
              <w:jc w:val="center"/>
            </w:pPr>
            <w:r>
              <w:t>Yagi</w:t>
            </w:r>
          </w:p>
        </w:tc>
        <w:tc>
          <w:tcPr>
            <w:tcW w:w="1683" w:type="pct"/>
            <w:tcBorders>
              <w:top w:val="single" w:sz="4" w:space="0" w:color="000000"/>
              <w:left w:val="single" w:sz="4" w:space="0" w:color="000000"/>
              <w:bottom w:val="single" w:sz="4" w:space="0" w:color="000000"/>
              <w:right w:val="single" w:sz="4" w:space="0" w:color="000000"/>
            </w:tcBorders>
            <w:hideMark/>
          </w:tcPr>
          <w:p w:rsidR="00ED62AB" w:rsidRDefault="00CE2000">
            <w:pPr>
              <w:pStyle w:val="Tabletext"/>
              <w:jc w:val="center"/>
            </w:pPr>
            <w:r>
              <w:t>&lt;Maximum value&gt;</w:t>
            </w:r>
          </w:p>
        </w:tc>
      </w:tr>
      <w:tr w:rsidR="00ED62AB">
        <w:trPr>
          <w:jc w:val="center"/>
        </w:trPr>
        <w:tc>
          <w:tcPr>
            <w:tcW w:w="1618" w:type="pct"/>
            <w:tcBorders>
              <w:top w:val="single" w:sz="4" w:space="0" w:color="000000"/>
              <w:left w:val="single" w:sz="4" w:space="0" w:color="000000"/>
              <w:bottom w:val="single" w:sz="4" w:space="0" w:color="000000"/>
              <w:right w:val="single" w:sz="4" w:space="0" w:color="000000"/>
            </w:tcBorders>
            <w:hideMark/>
          </w:tcPr>
          <w:p w:rsidR="00ED62AB" w:rsidRDefault="00CE2000">
            <w:pPr>
              <w:pStyle w:val="Tabletext"/>
              <w:jc w:val="center"/>
            </w:pPr>
            <w:r>
              <w:t>&lt;Transmit&gt; to &lt;Receive&gt;</w:t>
            </w:r>
          </w:p>
        </w:tc>
        <w:tc>
          <w:tcPr>
            <w:tcW w:w="1700" w:type="pct"/>
            <w:tcBorders>
              <w:top w:val="single" w:sz="4" w:space="0" w:color="000000"/>
              <w:left w:val="single" w:sz="4" w:space="0" w:color="000000"/>
              <w:bottom w:val="single" w:sz="4" w:space="0" w:color="000000"/>
              <w:right w:val="single" w:sz="4" w:space="0" w:color="000000"/>
            </w:tcBorders>
            <w:hideMark/>
          </w:tcPr>
          <w:p w:rsidR="00ED62AB" w:rsidRDefault="00CE2000">
            <w:pPr>
              <w:pStyle w:val="Tabletext"/>
              <w:jc w:val="center"/>
            </w:pPr>
            <w:r>
              <w:t>Omni-Directional</w:t>
            </w:r>
          </w:p>
        </w:tc>
        <w:tc>
          <w:tcPr>
            <w:tcW w:w="1683" w:type="pct"/>
            <w:tcBorders>
              <w:top w:val="single" w:sz="4" w:space="0" w:color="000000"/>
              <w:left w:val="single" w:sz="4" w:space="0" w:color="000000"/>
              <w:bottom w:val="single" w:sz="4" w:space="0" w:color="000000"/>
              <w:right w:val="single" w:sz="4" w:space="0" w:color="000000"/>
            </w:tcBorders>
            <w:hideMark/>
          </w:tcPr>
          <w:p w:rsidR="00ED62AB" w:rsidRDefault="00CE2000">
            <w:pPr>
              <w:pStyle w:val="Tabletext"/>
              <w:jc w:val="center"/>
            </w:pPr>
            <w:r>
              <w:t>&lt;Minimum value&gt;</w:t>
            </w:r>
          </w:p>
        </w:tc>
      </w:tr>
      <w:tr w:rsidR="00ED62AB">
        <w:trPr>
          <w:jc w:val="center"/>
        </w:trPr>
        <w:tc>
          <w:tcPr>
            <w:tcW w:w="1618" w:type="pct"/>
            <w:tcBorders>
              <w:top w:val="single" w:sz="4" w:space="0" w:color="000000"/>
              <w:left w:val="single" w:sz="4" w:space="0" w:color="000000"/>
              <w:bottom w:val="single" w:sz="4" w:space="0" w:color="000000"/>
              <w:right w:val="single" w:sz="4" w:space="0" w:color="000000"/>
            </w:tcBorders>
            <w:hideMark/>
          </w:tcPr>
          <w:p w:rsidR="00ED62AB" w:rsidRDefault="00CE2000">
            <w:pPr>
              <w:pStyle w:val="Tabletext"/>
              <w:jc w:val="center"/>
            </w:pPr>
            <w:r>
              <w:t>&lt;Transmit&gt; to &lt;Receive&gt;</w:t>
            </w:r>
          </w:p>
        </w:tc>
        <w:tc>
          <w:tcPr>
            <w:tcW w:w="1700" w:type="pct"/>
            <w:tcBorders>
              <w:top w:val="single" w:sz="4" w:space="0" w:color="000000"/>
              <w:left w:val="single" w:sz="4" w:space="0" w:color="000000"/>
              <w:bottom w:val="single" w:sz="4" w:space="0" w:color="000000"/>
              <w:right w:val="single" w:sz="4" w:space="0" w:color="000000"/>
            </w:tcBorders>
            <w:hideMark/>
          </w:tcPr>
          <w:p w:rsidR="00ED62AB" w:rsidRDefault="00CE2000">
            <w:pPr>
              <w:pStyle w:val="Tabletext"/>
              <w:jc w:val="center"/>
            </w:pPr>
            <w:r>
              <w:t>Omni-Directional</w:t>
            </w:r>
          </w:p>
        </w:tc>
        <w:tc>
          <w:tcPr>
            <w:tcW w:w="1683" w:type="pct"/>
            <w:tcBorders>
              <w:top w:val="single" w:sz="4" w:space="0" w:color="000000"/>
              <w:left w:val="single" w:sz="4" w:space="0" w:color="000000"/>
              <w:bottom w:val="single" w:sz="4" w:space="0" w:color="000000"/>
              <w:right w:val="single" w:sz="4" w:space="0" w:color="000000"/>
            </w:tcBorders>
            <w:hideMark/>
          </w:tcPr>
          <w:p w:rsidR="00ED62AB" w:rsidRDefault="00CE2000">
            <w:pPr>
              <w:pStyle w:val="Tabletext"/>
              <w:jc w:val="center"/>
            </w:pPr>
            <w:r>
              <w:t>&lt;Maximum value&gt;</w:t>
            </w:r>
          </w:p>
        </w:tc>
      </w:tr>
    </w:tbl>
    <w:p w:rsidR="00ED62AB" w:rsidRDefault="00CE2000">
      <w:pPr>
        <w:spacing w:before="480"/>
      </w:pPr>
      <w:r>
        <w:lastRenderedPageBreak/>
        <w:t>Systems from all three characteristic Recommendations should be evaluated.</w:t>
      </w:r>
    </w:p>
    <w:p w:rsidR="00ED62AB" w:rsidRDefault="00CE2000">
      <w:pPr>
        <w:rPr>
          <w:i/>
          <w:color w:val="FF0000"/>
          <w:szCs w:val="24"/>
          <w:lang w:val="en-US"/>
        </w:rPr>
      </w:pPr>
      <w:r>
        <w:rPr>
          <w:i/>
          <w:color w:val="FF0000"/>
          <w:szCs w:val="24"/>
          <w:lang w:val="en-US"/>
        </w:rPr>
        <w:t>Editor’s note: The following paragraph is useful for clarity &amp; is from Doc</w:t>
      </w:r>
      <w:hyperlink r:id="rId40" w:history="1">
        <w:r>
          <w:rPr>
            <w:rStyle w:val="Hyperlink"/>
            <w:i/>
            <w:szCs w:val="24"/>
            <w:u w:val="none"/>
            <w:lang w:val="en-US"/>
          </w:rPr>
          <w:t xml:space="preserve">. </w:t>
        </w:r>
        <w:r>
          <w:rPr>
            <w:rStyle w:val="Hyperlink"/>
            <w:i/>
            <w:szCs w:val="24"/>
            <w:lang w:val="en-US"/>
          </w:rPr>
          <w:t>5A/257</w:t>
        </w:r>
      </w:hyperlink>
    </w:p>
    <w:p w:rsidR="00ED62AB" w:rsidRDefault="00CE2000">
      <w:pPr>
        <w:rPr>
          <w:szCs w:val="24"/>
          <w:lang w:val="en-US"/>
        </w:rPr>
      </w:pPr>
      <w:r>
        <w:rPr>
          <w:szCs w:val="24"/>
          <w:lang w:val="en-US"/>
        </w:rPr>
        <w:t>In accordance with the protection criteria specified in Recommendation ITU-R F.339 the calculation of the indicated values is carried out for the reference bandwidth of 1 Hz.</w:t>
      </w:r>
    </w:p>
    <w:p w:rsidR="00ED62AB" w:rsidRDefault="00CE2000">
      <w:pPr>
        <w:pStyle w:val="CommentText"/>
        <w:numPr>
          <w:ilvl w:val="0"/>
          <w:numId w:val="2"/>
        </w:numPr>
        <w:tabs>
          <w:tab w:val="clear" w:pos="1134"/>
          <w:tab w:val="left" w:pos="0"/>
        </w:tabs>
        <w:ind w:left="1134" w:hanging="1134"/>
        <w:rPr>
          <w:sz w:val="24"/>
          <w:szCs w:val="24"/>
        </w:rPr>
      </w:pPr>
      <w:r>
        <w:rPr>
          <w:sz w:val="24"/>
          <w:szCs w:val="24"/>
        </w:rPr>
        <w:t xml:space="preserve">Use of omnidirectional antennas is inefficient on longer paths, such as those analysed in the tables.  Use of an antenna with some directionality, such as a horizontal dipole or Yagi, is common practice in both the amateur and fixed services. </w:t>
      </w:r>
    </w:p>
    <w:p w:rsidR="00ED62AB" w:rsidRDefault="00CE2000">
      <w:pPr>
        <w:pStyle w:val="ListParagraph"/>
        <w:numPr>
          <w:ilvl w:val="0"/>
          <w:numId w:val="2"/>
        </w:numPr>
        <w:ind w:left="1134" w:hanging="1134"/>
        <w:textAlignment w:val="baseline"/>
      </w:pPr>
      <w:r>
        <w:rPr>
          <w:color w:val="1F497D"/>
        </w:rPr>
        <w:t>The methodology presented in this analysis provides an overall assessment of the potential impact to the fixed service from potential amateur operations in the 5 250</w:t>
      </w:r>
      <w:r>
        <w:rPr>
          <w:color w:val="1F497D"/>
        </w:rPr>
        <w:noBreakHyphen/>
        <w:t>5 450 kHz frequency range.  However, to determine the impact to a specific link at any given time, the use of optimum frequency for the time of day, desired path, season and solar activity must be taken into account. The statistical probability of interference is based on a number of propagation factors and the impact will be strongly determined by link reliability requirements and required signal-to-noise ratios for type of service.</w:t>
      </w:r>
    </w:p>
    <w:p w:rsidR="00ED62AB" w:rsidRDefault="008310B0">
      <w:pPr>
        <w:pStyle w:val="Heading3"/>
        <w:rPr>
          <w:lang w:val="en-US"/>
        </w:rPr>
      </w:pPr>
      <w:r>
        <w:rPr>
          <w:lang w:val="en-US"/>
        </w:rPr>
        <w:t>8.1.2</w:t>
      </w:r>
      <w:r w:rsidR="00CE2000">
        <w:rPr>
          <w:lang w:val="en-US"/>
        </w:rPr>
        <w:tab/>
        <w:t>Interference impact assessment on the aeronautical service</w:t>
      </w:r>
    </w:p>
    <w:p w:rsidR="00ED62AB" w:rsidRDefault="00CE2000">
      <w:pPr>
        <w:pStyle w:val="Heading3"/>
        <w:rPr>
          <w:lang w:val="en-US"/>
        </w:rPr>
      </w:pPr>
      <w:r>
        <w:rPr>
          <w:lang w:val="en-US"/>
        </w:rPr>
        <w:t>8.1.3</w:t>
      </w:r>
      <w:r>
        <w:rPr>
          <w:lang w:val="en-US"/>
        </w:rPr>
        <w:tab/>
        <w:t>Interference impact assessment on oceanographic radar systems</w:t>
      </w:r>
    </w:p>
    <w:p w:rsidR="00ED62AB" w:rsidRDefault="00CE2000">
      <w:r>
        <w:t>Previous ITU-R studies have found amateur service sharing with HF oceanographic radars in the radiolocation service “seems to be difficult . . . .”</w:t>
      </w:r>
      <w:r>
        <w:rPr>
          <w:rStyle w:val="FootnoteReference"/>
        </w:rPr>
        <w:footnoteReference w:id="1"/>
      </w:r>
      <w:r>
        <w:t xml:space="preserve">  For this reason, a secondary allocation to the amateur service within the frequency band 5 250-5 275 kHz should not be established, in consideration of the allocation to radiolocation established at WRC-12.</w:t>
      </w:r>
    </w:p>
    <w:p w:rsidR="00ED62AB" w:rsidRDefault="008310B0">
      <w:pPr>
        <w:pStyle w:val="Heading2"/>
        <w:rPr>
          <w:lang w:val="en-US"/>
        </w:rPr>
      </w:pPr>
      <w:r>
        <w:rPr>
          <w:lang w:val="en-US"/>
        </w:rPr>
        <w:t>8.2</w:t>
      </w:r>
      <w:r w:rsidR="00CE2000">
        <w:rPr>
          <w:lang w:val="en-US"/>
        </w:rPr>
        <w:tab/>
        <w:t xml:space="preserve">Methodology of interference impact assessment from amateur service stations on the fixed/land mobile service based on I/N criteria. </w:t>
      </w:r>
    </w:p>
    <w:p w:rsidR="00ED62AB" w:rsidRDefault="00CE2000">
      <w:pPr>
        <w:rPr>
          <w:lang w:val="en-US" w:eastAsia="zh-CN"/>
        </w:rPr>
      </w:pPr>
      <w:r>
        <w:rPr>
          <w:rFonts w:hint="eastAsia"/>
          <w:lang w:val="en-US" w:eastAsia="zh-CN"/>
        </w:rPr>
        <w:t>This m</w:t>
      </w:r>
      <w:r>
        <w:rPr>
          <w:lang w:val="en-US" w:eastAsia="zh-CN"/>
        </w:rPr>
        <w:t>ethodology</w:t>
      </w:r>
      <w:r>
        <w:rPr>
          <w:rFonts w:hint="eastAsia"/>
          <w:lang w:val="en-US" w:eastAsia="zh-CN"/>
        </w:rPr>
        <w:t xml:space="preserve"> is </w:t>
      </w:r>
      <w:r>
        <w:rPr>
          <w:lang w:val="en-US" w:eastAsia="zh-CN"/>
        </w:rPr>
        <w:t xml:space="preserve">used in the study 3 and </w:t>
      </w:r>
      <w:r>
        <w:rPr>
          <w:rFonts w:hint="eastAsia"/>
          <w:lang w:val="en-US" w:eastAsia="zh-CN"/>
        </w:rPr>
        <w:t>based on I/N criteria, and</w:t>
      </w:r>
      <w:r>
        <w:rPr>
          <w:lang w:val="en-US" w:eastAsia="zh-CN"/>
        </w:rPr>
        <w:t xml:space="preserve"> -6 dB is </w:t>
      </w:r>
      <w:r>
        <w:rPr>
          <w:rFonts w:hint="eastAsia"/>
          <w:lang w:val="en-US" w:eastAsia="zh-CN"/>
        </w:rPr>
        <w:t>assumed to be</w:t>
      </w:r>
      <w:r>
        <w:rPr>
          <w:lang w:val="en-US" w:eastAsia="zh-CN"/>
        </w:rPr>
        <w:t xml:space="preserve"> the interference threshold for fixed/land mobile </w:t>
      </w:r>
      <w:r>
        <w:rPr>
          <w:rFonts w:hint="eastAsia"/>
          <w:lang w:val="en-US" w:eastAsia="zh-CN"/>
        </w:rPr>
        <w:t>service receivers</w:t>
      </w:r>
      <w:r>
        <w:rPr>
          <w:lang w:val="en-US" w:eastAsia="zh-CN"/>
        </w:rPr>
        <w:t xml:space="preserve"> where N is external noise</w:t>
      </w:r>
      <w:r>
        <w:rPr>
          <w:rFonts w:hint="eastAsia"/>
          <w:lang w:val="en-US" w:eastAsia="zh-CN"/>
        </w:rPr>
        <w:t>.</w:t>
      </w:r>
    </w:p>
    <w:p w:rsidR="00ED62AB" w:rsidRDefault="00CE2000">
      <w:pPr>
        <w:rPr>
          <w:lang w:val="en-US" w:eastAsia="zh-CN"/>
        </w:rPr>
      </w:pPr>
      <w:r>
        <w:rPr>
          <w:lang w:val="en-US" w:eastAsia="zh-CN"/>
        </w:rPr>
        <w:t xml:space="preserve">To each fixed/land mobile service </w:t>
      </w:r>
      <w:r>
        <w:rPr>
          <w:rFonts w:hint="eastAsia"/>
          <w:lang w:val="en-US" w:eastAsia="zh-CN"/>
        </w:rPr>
        <w:t>receiver</w:t>
      </w:r>
      <w:r>
        <w:rPr>
          <w:lang w:val="en-US" w:eastAsia="zh-CN"/>
        </w:rPr>
        <w:t xml:space="preserve"> on the grid, the received I/Ns at 5 350 kHz on various date and time are calculated. </w:t>
      </w:r>
      <w:r>
        <w:rPr>
          <w:rFonts w:hint="eastAsia"/>
          <w:lang w:val="en-US" w:eastAsia="zh-CN"/>
        </w:rPr>
        <w:t>S</w:t>
      </w:r>
      <w:r>
        <w:rPr>
          <w:lang w:val="en-US" w:eastAsia="zh-CN"/>
        </w:rPr>
        <w:t xml:space="preserve">ome of </w:t>
      </w:r>
      <w:r>
        <w:rPr>
          <w:rFonts w:hint="eastAsia"/>
          <w:lang w:val="en-US" w:eastAsia="zh-CN"/>
        </w:rPr>
        <w:t>the calculated</w:t>
      </w:r>
      <w:r>
        <w:rPr>
          <w:lang w:val="en-US" w:eastAsia="zh-CN"/>
        </w:rPr>
        <w:t xml:space="preserve"> I/Ns</w:t>
      </w:r>
      <w:r>
        <w:rPr>
          <w:rFonts w:hint="eastAsia"/>
          <w:lang w:val="en-US" w:eastAsia="zh-CN"/>
        </w:rPr>
        <w:t xml:space="preserve"> </w:t>
      </w:r>
      <w:r>
        <w:rPr>
          <w:lang w:val="en-US" w:eastAsia="zh-CN"/>
        </w:rPr>
        <w:t>may exceed the specified -6 dB interference threshold.</w:t>
      </w:r>
    </w:p>
    <w:p w:rsidR="00ED62AB" w:rsidRDefault="00CE2000">
      <w:pPr>
        <w:rPr>
          <w:lang w:val="en-US" w:eastAsia="zh-CN"/>
        </w:rPr>
      </w:pPr>
      <w:r>
        <w:rPr>
          <w:rFonts w:hint="eastAsia"/>
          <w:lang w:val="en-US" w:eastAsia="zh-CN"/>
        </w:rPr>
        <w:t xml:space="preserve">For each amateur station depicted in figure 1, the distributed area and the percentage of interfered </w:t>
      </w:r>
      <w:r>
        <w:rPr>
          <w:lang w:val="en-US" w:eastAsia="zh-CN"/>
        </w:rPr>
        <w:t xml:space="preserve">fixed/land mobile service </w:t>
      </w:r>
      <w:r>
        <w:rPr>
          <w:rFonts w:hint="eastAsia"/>
          <w:lang w:val="en-US" w:eastAsia="zh-CN"/>
        </w:rPr>
        <w:t>receivers for which the interfered time exceeding 20% will be evaluated.</w:t>
      </w:r>
    </w:p>
    <w:p w:rsidR="00ED62AB" w:rsidRDefault="00CE2000" w:rsidP="008310B0">
      <w:pPr>
        <w:pStyle w:val="Heading3"/>
        <w:rPr>
          <w:lang w:val="en-US"/>
        </w:rPr>
      </w:pPr>
      <w:r>
        <w:rPr>
          <w:lang w:val="en-US"/>
        </w:rPr>
        <w:t>8.</w:t>
      </w:r>
      <w:r>
        <w:rPr>
          <w:rFonts w:hint="eastAsia"/>
          <w:lang w:val="en-US" w:eastAsia="zh-CN"/>
        </w:rPr>
        <w:t>2</w:t>
      </w:r>
      <w:r>
        <w:rPr>
          <w:lang w:val="en-US"/>
        </w:rPr>
        <w:t>.</w:t>
      </w:r>
      <w:r>
        <w:rPr>
          <w:rFonts w:hint="eastAsia"/>
          <w:lang w:val="en-US" w:eastAsia="zh-CN"/>
        </w:rPr>
        <w:t>1</w:t>
      </w:r>
      <w:r>
        <w:rPr>
          <w:lang w:val="en-US"/>
        </w:rPr>
        <w:tab/>
      </w:r>
      <w:r>
        <w:rPr>
          <w:lang w:val="en-US" w:eastAsia="zh-CN"/>
        </w:rPr>
        <w:t>Calculation</w:t>
      </w:r>
      <w:r>
        <w:rPr>
          <w:lang w:val="en-US"/>
        </w:rPr>
        <w:t xml:space="preserve"> of </w:t>
      </w:r>
      <w:r>
        <w:rPr>
          <w:rFonts w:hint="eastAsia"/>
          <w:lang w:val="en-US" w:eastAsia="zh-CN"/>
        </w:rPr>
        <w:t xml:space="preserve">co-band </w:t>
      </w:r>
      <w:r>
        <w:rPr>
          <w:lang w:val="en-US"/>
        </w:rPr>
        <w:t xml:space="preserve">interference </w:t>
      </w:r>
      <w:r>
        <w:rPr>
          <w:lang w:val="en-US" w:eastAsia="zh-CN"/>
        </w:rPr>
        <w:t>from</w:t>
      </w:r>
      <w:r>
        <w:rPr>
          <w:rFonts w:hint="eastAsia"/>
          <w:lang w:val="en-US" w:eastAsia="zh-CN"/>
        </w:rPr>
        <w:t xml:space="preserve"> an</w:t>
      </w:r>
      <w:r>
        <w:rPr>
          <w:lang w:val="en-US" w:eastAsia="zh-CN"/>
        </w:rPr>
        <w:t xml:space="preserve"> amateur station</w:t>
      </w:r>
    </w:p>
    <w:p w:rsidR="00ED62AB" w:rsidRDefault="00CE2000">
      <w:pPr>
        <w:rPr>
          <w:lang w:val="en-US" w:eastAsia="zh-CN"/>
        </w:rPr>
      </w:pPr>
      <w:r>
        <w:rPr>
          <w:lang w:val="en-US" w:eastAsia="zh-CN"/>
        </w:rPr>
        <w:t>The calculation of the interference via the ionospheric sky-wave propagation is based on the NTIA/ITS</w:t>
      </w:r>
      <w:r>
        <w:rPr>
          <w:rStyle w:val="FootnoteReference"/>
          <w:lang w:val="en-US" w:eastAsia="zh-CN"/>
        </w:rPr>
        <w:footnoteReference w:id="2"/>
      </w:r>
      <w:r>
        <w:rPr>
          <w:lang w:val="en-US" w:eastAsia="zh-CN"/>
        </w:rPr>
        <w:t xml:space="preserve">  HF propagation model ICEAREA, which predicts the expected performance of HF systems for any month, different sunspot activities, hours of the day, and geographic location.</w:t>
      </w:r>
    </w:p>
    <w:p w:rsidR="00ED62AB" w:rsidRDefault="00CE2000">
      <w:pPr>
        <w:tabs>
          <w:tab w:val="clear" w:pos="1134"/>
          <w:tab w:val="clear" w:pos="1871"/>
          <w:tab w:val="clear" w:pos="2268"/>
          <w:tab w:val="left" w:pos="360"/>
        </w:tabs>
        <w:overflowPunct/>
        <w:autoSpaceDE/>
        <w:autoSpaceDN/>
        <w:adjustRightInd/>
        <w:spacing w:after="120"/>
        <w:ind w:left="1021" w:hanging="1021"/>
        <w:jc w:val="both"/>
        <w:textAlignment w:val="auto"/>
        <w:rPr>
          <w:color w:val="000000"/>
          <w:lang w:val="en-US"/>
        </w:rPr>
      </w:pPr>
      <w:r>
        <w:rPr>
          <w:color w:val="000000"/>
          <w:lang w:val="en-US"/>
        </w:rPr>
        <w:t xml:space="preserve">The interference power </w:t>
      </w:r>
      <w:r>
        <w:rPr>
          <w:rFonts w:hint="eastAsia"/>
          <w:color w:val="000000"/>
          <w:lang w:val="en-US" w:eastAsia="zh-CN"/>
        </w:rPr>
        <w:t xml:space="preserve">I </w:t>
      </w:r>
      <w:r>
        <w:rPr>
          <w:color w:val="000000"/>
          <w:lang w:val="en-US" w:eastAsia="zh-CN"/>
        </w:rPr>
        <w:t>received by</w:t>
      </w:r>
      <w:r>
        <w:rPr>
          <w:color w:val="000000"/>
          <w:lang w:val="en-US"/>
        </w:rPr>
        <w:t xml:space="preserve"> the </w:t>
      </w:r>
      <w:r>
        <w:rPr>
          <w:color w:val="000000"/>
          <w:lang w:val="en-US" w:eastAsia="zh-CN"/>
        </w:rPr>
        <w:t>fixed</w:t>
      </w:r>
      <w:r>
        <w:rPr>
          <w:lang w:val="en-US" w:eastAsia="zh-CN"/>
        </w:rPr>
        <w:t>/land mobile</w:t>
      </w:r>
      <w:r>
        <w:rPr>
          <w:color w:val="000000"/>
          <w:lang w:val="en-US" w:eastAsia="zh-CN"/>
        </w:rPr>
        <w:t xml:space="preserve"> systems</w:t>
      </w:r>
      <w:r>
        <w:rPr>
          <w:color w:val="000000"/>
          <w:lang w:val="en-US"/>
        </w:rPr>
        <w:t xml:space="preserve"> can be calculated as:</w:t>
      </w:r>
    </w:p>
    <w:p w:rsidR="00ED62AB" w:rsidRDefault="00CE2000">
      <w:pPr>
        <w:tabs>
          <w:tab w:val="clear" w:pos="1134"/>
          <w:tab w:val="clear" w:pos="1871"/>
          <w:tab w:val="clear" w:pos="2268"/>
          <w:tab w:val="left" w:pos="360"/>
        </w:tabs>
        <w:overflowPunct/>
        <w:autoSpaceDE/>
        <w:autoSpaceDN/>
        <w:adjustRightInd/>
        <w:spacing w:after="120"/>
        <w:ind w:left="1021" w:hanging="1021"/>
        <w:jc w:val="center"/>
        <w:textAlignment w:val="auto"/>
        <w:rPr>
          <w:rFonts w:ascii="Book Antiqua" w:hAnsi="Book Antiqua" w:cs="Book Antiqua"/>
          <w:color w:val="000000"/>
          <w:sz w:val="22"/>
          <w:szCs w:val="22"/>
          <w:lang w:val="en-US"/>
        </w:rPr>
      </w:pPr>
      <w:r>
        <w:rPr>
          <w:lang w:val="en-US"/>
        </w:rPr>
        <w:t>I</w:t>
      </w:r>
      <w:r>
        <w:rPr>
          <w:lang w:val="en-US" w:eastAsia="zh-CN"/>
        </w:rPr>
        <w:t xml:space="preserve"> </w:t>
      </w:r>
      <w:r>
        <w:rPr>
          <w:lang w:val="en-US"/>
        </w:rPr>
        <w:t>= </w:t>
      </w:r>
      <w:r>
        <w:rPr>
          <w:lang w:val="en-US" w:eastAsia="zh-CN"/>
        </w:rPr>
        <w:t>P</w:t>
      </w:r>
      <w:r>
        <w:rPr>
          <w:vertAlign w:val="subscript"/>
          <w:lang w:val="en-US" w:eastAsia="zh-CN"/>
        </w:rPr>
        <w:t>T</w:t>
      </w:r>
      <w:r>
        <w:rPr>
          <w:lang w:val="en-US"/>
        </w:rPr>
        <w:t> + </w:t>
      </w:r>
      <w:r>
        <w:rPr>
          <w:lang w:val="en-US" w:eastAsia="zh-CN"/>
        </w:rPr>
        <w:t>G</w:t>
      </w:r>
      <w:r>
        <w:rPr>
          <w:vertAlign w:val="subscript"/>
          <w:lang w:val="en-US" w:eastAsia="zh-CN"/>
        </w:rPr>
        <w:t>T</w:t>
      </w:r>
      <w:r>
        <w:rPr>
          <w:lang w:val="en-US" w:eastAsia="zh-CN"/>
        </w:rPr>
        <w:t xml:space="preserve"> – L + G</w:t>
      </w:r>
      <w:r>
        <w:rPr>
          <w:vertAlign w:val="subscript"/>
          <w:lang w:val="en-US" w:eastAsia="zh-CN"/>
        </w:rPr>
        <w:t>R</w:t>
      </w:r>
      <w:r>
        <w:rPr>
          <w:lang w:val="en-US" w:eastAsia="zh-CN"/>
        </w:rPr>
        <w:t xml:space="preserve"> </w:t>
      </w:r>
    </w:p>
    <w:p w:rsidR="00ED62AB" w:rsidRDefault="00CE2000">
      <w:pPr>
        <w:rPr>
          <w:lang w:val="en-US" w:eastAsia="zh-CN"/>
        </w:rPr>
      </w:pPr>
      <w:r>
        <w:rPr>
          <w:lang w:val="en-US"/>
        </w:rPr>
        <w:lastRenderedPageBreak/>
        <w:t>Where</w:t>
      </w:r>
      <w:r>
        <w:rPr>
          <w:lang w:val="en-US" w:eastAsia="zh-CN"/>
        </w:rPr>
        <w:t>:</w:t>
      </w:r>
    </w:p>
    <w:p w:rsidR="00ED62AB" w:rsidRDefault="00CE2000">
      <w:pPr>
        <w:pStyle w:val="Equationlegend"/>
        <w:rPr>
          <w:lang w:val="en-US" w:eastAsia="zh-CN"/>
        </w:rPr>
      </w:pPr>
      <w:r>
        <w:rPr>
          <w:lang w:val="en-US" w:eastAsia="zh-CN"/>
        </w:rPr>
        <w:tab/>
        <w:t>P</w:t>
      </w:r>
      <w:r>
        <w:rPr>
          <w:vertAlign w:val="subscript"/>
          <w:lang w:val="en-US" w:eastAsia="zh-CN"/>
        </w:rPr>
        <w:t>T</w:t>
      </w:r>
      <w:r>
        <w:rPr>
          <w:lang w:val="en-US"/>
        </w:rPr>
        <w:t xml:space="preserve"> </w:t>
      </w:r>
      <w:r>
        <w:rPr>
          <w:lang w:val="en-US"/>
        </w:rPr>
        <w:tab/>
        <w:t>is the transmission power</w:t>
      </w:r>
      <w:r>
        <w:rPr>
          <w:lang w:val="en-US" w:eastAsia="zh-CN"/>
        </w:rPr>
        <w:t xml:space="preserve"> from the amateur station</w:t>
      </w:r>
      <w:r>
        <w:rPr>
          <w:lang w:val="en-US"/>
        </w:rPr>
        <w:t xml:space="preserve">, </w:t>
      </w:r>
      <w:r>
        <w:rPr>
          <w:lang w:val="en-US" w:eastAsia="zh-CN"/>
        </w:rPr>
        <w:t>20 dBW;</w:t>
      </w:r>
    </w:p>
    <w:p w:rsidR="00ED62AB" w:rsidRDefault="00CE2000">
      <w:pPr>
        <w:pStyle w:val="Equationlegend"/>
        <w:rPr>
          <w:lang w:val="en-US" w:eastAsia="zh-CN"/>
        </w:rPr>
      </w:pPr>
      <w:r>
        <w:rPr>
          <w:lang w:val="en-US" w:eastAsia="zh-CN"/>
        </w:rPr>
        <w:tab/>
        <w:t>G</w:t>
      </w:r>
      <w:r>
        <w:rPr>
          <w:vertAlign w:val="subscript"/>
          <w:lang w:val="en-US" w:eastAsia="zh-CN"/>
        </w:rPr>
        <w:t>T</w:t>
      </w:r>
      <w:r>
        <w:rPr>
          <w:lang w:val="en-US"/>
        </w:rPr>
        <w:t xml:space="preserve"> </w:t>
      </w:r>
      <w:r>
        <w:rPr>
          <w:lang w:val="en-US"/>
        </w:rPr>
        <w:tab/>
        <w:t xml:space="preserve">is the transmitter antenna gain </w:t>
      </w:r>
      <w:r>
        <w:rPr>
          <w:lang w:val="en-US" w:eastAsia="zh-CN"/>
        </w:rPr>
        <w:t>of the amateur station</w:t>
      </w:r>
      <w:r>
        <w:rPr>
          <w:lang w:val="en-US"/>
        </w:rPr>
        <w:t xml:space="preserve">, </w:t>
      </w:r>
      <w:r>
        <w:rPr>
          <w:lang w:val="en-US" w:eastAsia="zh-CN"/>
        </w:rPr>
        <w:t>0 dBi;</w:t>
      </w:r>
    </w:p>
    <w:p w:rsidR="00ED62AB" w:rsidRDefault="00CE2000">
      <w:pPr>
        <w:pStyle w:val="Equationlegend"/>
        <w:rPr>
          <w:lang w:val="en-US" w:eastAsia="zh-CN"/>
        </w:rPr>
      </w:pPr>
      <w:r>
        <w:rPr>
          <w:lang w:val="en-US" w:eastAsia="zh-CN"/>
        </w:rPr>
        <w:tab/>
        <w:t xml:space="preserve">L </w:t>
      </w:r>
      <w:r>
        <w:rPr>
          <w:lang w:val="en-US" w:eastAsia="zh-CN"/>
        </w:rPr>
        <w:tab/>
        <w:t>is the sky wave propagation loss, dB;</w:t>
      </w:r>
    </w:p>
    <w:p w:rsidR="00ED62AB" w:rsidRDefault="00CE2000">
      <w:pPr>
        <w:pStyle w:val="Equationlegend"/>
        <w:rPr>
          <w:lang w:val="en-US" w:eastAsia="zh-CN"/>
        </w:rPr>
      </w:pPr>
      <w:r>
        <w:rPr>
          <w:lang w:val="en-US" w:eastAsia="zh-CN"/>
        </w:rPr>
        <w:tab/>
      </w:r>
      <w:r>
        <w:rPr>
          <w:lang w:val="en-US"/>
        </w:rPr>
        <w:t>G</w:t>
      </w:r>
      <w:r>
        <w:rPr>
          <w:vertAlign w:val="subscript"/>
          <w:lang w:val="en-US"/>
        </w:rPr>
        <w:t>R</w:t>
      </w:r>
      <w:r>
        <w:rPr>
          <w:lang w:val="en-US"/>
        </w:rPr>
        <w:t xml:space="preserve"> </w:t>
      </w:r>
      <w:r>
        <w:rPr>
          <w:lang w:val="en-US"/>
        </w:rPr>
        <w:tab/>
        <w:t xml:space="preserve">is the receiver antenna gain </w:t>
      </w:r>
      <w:r>
        <w:rPr>
          <w:lang w:val="en-US" w:eastAsia="zh-CN"/>
        </w:rPr>
        <w:t>of the fixed/land mobile system, 0 dBi</w:t>
      </w:r>
      <w:r>
        <w:rPr>
          <w:lang w:val="en-US"/>
        </w:rPr>
        <w:t xml:space="preserve">. </w:t>
      </w:r>
    </w:p>
    <w:p w:rsidR="00ED62AB" w:rsidRDefault="00CE2000">
      <w:pPr>
        <w:rPr>
          <w:lang w:val="en-US" w:eastAsia="zh-CN"/>
        </w:rPr>
      </w:pPr>
      <w:r>
        <w:rPr>
          <w:lang w:val="en-US" w:eastAsia="zh-CN"/>
        </w:rPr>
        <w:t xml:space="preserve">The sky wave propagation loss L is calculated based on the </w:t>
      </w:r>
      <w:r>
        <w:rPr>
          <w:lang w:val="en-US"/>
        </w:rPr>
        <w:t xml:space="preserve">NTIA/ITS HF </w:t>
      </w:r>
      <w:r>
        <w:rPr>
          <w:lang w:val="en-US" w:eastAsia="ja-JP"/>
        </w:rPr>
        <w:t>p</w:t>
      </w:r>
      <w:r>
        <w:rPr>
          <w:lang w:val="en-US"/>
        </w:rPr>
        <w:t xml:space="preserve">ropagation </w:t>
      </w:r>
      <w:r>
        <w:rPr>
          <w:lang w:val="en-US" w:eastAsia="ja-JP"/>
        </w:rPr>
        <w:t>m</w:t>
      </w:r>
      <w:r>
        <w:rPr>
          <w:lang w:val="en-US"/>
        </w:rPr>
        <w:t>ode</w:t>
      </w:r>
      <w:r>
        <w:rPr>
          <w:lang w:val="en-US" w:eastAsia="ja-JP"/>
        </w:rPr>
        <w:t xml:space="preserve">l </w:t>
      </w:r>
      <w:r>
        <w:rPr>
          <w:lang w:val="en-US" w:eastAsia="zh-CN"/>
        </w:rPr>
        <w:t>ICE</w:t>
      </w:r>
      <w:r>
        <w:rPr>
          <w:lang w:val="en-US"/>
        </w:rPr>
        <w:t>AREA (which is slightly different to Rec</w:t>
      </w:r>
      <w:r w:rsidR="00BF1BFB">
        <w:rPr>
          <w:lang w:val="en-US"/>
        </w:rPr>
        <w:t xml:space="preserve">. </w:t>
      </w:r>
      <w:r>
        <w:rPr>
          <w:lang w:val="en-US"/>
        </w:rPr>
        <w:t xml:space="preserve">533) </w:t>
      </w:r>
      <w:r>
        <w:rPr>
          <w:lang w:val="en-US" w:eastAsia="zh-CN"/>
        </w:rPr>
        <w:t xml:space="preserve">, which </w:t>
      </w:r>
      <w:r>
        <w:rPr>
          <w:lang w:val="en-US"/>
        </w:rPr>
        <w:t xml:space="preserve">predicts the expected performance of HF systems </w:t>
      </w:r>
      <w:r>
        <w:rPr>
          <w:rFonts w:hint="eastAsia"/>
          <w:lang w:val="en-US" w:eastAsia="zh-CN"/>
        </w:rPr>
        <w:t xml:space="preserve">under various conditions of </w:t>
      </w:r>
      <w:r>
        <w:rPr>
          <w:lang w:val="en-US"/>
        </w:rPr>
        <w:t>geographic location</w:t>
      </w:r>
      <w:r>
        <w:rPr>
          <w:rFonts w:hint="eastAsia"/>
          <w:lang w:val="en-US" w:eastAsia="zh-CN"/>
        </w:rPr>
        <w:t xml:space="preserve">, </w:t>
      </w:r>
      <w:r>
        <w:rPr>
          <w:lang w:val="en-US" w:eastAsia="zh-CN"/>
        </w:rPr>
        <w:t xml:space="preserve"> frequenc</w:t>
      </w:r>
      <w:r>
        <w:rPr>
          <w:rFonts w:hint="eastAsia"/>
          <w:lang w:val="en-US" w:eastAsia="zh-CN"/>
        </w:rPr>
        <w:t>y</w:t>
      </w:r>
      <w:r>
        <w:rPr>
          <w:lang w:val="en-US" w:eastAsia="zh-CN"/>
        </w:rPr>
        <w:t xml:space="preserve">, </w:t>
      </w:r>
      <w:r>
        <w:rPr>
          <w:rFonts w:hint="eastAsia"/>
          <w:lang w:val="en-US" w:eastAsia="zh-CN"/>
        </w:rPr>
        <w:t xml:space="preserve">time, date, </w:t>
      </w:r>
      <w:r>
        <w:rPr>
          <w:lang w:val="en-US" w:eastAsia="zh-CN"/>
        </w:rPr>
        <w:t xml:space="preserve">smoothed </w:t>
      </w:r>
      <w:r>
        <w:rPr>
          <w:rFonts w:hint="eastAsia"/>
          <w:lang w:val="en-US" w:eastAsia="zh-CN"/>
        </w:rPr>
        <w:t xml:space="preserve">sunspot number (SSN) and </w:t>
      </w:r>
      <w:r>
        <w:rPr>
          <w:lang w:val="en-US" w:eastAsia="ko-KR"/>
        </w:rPr>
        <w:t>geomagnetic index</w:t>
      </w:r>
      <w:r>
        <w:rPr>
          <w:rFonts w:hint="eastAsia"/>
          <w:lang w:val="en-US" w:eastAsia="zh-CN"/>
        </w:rPr>
        <w:t xml:space="preserve"> </w:t>
      </w:r>
      <w:r>
        <w:rPr>
          <w:lang w:val="en-US" w:eastAsia="zh-CN"/>
        </w:rPr>
        <w:t>(</w:t>
      </w:r>
      <w:r>
        <w:rPr>
          <w:lang w:val="en-US" w:eastAsia="ko-KR"/>
        </w:rPr>
        <w:t>Qindex</w:t>
      </w:r>
      <w:r>
        <w:rPr>
          <w:lang w:val="en-US" w:eastAsia="zh-CN"/>
        </w:rPr>
        <w:t>)</w:t>
      </w:r>
      <w:r>
        <w:rPr>
          <w:lang w:val="en-US"/>
        </w:rPr>
        <w:t>.</w:t>
      </w:r>
      <w:r>
        <w:rPr>
          <w:lang w:val="en-US" w:eastAsia="zh-CN"/>
        </w:rPr>
        <w:t xml:space="preserve"> </w:t>
      </w:r>
      <w:r>
        <w:rPr>
          <w:rFonts w:hint="eastAsia"/>
          <w:lang w:val="en-US" w:eastAsia="zh-CN"/>
        </w:rPr>
        <w:t xml:space="preserve">It is assumed that </w:t>
      </w:r>
      <w:r>
        <w:rPr>
          <w:lang w:val="en-US" w:eastAsia="zh-CN"/>
        </w:rPr>
        <w:t xml:space="preserve">the frequency is </w:t>
      </w:r>
      <w:r>
        <w:rPr>
          <w:lang w:val="en-US" w:eastAsia="zh-CN"/>
        </w:rPr>
        <w:br/>
        <w:t>5 350 kHz, the sunspot number</w:t>
      </w:r>
      <w:r>
        <w:rPr>
          <w:rFonts w:hint="eastAsia"/>
          <w:lang w:val="en-US" w:eastAsia="zh-CN"/>
        </w:rPr>
        <w:t xml:space="preserve"> </w:t>
      </w:r>
      <w:r>
        <w:rPr>
          <w:lang w:val="en-US" w:eastAsia="zh-CN"/>
        </w:rPr>
        <w:t>(SSN) is</w:t>
      </w:r>
      <w:r>
        <w:rPr>
          <w:rFonts w:hint="eastAsia"/>
          <w:lang w:val="en-US" w:eastAsia="zh-CN"/>
        </w:rPr>
        <w:t xml:space="preserve"> 10, 50 and </w:t>
      </w:r>
      <w:r>
        <w:rPr>
          <w:lang w:val="en-US" w:eastAsia="zh-CN"/>
        </w:rPr>
        <w:t xml:space="preserve">100, the </w:t>
      </w:r>
      <w:r>
        <w:rPr>
          <w:lang w:val="en-US" w:eastAsia="ko-KR"/>
        </w:rPr>
        <w:t>Qindex</w:t>
      </w:r>
      <w:r>
        <w:rPr>
          <w:lang w:val="en-US" w:eastAsia="zh-CN"/>
        </w:rPr>
        <w:t xml:space="preserve"> is</w:t>
      </w:r>
      <w:r>
        <w:rPr>
          <w:rFonts w:hint="eastAsia"/>
          <w:lang w:val="en-US" w:eastAsia="zh-CN"/>
        </w:rPr>
        <w:t xml:space="preserve"> </w:t>
      </w:r>
      <w:r>
        <w:rPr>
          <w:lang w:val="en-US" w:eastAsia="zh-CN"/>
        </w:rPr>
        <w:t xml:space="preserve">1, the time </w:t>
      </w:r>
      <w:r>
        <w:rPr>
          <w:rFonts w:hint="eastAsia"/>
          <w:lang w:val="en-US" w:eastAsia="zh-CN"/>
        </w:rPr>
        <w:t xml:space="preserve">is one of the </w:t>
      </w:r>
      <w:r>
        <w:rPr>
          <w:lang w:val="en-US" w:eastAsia="zh-CN"/>
        </w:rPr>
        <w:br/>
        <w:t>4-hour-time blocks in a day (</w:t>
      </w:r>
      <w:r>
        <w:rPr>
          <w:rFonts w:hint="eastAsia"/>
          <w:lang w:val="en-US" w:eastAsia="zh-CN"/>
        </w:rPr>
        <w:t xml:space="preserve">i.e. </w:t>
      </w:r>
      <w:r>
        <w:rPr>
          <w:lang w:val="en-US" w:eastAsia="zh-CN"/>
        </w:rPr>
        <w:t>00:00-04:00, 04:00</w:t>
      </w:r>
      <w:r>
        <w:rPr>
          <w:lang w:val="en-US" w:eastAsia="zh-CN"/>
        </w:rPr>
        <w:noBreakHyphen/>
        <w:t>08:00, 08:00</w:t>
      </w:r>
      <w:r>
        <w:rPr>
          <w:lang w:val="en-US" w:eastAsia="zh-CN"/>
        </w:rPr>
        <w:noBreakHyphen/>
        <w:t>12:00, 12:00-16:00, 16:00-20:00, 20:00-24:00)</w:t>
      </w:r>
      <w:r>
        <w:rPr>
          <w:rFonts w:hint="eastAsia"/>
          <w:lang w:val="en-US" w:eastAsia="zh-CN"/>
        </w:rPr>
        <w:t>, and the date is one of t</w:t>
      </w:r>
      <w:r>
        <w:rPr>
          <w:lang w:val="en-US" w:eastAsia="zh-CN"/>
        </w:rPr>
        <w:t xml:space="preserve">he first 10 days of </w:t>
      </w:r>
      <w:r>
        <w:rPr>
          <w:rFonts w:hint="eastAsia"/>
          <w:lang w:val="en-US" w:eastAsia="zh-CN"/>
        </w:rPr>
        <w:t>each</w:t>
      </w:r>
      <w:r>
        <w:rPr>
          <w:lang w:val="en-US" w:eastAsia="zh-CN"/>
        </w:rPr>
        <w:t xml:space="preserve"> season (</w:t>
      </w:r>
      <w:r>
        <w:rPr>
          <w:rFonts w:hint="eastAsia"/>
          <w:lang w:val="en-US" w:eastAsia="zh-CN"/>
        </w:rPr>
        <w:t xml:space="preserve">i.e. the total number of days calculated in one year is </w:t>
      </w:r>
      <w:r>
        <w:rPr>
          <w:lang w:val="en-US" w:eastAsia="zh-CN"/>
        </w:rPr>
        <w:t xml:space="preserve">40), </w:t>
      </w:r>
    </w:p>
    <w:p w:rsidR="00ED62AB" w:rsidRDefault="00CE2000">
      <w:pPr>
        <w:rPr>
          <w:lang w:val="en-US" w:eastAsia="zh-CN"/>
        </w:rPr>
      </w:pPr>
      <w:r>
        <w:rPr>
          <w:lang w:val="en-US" w:eastAsia="zh-CN"/>
        </w:rPr>
        <w:t xml:space="preserve">Figure </w:t>
      </w:r>
      <w:r>
        <w:rPr>
          <w:rFonts w:hint="eastAsia"/>
          <w:lang w:val="en-US" w:eastAsia="zh-CN"/>
        </w:rPr>
        <w:t>2</w:t>
      </w:r>
      <w:r>
        <w:rPr>
          <w:lang w:val="en-US" w:eastAsia="zh-CN"/>
        </w:rPr>
        <w:t xml:space="preserve"> displays an example of worldwide propagation loss via ionosphere layer from an amateur service transmitter in Beijing at</w:t>
      </w:r>
      <w:r>
        <w:rPr>
          <w:rFonts w:hint="eastAsia"/>
          <w:lang w:val="en-US" w:eastAsia="zh-CN"/>
        </w:rPr>
        <w:t xml:space="preserve"> </w:t>
      </w:r>
      <w:r>
        <w:rPr>
          <w:lang w:val="en-US" w:eastAsia="zh-CN"/>
        </w:rPr>
        <w:t xml:space="preserve">5 350 kHz. </w:t>
      </w:r>
      <w:r>
        <w:rPr>
          <w:rFonts w:hint="eastAsia"/>
          <w:lang w:val="en-US" w:eastAsia="zh-CN"/>
        </w:rPr>
        <w:t>It is showed that t</w:t>
      </w:r>
      <w:r>
        <w:rPr>
          <w:lang w:val="en-US" w:eastAsia="zh-CN"/>
        </w:rPr>
        <w:t>he propagation loss decrease</w:t>
      </w:r>
      <w:r>
        <w:rPr>
          <w:rFonts w:hint="eastAsia"/>
          <w:lang w:val="en-US" w:eastAsia="zh-CN"/>
        </w:rPr>
        <w:t>s</w:t>
      </w:r>
      <w:r>
        <w:rPr>
          <w:lang w:val="en-US" w:eastAsia="zh-CN"/>
        </w:rPr>
        <w:t xml:space="preserve"> as the distance increase</w:t>
      </w:r>
      <w:r>
        <w:rPr>
          <w:rFonts w:hint="eastAsia"/>
          <w:lang w:val="en-US" w:eastAsia="zh-CN"/>
        </w:rPr>
        <w:t>s</w:t>
      </w:r>
      <w:r>
        <w:rPr>
          <w:lang w:val="en-US" w:eastAsia="zh-CN"/>
        </w:rPr>
        <w:t>, the minimum value of the propagation loss is 100.9 dB and the maximum value is 672.5 dB.</w:t>
      </w:r>
    </w:p>
    <w:p w:rsidR="00ED62AB" w:rsidRDefault="00CE2000">
      <w:pPr>
        <w:keepNext/>
        <w:keepLines/>
        <w:spacing w:before="240" w:after="120"/>
        <w:jc w:val="center"/>
        <w:rPr>
          <w:caps/>
          <w:sz w:val="20"/>
          <w:lang w:val="en-US" w:eastAsia="zh-CN"/>
        </w:rPr>
      </w:pPr>
      <w:r>
        <w:rPr>
          <w:caps/>
          <w:sz w:val="20"/>
          <w:lang w:val="en-US"/>
        </w:rPr>
        <w:t xml:space="preserve">Figure </w:t>
      </w:r>
      <w:r>
        <w:rPr>
          <w:rFonts w:hint="eastAsia"/>
          <w:caps/>
          <w:sz w:val="20"/>
          <w:lang w:val="en-US" w:eastAsia="zh-CN"/>
        </w:rPr>
        <w:t>2</w:t>
      </w:r>
    </w:p>
    <w:p w:rsidR="00ED62AB" w:rsidRDefault="00CE2000">
      <w:pPr>
        <w:keepNext/>
        <w:keepLines/>
        <w:spacing w:before="0" w:after="240"/>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T</w:t>
      </w:r>
      <w:r>
        <w:rPr>
          <w:rFonts w:ascii="Times New Roman Bold" w:hAnsi="Times New Roman Bold" w:cs="Times New Roman Bold"/>
          <w:b/>
          <w:bCs/>
          <w:sz w:val="20"/>
          <w:lang w:val="en-US"/>
        </w:rPr>
        <w:t xml:space="preserve">he </w:t>
      </w:r>
      <w:r>
        <w:rPr>
          <w:rFonts w:ascii="Times New Roman Bold" w:hAnsi="Times New Roman Bold" w:cs="Times New Roman Bold"/>
          <w:b/>
          <w:bCs/>
          <w:sz w:val="20"/>
          <w:lang w:val="en-US" w:eastAsia="zh-CN"/>
        </w:rPr>
        <w:t xml:space="preserve">propagation loss </w:t>
      </w:r>
      <w:r>
        <w:rPr>
          <w:rFonts w:ascii="Times New Roman Bold" w:hAnsi="Times New Roman Bold" w:cs="Times New Roman Bold"/>
          <w:b/>
          <w:bCs/>
          <w:sz w:val="20"/>
          <w:lang w:val="en-US"/>
        </w:rPr>
        <w:t xml:space="preserve">at </w:t>
      </w:r>
      <w:r>
        <w:rPr>
          <w:rFonts w:ascii="Times New Roman Bold" w:hAnsi="Times New Roman Bold" w:cs="Times New Roman Bold" w:hint="eastAsia"/>
          <w:b/>
          <w:bCs/>
          <w:sz w:val="20"/>
          <w:lang w:val="en-US" w:eastAsia="zh-CN"/>
        </w:rPr>
        <w:t>5</w:t>
      </w:r>
      <w:r>
        <w:rPr>
          <w:rFonts w:ascii="Times New Roman Bold" w:hAnsi="Times New Roman Bold" w:cs="Times New Roman Bold"/>
          <w:b/>
          <w:bCs/>
          <w:sz w:val="20"/>
          <w:lang w:val="en-US"/>
        </w:rPr>
        <w:t xml:space="preserve"> 350</w:t>
      </w:r>
      <w:r>
        <w:rPr>
          <w:rFonts w:ascii="Times New Roman Bold" w:hAnsi="Times New Roman Bold" w:cs="Times New Roman Bold"/>
          <w:b/>
          <w:bCs/>
          <w:sz w:val="20"/>
          <w:lang w:val="en-US" w:eastAsia="zh-CN"/>
        </w:rPr>
        <w:t xml:space="preserve"> </w:t>
      </w:r>
      <w:r>
        <w:rPr>
          <w:rFonts w:ascii="Times New Roman Bold" w:hAnsi="Times New Roman Bold" w:cs="Times New Roman Bold"/>
          <w:b/>
          <w:bCs/>
          <w:sz w:val="20"/>
          <w:lang w:val="en-US"/>
        </w:rPr>
        <w:t>kHz</w:t>
      </w:r>
      <w:r>
        <w:rPr>
          <w:rFonts w:ascii="Times New Roman Bold" w:hAnsi="Times New Roman Bold" w:cs="Times New Roman Bold"/>
          <w:b/>
          <w:bCs/>
          <w:sz w:val="20"/>
          <w:lang w:val="en-US" w:eastAsia="zh-CN"/>
        </w:rPr>
        <w:t xml:space="preserve"> </w:t>
      </w:r>
      <w:r>
        <w:rPr>
          <w:rFonts w:ascii="Times New Roman Bold" w:hAnsi="Times New Roman Bold" w:cs="Times New Roman Bold"/>
          <w:b/>
          <w:bCs/>
          <w:sz w:val="20"/>
          <w:lang w:val="en-US"/>
        </w:rPr>
        <w:t>(</w:t>
      </w:r>
      <w:r>
        <w:rPr>
          <w:rFonts w:ascii="Times New Roman Bold" w:hAnsi="Times New Roman Bold" w:cs="Times New Roman Bold"/>
          <w:b/>
          <w:bCs/>
          <w:sz w:val="20"/>
          <w:lang w:val="en-US" w:eastAsia="zh-CN"/>
        </w:rPr>
        <w:t>February</w:t>
      </w:r>
      <w:r>
        <w:rPr>
          <w:rFonts w:ascii="Times New Roman Bold" w:hAnsi="Times New Roman Bold" w:cs="Times New Roman Bold"/>
          <w:b/>
          <w:bCs/>
          <w:sz w:val="20"/>
          <w:lang w:val="en-US"/>
        </w:rPr>
        <w:t xml:space="preserve"> </w:t>
      </w:r>
      <w:r>
        <w:rPr>
          <w:rFonts w:ascii="Times New Roman Bold" w:hAnsi="Times New Roman Bold" w:cs="Times New Roman Bold"/>
          <w:b/>
          <w:bCs/>
          <w:sz w:val="20"/>
          <w:lang w:val="en-US" w:eastAsia="zh-CN"/>
        </w:rPr>
        <w:t>15</w:t>
      </w:r>
      <w:r>
        <w:rPr>
          <w:rFonts w:ascii="Times New Roman Bold" w:hAnsi="Times New Roman Bold" w:cs="Times New Roman Bold"/>
          <w:b/>
          <w:bCs/>
          <w:sz w:val="20"/>
          <w:lang w:val="en-US"/>
        </w:rPr>
        <w:t xml:space="preserve">, </w:t>
      </w:r>
      <w:r>
        <w:rPr>
          <w:rFonts w:ascii="Times New Roman Bold" w:hAnsi="Times New Roman Bold" w:cs="Times New Roman Bold"/>
          <w:b/>
          <w:bCs/>
          <w:sz w:val="20"/>
          <w:lang w:val="en-US" w:eastAsia="zh-CN"/>
        </w:rPr>
        <w:t>1800</w:t>
      </w:r>
      <w:r>
        <w:rPr>
          <w:rFonts w:ascii="Times New Roman Bold" w:hAnsi="Times New Roman Bold" w:cs="Times New Roman Bold"/>
          <w:b/>
          <w:bCs/>
          <w:sz w:val="20"/>
          <w:lang w:val="en-US"/>
        </w:rPr>
        <w:t>UT, SSN=100, Qindex=1)</w:t>
      </w:r>
      <w:r>
        <w:rPr>
          <w:rFonts w:ascii="Times New Roman Bold" w:hAnsi="Times New Roman Bold" w:cs="Times New Roman Bold"/>
          <w:b/>
          <w:bCs/>
          <w:sz w:val="20"/>
          <w:lang w:val="en-US" w:eastAsia="zh-CN"/>
        </w:rPr>
        <w:t xml:space="preserve"> (dB)</w:t>
      </w:r>
    </w:p>
    <w:p w:rsidR="00ED62AB" w:rsidRDefault="00CE2000">
      <w:pPr>
        <w:jc w:val="center"/>
        <w:rPr>
          <w:lang w:val="en-US" w:eastAsia="zh-CN"/>
        </w:rPr>
      </w:pPr>
      <w:r>
        <w:rPr>
          <w:noProof/>
          <w:lang w:val="en-US" w:eastAsia="zh-CN"/>
        </w:rPr>
        <w:drawing>
          <wp:inline distT="0" distB="0" distL="0" distR="0">
            <wp:extent cx="5772150" cy="3581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2150" cy="3581400"/>
                    </a:xfrm>
                    <a:prstGeom prst="rect">
                      <a:avLst/>
                    </a:prstGeom>
                    <a:noFill/>
                    <a:ln>
                      <a:noFill/>
                    </a:ln>
                  </pic:spPr>
                </pic:pic>
              </a:graphicData>
            </a:graphic>
          </wp:inline>
        </w:drawing>
      </w:r>
    </w:p>
    <w:p w:rsidR="00ED62AB" w:rsidRDefault="00ED62AB">
      <w:pPr>
        <w:rPr>
          <w:lang w:val="en-US" w:eastAsia="zh-CN"/>
        </w:rPr>
      </w:pPr>
    </w:p>
    <w:p w:rsidR="00ED62AB" w:rsidRDefault="00CE2000">
      <w:pPr>
        <w:rPr>
          <w:lang w:val="en-US" w:eastAsia="zh-CN"/>
        </w:rPr>
      </w:pPr>
      <w:r>
        <w:rPr>
          <w:lang w:val="en-US" w:eastAsia="zh-CN"/>
        </w:rPr>
        <w:t xml:space="preserve">An example of the </w:t>
      </w:r>
      <w:r>
        <w:rPr>
          <w:rFonts w:hint="eastAsia"/>
          <w:lang w:val="en-US" w:eastAsia="zh-CN"/>
        </w:rPr>
        <w:t>i</w:t>
      </w:r>
      <w:r>
        <w:rPr>
          <w:lang w:val="en-US" w:eastAsia="zh-CN"/>
        </w:rPr>
        <w:t xml:space="preserve">nterference </w:t>
      </w:r>
      <w:r>
        <w:rPr>
          <w:rFonts w:hint="eastAsia"/>
          <w:lang w:val="en-US" w:eastAsia="zh-CN"/>
        </w:rPr>
        <w:t xml:space="preserve">from </w:t>
      </w:r>
      <w:r>
        <w:rPr>
          <w:lang w:val="en-US" w:eastAsia="zh-CN"/>
        </w:rPr>
        <w:t xml:space="preserve">an amateur service transmitter in </w:t>
      </w:r>
      <w:r>
        <w:rPr>
          <w:rFonts w:hint="eastAsia"/>
          <w:lang w:val="en-US" w:eastAsia="zh-CN"/>
        </w:rPr>
        <w:t>Beijing</w:t>
      </w:r>
      <w:r>
        <w:rPr>
          <w:lang w:val="en-US" w:eastAsia="zh-CN"/>
        </w:rPr>
        <w:t xml:space="preserve"> </w:t>
      </w:r>
      <w:r>
        <w:rPr>
          <w:rFonts w:hint="eastAsia"/>
          <w:lang w:val="en-US" w:eastAsia="zh-CN"/>
        </w:rPr>
        <w:t>to the</w:t>
      </w:r>
      <w:r>
        <w:rPr>
          <w:lang w:val="en-US" w:eastAsia="zh-CN"/>
        </w:rPr>
        <w:t xml:space="preserve"> fixed/land mobile stations distributed on the grid is presented in Figure </w:t>
      </w:r>
      <w:r>
        <w:rPr>
          <w:rFonts w:hint="eastAsia"/>
          <w:lang w:val="en-US" w:eastAsia="zh-CN"/>
        </w:rPr>
        <w:t>3</w:t>
      </w:r>
      <w:r>
        <w:rPr>
          <w:lang w:val="en-US" w:eastAsia="zh-CN"/>
        </w:rPr>
        <w:t xml:space="preserve">. It is showed that the maximum interference power from the amateur station is about </w:t>
      </w:r>
      <w:r>
        <w:rPr>
          <w:lang w:val="en-US" w:eastAsia="zh-CN"/>
        </w:rPr>
        <w:noBreakHyphen/>
      </w:r>
      <w:r>
        <w:rPr>
          <w:rFonts w:hint="eastAsia"/>
          <w:lang w:val="en-US" w:eastAsia="zh-CN"/>
        </w:rPr>
        <w:t>70</w:t>
      </w:r>
      <w:r>
        <w:rPr>
          <w:lang w:val="en-US" w:eastAsia="zh-CN"/>
        </w:rPr>
        <w:t xml:space="preserve"> dBm and </w:t>
      </w:r>
      <w:r>
        <w:rPr>
          <w:rFonts w:hint="eastAsia"/>
          <w:lang w:val="en-US" w:eastAsia="zh-CN"/>
        </w:rPr>
        <w:t>occurs</w:t>
      </w:r>
      <w:r>
        <w:rPr>
          <w:lang w:val="en-US" w:eastAsia="zh-CN"/>
        </w:rPr>
        <w:t xml:space="preserve"> at the vicinity</w:t>
      </w:r>
      <w:r>
        <w:rPr>
          <w:rFonts w:hint="eastAsia"/>
          <w:lang w:val="en-US" w:eastAsia="zh-CN"/>
        </w:rPr>
        <w:t xml:space="preserve"> </w:t>
      </w:r>
      <w:r>
        <w:rPr>
          <w:lang w:val="en-US" w:eastAsia="zh-CN"/>
        </w:rPr>
        <w:t>of the</w:t>
      </w:r>
      <w:r>
        <w:rPr>
          <w:rFonts w:hint="eastAsia"/>
          <w:lang w:val="en-US" w:eastAsia="zh-CN"/>
        </w:rPr>
        <w:t xml:space="preserve"> </w:t>
      </w:r>
      <w:r>
        <w:rPr>
          <w:lang w:val="en-US" w:eastAsia="zh-CN"/>
        </w:rPr>
        <w:t>amateur station.</w:t>
      </w:r>
    </w:p>
    <w:p w:rsidR="00ED62AB" w:rsidRDefault="00CE2000">
      <w:pPr>
        <w:keepNext/>
        <w:keepLines/>
        <w:spacing w:before="480" w:after="120"/>
        <w:jc w:val="center"/>
        <w:rPr>
          <w:caps/>
          <w:sz w:val="20"/>
          <w:lang w:val="en-US" w:eastAsia="zh-CN"/>
        </w:rPr>
      </w:pPr>
      <w:r>
        <w:rPr>
          <w:caps/>
          <w:sz w:val="20"/>
          <w:lang w:val="en-US"/>
        </w:rPr>
        <w:lastRenderedPageBreak/>
        <w:t xml:space="preserve">Figure </w:t>
      </w:r>
      <w:r>
        <w:rPr>
          <w:rFonts w:hint="eastAsia"/>
          <w:caps/>
          <w:sz w:val="20"/>
          <w:lang w:val="en-US" w:eastAsia="zh-CN"/>
        </w:rPr>
        <w:t>3</w:t>
      </w:r>
    </w:p>
    <w:p w:rsidR="00ED62AB" w:rsidRDefault="00CE2000">
      <w:pPr>
        <w:keepNext/>
        <w:keepLines/>
        <w:spacing w:before="0" w:after="120"/>
        <w:jc w:val="center"/>
        <w:rPr>
          <w:rFonts w:ascii="Times New Roman Bold" w:hAnsi="Times New Roman Bold" w:cs="Times New Roman Bold"/>
          <w:b/>
          <w:bCs/>
          <w:sz w:val="20"/>
          <w:lang w:val="en-US" w:eastAsia="zh-CN"/>
        </w:rPr>
      </w:pPr>
      <w:r>
        <w:rPr>
          <w:rFonts w:ascii="Times New Roman Bold" w:hAnsi="Times New Roman Bold" w:cs="Times New Roman Bold"/>
          <w:b/>
          <w:bCs/>
          <w:sz w:val="20"/>
          <w:lang w:val="en-US" w:eastAsia="zh-CN"/>
        </w:rPr>
        <w:t>E</w:t>
      </w:r>
      <w:r>
        <w:rPr>
          <w:rFonts w:ascii="Times New Roman Bold" w:hAnsi="Times New Roman Bold" w:cs="Times New Roman Bold"/>
          <w:b/>
          <w:bCs/>
          <w:sz w:val="20"/>
          <w:lang w:val="en-US"/>
        </w:rPr>
        <w:t xml:space="preserve">xample of the calculated interference received by fixed/land mobile stations at frequency </w:t>
      </w:r>
      <w:r>
        <w:rPr>
          <w:rFonts w:ascii="Times New Roman Bold" w:hAnsi="Times New Roman Bold" w:cs="Times New Roman Bold"/>
          <w:b/>
          <w:bCs/>
          <w:sz w:val="20"/>
          <w:lang w:val="en-US"/>
        </w:rPr>
        <w:br/>
        <w:t>5 350</w:t>
      </w:r>
      <w:r>
        <w:rPr>
          <w:rFonts w:ascii="Times New Roman Bold" w:hAnsi="Times New Roman Bold" w:cs="Times New Roman Bold" w:hint="eastAsia"/>
          <w:b/>
          <w:bCs/>
          <w:sz w:val="20"/>
          <w:lang w:val="en-US" w:eastAsia="zh-CN"/>
        </w:rPr>
        <w:t xml:space="preserve"> </w:t>
      </w:r>
      <w:r>
        <w:rPr>
          <w:rFonts w:ascii="Times New Roman Bold" w:hAnsi="Times New Roman Bold" w:cs="Times New Roman Bold"/>
          <w:b/>
          <w:bCs/>
          <w:sz w:val="20"/>
          <w:lang w:val="en-US"/>
        </w:rPr>
        <w:t>kHz (</w:t>
      </w:r>
      <w:r>
        <w:rPr>
          <w:rFonts w:ascii="Times New Roman Bold" w:hAnsi="Times New Roman Bold" w:cs="Times New Roman Bold"/>
          <w:b/>
          <w:bCs/>
          <w:sz w:val="20"/>
          <w:lang w:val="en-US" w:eastAsia="zh-CN"/>
        </w:rPr>
        <w:t>February</w:t>
      </w:r>
      <w:r>
        <w:rPr>
          <w:rFonts w:ascii="Times New Roman Bold" w:hAnsi="Times New Roman Bold" w:cs="Times New Roman Bold"/>
          <w:b/>
          <w:bCs/>
          <w:sz w:val="20"/>
          <w:lang w:val="en-US"/>
        </w:rPr>
        <w:t xml:space="preserve"> </w:t>
      </w:r>
      <w:r>
        <w:rPr>
          <w:rFonts w:ascii="Times New Roman Bold" w:hAnsi="Times New Roman Bold" w:cs="Times New Roman Bold"/>
          <w:b/>
          <w:bCs/>
          <w:sz w:val="20"/>
          <w:lang w:val="en-US" w:eastAsia="zh-CN"/>
        </w:rPr>
        <w:t>15</w:t>
      </w:r>
      <w:r>
        <w:rPr>
          <w:rFonts w:ascii="Times New Roman Bold" w:hAnsi="Times New Roman Bold" w:cs="Times New Roman Bold"/>
          <w:b/>
          <w:bCs/>
          <w:sz w:val="20"/>
          <w:lang w:val="en-US"/>
        </w:rPr>
        <w:t xml:space="preserve">, </w:t>
      </w:r>
      <w:r>
        <w:rPr>
          <w:rFonts w:ascii="Times New Roman Bold" w:hAnsi="Times New Roman Bold" w:cs="Times New Roman Bold"/>
          <w:b/>
          <w:bCs/>
          <w:sz w:val="20"/>
          <w:lang w:val="en-US" w:eastAsia="zh-CN"/>
        </w:rPr>
        <w:t>1800</w:t>
      </w:r>
      <w:r>
        <w:rPr>
          <w:rFonts w:ascii="Times New Roman Bold" w:hAnsi="Times New Roman Bold" w:cs="Times New Roman Bold"/>
          <w:b/>
          <w:bCs/>
          <w:sz w:val="20"/>
          <w:lang w:val="en-US"/>
        </w:rPr>
        <w:t>UT, SSN=100, Qindex=1)</w:t>
      </w:r>
      <w:r>
        <w:rPr>
          <w:rFonts w:ascii="Times New Roman Bold" w:hAnsi="Times New Roman Bold" w:cs="Times New Roman Bold"/>
          <w:b/>
          <w:bCs/>
          <w:sz w:val="20"/>
          <w:lang w:val="en-US" w:eastAsia="zh-CN"/>
        </w:rPr>
        <w:t xml:space="preserve"> (dBm)</w:t>
      </w:r>
    </w:p>
    <w:p w:rsidR="00ED62AB" w:rsidRDefault="00CE2000">
      <w:pPr>
        <w:jc w:val="center"/>
        <w:rPr>
          <w:lang w:val="en-US" w:eastAsia="zh-CN"/>
        </w:rPr>
      </w:pPr>
      <w:r>
        <w:rPr>
          <w:noProof/>
          <w:lang w:val="en-US" w:eastAsia="zh-CN"/>
        </w:rPr>
        <w:drawing>
          <wp:inline distT="0" distB="0" distL="0" distR="0">
            <wp:extent cx="6334125" cy="3228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4125" cy="3228975"/>
                    </a:xfrm>
                    <a:prstGeom prst="rect">
                      <a:avLst/>
                    </a:prstGeom>
                    <a:noFill/>
                    <a:ln>
                      <a:noFill/>
                    </a:ln>
                  </pic:spPr>
                </pic:pic>
              </a:graphicData>
            </a:graphic>
          </wp:inline>
        </w:drawing>
      </w:r>
    </w:p>
    <w:p w:rsidR="00ED62AB" w:rsidRDefault="00CE2000">
      <w:pPr>
        <w:pStyle w:val="Heading3"/>
        <w:rPr>
          <w:lang w:val="en-US" w:eastAsia="zh-CN"/>
        </w:rPr>
      </w:pPr>
      <w:r>
        <w:rPr>
          <w:lang w:val="en-US"/>
        </w:rPr>
        <w:t>8.</w:t>
      </w:r>
      <w:r>
        <w:rPr>
          <w:rFonts w:hint="eastAsia"/>
          <w:lang w:val="en-US" w:eastAsia="zh-CN"/>
        </w:rPr>
        <w:t>2</w:t>
      </w:r>
      <w:r>
        <w:rPr>
          <w:lang w:val="en-US"/>
        </w:rPr>
        <w:t>.</w:t>
      </w:r>
      <w:r>
        <w:rPr>
          <w:rFonts w:hint="eastAsia"/>
          <w:lang w:val="en-US" w:eastAsia="zh-CN"/>
        </w:rPr>
        <w:t>2</w:t>
      </w:r>
      <w:r>
        <w:rPr>
          <w:lang w:val="en-US"/>
        </w:rPr>
        <w:tab/>
        <w:t xml:space="preserve"> </w:t>
      </w:r>
      <w:r>
        <w:rPr>
          <w:lang w:val="en-US" w:eastAsia="zh-CN"/>
        </w:rPr>
        <w:t>Calculation</w:t>
      </w:r>
      <w:r>
        <w:rPr>
          <w:lang w:val="en-US"/>
        </w:rPr>
        <w:t xml:space="preserve"> of external </w:t>
      </w:r>
      <w:r>
        <w:rPr>
          <w:rFonts w:hint="eastAsia"/>
          <w:lang w:val="en-US" w:eastAsia="zh-CN"/>
        </w:rPr>
        <w:t>noise</w:t>
      </w:r>
      <w:r>
        <w:rPr>
          <w:lang w:val="en-US" w:eastAsia="zh-CN"/>
        </w:rPr>
        <w:t xml:space="preserve"> at an fixed/land mobile station</w:t>
      </w:r>
    </w:p>
    <w:p w:rsidR="00ED62AB" w:rsidRDefault="00CE2000">
      <w:pPr>
        <w:rPr>
          <w:lang w:val="en-US" w:eastAsia="zh-CN"/>
        </w:rPr>
      </w:pPr>
      <w:r>
        <w:rPr>
          <w:lang w:val="en-US" w:eastAsia="zh-CN"/>
        </w:rPr>
        <w:t>As stated in Report ITU-R M.2234, the external noise is the dominant limiting factor for HF communications. The calculation of the external noise at the fixed/land mobile stations is based on the software NOISEDAT developed by ITU-R SG 3, which enables one to calculate man-made noise, galactic noise, atmospheric noise, and the overall external noise.</w:t>
      </w:r>
    </w:p>
    <w:p w:rsidR="00ED62AB" w:rsidRDefault="00CE2000">
      <w:pPr>
        <w:rPr>
          <w:lang w:val="en-US" w:eastAsia="zh-CN"/>
        </w:rPr>
      </w:pPr>
      <w:r>
        <w:rPr>
          <w:lang w:val="en-US" w:eastAsia="zh-CN"/>
        </w:rPr>
        <w:t xml:space="preserve">Recommendation ITU-R P.372-10 provides data </w:t>
      </w:r>
      <w:r>
        <w:rPr>
          <w:rFonts w:hint="eastAsia"/>
          <w:lang w:val="en-US" w:eastAsia="zh-CN"/>
        </w:rPr>
        <w:t>of</w:t>
      </w:r>
      <w:r>
        <w:rPr>
          <w:lang w:val="en-US" w:eastAsia="zh-CN"/>
        </w:rPr>
        <w:t xml:space="preserve"> radio noise external to the radio receiving system which derives mainly from </w:t>
      </w:r>
      <w:r>
        <w:rPr>
          <w:lang w:val="en-US"/>
        </w:rPr>
        <w:t xml:space="preserve">three </w:t>
      </w:r>
      <w:r>
        <w:rPr>
          <w:lang w:val="en-US" w:eastAsia="zh-CN"/>
        </w:rPr>
        <w:t>causes</w:t>
      </w:r>
      <w:r>
        <w:rPr>
          <w:lang w:val="en-US"/>
        </w:rPr>
        <w:t xml:space="preserve">: man-made noise, galactic noise, and atmospheric noise. </w:t>
      </w:r>
    </w:p>
    <w:p w:rsidR="00ED62AB" w:rsidRDefault="00CE2000">
      <w:pPr>
        <w:rPr>
          <w:lang w:val="en-US"/>
        </w:rPr>
      </w:pPr>
      <w:r>
        <w:rPr>
          <w:lang w:val="en-US"/>
        </w:rPr>
        <w:t>Man-made noise depends on the frequency and the environment.</w:t>
      </w:r>
      <w:r>
        <w:rPr>
          <w:lang w:val="en-US" w:eastAsia="zh-CN"/>
        </w:rPr>
        <w:t xml:space="preserve"> </w:t>
      </w:r>
      <w:r>
        <w:rPr>
          <w:lang w:val="en-US"/>
        </w:rPr>
        <w:t>Section 5 in Recommendation ITU-R P.372-10 details how to derive median values of man-made noise N</w:t>
      </w:r>
      <w:r>
        <w:rPr>
          <w:vertAlign w:val="subscript"/>
          <w:lang w:val="en-US"/>
        </w:rPr>
        <w:t>man</w:t>
      </w:r>
      <w:r>
        <w:rPr>
          <w:vertAlign w:val="subscript"/>
          <w:lang w:val="en-US" w:eastAsia="zh-CN"/>
        </w:rPr>
        <w:t xml:space="preserve"> </w:t>
      </w:r>
      <w:r>
        <w:rPr>
          <w:rFonts w:hint="eastAsia"/>
          <w:lang w:val="en-US" w:eastAsia="zh-CN"/>
        </w:rPr>
        <w:t xml:space="preserve"> in </w:t>
      </w:r>
      <w:r>
        <w:rPr>
          <w:lang w:val="en-US" w:eastAsia="zh-CN"/>
        </w:rPr>
        <w:t>vari</w:t>
      </w:r>
      <w:r>
        <w:rPr>
          <w:rFonts w:hint="eastAsia"/>
          <w:lang w:val="en-US" w:eastAsia="zh-CN"/>
        </w:rPr>
        <w:t>ous</w:t>
      </w:r>
      <w:r>
        <w:rPr>
          <w:lang w:val="en-US" w:eastAsia="zh-CN"/>
        </w:rPr>
        <w:t xml:space="preserve"> en</w:t>
      </w:r>
      <w:r>
        <w:rPr>
          <w:lang w:val="en-US"/>
        </w:rPr>
        <w:t>vironments:</w:t>
      </w:r>
    </w:p>
    <w:p w:rsidR="00ED62AB" w:rsidRDefault="00CE2000">
      <w:pPr>
        <w:tabs>
          <w:tab w:val="clear" w:pos="1871"/>
          <w:tab w:val="clear" w:pos="2268"/>
          <w:tab w:val="center" w:pos="4820"/>
          <w:tab w:val="right" w:pos="9639"/>
        </w:tabs>
        <w:jc w:val="center"/>
        <w:rPr>
          <w:lang w:val="sv-SE"/>
        </w:rPr>
      </w:pPr>
      <w:r>
        <w:rPr>
          <w:lang w:val="sv-SE"/>
        </w:rPr>
        <w:t>N</w:t>
      </w:r>
      <w:r>
        <w:rPr>
          <w:vertAlign w:val="subscript"/>
          <w:lang w:val="sv-SE"/>
        </w:rPr>
        <w:t>man</w:t>
      </w:r>
      <w:r>
        <w:rPr>
          <w:lang w:val="sv-SE"/>
        </w:rPr>
        <w:t xml:space="preserve"> = </w:t>
      </w:r>
      <w:r>
        <w:rPr>
          <w:i/>
          <w:iCs/>
          <w:lang w:val="sv-SE"/>
        </w:rPr>
        <w:t>c</w:t>
      </w:r>
      <w:r>
        <w:rPr>
          <w:lang w:val="sv-SE"/>
        </w:rPr>
        <w:t>-</w:t>
      </w:r>
      <w:r>
        <w:rPr>
          <w:i/>
          <w:iCs/>
          <w:lang w:val="sv-SE"/>
        </w:rPr>
        <w:t>d</w:t>
      </w:r>
      <w:r>
        <w:rPr>
          <w:lang w:val="sv-SE"/>
        </w:rPr>
        <w:t xml:space="preserve"> log </w:t>
      </w:r>
      <w:r>
        <w:rPr>
          <w:i/>
          <w:iCs/>
          <w:lang w:val="sv-SE"/>
        </w:rPr>
        <w:t xml:space="preserve">f-204 </w:t>
      </w:r>
      <w:r>
        <w:rPr>
          <w:lang w:val="sv-SE"/>
        </w:rPr>
        <w:t>(dBW/Hz)</w:t>
      </w:r>
    </w:p>
    <w:p w:rsidR="00ED62AB" w:rsidRDefault="00CE2000">
      <w:pPr>
        <w:spacing w:before="240"/>
        <w:rPr>
          <w:lang w:val="en-US"/>
        </w:rPr>
      </w:pPr>
      <w:r>
        <w:rPr>
          <w:lang w:val="en-US"/>
        </w:rPr>
        <w:t>Where</w:t>
      </w:r>
      <w:r>
        <w:rPr>
          <w:lang w:val="en-US" w:eastAsia="zh-CN"/>
        </w:rPr>
        <w:t xml:space="preserve"> </w:t>
      </w:r>
      <w:r>
        <w:rPr>
          <w:i/>
          <w:iCs/>
          <w:lang w:val="en-US"/>
        </w:rPr>
        <w:t>f</w:t>
      </w:r>
      <w:r>
        <w:rPr>
          <w:i/>
          <w:iCs/>
          <w:lang w:val="en-US" w:eastAsia="zh-CN"/>
        </w:rPr>
        <w:t xml:space="preserve"> (</w:t>
      </w:r>
      <w:r>
        <w:rPr>
          <w:lang w:val="en-US"/>
        </w:rPr>
        <w:t>MHz</w:t>
      </w:r>
      <w:r>
        <w:rPr>
          <w:i/>
          <w:iCs/>
          <w:lang w:val="en-US" w:eastAsia="zh-CN"/>
        </w:rPr>
        <w:t xml:space="preserve">) </w:t>
      </w:r>
      <w:r>
        <w:rPr>
          <w:lang w:val="en-US"/>
        </w:rPr>
        <w:t>is</w:t>
      </w:r>
      <w:r>
        <w:rPr>
          <w:lang w:val="en-US" w:eastAsia="zh-CN"/>
        </w:rPr>
        <w:t xml:space="preserve"> </w:t>
      </w:r>
      <w:r>
        <w:rPr>
          <w:lang w:val="en-US"/>
        </w:rPr>
        <w:t>the operati</w:t>
      </w:r>
      <w:r>
        <w:rPr>
          <w:rFonts w:hint="eastAsia"/>
          <w:lang w:val="en-US" w:eastAsia="zh-CN"/>
        </w:rPr>
        <w:t>ng</w:t>
      </w:r>
      <w:r>
        <w:rPr>
          <w:lang w:val="en-US"/>
        </w:rPr>
        <w:t xml:space="preserve"> frequency</w:t>
      </w:r>
      <w:r>
        <w:rPr>
          <w:rFonts w:hint="eastAsia"/>
          <w:lang w:val="en-US" w:eastAsia="zh-CN"/>
        </w:rPr>
        <w:t>,</w:t>
      </w:r>
      <w:r>
        <w:rPr>
          <w:lang w:val="en-US"/>
        </w:rPr>
        <w:t xml:space="preserve"> and </w:t>
      </w:r>
      <w:r>
        <w:rPr>
          <w:i/>
          <w:iCs/>
          <w:lang w:val="en-US"/>
        </w:rPr>
        <w:t>c</w:t>
      </w:r>
      <w:r>
        <w:rPr>
          <w:lang w:val="en-US"/>
        </w:rPr>
        <w:t xml:space="preserve"> and </w:t>
      </w:r>
      <w:r>
        <w:rPr>
          <w:i/>
          <w:iCs/>
          <w:lang w:val="en-US"/>
        </w:rPr>
        <w:t>d</w:t>
      </w:r>
      <w:r>
        <w:rPr>
          <w:lang w:val="en-US"/>
        </w:rPr>
        <w:t xml:space="preserve"> are environment</w:t>
      </w:r>
      <w:r>
        <w:rPr>
          <w:lang w:val="en-US" w:eastAsia="zh-CN"/>
        </w:rPr>
        <w:t xml:space="preserve"> </w:t>
      </w:r>
      <w:r>
        <w:rPr>
          <w:rFonts w:hint="eastAsia"/>
          <w:lang w:val="en-US" w:eastAsia="zh-CN"/>
        </w:rPr>
        <w:t>-</w:t>
      </w:r>
      <w:r>
        <w:rPr>
          <w:lang w:val="en-US"/>
        </w:rPr>
        <w:t xml:space="preserve">dependent </w:t>
      </w:r>
      <w:r>
        <w:rPr>
          <w:rFonts w:hint="eastAsia"/>
          <w:lang w:val="en-US" w:eastAsia="zh-CN"/>
        </w:rPr>
        <w:t xml:space="preserve">parameters </w:t>
      </w:r>
      <w:r>
        <w:rPr>
          <w:lang w:val="en-US" w:eastAsia="zh-CN"/>
        </w:rPr>
        <w:t>(Table</w:t>
      </w:r>
      <w:r>
        <w:rPr>
          <w:lang w:val="en-US"/>
        </w:rPr>
        <w:t> </w:t>
      </w:r>
      <w:r>
        <w:rPr>
          <w:lang w:val="en-US" w:eastAsia="zh-CN"/>
        </w:rPr>
        <w:t>1</w:t>
      </w:r>
      <w:r>
        <w:rPr>
          <w:lang w:val="en-US"/>
        </w:rPr>
        <w:t xml:space="preserve">). </w:t>
      </w:r>
    </w:p>
    <w:p w:rsidR="00ED62AB" w:rsidRDefault="00CE2000">
      <w:pPr>
        <w:keepNext/>
        <w:spacing w:before="240" w:after="120"/>
        <w:jc w:val="center"/>
        <w:rPr>
          <w:caps/>
          <w:sz w:val="20"/>
          <w:lang w:val="en-US" w:eastAsia="zh-CN"/>
        </w:rPr>
      </w:pPr>
      <w:r>
        <w:rPr>
          <w:caps/>
          <w:sz w:val="20"/>
          <w:lang w:val="en-US"/>
        </w:rPr>
        <w:t xml:space="preserve">TABLE </w:t>
      </w:r>
      <w:r>
        <w:rPr>
          <w:caps/>
          <w:sz w:val="20"/>
          <w:lang w:val="en-US" w:eastAsia="zh-CN"/>
        </w:rPr>
        <w:t>1</w:t>
      </w:r>
    </w:p>
    <w:p w:rsidR="00ED62AB" w:rsidRDefault="00CE2000">
      <w:pPr>
        <w:keepNext/>
        <w:keepLines/>
        <w:spacing w:before="0" w:after="120"/>
        <w:jc w:val="center"/>
        <w:rPr>
          <w:rFonts w:ascii="Times New Roman Bold" w:hAnsi="Times New Roman Bold" w:cs="Times New Roman Bold"/>
          <w:b/>
          <w:bCs/>
          <w:sz w:val="20"/>
          <w:lang w:val="en-US"/>
        </w:rPr>
      </w:pPr>
      <w:r>
        <w:rPr>
          <w:rFonts w:ascii="Times New Roman Bold" w:hAnsi="Times New Roman Bold" w:cs="Times New Roman Bold"/>
          <w:b/>
          <w:bCs/>
          <w:sz w:val="20"/>
          <w:lang w:val="en-US"/>
        </w:rPr>
        <w:t>Values of the constants c and d</w:t>
      </w:r>
    </w:p>
    <w:tbl>
      <w:tblPr>
        <w:tblW w:w="0" w:type="auto"/>
        <w:jc w:val="center"/>
        <w:tblLayout w:type="fixed"/>
        <w:tblLook w:val="0000" w:firstRow="0" w:lastRow="0" w:firstColumn="0" w:lastColumn="0" w:noHBand="0" w:noVBand="0"/>
      </w:tblPr>
      <w:tblGrid>
        <w:gridCol w:w="3402"/>
        <w:gridCol w:w="1701"/>
        <w:gridCol w:w="1701"/>
      </w:tblGrid>
      <w:tr w:rsidR="00ED62AB">
        <w:trPr>
          <w:cantSplit/>
          <w:jc w:val="center"/>
        </w:trPr>
        <w:tc>
          <w:tcPr>
            <w:tcW w:w="3402" w:type="dxa"/>
            <w:tcBorders>
              <w:top w:val="single" w:sz="6" w:space="0" w:color="auto"/>
              <w:left w:val="single" w:sz="6" w:space="0" w:color="auto"/>
              <w:bottom w:val="single" w:sz="6" w:space="0" w:color="auto"/>
              <w:right w:val="single" w:sz="6" w:space="0" w:color="auto"/>
            </w:tcBorders>
          </w:tcPr>
          <w:p w:rsidR="00ED62AB" w:rsidRDefault="00CE2000">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cs="Times New Roman Bold"/>
                <w:b/>
                <w:bCs/>
                <w:sz w:val="20"/>
                <w:lang w:val="en-US"/>
              </w:rPr>
            </w:pPr>
            <w:r>
              <w:rPr>
                <w:rFonts w:ascii="Times New Roman Bold" w:hAnsi="Times New Roman Bold" w:cs="Times New Roman Bold"/>
                <w:b/>
                <w:bCs/>
                <w:sz w:val="20"/>
                <w:lang w:val="en-US"/>
              </w:rPr>
              <w:t>Environmental category</w:t>
            </w:r>
          </w:p>
        </w:tc>
        <w:tc>
          <w:tcPr>
            <w:tcW w:w="1701" w:type="dxa"/>
            <w:tcBorders>
              <w:top w:val="single" w:sz="6" w:space="0" w:color="auto"/>
              <w:left w:val="single" w:sz="6" w:space="0" w:color="auto"/>
              <w:bottom w:val="single" w:sz="6" w:space="0" w:color="auto"/>
              <w:right w:val="single" w:sz="6" w:space="0" w:color="auto"/>
            </w:tcBorders>
          </w:tcPr>
          <w:p w:rsidR="00ED62AB" w:rsidRDefault="00CE2000">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cs="Times New Roman Bold"/>
                <w:b/>
                <w:bCs/>
                <w:sz w:val="20"/>
                <w:lang w:val="en-US"/>
              </w:rPr>
            </w:pPr>
            <w:r>
              <w:rPr>
                <w:rFonts w:ascii="Times New Roman Bold" w:hAnsi="Times New Roman Bold" w:cs="Times New Roman Bold"/>
                <w:b/>
                <w:bCs/>
                <w:i/>
                <w:iCs/>
                <w:sz w:val="20"/>
                <w:lang w:val="en-US"/>
              </w:rPr>
              <w:t>C</w:t>
            </w:r>
          </w:p>
        </w:tc>
        <w:tc>
          <w:tcPr>
            <w:tcW w:w="1701" w:type="dxa"/>
            <w:tcBorders>
              <w:top w:val="single" w:sz="6" w:space="0" w:color="auto"/>
              <w:left w:val="single" w:sz="6" w:space="0" w:color="auto"/>
              <w:bottom w:val="single" w:sz="6" w:space="0" w:color="auto"/>
              <w:right w:val="single" w:sz="6" w:space="0" w:color="auto"/>
            </w:tcBorders>
          </w:tcPr>
          <w:p w:rsidR="00ED62AB" w:rsidRDefault="00CE2000">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cs="Times New Roman Bold"/>
                <w:b/>
                <w:bCs/>
                <w:sz w:val="20"/>
                <w:lang w:val="en-US"/>
              </w:rPr>
            </w:pPr>
            <w:r>
              <w:rPr>
                <w:rFonts w:ascii="Times New Roman Bold" w:hAnsi="Times New Roman Bold" w:cs="Times New Roman Bold"/>
                <w:b/>
                <w:bCs/>
                <w:i/>
                <w:iCs/>
                <w:sz w:val="20"/>
                <w:lang w:val="en-US"/>
              </w:rPr>
              <w:t>d</w:t>
            </w:r>
          </w:p>
        </w:tc>
      </w:tr>
      <w:tr w:rsidR="00ED62AB">
        <w:trPr>
          <w:cantSplit/>
          <w:jc w:val="center"/>
        </w:trPr>
        <w:tc>
          <w:tcPr>
            <w:tcW w:w="3402" w:type="dxa"/>
            <w:tcBorders>
              <w:top w:val="single" w:sz="6" w:space="0" w:color="auto"/>
              <w:left w:val="single" w:sz="6" w:space="0" w:color="auto"/>
              <w:bottom w:val="single" w:sz="6" w:space="0" w:color="auto"/>
              <w:right w:val="single" w:sz="6" w:space="0" w:color="auto"/>
            </w:tcBorders>
          </w:tcPr>
          <w:p w:rsidR="00ED62AB" w:rsidRDefault="00CE200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eastAsia="zh-CN"/>
              </w:rPr>
            </w:pPr>
            <w:r>
              <w:rPr>
                <w:sz w:val="20"/>
                <w:lang w:val="en-US" w:eastAsia="zh-CN"/>
              </w:rPr>
              <w:t>City</w:t>
            </w:r>
          </w:p>
        </w:tc>
        <w:tc>
          <w:tcPr>
            <w:tcW w:w="1701" w:type="dxa"/>
            <w:tcBorders>
              <w:top w:val="single" w:sz="6" w:space="0" w:color="auto"/>
              <w:left w:val="single" w:sz="6" w:space="0" w:color="auto"/>
              <w:bottom w:val="single" w:sz="6" w:space="0" w:color="auto"/>
              <w:right w:val="single" w:sz="6" w:space="0" w:color="auto"/>
            </w:tcBorders>
          </w:tcPr>
          <w:p w:rsidR="00ED62AB" w:rsidRDefault="00CE200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Pr>
                <w:sz w:val="20"/>
                <w:lang w:val="en-US" w:eastAsia="zh-CN"/>
              </w:rPr>
              <w:t>76.8</w:t>
            </w:r>
          </w:p>
        </w:tc>
        <w:tc>
          <w:tcPr>
            <w:tcW w:w="1701" w:type="dxa"/>
            <w:tcBorders>
              <w:top w:val="single" w:sz="6" w:space="0" w:color="auto"/>
              <w:left w:val="single" w:sz="6" w:space="0" w:color="auto"/>
              <w:bottom w:val="single" w:sz="6" w:space="0" w:color="auto"/>
              <w:right w:val="single" w:sz="6" w:space="0" w:color="auto"/>
            </w:tcBorders>
          </w:tcPr>
          <w:p w:rsidR="00ED62AB" w:rsidRDefault="00CE200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Pr>
                <w:sz w:val="20"/>
                <w:lang w:val="en-US" w:eastAsia="zh-CN"/>
              </w:rPr>
              <w:t>27.7</w:t>
            </w:r>
          </w:p>
        </w:tc>
      </w:tr>
      <w:tr w:rsidR="00ED62AB">
        <w:trPr>
          <w:cantSplit/>
          <w:jc w:val="center"/>
        </w:trPr>
        <w:tc>
          <w:tcPr>
            <w:tcW w:w="3402" w:type="dxa"/>
            <w:tcBorders>
              <w:top w:val="single" w:sz="6" w:space="0" w:color="auto"/>
              <w:left w:val="single" w:sz="6" w:space="0" w:color="auto"/>
              <w:bottom w:val="single" w:sz="6" w:space="0" w:color="auto"/>
              <w:right w:val="single" w:sz="6" w:space="0" w:color="auto"/>
            </w:tcBorders>
          </w:tcPr>
          <w:p w:rsidR="00ED62AB" w:rsidRDefault="00CE200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Pr>
                <w:sz w:val="20"/>
                <w:lang w:val="en-US" w:eastAsia="zh-CN"/>
              </w:rPr>
              <w:t>Residential</w:t>
            </w:r>
          </w:p>
        </w:tc>
        <w:tc>
          <w:tcPr>
            <w:tcW w:w="1701" w:type="dxa"/>
            <w:tcBorders>
              <w:top w:val="single" w:sz="6" w:space="0" w:color="auto"/>
              <w:left w:val="single" w:sz="6" w:space="0" w:color="auto"/>
              <w:bottom w:val="single" w:sz="6" w:space="0" w:color="auto"/>
              <w:right w:val="single" w:sz="6" w:space="0" w:color="auto"/>
            </w:tcBorders>
          </w:tcPr>
          <w:p w:rsidR="00ED62AB" w:rsidRDefault="00CE200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Pr>
                <w:sz w:val="20"/>
                <w:lang w:val="en-US" w:eastAsia="zh-CN"/>
              </w:rPr>
              <w:t>72.5</w:t>
            </w:r>
          </w:p>
        </w:tc>
        <w:tc>
          <w:tcPr>
            <w:tcW w:w="1701" w:type="dxa"/>
            <w:tcBorders>
              <w:top w:val="single" w:sz="6" w:space="0" w:color="auto"/>
              <w:left w:val="single" w:sz="6" w:space="0" w:color="auto"/>
              <w:bottom w:val="single" w:sz="6" w:space="0" w:color="auto"/>
              <w:right w:val="single" w:sz="6" w:space="0" w:color="auto"/>
            </w:tcBorders>
          </w:tcPr>
          <w:p w:rsidR="00ED62AB" w:rsidRDefault="00CE200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Pr>
                <w:sz w:val="20"/>
                <w:lang w:val="en-US" w:eastAsia="zh-CN"/>
              </w:rPr>
              <w:t>27.7</w:t>
            </w:r>
          </w:p>
        </w:tc>
      </w:tr>
      <w:tr w:rsidR="00ED62AB">
        <w:trPr>
          <w:cantSplit/>
          <w:jc w:val="center"/>
        </w:trPr>
        <w:tc>
          <w:tcPr>
            <w:tcW w:w="3402" w:type="dxa"/>
            <w:tcBorders>
              <w:top w:val="single" w:sz="6" w:space="0" w:color="auto"/>
              <w:left w:val="single" w:sz="6" w:space="0" w:color="auto"/>
              <w:bottom w:val="single" w:sz="6" w:space="0" w:color="auto"/>
              <w:right w:val="single" w:sz="6" w:space="0" w:color="auto"/>
            </w:tcBorders>
          </w:tcPr>
          <w:p w:rsidR="00ED62AB" w:rsidRDefault="00CE200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eastAsia="zh-CN"/>
              </w:rPr>
            </w:pPr>
            <w:r>
              <w:rPr>
                <w:sz w:val="20"/>
                <w:lang w:val="en-US"/>
              </w:rPr>
              <w:t xml:space="preserve">Rural </w:t>
            </w:r>
          </w:p>
        </w:tc>
        <w:tc>
          <w:tcPr>
            <w:tcW w:w="1701" w:type="dxa"/>
            <w:tcBorders>
              <w:top w:val="single" w:sz="6" w:space="0" w:color="auto"/>
              <w:left w:val="single" w:sz="6" w:space="0" w:color="auto"/>
              <w:bottom w:val="single" w:sz="6" w:space="0" w:color="auto"/>
              <w:right w:val="single" w:sz="6" w:space="0" w:color="auto"/>
            </w:tcBorders>
          </w:tcPr>
          <w:p w:rsidR="00ED62AB" w:rsidRDefault="00CE200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Pr>
                <w:sz w:val="20"/>
                <w:lang w:val="en-US"/>
              </w:rPr>
              <w:t>67.2</w:t>
            </w:r>
          </w:p>
        </w:tc>
        <w:tc>
          <w:tcPr>
            <w:tcW w:w="1701" w:type="dxa"/>
            <w:tcBorders>
              <w:top w:val="single" w:sz="6" w:space="0" w:color="auto"/>
              <w:left w:val="single" w:sz="6" w:space="0" w:color="auto"/>
              <w:bottom w:val="single" w:sz="6" w:space="0" w:color="auto"/>
              <w:right w:val="single" w:sz="6" w:space="0" w:color="auto"/>
            </w:tcBorders>
          </w:tcPr>
          <w:p w:rsidR="00ED62AB" w:rsidRDefault="00CE200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Pr>
                <w:sz w:val="20"/>
                <w:lang w:val="en-US"/>
              </w:rPr>
              <w:t>27.7</w:t>
            </w:r>
          </w:p>
        </w:tc>
      </w:tr>
      <w:tr w:rsidR="00ED62AB">
        <w:trPr>
          <w:cantSplit/>
          <w:jc w:val="center"/>
        </w:trPr>
        <w:tc>
          <w:tcPr>
            <w:tcW w:w="3402" w:type="dxa"/>
            <w:tcBorders>
              <w:top w:val="single" w:sz="6" w:space="0" w:color="auto"/>
              <w:left w:val="single" w:sz="6" w:space="0" w:color="auto"/>
              <w:bottom w:val="single" w:sz="4" w:space="0" w:color="auto"/>
              <w:right w:val="single" w:sz="6" w:space="0" w:color="auto"/>
            </w:tcBorders>
          </w:tcPr>
          <w:p w:rsidR="00ED62AB" w:rsidRDefault="00CE200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Pr>
                <w:sz w:val="20"/>
                <w:lang w:val="en-US"/>
              </w:rPr>
              <w:t>Quiet rural</w:t>
            </w:r>
          </w:p>
        </w:tc>
        <w:tc>
          <w:tcPr>
            <w:tcW w:w="1701" w:type="dxa"/>
            <w:tcBorders>
              <w:top w:val="single" w:sz="6" w:space="0" w:color="auto"/>
              <w:left w:val="single" w:sz="6" w:space="0" w:color="auto"/>
              <w:bottom w:val="single" w:sz="4" w:space="0" w:color="auto"/>
              <w:right w:val="single" w:sz="6" w:space="0" w:color="auto"/>
            </w:tcBorders>
          </w:tcPr>
          <w:p w:rsidR="00ED62AB" w:rsidRDefault="00CE200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Pr>
                <w:sz w:val="20"/>
                <w:lang w:val="en-US"/>
              </w:rPr>
              <w:t>53.6</w:t>
            </w:r>
          </w:p>
        </w:tc>
        <w:tc>
          <w:tcPr>
            <w:tcW w:w="1701" w:type="dxa"/>
            <w:tcBorders>
              <w:top w:val="single" w:sz="6" w:space="0" w:color="auto"/>
              <w:left w:val="single" w:sz="6" w:space="0" w:color="auto"/>
              <w:bottom w:val="single" w:sz="4" w:space="0" w:color="auto"/>
              <w:right w:val="single" w:sz="6" w:space="0" w:color="auto"/>
            </w:tcBorders>
          </w:tcPr>
          <w:p w:rsidR="00ED62AB" w:rsidRDefault="00CE200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Pr>
                <w:sz w:val="20"/>
                <w:lang w:val="en-US"/>
              </w:rPr>
              <w:t>28.6</w:t>
            </w:r>
          </w:p>
        </w:tc>
      </w:tr>
    </w:tbl>
    <w:p w:rsidR="00ED62AB" w:rsidRDefault="00ED62AB">
      <w:pPr>
        <w:rPr>
          <w:lang w:val="en-US" w:eastAsia="zh-CN"/>
        </w:rPr>
      </w:pPr>
    </w:p>
    <w:p w:rsidR="00ED62AB" w:rsidRDefault="00CE2000">
      <w:pPr>
        <w:rPr>
          <w:i/>
          <w:iCs/>
          <w:lang w:val="en-US"/>
        </w:rPr>
      </w:pPr>
      <w:r>
        <w:rPr>
          <w:lang w:val="en-US" w:eastAsia="zh-CN"/>
        </w:rPr>
        <w:lastRenderedPageBreak/>
        <w:t>The</w:t>
      </w:r>
      <w:r>
        <w:rPr>
          <w:lang w:val="en-US"/>
        </w:rPr>
        <w:t xml:space="preserve"> “rural” and “quiet rural” environment</w:t>
      </w:r>
      <w:r>
        <w:rPr>
          <w:lang w:val="en-US" w:eastAsia="zh-CN"/>
        </w:rPr>
        <w:t xml:space="preserve"> will be considered in this study</w:t>
      </w:r>
      <w:r>
        <w:rPr>
          <w:i/>
          <w:iCs/>
          <w:lang w:val="en-US"/>
        </w:rPr>
        <w:t>.</w:t>
      </w:r>
    </w:p>
    <w:p w:rsidR="00ED62AB" w:rsidRDefault="00CE2000">
      <w:pPr>
        <w:rPr>
          <w:lang w:val="en-US" w:eastAsia="zh-CN"/>
        </w:rPr>
      </w:pPr>
      <w:r>
        <w:rPr>
          <w:lang w:val="en-US" w:eastAsia="zh-CN"/>
        </w:rPr>
        <w:t xml:space="preserve">As the </w:t>
      </w:r>
      <w:r>
        <w:rPr>
          <w:lang w:val="en-US"/>
        </w:rPr>
        <w:t>man-made noise</w:t>
      </w:r>
      <w:r>
        <w:rPr>
          <w:lang w:val="en-US" w:eastAsia="zh-CN"/>
        </w:rPr>
        <w:t>,</w:t>
      </w:r>
      <w:r>
        <w:rPr>
          <w:lang w:val="en-US"/>
        </w:rPr>
        <w:t xml:space="preserve"> Galactic noise N</w:t>
      </w:r>
      <w:r>
        <w:rPr>
          <w:vertAlign w:val="subscript"/>
          <w:lang w:val="en-US"/>
        </w:rPr>
        <w:t>gal</w:t>
      </w:r>
      <w:r>
        <w:rPr>
          <w:vertAlign w:val="subscript"/>
          <w:lang w:val="en-US" w:eastAsia="zh-CN"/>
        </w:rPr>
        <w:t xml:space="preserve"> </w:t>
      </w:r>
      <w:r>
        <w:rPr>
          <w:lang w:val="en-US" w:eastAsia="zh-CN"/>
        </w:rPr>
        <w:t>can also be</w:t>
      </w:r>
      <w:r>
        <w:rPr>
          <w:lang w:val="en-US"/>
        </w:rPr>
        <w:t xml:space="preserve"> </w:t>
      </w:r>
      <w:r>
        <w:rPr>
          <w:lang w:val="en-US" w:eastAsia="zh-CN"/>
        </w:rPr>
        <w:t>obtained by the above formula, where c=52.0, d=23.0</w:t>
      </w:r>
      <w:r>
        <w:rPr>
          <w:lang w:val="en-US"/>
        </w:rPr>
        <w:t>. The galactic noise component will not be observed at frequencies below the ionospheric critical frequency</w:t>
      </w:r>
      <w:r>
        <w:rPr>
          <w:lang w:val="en-US" w:eastAsia="zh-CN"/>
        </w:rPr>
        <w:t xml:space="preserve"> </w:t>
      </w:r>
      <w:r>
        <w:rPr>
          <w:lang w:val="en-US"/>
        </w:rPr>
        <w:t>foF2</w:t>
      </w:r>
      <w:r>
        <w:rPr>
          <w:lang w:val="en-US" w:eastAsia="zh-CN"/>
        </w:rPr>
        <w:t>.</w:t>
      </w:r>
    </w:p>
    <w:p w:rsidR="00ED62AB" w:rsidRDefault="00CE2000">
      <w:pPr>
        <w:rPr>
          <w:lang w:val="en-US"/>
        </w:rPr>
      </w:pPr>
      <w:r>
        <w:rPr>
          <w:lang w:val="en-US"/>
        </w:rPr>
        <w:t>Atmospheric noise N</w:t>
      </w:r>
      <w:r>
        <w:rPr>
          <w:vertAlign w:val="subscript"/>
          <w:lang w:val="en-US"/>
        </w:rPr>
        <w:t>atm</w:t>
      </w:r>
      <w:r>
        <w:rPr>
          <w:lang w:val="en-US"/>
        </w:rPr>
        <w:t xml:space="preserve"> depends on frequency,</w:t>
      </w:r>
      <w:r>
        <w:rPr>
          <w:lang w:val="en-US" w:eastAsia="zh-CN"/>
        </w:rPr>
        <w:t xml:space="preserve"> </w:t>
      </w:r>
      <w:r>
        <w:rPr>
          <w:lang w:val="en-US"/>
        </w:rPr>
        <w:t>time</w:t>
      </w:r>
      <w:r>
        <w:rPr>
          <w:rFonts w:hint="eastAsia"/>
          <w:lang w:val="en-US" w:eastAsia="zh-CN"/>
        </w:rPr>
        <w:t xml:space="preserve"> and </w:t>
      </w:r>
      <w:r>
        <w:rPr>
          <w:lang w:val="en-US" w:eastAsia="zh-CN"/>
        </w:rPr>
        <w:t>date</w:t>
      </w:r>
      <w:r>
        <w:rPr>
          <w:rFonts w:hint="eastAsia"/>
          <w:lang w:val="en-US" w:eastAsia="zh-CN"/>
        </w:rPr>
        <w:t xml:space="preserve">, </w:t>
      </w:r>
      <w:r>
        <w:rPr>
          <w:lang w:val="en-US" w:eastAsia="zh-CN"/>
        </w:rPr>
        <w:t>and</w:t>
      </w:r>
      <w:r>
        <w:rPr>
          <w:rFonts w:hint="eastAsia"/>
          <w:lang w:val="en-US" w:eastAsia="zh-CN"/>
        </w:rPr>
        <w:t xml:space="preserve"> its value is </w:t>
      </w:r>
      <w:r>
        <w:rPr>
          <w:lang w:val="en-US" w:eastAsia="zh-CN"/>
        </w:rPr>
        <w:t>given by a series of charts in s</w:t>
      </w:r>
      <w:r>
        <w:rPr>
          <w:lang w:val="en-US"/>
        </w:rPr>
        <w:t xml:space="preserve">ection </w:t>
      </w:r>
      <w:r>
        <w:rPr>
          <w:lang w:val="en-US" w:eastAsia="zh-CN"/>
        </w:rPr>
        <w:t>7</w:t>
      </w:r>
      <w:r>
        <w:rPr>
          <w:lang w:val="en-US"/>
        </w:rPr>
        <w:t xml:space="preserve"> </w:t>
      </w:r>
      <w:r>
        <w:rPr>
          <w:lang w:val="en-US" w:eastAsia="zh-CN"/>
        </w:rPr>
        <w:t>of</w:t>
      </w:r>
      <w:r>
        <w:rPr>
          <w:lang w:val="en-US"/>
        </w:rPr>
        <w:t xml:space="preserve"> Recommendation ITU-R P.372-10.</w:t>
      </w:r>
    </w:p>
    <w:p w:rsidR="00ED62AB" w:rsidRDefault="00CE2000">
      <w:pPr>
        <w:rPr>
          <w:lang w:val="en-US"/>
        </w:rPr>
      </w:pPr>
      <w:r>
        <w:rPr>
          <w:lang w:val="en-US" w:eastAsia="zh-CN"/>
        </w:rPr>
        <w:t>T</w:t>
      </w:r>
      <w:r>
        <w:rPr>
          <w:lang w:val="en-US"/>
        </w:rPr>
        <w:t>herefore the external noise</w:t>
      </w:r>
      <w:r>
        <w:rPr>
          <w:lang w:val="en-US" w:eastAsia="zh-CN"/>
        </w:rPr>
        <w:t xml:space="preserve"> N can be obtained</w:t>
      </w:r>
      <w:r>
        <w:rPr>
          <w:rFonts w:hint="eastAsia"/>
          <w:lang w:val="en-US" w:eastAsia="zh-CN"/>
        </w:rPr>
        <w:t xml:space="preserve"> as</w:t>
      </w:r>
      <w:r>
        <w:rPr>
          <w:lang w:val="en-US"/>
        </w:rPr>
        <w:t xml:space="preserve">: </w:t>
      </w:r>
    </w:p>
    <w:p w:rsidR="00ED62AB" w:rsidRDefault="00CE2000">
      <w:pPr>
        <w:spacing w:before="240" w:after="240"/>
        <w:jc w:val="center"/>
        <w:rPr>
          <w:lang w:val="en-US"/>
        </w:rPr>
      </w:pPr>
      <w:r>
        <w:rPr>
          <w:color w:val="000000"/>
          <w:lang w:val="en-US"/>
        </w:rPr>
        <w:t>N=10*log</w:t>
      </w:r>
      <w:r>
        <w:rPr>
          <w:color w:val="000000"/>
          <w:vertAlign w:val="subscript"/>
          <w:lang w:val="en-US"/>
        </w:rPr>
        <w:t>10</w:t>
      </w:r>
      <w:r>
        <w:rPr>
          <w:color w:val="000000"/>
          <w:vertAlign w:val="subscript"/>
          <w:lang w:val="en-US" w:eastAsia="zh-CN"/>
        </w:rPr>
        <w:t xml:space="preserve"> </w:t>
      </w:r>
      <w:r>
        <w:rPr>
          <w:color w:val="000000"/>
          <w:lang w:val="en-US"/>
        </w:rPr>
        <w:t>(10</w:t>
      </w:r>
      <w:r>
        <w:rPr>
          <w:color w:val="000000"/>
          <w:vertAlign w:val="superscript"/>
          <w:lang w:val="en-US"/>
        </w:rPr>
        <w:t>Ngal/10</w:t>
      </w:r>
      <w:r>
        <w:rPr>
          <w:color w:val="000000"/>
          <w:lang w:val="en-US"/>
        </w:rPr>
        <w:t>+10</w:t>
      </w:r>
      <w:r>
        <w:rPr>
          <w:color w:val="000000"/>
          <w:vertAlign w:val="superscript"/>
          <w:lang w:val="en-US"/>
        </w:rPr>
        <w:t>Nman/10</w:t>
      </w:r>
      <w:r>
        <w:rPr>
          <w:color w:val="000000"/>
          <w:lang w:val="en-US"/>
        </w:rPr>
        <w:t>+10</w:t>
      </w:r>
      <w:r>
        <w:rPr>
          <w:color w:val="000000"/>
          <w:vertAlign w:val="superscript"/>
          <w:lang w:val="en-US"/>
        </w:rPr>
        <w:t>Natm/10</w:t>
      </w:r>
      <w:r>
        <w:rPr>
          <w:color w:val="000000"/>
          <w:lang w:val="en-US"/>
        </w:rPr>
        <w:t>)</w:t>
      </w:r>
    </w:p>
    <w:p w:rsidR="00ED62AB" w:rsidRDefault="00CE2000">
      <w:pPr>
        <w:rPr>
          <w:lang w:val="en-US" w:eastAsia="zh-CN"/>
        </w:rPr>
      </w:pPr>
      <w:r>
        <w:rPr>
          <w:lang w:val="en-US" w:eastAsia="zh-CN"/>
        </w:rPr>
        <w:t xml:space="preserve">Examples of external noise </w:t>
      </w:r>
      <w:r>
        <w:rPr>
          <w:rFonts w:hint="eastAsia"/>
          <w:lang w:val="en-US" w:eastAsia="zh-CN"/>
        </w:rPr>
        <w:t>power in 3 kHz bandwidth in</w:t>
      </w:r>
      <w:r>
        <w:rPr>
          <w:lang w:val="en-US" w:eastAsia="zh-CN"/>
        </w:rPr>
        <w:t xml:space="preserve"> rural and quiet rural </w:t>
      </w:r>
      <w:r>
        <w:rPr>
          <w:rFonts w:hint="eastAsia"/>
          <w:lang w:val="en-US" w:eastAsia="zh-CN"/>
        </w:rPr>
        <w:t xml:space="preserve">environment </w:t>
      </w:r>
      <w:r>
        <w:rPr>
          <w:lang w:val="en-US" w:eastAsia="zh-CN"/>
        </w:rPr>
        <w:t xml:space="preserve">at each fixed/land mobile station is presented in Figure </w:t>
      </w:r>
      <w:r>
        <w:rPr>
          <w:rFonts w:hint="eastAsia"/>
          <w:lang w:val="en-US" w:eastAsia="zh-CN"/>
        </w:rPr>
        <w:t>4</w:t>
      </w:r>
      <w:r>
        <w:rPr>
          <w:lang w:val="en-US" w:eastAsia="zh-CN"/>
        </w:rPr>
        <w:t xml:space="preserve"> and Figure </w:t>
      </w:r>
      <w:r>
        <w:rPr>
          <w:rFonts w:hint="eastAsia"/>
          <w:lang w:val="en-US" w:eastAsia="zh-CN"/>
        </w:rPr>
        <w:t>5</w:t>
      </w:r>
      <w:r>
        <w:rPr>
          <w:lang w:val="en-US" w:eastAsia="zh-CN"/>
        </w:rPr>
        <w:t>.</w:t>
      </w:r>
    </w:p>
    <w:p w:rsidR="00ED62AB" w:rsidRDefault="00CE2000">
      <w:pPr>
        <w:keepNext/>
        <w:keepLines/>
        <w:spacing w:before="600" w:after="120"/>
        <w:jc w:val="center"/>
        <w:rPr>
          <w:caps/>
          <w:sz w:val="20"/>
          <w:lang w:val="en-US" w:eastAsia="zh-CN"/>
        </w:rPr>
      </w:pPr>
      <w:r>
        <w:rPr>
          <w:caps/>
          <w:sz w:val="20"/>
          <w:lang w:val="en-US"/>
        </w:rPr>
        <w:t xml:space="preserve">Figure </w:t>
      </w:r>
      <w:r>
        <w:rPr>
          <w:rFonts w:hint="eastAsia"/>
          <w:caps/>
          <w:sz w:val="20"/>
          <w:lang w:val="en-US" w:eastAsia="zh-CN"/>
        </w:rPr>
        <w:t>4</w:t>
      </w:r>
    </w:p>
    <w:p w:rsidR="00ED62AB" w:rsidRDefault="00CE2000">
      <w:pPr>
        <w:keepNext/>
        <w:keepLines/>
        <w:spacing w:before="0" w:after="240"/>
        <w:jc w:val="center"/>
        <w:rPr>
          <w:rFonts w:ascii="Times New Roman Bold" w:hAnsi="Times New Roman Bold" w:cs="Times New Roman Bold"/>
          <w:b/>
          <w:bCs/>
          <w:sz w:val="20"/>
          <w:lang w:val="en-US"/>
        </w:rPr>
      </w:pPr>
      <w:r>
        <w:rPr>
          <w:rFonts w:ascii="Times New Roman Bold" w:hAnsi="Times New Roman Bold" w:cs="Times New Roman Bold" w:hint="eastAsia"/>
          <w:b/>
          <w:bCs/>
          <w:sz w:val="20"/>
          <w:lang w:val="en-US" w:eastAsia="zh-CN"/>
        </w:rPr>
        <w:t>External</w:t>
      </w:r>
      <w:r>
        <w:rPr>
          <w:rFonts w:ascii="Times New Roman Bold" w:hAnsi="Times New Roman Bold" w:cs="Times New Roman Bold"/>
          <w:b/>
          <w:bCs/>
          <w:sz w:val="20"/>
          <w:lang w:val="en-US"/>
        </w:rPr>
        <w:t xml:space="preserve"> </w:t>
      </w:r>
      <w:r>
        <w:rPr>
          <w:rFonts w:ascii="Times New Roman Bold" w:hAnsi="Times New Roman Bold" w:cs="Times New Roman Bold"/>
          <w:b/>
          <w:bCs/>
          <w:sz w:val="20"/>
          <w:lang w:val="en-US" w:eastAsia="zh-CN"/>
        </w:rPr>
        <w:t>noise</w:t>
      </w:r>
      <w:r>
        <w:rPr>
          <w:rFonts w:ascii="Times New Roman Bold" w:hAnsi="Times New Roman Bold" w:cs="Times New Roman Bold"/>
          <w:b/>
          <w:bCs/>
          <w:sz w:val="20"/>
          <w:lang w:val="en-US"/>
        </w:rPr>
        <w:t xml:space="preserve"> </w:t>
      </w:r>
      <w:r>
        <w:rPr>
          <w:rFonts w:ascii="Times New Roman Bold" w:hAnsi="Times New Roman Bold" w:cs="Times New Roman Bold"/>
          <w:b/>
          <w:bCs/>
          <w:sz w:val="20"/>
          <w:lang w:val="en-US" w:eastAsia="zh-CN"/>
        </w:rPr>
        <w:t>at each</w:t>
      </w:r>
      <w:r>
        <w:rPr>
          <w:rFonts w:ascii="Times New Roman Bold" w:hAnsi="Times New Roman Bold" w:cs="Times New Roman Bold"/>
          <w:b/>
          <w:bCs/>
          <w:sz w:val="20"/>
          <w:lang w:val="en-US"/>
        </w:rPr>
        <w:t xml:space="preserve"> fixed/land mobile station at 5 350</w:t>
      </w:r>
      <w:r>
        <w:rPr>
          <w:rFonts w:ascii="Times New Roman Bold" w:hAnsi="Times New Roman Bold" w:cs="Times New Roman Bold"/>
          <w:b/>
          <w:bCs/>
          <w:sz w:val="20"/>
          <w:lang w:val="en-US" w:eastAsia="zh-CN"/>
        </w:rPr>
        <w:t xml:space="preserve"> </w:t>
      </w:r>
      <w:r>
        <w:rPr>
          <w:rFonts w:ascii="Times New Roman Bold" w:hAnsi="Times New Roman Bold" w:cs="Times New Roman Bold"/>
          <w:b/>
          <w:bCs/>
          <w:sz w:val="20"/>
          <w:lang w:val="en-US"/>
        </w:rPr>
        <w:t xml:space="preserve">kHz </w:t>
      </w:r>
      <w:r>
        <w:rPr>
          <w:rFonts w:ascii="Times New Roman Bold" w:hAnsi="Times New Roman Bold" w:cs="Times New Roman Bold" w:hint="eastAsia"/>
          <w:b/>
          <w:bCs/>
          <w:sz w:val="20"/>
          <w:lang w:val="en-US" w:eastAsia="zh-CN"/>
        </w:rPr>
        <w:t>in</w:t>
      </w:r>
      <w:r>
        <w:rPr>
          <w:rFonts w:ascii="Times New Roman Bold" w:hAnsi="Times New Roman Bold" w:cs="Times New Roman Bold"/>
          <w:b/>
          <w:bCs/>
          <w:sz w:val="20"/>
          <w:lang w:val="en-US" w:eastAsia="zh-CN"/>
        </w:rPr>
        <w:t xml:space="preserve"> rural </w:t>
      </w:r>
      <w:r>
        <w:rPr>
          <w:rFonts w:ascii="Times New Roman Bold" w:hAnsi="Times New Roman Bold" w:cs="Times New Roman Bold" w:hint="eastAsia"/>
          <w:b/>
          <w:bCs/>
          <w:sz w:val="20"/>
          <w:lang w:val="en-US" w:eastAsia="zh-CN"/>
        </w:rPr>
        <w:t xml:space="preserve">environment </w:t>
      </w:r>
      <w:r>
        <w:rPr>
          <w:rFonts w:ascii="Times New Roman Bold" w:hAnsi="Times New Roman Bold" w:cs="Times New Roman Bold"/>
          <w:b/>
          <w:bCs/>
          <w:sz w:val="20"/>
          <w:lang w:val="en-US"/>
        </w:rPr>
        <w:t>(</w:t>
      </w:r>
      <w:r>
        <w:rPr>
          <w:rFonts w:ascii="Times New Roman Bold" w:hAnsi="Times New Roman Bold" w:cs="Times New Roman Bold"/>
          <w:b/>
          <w:bCs/>
          <w:sz w:val="20"/>
          <w:lang w:val="en-US" w:eastAsia="zh-CN"/>
        </w:rPr>
        <w:t>Winter</w:t>
      </w:r>
      <w:r>
        <w:rPr>
          <w:rFonts w:ascii="Times New Roman Bold" w:hAnsi="Times New Roman Bold" w:cs="Times New Roman Bold"/>
          <w:b/>
          <w:bCs/>
          <w:sz w:val="20"/>
          <w:lang w:val="en-US"/>
        </w:rPr>
        <w:t xml:space="preserve">, </w:t>
      </w:r>
      <w:r>
        <w:rPr>
          <w:rFonts w:ascii="Times New Roman Bold" w:hAnsi="Times New Roman Bold" w:cs="Times New Roman Bold"/>
          <w:b/>
          <w:bCs/>
          <w:sz w:val="20"/>
          <w:lang w:val="en-US" w:eastAsia="zh-CN"/>
        </w:rPr>
        <w:t>1600-2000</w:t>
      </w:r>
      <w:r>
        <w:rPr>
          <w:rFonts w:ascii="Times New Roman Bold" w:hAnsi="Times New Roman Bold" w:cs="Times New Roman Bold"/>
          <w:b/>
          <w:bCs/>
          <w:sz w:val="20"/>
          <w:lang w:val="en-US"/>
        </w:rPr>
        <w:t>UT)</w:t>
      </w:r>
      <w:r>
        <w:rPr>
          <w:rFonts w:ascii="Times New Roman Bold" w:hAnsi="Times New Roman Bold" w:cs="Times New Roman Bold"/>
          <w:b/>
          <w:bCs/>
          <w:sz w:val="20"/>
          <w:lang w:val="en-US" w:eastAsia="zh-CN"/>
        </w:rPr>
        <w:t xml:space="preserve"> </w:t>
      </w:r>
    </w:p>
    <w:p w:rsidR="00ED62AB" w:rsidRDefault="00CE2000">
      <w:pPr>
        <w:jc w:val="center"/>
        <w:rPr>
          <w:lang w:val="en-US" w:eastAsia="zh-CN"/>
        </w:rPr>
      </w:pPr>
      <w:r>
        <w:rPr>
          <w:noProof/>
          <w:lang w:val="en-US" w:eastAsia="zh-CN"/>
        </w:rPr>
        <w:drawing>
          <wp:inline distT="0" distB="0" distL="0" distR="0">
            <wp:extent cx="6362700" cy="3248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62700" cy="3248025"/>
                    </a:xfrm>
                    <a:prstGeom prst="rect">
                      <a:avLst/>
                    </a:prstGeom>
                    <a:noFill/>
                    <a:ln>
                      <a:noFill/>
                    </a:ln>
                  </pic:spPr>
                </pic:pic>
              </a:graphicData>
            </a:graphic>
          </wp:inline>
        </w:drawing>
      </w:r>
    </w:p>
    <w:p w:rsidR="00ED62AB" w:rsidRDefault="00CE2000">
      <w:pPr>
        <w:keepNext/>
        <w:keepLines/>
        <w:spacing w:before="480" w:after="120"/>
        <w:jc w:val="center"/>
        <w:rPr>
          <w:caps/>
          <w:sz w:val="20"/>
          <w:lang w:val="en-US" w:eastAsia="zh-CN"/>
        </w:rPr>
      </w:pPr>
      <w:r>
        <w:rPr>
          <w:caps/>
          <w:sz w:val="20"/>
          <w:lang w:val="en-US"/>
        </w:rPr>
        <w:lastRenderedPageBreak/>
        <w:t xml:space="preserve">Figure </w:t>
      </w:r>
      <w:r>
        <w:rPr>
          <w:rFonts w:hint="eastAsia"/>
          <w:caps/>
          <w:sz w:val="20"/>
          <w:lang w:val="en-US" w:eastAsia="zh-CN"/>
        </w:rPr>
        <w:t>5</w:t>
      </w:r>
    </w:p>
    <w:p w:rsidR="00ED62AB" w:rsidRDefault="00CE2000">
      <w:pPr>
        <w:keepNext/>
        <w:keepLines/>
        <w:spacing w:before="0" w:after="240"/>
        <w:jc w:val="center"/>
        <w:rPr>
          <w:rFonts w:ascii="Times New Roman Bold" w:hAnsi="Times New Roman Bold" w:cs="Times New Roman Bold"/>
          <w:b/>
          <w:bCs/>
          <w:sz w:val="20"/>
          <w:lang w:val="en-US"/>
        </w:rPr>
      </w:pPr>
      <w:r>
        <w:rPr>
          <w:rFonts w:ascii="Times New Roman Bold" w:hAnsi="Times New Roman Bold" w:cs="Times New Roman Bold"/>
          <w:b/>
          <w:bCs/>
          <w:sz w:val="20"/>
          <w:lang w:val="en-US"/>
        </w:rPr>
        <w:t xml:space="preserve">External noise at each fixed/land mobile station at 5 350 kHz in </w:t>
      </w:r>
      <w:r>
        <w:rPr>
          <w:rFonts w:ascii="Times New Roman Bold" w:hAnsi="Times New Roman Bold" w:cs="Times New Roman Bold" w:hint="eastAsia"/>
          <w:b/>
          <w:bCs/>
          <w:sz w:val="20"/>
          <w:lang w:val="en-US" w:eastAsia="zh-CN"/>
        </w:rPr>
        <w:t xml:space="preserve">quiet </w:t>
      </w:r>
      <w:r>
        <w:rPr>
          <w:rFonts w:ascii="Times New Roman Bold" w:hAnsi="Times New Roman Bold" w:cs="Times New Roman Bold"/>
          <w:b/>
          <w:bCs/>
          <w:sz w:val="20"/>
          <w:lang w:val="en-US"/>
        </w:rPr>
        <w:t>rural environment (Winter, 1600-2000UT)</w:t>
      </w:r>
    </w:p>
    <w:p w:rsidR="00ED62AB" w:rsidRDefault="00CE2000">
      <w:pPr>
        <w:jc w:val="center"/>
        <w:rPr>
          <w:lang w:val="en-US" w:eastAsia="zh-CN"/>
        </w:rPr>
      </w:pPr>
      <w:r>
        <w:rPr>
          <w:noProof/>
          <w:lang w:val="en-US" w:eastAsia="zh-CN"/>
        </w:rPr>
        <w:drawing>
          <wp:inline distT="0" distB="0" distL="0" distR="0">
            <wp:extent cx="6305550" cy="3209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5550" cy="3209925"/>
                    </a:xfrm>
                    <a:prstGeom prst="rect">
                      <a:avLst/>
                    </a:prstGeom>
                    <a:noFill/>
                    <a:ln>
                      <a:noFill/>
                    </a:ln>
                  </pic:spPr>
                </pic:pic>
              </a:graphicData>
            </a:graphic>
          </wp:inline>
        </w:drawing>
      </w:r>
    </w:p>
    <w:p w:rsidR="00ED62AB" w:rsidRDefault="00ED62AB">
      <w:pPr>
        <w:jc w:val="center"/>
        <w:rPr>
          <w:lang w:val="en-US" w:eastAsia="zh-CN"/>
        </w:rPr>
      </w:pPr>
    </w:p>
    <w:p w:rsidR="00ED62AB" w:rsidRDefault="00CE2000">
      <w:pPr>
        <w:pStyle w:val="Heading3"/>
        <w:rPr>
          <w:lang w:val="en-US" w:eastAsia="zh-CN"/>
        </w:rPr>
      </w:pPr>
      <w:r>
        <w:rPr>
          <w:lang w:val="en-US"/>
        </w:rPr>
        <w:t>8.</w:t>
      </w:r>
      <w:r>
        <w:rPr>
          <w:rFonts w:hint="eastAsia"/>
          <w:lang w:val="en-US" w:eastAsia="zh-CN"/>
        </w:rPr>
        <w:t>2</w:t>
      </w:r>
      <w:r>
        <w:rPr>
          <w:lang w:val="en-US"/>
        </w:rPr>
        <w:t>.</w:t>
      </w:r>
      <w:r>
        <w:rPr>
          <w:rFonts w:hint="eastAsia"/>
          <w:lang w:val="en-US" w:eastAsia="zh-CN"/>
        </w:rPr>
        <w:t>3</w:t>
      </w:r>
      <w:r>
        <w:rPr>
          <w:lang w:val="en-US"/>
        </w:rPr>
        <w:tab/>
      </w:r>
      <w:r>
        <w:rPr>
          <w:rFonts w:hint="eastAsia"/>
          <w:lang w:val="en-US" w:eastAsia="zh-CN"/>
        </w:rPr>
        <w:t xml:space="preserve">Calculation of adjacent band interference from </w:t>
      </w:r>
      <w:r>
        <w:rPr>
          <w:lang w:val="en-US" w:eastAsia="zh-CN"/>
        </w:rPr>
        <w:t>amateur</w:t>
      </w:r>
      <w:r>
        <w:rPr>
          <w:rFonts w:hint="eastAsia"/>
          <w:lang w:val="en-US" w:eastAsia="zh-CN"/>
        </w:rPr>
        <w:t xml:space="preserve"> stations to fixed/land mobile service receivers</w:t>
      </w:r>
    </w:p>
    <w:p w:rsidR="00ED62AB" w:rsidRDefault="00CE2000">
      <w:pPr>
        <w:rPr>
          <w:lang w:val="en-US" w:eastAsia="zh-CN"/>
        </w:rPr>
      </w:pPr>
      <w:r>
        <w:rPr>
          <w:lang w:val="en-US" w:eastAsia="zh-CN"/>
        </w:rPr>
        <w:t>T</w:t>
      </w:r>
      <w:r>
        <w:rPr>
          <w:rFonts w:hint="eastAsia"/>
          <w:lang w:val="en-US" w:eastAsia="zh-CN"/>
        </w:rPr>
        <w:t xml:space="preserve">his section provides the evaluation </w:t>
      </w:r>
      <w:r>
        <w:rPr>
          <w:lang w:val="en-US" w:eastAsia="zh-CN"/>
        </w:rPr>
        <w:t>methodology</w:t>
      </w:r>
      <w:r>
        <w:rPr>
          <w:rFonts w:hint="eastAsia"/>
          <w:lang w:val="en-US" w:eastAsia="zh-CN"/>
        </w:rPr>
        <w:t xml:space="preserve"> of interference from the adjacent band emissions of the </w:t>
      </w:r>
      <w:r>
        <w:rPr>
          <w:lang w:val="en-US" w:eastAsia="zh-CN"/>
        </w:rPr>
        <w:t>amateur</w:t>
      </w:r>
      <w:r>
        <w:rPr>
          <w:rFonts w:hint="eastAsia"/>
          <w:lang w:val="en-US" w:eastAsia="zh-CN"/>
        </w:rPr>
        <w:t xml:space="preserve"> stations to the fixed/land mobile service receivers. </w:t>
      </w:r>
    </w:p>
    <w:p w:rsidR="00ED62AB" w:rsidRDefault="00CE2000">
      <w:pPr>
        <w:rPr>
          <w:lang w:val="en-US"/>
        </w:rPr>
      </w:pPr>
      <w:r>
        <w:rPr>
          <w:lang w:val="en-US"/>
        </w:rPr>
        <w:t>The</w:t>
      </w:r>
      <w:r>
        <w:rPr>
          <w:rFonts w:hint="eastAsia"/>
          <w:lang w:val="en-US" w:eastAsia="zh-CN"/>
        </w:rPr>
        <w:t xml:space="preserve"> adjacent band</w:t>
      </w:r>
      <w:r>
        <w:rPr>
          <w:lang w:val="en-US"/>
        </w:rPr>
        <w:t xml:space="preserve"> interference power </w:t>
      </w:r>
      <w:r>
        <w:rPr>
          <w:rFonts w:hint="eastAsia"/>
          <w:lang w:val="en-US" w:eastAsia="zh-CN"/>
        </w:rPr>
        <w:t>I</w:t>
      </w:r>
      <w:r>
        <w:rPr>
          <w:lang w:val="en-US" w:eastAsia="zh-CN"/>
        </w:rPr>
        <w:t xml:space="preserve"> from amateur stations to fixed/land mobile service receivers</w:t>
      </w:r>
      <w:r>
        <w:rPr>
          <w:lang w:val="en-US"/>
        </w:rPr>
        <w:t xml:space="preserve"> can be calculated as:</w:t>
      </w:r>
    </w:p>
    <w:p w:rsidR="00ED62AB" w:rsidRDefault="00CE2000">
      <w:pPr>
        <w:tabs>
          <w:tab w:val="clear" w:pos="1134"/>
          <w:tab w:val="clear" w:pos="1871"/>
          <w:tab w:val="clear" w:pos="2268"/>
          <w:tab w:val="left" w:pos="360"/>
        </w:tabs>
        <w:overflowPunct/>
        <w:autoSpaceDE/>
        <w:autoSpaceDN/>
        <w:adjustRightInd/>
        <w:spacing w:after="120"/>
        <w:ind w:left="1021" w:hanging="1021"/>
        <w:jc w:val="center"/>
        <w:textAlignment w:val="auto"/>
        <w:rPr>
          <w:rFonts w:ascii="Book Antiqua" w:hAnsi="Book Antiqua" w:cs="Book Antiqua"/>
          <w:color w:val="000000"/>
          <w:sz w:val="22"/>
          <w:szCs w:val="22"/>
          <w:lang w:val="en-US"/>
        </w:rPr>
      </w:pPr>
      <w:r>
        <w:rPr>
          <w:lang w:val="en-US"/>
        </w:rPr>
        <w:t>I</w:t>
      </w:r>
      <w:r>
        <w:rPr>
          <w:lang w:val="en-US" w:eastAsia="zh-CN"/>
        </w:rPr>
        <w:t xml:space="preserve"> </w:t>
      </w:r>
      <w:r>
        <w:rPr>
          <w:lang w:val="en-US"/>
        </w:rPr>
        <w:t>= </w:t>
      </w:r>
      <w:r>
        <w:rPr>
          <w:lang w:val="en-US" w:eastAsia="zh-CN"/>
        </w:rPr>
        <w:t>P</w:t>
      </w:r>
      <w:r>
        <w:rPr>
          <w:rFonts w:hint="eastAsia"/>
          <w:vertAlign w:val="subscript"/>
          <w:lang w:val="en-US" w:eastAsia="zh-CN"/>
        </w:rPr>
        <w:t>Adj</w:t>
      </w:r>
      <w:r>
        <w:rPr>
          <w:lang w:val="en-US"/>
        </w:rPr>
        <w:t> + </w:t>
      </w:r>
      <w:r>
        <w:rPr>
          <w:lang w:val="en-US" w:eastAsia="zh-CN"/>
        </w:rPr>
        <w:t>G</w:t>
      </w:r>
      <w:r>
        <w:rPr>
          <w:vertAlign w:val="subscript"/>
          <w:lang w:val="en-US" w:eastAsia="zh-CN"/>
        </w:rPr>
        <w:t>T</w:t>
      </w:r>
      <w:r>
        <w:rPr>
          <w:lang w:val="en-US" w:eastAsia="zh-CN"/>
        </w:rPr>
        <w:t xml:space="preserve"> – L + G</w:t>
      </w:r>
      <w:r>
        <w:rPr>
          <w:vertAlign w:val="subscript"/>
          <w:lang w:val="en-US" w:eastAsia="zh-CN"/>
        </w:rPr>
        <w:t>R</w:t>
      </w:r>
      <w:r>
        <w:rPr>
          <w:lang w:val="en-US" w:eastAsia="zh-CN"/>
        </w:rPr>
        <w:t xml:space="preserve"> </w:t>
      </w:r>
    </w:p>
    <w:p w:rsidR="00ED62AB" w:rsidRDefault="00CE2000">
      <w:pPr>
        <w:rPr>
          <w:lang w:val="en-US" w:eastAsia="zh-CN"/>
        </w:rPr>
      </w:pPr>
      <w:r>
        <w:rPr>
          <w:lang w:val="en-US"/>
        </w:rPr>
        <w:t>Where</w:t>
      </w:r>
      <w:r>
        <w:rPr>
          <w:rFonts w:hint="eastAsia"/>
          <w:lang w:val="en-US" w:eastAsia="zh-CN"/>
        </w:rPr>
        <w:t xml:space="preserve"> </w:t>
      </w:r>
      <w:r>
        <w:rPr>
          <w:lang w:val="en-US" w:eastAsia="zh-CN"/>
        </w:rPr>
        <w:t>P</w:t>
      </w:r>
      <w:r>
        <w:rPr>
          <w:rFonts w:hint="eastAsia"/>
          <w:vertAlign w:val="subscript"/>
          <w:lang w:val="en-US" w:eastAsia="zh-CN"/>
        </w:rPr>
        <w:t>Adj</w:t>
      </w:r>
      <w:r>
        <w:rPr>
          <w:lang w:val="en-US" w:eastAsia="zh-CN"/>
        </w:rPr>
        <w:t xml:space="preserve"> </w:t>
      </w:r>
      <w:r>
        <w:rPr>
          <w:rFonts w:hint="eastAsia"/>
          <w:lang w:val="en-US" w:eastAsia="zh-CN"/>
        </w:rPr>
        <w:t xml:space="preserve">is the adjacent band emission </w:t>
      </w:r>
      <w:r>
        <w:rPr>
          <w:lang w:val="en-US" w:eastAsia="zh-CN"/>
        </w:rPr>
        <w:t>power</w:t>
      </w:r>
      <w:r>
        <w:rPr>
          <w:rFonts w:hint="eastAsia"/>
          <w:lang w:val="en-US" w:eastAsia="zh-CN"/>
        </w:rPr>
        <w:t xml:space="preserve"> of amateur stations, other parameters are same as listed in section 8.2.1.</w:t>
      </w:r>
      <w:r>
        <w:rPr>
          <w:lang w:val="en-US"/>
        </w:rPr>
        <w:t xml:space="preserve"> </w:t>
      </w:r>
    </w:p>
    <w:p w:rsidR="00ED62AB" w:rsidRDefault="00CE2000">
      <w:pPr>
        <w:rPr>
          <w:lang w:val="en-US" w:eastAsia="zh-CN"/>
        </w:rPr>
      </w:pPr>
      <w:r>
        <w:rPr>
          <w:lang w:val="en-US" w:eastAsia="zh-CN"/>
        </w:rPr>
        <w:t>The</w:t>
      </w:r>
      <w:r>
        <w:rPr>
          <w:rFonts w:hint="eastAsia"/>
          <w:lang w:val="en-US" w:eastAsia="zh-CN"/>
        </w:rPr>
        <w:t xml:space="preserve"> required Out-of-Band and spurious emission limits of amateur stations below 30</w:t>
      </w:r>
      <w:r w:rsidR="00D340E7">
        <w:rPr>
          <w:lang w:val="en-US" w:eastAsia="zh-CN"/>
        </w:rPr>
        <w:t xml:space="preserve"> </w:t>
      </w:r>
      <w:r>
        <w:rPr>
          <w:rFonts w:hint="eastAsia"/>
          <w:lang w:val="en-US" w:eastAsia="zh-CN"/>
        </w:rPr>
        <w:t>MHz for narrow-band case (</w:t>
      </w:r>
      <w:r>
        <w:rPr>
          <w:lang w:val="en-US" w:eastAsia="zh-CN"/>
        </w:rPr>
        <w:t>necessary</w:t>
      </w:r>
      <w:r>
        <w:rPr>
          <w:rFonts w:hint="eastAsia"/>
          <w:lang w:val="en-US" w:eastAsia="zh-CN"/>
        </w:rPr>
        <w:t xml:space="preserve"> band </w:t>
      </w:r>
      <w:r>
        <w:rPr>
          <w:rFonts w:ascii="Symbol" w:hAnsi="Symbol"/>
          <w:lang w:val="en-US"/>
        </w:rPr>
        <w:t></w:t>
      </w:r>
      <w:r>
        <w:rPr>
          <w:lang w:val="en-US"/>
        </w:rPr>
        <w:t> 4 kHz</w:t>
      </w:r>
      <w:r>
        <w:rPr>
          <w:rFonts w:hint="eastAsia"/>
          <w:lang w:val="en-US" w:eastAsia="zh-CN"/>
        </w:rPr>
        <w:t xml:space="preserve">) can be found in Recommendation ITU-R SM.1541-5 and Recommendation ITU-R SM.329-12, as shown in </w:t>
      </w:r>
      <w:r>
        <w:rPr>
          <w:lang w:val="en-US" w:eastAsia="zh-CN"/>
        </w:rPr>
        <w:t>Figure 6.</w:t>
      </w:r>
      <w:r>
        <w:rPr>
          <w:rFonts w:hint="eastAsia"/>
          <w:lang w:val="en-US" w:eastAsia="zh-CN"/>
        </w:rPr>
        <w:t xml:space="preserve"> It is assumed that the channel bandwidth is 3 kHz for both amateur and fixed/land mobile service station.</w:t>
      </w:r>
    </w:p>
    <w:p w:rsidR="00ED62AB" w:rsidRDefault="00CE2000">
      <w:pPr>
        <w:keepNext/>
        <w:keepLines/>
        <w:spacing w:before="480" w:after="120"/>
        <w:rPr>
          <w:caps/>
          <w:sz w:val="20"/>
          <w:lang w:val="en-US"/>
        </w:rPr>
      </w:pPr>
      <w:r>
        <w:rPr>
          <w:caps/>
          <w:sz w:val="20"/>
          <w:lang w:val="en-US"/>
        </w:rPr>
        <w:lastRenderedPageBreak/>
        <w:t>[</w:t>
      </w:r>
    </w:p>
    <w:p w:rsidR="00ED62AB" w:rsidRDefault="00CE2000">
      <w:pPr>
        <w:keepNext/>
        <w:keepLines/>
        <w:spacing w:before="480" w:after="120"/>
        <w:jc w:val="center"/>
        <w:rPr>
          <w:caps/>
          <w:sz w:val="20"/>
          <w:lang w:val="en-US" w:eastAsia="zh-CN"/>
        </w:rPr>
      </w:pPr>
      <w:r>
        <w:rPr>
          <w:caps/>
          <w:sz w:val="20"/>
          <w:lang w:val="en-US"/>
        </w:rPr>
        <w:t xml:space="preserve">FIGURE </w:t>
      </w:r>
      <w:r>
        <w:rPr>
          <w:rFonts w:hint="eastAsia"/>
          <w:caps/>
          <w:sz w:val="20"/>
          <w:lang w:val="en-US" w:eastAsia="zh-CN"/>
        </w:rPr>
        <w:t>6</w:t>
      </w:r>
    </w:p>
    <w:p w:rsidR="00ED62AB" w:rsidRDefault="00CE2000">
      <w:pPr>
        <w:keepNext/>
        <w:keepLines/>
        <w:spacing w:before="0" w:after="240"/>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 xml:space="preserve">Adjacent band </w:t>
      </w:r>
      <w:r>
        <w:rPr>
          <w:rFonts w:ascii="Times New Roman Bold" w:hAnsi="Times New Roman Bold" w:cs="Times New Roman Bold"/>
          <w:b/>
          <w:bCs/>
          <w:sz w:val="20"/>
          <w:lang w:val="en-US" w:eastAsia="zh-CN"/>
        </w:rPr>
        <w:t>emission</w:t>
      </w:r>
      <w:r>
        <w:rPr>
          <w:rFonts w:ascii="Times New Roman Bold" w:hAnsi="Times New Roman Bold" w:cs="Times New Roman Bold" w:hint="eastAsia"/>
          <w:b/>
          <w:bCs/>
          <w:sz w:val="20"/>
          <w:lang w:val="en-US" w:eastAsia="zh-CN"/>
        </w:rPr>
        <w:t xml:space="preserve"> limits for amateur s</w:t>
      </w:r>
      <w:r>
        <w:rPr>
          <w:rFonts w:ascii="Times New Roman Bold" w:hAnsi="Times New Roman Bold" w:cs="Times New Roman Bold"/>
          <w:b/>
          <w:bCs/>
          <w:sz w:val="20"/>
          <w:lang w:val="en-US" w:eastAsia="zh-CN"/>
        </w:rPr>
        <w:t>tations operating below 30 MHz in the narrow-band case</w:t>
      </w:r>
    </w:p>
    <w:p w:rsidR="00ED62AB" w:rsidRDefault="00CE2000">
      <w:pPr>
        <w:jc w:val="center"/>
        <w:rPr>
          <w:noProof/>
          <w:lang w:val="en-US" w:eastAsia="zh-CN"/>
        </w:rPr>
      </w:pPr>
      <w:r>
        <w:t xml:space="preserve"> </w:t>
      </w:r>
      <w:r>
        <w:object w:dxaOrig="11275" w:dyaOrig="8266">
          <v:shape id="_x0000_i1027" type="#_x0000_t75" style="width:428.4pt;height:315pt" o:ole="">
            <v:imagedata r:id="rId45" o:title=""/>
          </v:shape>
          <o:OLEObject Type="Embed" ProgID="Visio.Drawing.11" ShapeID="_x0000_i1027" DrawAspect="Content" ObjectID="_1447486555" r:id="rId46"/>
        </w:object>
      </w:r>
    </w:p>
    <w:p w:rsidR="00ED62AB" w:rsidRDefault="00ED62AB">
      <w:pPr>
        <w:rPr>
          <w:lang w:val="en-US" w:eastAsia="zh-CN"/>
        </w:rPr>
      </w:pPr>
    </w:p>
    <w:p w:rsidR="00ED62AB" w:rsidRDefault="00CE2000">
      <w:pPr>
        <w:rPr>
          <w:lang w:val="en-US" w:eastAsia="zh-CN"/>
        </w:rPr>
      </w:pPr>
      <w:r>
        <w:rPr>
          <w:lang w:val="en-US" w:eastAsia="zh-CN"/>
        </w:rPr>
        <w:t>A</w:t>
      </w:r>
      <w:r>
        <w:rPr>
          <w:rFonts w:hint="eastAsia"/>
          <w:lang w:val="en-US" w:eastAsia="zh-CN"/>
        </w:rPr>
        <w:t>ccording to Figure 6, the adjacent band emission power of the amateur stations in adjacent channels can be evaluated, as shown in Table 2</w:t>
      </w:r>
      <w:r>
        <w:rPr>
          <w:lang w:val="en-US" w:eastAsia="zh-CN"/>
        </w:rPr>
        <w:t>.</w:t>
      </w:r>
    </w:p>
    <w:p w:rsidR="00ED62AB" w:rsidRDefault="00CE2000">
      <w:pPr>
        <w:rPr>
          <w:i/>
          <w:lang w:val="en-US" w:eastAsia="zh-CN"/>
        </w:rPr>
      </w:pPr>
      <w:r>
        <w:rPr>
          <w:i/>
          <w:lang w:val="en-US" w:eastAsia="zh-CN"/>
        </w:rPr>
        <w:t>Editor note: China will review/recalculate the table below due to concerns about values shown</w:t>
      </w:r>
    </w:p>
    <w:p w:rsidR="00ED62AB" w:rsidRDefault="00CE2000">
      <w:pPr>
        <w:spacing w:before="480" w:after="120"/>
        <w:jc w:val="center"/>
        <w:rPr>
          <w:caps/>
          <w:sz w:val="20"/>
          <w:lang w:val="en-US" w:eastAsia="zh-CN"/>
        </w:rPr>
      </w:pPr>
      <w:r>
        <w:rPr>
          <w:rFonts w:hint="eastAsia"/>
          <w:caps/>
          <w:sz w:val="20"/>
          <w:lang w:val="en-US" w:eastAsia="zh-CN"/>
        </w:rPr>
        <w:t>TABLE</w:t>
      </w:r>
      <w:r>
        <w:rPr>
          <w:caps/>
          <w:sz w:val="20"/>
          <w:lang w:val="en-US"/>
        </w:rPr>
        <w:t xml:space="preserve"> </w:t>
      </w:r>
      <w:r>
        <w:rPr>
          <w:rFonts w:hint="eastAsia"/>
          <w:caps/>
          <w:sz w:val="20"/>
          <w:lang w:val="en-US" w:eastAsia="zh-CN"/>
        </w:rPr>
        <w:t>2</w:t>
      </w:r>
    </w:p>
    <w:p w:rsidR="00ED62AB" w:rsidRDefault="00CE2000">
      <w:pPr>
        <w:keepNext/>
        <w:keepLines/>
        <w:spacing w:before="0" w:after="240"/>
        <w:jc w:val="center"/>
        <w:rPr>
          <w:lang w:val="en-US" w:eastAsia="zh-CN"/>
        </w:rPr>
      </w:pPr>
      <w:r>
        <w:rPr>
          <w:rFonts w:ascii="Times New Roman Bold" w:hAnsi="Times New Roman Bold" w:cs="Times New Roman Bold" w:hint="eastAsia"/>
          <w:b/>
          <w:bCs/>
          <w:sz w:val="20"/>
          <w:lang w:val="en-US" w:eastAsia="zh-CN"/>
        </w:rPr>
        <w:t>A</w:t>
      </w:r>
      <w:r>
        <w:rPr>
          <w:rFonts w:ascii="Times New Roman Bold" w:hAnsi="Times New Roman Bold" w:cs="Times New Roman Bold"/>
          <w:b/>
          <w:bCs/>
          <w:sz w:val="20"/>
          <w:lang w:val="en-US" w:eastAsia="zh-CN"/>
        </w:rPr>
        <w:t>djacent band emission power of the amateur stations</w:t>
      </w:r>
    </w:p>
    <w:tbl>
      <w:tblPr>
        <w:tblStyle w:val="TableGrid"/>
        <w:tblW w:w="0" w:type="auto"/>
        <w:jc w:val="center"/>
        <w:tblLook w:val="04A0" w:firstRow="1" w:lastRow="0" w:firstColumn="1" w:lastColumn="0" w:noHBand="0" w:noVBand="1"/>
      </w:tblPr>
      <w:tblGrid>
        <w:gridCol w:w="2558"/>
        <w:gridCol w:w="1386"/>
        <w:gridCol w:w="1386"/>
        <w:gridCol w:w="1386"/>
        <w:gridCol w:w="1386"/>
        <w:gridCol w:w="1314"/>
      </w:tblGrid>
      <w:tr w:rsidR="00ED62AB">
        <w:trPr>
          <w:jc w:val="center"/>
        </w:trPr>
        <w:tc>
          <w:tcPr>
            <w:tcW w:w="2558" w:type="dxa"/>
            <w:vAlign w:val="center"/>
          </w:tcPr>
          <w:p w:rsidR="00ED62AB" w:rsidRDefault="00CE2000">
            <w:pPr>
              <w:spacing w:before="40" w:after="40"/>
              <w:jc w:val="center"/>
              <w:rPr>
                <w:sz w:val="20"/>
                <w:szCs w:val="16"/>
                <w:lang w:val="en-US" w:eastAsia="zh-CN"/>
              </w:rPr>
            </w:pPr>
            <w:r>
              <w:rPr>
                <w:sz w:val="20"/>
                <w:szCs w:val="16"/>
                <w:lang w:val="en-US" w:eastAsia="zh-CN"/>
              </w:rPr>
              <w:t>A</w:t>
            </w:r>
            <w:r>
              <w:rPr>
                <w:rFonts w:hint="eastAsia"/>
                <w:sz w:val="20"/>
                <w:szCs w:val="16"/>
                <w:lang w:val="en-US" w:eastAsia="zh-CN"/>
              </w:rPr>
              <w:t>djacent channel from the operation channel of the amateur stations</w:t>
            </w:r>
          </w:p>
        </w:tc>
        <w:tc>
          <w:tcPr>
            <w:tcW w:w="1386" w:type="dxa"/>
            <w:vAlign w:val="center"/>
          </w:tcPr>
          <w:p w:rsidR="00ED62AB" w:rsidRDefault="00CE2000">
            <w:pPr>
              <w:spacing w:before="40" w:after="40"/>
              <w:jc w:val="center"/>
              <w:rPr>
                <w:sz w:val="20"/>
                <w:szCs w:val="16"/>
                <w:lang w:val="en-US" w:eastAsia="zh-CN"/>
              </w:rPr>
            </w:pPr>
            <w:r>
              <w:rPr>
                <w:sz w:val="20"/>
                <w:szCs w:val="16"/>
                <w:lang w:val="en-US" w:eastAsia="zh-CN"/>
              </w:rPr>
              <w:t>Operati</w:t>
            </w:r>
            <w:r>
              <w:rPr>
                <w:rFonts w:hint="eastAsia"/>
                <w:sz w:val="20"/>
                <w:szCs w:val="16"/>
                <w:lang w:val="en-US" w:eastAsia="zh-CN"/>
              </w:rPr>
              <w:t>ng</w:t>
            </w:r>
            <w:r>
              <w:rPr>
                <w:sz w:val="20"/>
                <w:szCs w:val="16"/>
                <w:lang w:val="en-US" w:eastAsia="zh-CN"/>
              </w:rPr>
              <w:t xml:space="preserve"> </w:t>
            </w:r>
            <w:r>
              <w:rPr>
                <w:rFonts w:hint="eastAsia"/>
                <w:sz w:val="20"/>
                <w:szCs w:val="16"/>
                <w:lang w:val="en-US" w:eastAsia="zh-CN"/>
              </w:rPr>
              <w:t>channel</w:t>
            </w:r>
          </w:p>
        </w:tc>
        <w:tc>
          <w:tcPr>
            <w:tcW w:w="1386" w:type="dxa"/>
            <w:vAlign w:val="center"/>
          </w:tcPr>
          <w:p w:rsidR="00ED62AB" w:rsidRDefault="00CE2000">
            <w:pPr>
              <w:spacing w:before="40" w:after="40"/>
              <w:jc w:val="center"/>
              <w:rPr>
                <w:sz w:val="20"/>
                <w:szCs w:val="16"/>
                <w:lang w:val="en-US" w:eastAsia="zh-CN"/>
              </w:rPr>
            </w:pPr>
            <w:r>
              <w:rPr>
                <w:rFonts w:hint="eastAsia"/>
                <w:sz w:val="20"/>
                <w:szCs w:val="16"/>
                <w:lang w:val="en-US" w:eastAsia="zh-CN"/>
              </w:rPr>
              <w:t>1</w:t>
            </w:r>
            <w:r>
              <w:rPr>
                <w:sz w:val="20"/>
                <w:szCs w:val="16"/>
                <w:vertAlign w:val="superscript"/>
                <w:lang w:val="en-US" w:eastAsia="zh-CN"/>
              </w:rPr>
              <w:t>st</w:t>
            </w:r>
          </w:p>
        </w:tc>
        <w:tc>
          <w:tcPr>
            <w:tcW w:w="1386" w:type="dxa"/>
            <w:vAlign w:val="center"/>
          </w:tcPr>
          <w:p w:rsidR="00ED62AB" w:rsidRDefault="00CE2000">
            <w:pPr>
              <w:spacing w:before="40" w:after="40"/>
              <w:jc w:val="center"/>
              <w:rPr>
                <w:sz w:val="20"/>
                <w:szCs w:val="16"/>
                <w:lang w:val="en-US" w:eastAsia="zh-CN"/>
              </w:rPr>
            </w:pPr>
            <w:r>
              <w:rPr>
                <w:rFonts w:hint="eastAsia"/>
                <w:sz w:val="20"/>
                <w:szCs w:val="16"/>
                <w:lang w:val="en-US" w:eastAsia="zh-CN"/>
              </w:rPr>
              <w:t>2</w:t>
            </w:r>
            <w:r>
              <w:rPr>
                <w:sz w:val="20"/>
                <w:szCs w:val="16"/>
                <w:vertAlign w:val="superscript"/>
                <w:lang w:val="en-US" w:eastAsia="zh-CN"/>
              </w:rPr>
              <w:t>nd</w:t>
            </w:r>
          </w:p>
        </w:tc>
        <w:tc>
          <w:tcPr>
            <w:tcW w:w="1386" w:type="dxa"/>
            <w:vAlign w:val="center"/>
          </w:tcPr>
          <w:p w:rsidR="00ED62AB" w:rsidRDefault="00CE2000">
            <w:pPr>
              <w:spacing w:before="40" w:after="40"/>
              <w:jc w:val="center"/>
              <w:rPr>
                <w:sz w:val="20"/>
                <w:szCs w:val="16"/>
                <w:lang w:val="en-US" w:eastAsia="zh-CN"/>
              </w:rPr>
            </w:pPr>
            <w:r>
              <w:rPr>
                <w:rFonts w:hint="eastAsia"/>
                <w:sz w:val="20"/>
                <w:szCs w:val="16"/>
                <w:lang w:val="en-US" w:eastAsia="zh-CN"/>
              </w:rPr>
              <w:t>3</w:t>
            </w:r>
            <w:r>
              <w:rPr>
                <w:sz w:val="20"/>
                <w:szCs w:val="16"/>
                <w:vertAlign w:val="superscript"/>
                <w:lang w:val="en-US" w:eastAsia="zh-CN"/>
              </w:rPr>
              <w:t>rd</w:t>
            </w:r>
          </w:p>
        </w:tc>
        <w:tc>
          <w:tcPr>
            <w:tcW w:w="1314" w:type="dxa"/>
            <w:vAlign w:val="center"/>
          </w:tcPr>
          <w:p w:rsidR="00ED62AB" w:rsidRDefault="00CE2000">
            <w:pPr>
              <w:spacing w:before="40" w:after="40"/>
              <w:jc w:val="center"/>
              <w:rPr>
                <w:sz w:val="20"/>
                <w:szCs w:val="16"/>
                <w:lang w:val="en-US" w:eastAsia="zh-CN"/>
              </w:rPr>
            </w:pPr>
            <w:r>
              <w:rPr>
                <w:rFonts w:hint="eastAsia"/>
                <w:sz w:val="20"/>
                <w:szCs w:val="16"/>
                <w:lang w:val="en-US" w:eastAsia="zh-CN"/>
              </w:rPr>
              <w:t>4</w:t>
            </w:r>
            <w:r>
              <w:rPr>
                <w:sz w:val="20"/>
                <w:szCs w:val="16"/>
                <w:vertAlign w:val="superscript"/>
                <w:lang w:val="en-US" w:eastAsia="zh-CN"/>
              </w:rPr>
              <w:t>th</w:t>
            </w:r>
          </w:p>
        </w:tc>
      </w:tr>
      <w:tr w:rsidR="00ED62AB">
        <w:trPr>
          <w:jc w:val="center"/>
        </w:trPr>
        <w:tc>
          <w:tcPr>
            <w:tcW w:w="2558" w:type="dxa"/>
            <w:vAlign w:val="center"/>
          </w:tcPr>
          <w:p w:rsidR="00ED62AB" w:rsidRDefault="00CE2000">
            <w:pPr>
              <w:spacing w:before="40" w:after="40"/>
              <w:jc w:val="center"/>
              <w:rPr>
                <w:sz w:val="20"/>
                <w:szCs w:val="16"/>
                <w:lang w:val="en-US" w:eastAsia="zh-CN"/>
              </w:rPr>
            </w:pPr>
            <w:r>
              <w:rPr>
                <w:rFonts w:hint="eastAsia"/>
                <w:sz w:val="20"/>
                <w:szCs w:val="16"/>
                <w:lang w:val="en-US" w:eastAsia="zh-CN"/>
              </w:rPr>
              <w:t>Emission power (dBW)</w:t>
            </w:r>
          </w:p>
        </w:tc>
        <w:tc>
          <w:tcPr>
            <w:tcW w:w="1386" w:type="dxa"/>
            <w:vAlign w:val="center"/>
          </w:tcPr>
          <w:p w:rsidR="00ED62AB" w:rsidRDefault="00CE2000">
            <w:pPr>
              <w:spacing w:before="40" w:after="40"/>
              <w:jc w:val="center"/>
              <w:rPr>
                <w:sz w:val="20"/>
                <w:szCs w:val="16"/>
                <w:lang w:val="en-US" w:eastAsia="zh-CN"/>
              </w:rPr>
            </w:pPr>
            <w:r>
              <w:rPr>
                <w:rFonts w:hint="eastAsia"/>
                <w:sz w:val="20"/>
                <w:szCs w:val="16"/>
                <w:lang w:val="en-US" w:eastAsia="zh-CN"/>
              </w:rPr>
              <w:t>20</w:t>
            </w:r>
          </w:p>
        </w:tc>
        <w:tc>
          <w:tcPr>
            <w:tcW w:w="1386" w:type="dxa"/>
            <w:vAlign w:val="center"/>
          </w:tcPr>
          <w:p w:rsidR="00ED62AB" w:rsidRDefault="00CE2000">
            <w:pPr>
              <w:spacing w:before="40" w:after="40"/>
              <w:jc w:val="center"/>
              <w:rPr>
                <w:sz w:val="20"/>
                <w:szCs w:val="16"/>
                <w:lang w:val="en-US" w:eastAsia="zh-CN"/>
              </w:rPr>
            </w:pPr>
            <w:r>
              <w:rPr>
                <w:rFonts w:hint="eastAsia"/>
                <w:sz w:val="20"/>
                <w:szCs w:val="16"/>
                <w:lang w:val="en-US" w:eastAsia="zh-CN"/>
              </w:rPr>
              <w:t>17.0</w:t>
            </w:r>
          </w:p>
        </w:tc>
        <w:tc>
          <w:tcPr>
            <w:tcW w:w="1386" w:type="dxa"/>
            <w:vAlign w:val="center"/>
          </w:tcPr>
          <w:p w:rsidR="00ED62AB" w:rsidRDefault="00CE2000">
            <w:pPr>
              <w:spacing w:before="40" w:after="40"/>
              <w:jc w:val="center"/>
              <w:rPr>
                <w:sz w:val="20"/>
                <w:szCs w:val="16"/>
                <w:lang w:val="en-US" w:eastAsia="zh-CN"/>
              </w:rPr>
            </w:pPr>
            <w:r>
              <w:rPr>
                <w:rFonts w:hint="eastAsia"/>
                <w:sz w:val="20"/>
                <w:szCs w:val="16"/>
                <w:lang w:val="en-US" w:eastAsia="zh-CN"/>
              </w:rPr>
              <w:t>2.6</w:t>
            </w:r>
          </w:p>
        </w:tc>
        <w:tc>
          <w:tcPr>
            <w:tcW w:w="1386" w:type="dxa"/>
            <w:vAlign w:val="center"/>
          </w:tcPr>
          <w:p w:rsidR="00ED62AB" w:rsidRDefault="00CE2000">
            <w:pPr>
              <w:spacing w:before="40" w:after="40"/>
              <w:jc w:val="center"/>
              <w:rPr>
                <w:sz w:val="20"/>
                <w:szCs w:val="16"/>
                <w:lang w:val="en-US" w:eastAsia="zh-CN"/>
              </w:rPr>
            </w:pPr>
            <w:r>
              <w:rPr>
                <w:rFonts w:hint="eastAsia"/>
                <w:sz w:val="20"/>
                <w:szCs w:val="16"/>
                <w:lang w:val="en-US" w:eastAsia="zh-CN"/>
              </w:rPr>
              <w:t>-14.0</w:t>
            </w:r>
          </w:p>
        </w:tc>
        <w:tc>
          <w:tcPr>
            <w:tcW w:w="1314" w:type="dxa"/>
            <w:vAlign w:val="center"/>
          </w:tcPr>
          <w:p w:rsidR="00ED62AB" w:rsidRDefault="00CE2000">
            <w:pPr>
              <w:spacing w:before="40" w:after="40"/>
              <w:jc w:val="center"/>
              <w:rPr>
                <w:sz w:val="20"/>
                <w:szCs w:val="16"/>
                <w:lang w:val="en-US" w:eastAsia="zh-CN"/>
              </w:rPr>
            </w:pPr>
            <w:r>
              <w:rPr>
                <w:rFonts w:hint="eastAsia"/>
                <w:sz w:val="20"/>
                <w:szCs w:val="16"/>
                <w:lang w:val="en-US" w:eastAsia="zh-CN"/>
              </w:rPr>
              <w:t>-35.2</w:t>
            </w:r>
          </w:p>
        </w:tc>
      </w:tr>
    </w:tbl>
    <w:p w:rsidR="00ED62AB" w:rsidRDefault="00CE2000">
      <w:pPr>
        <w:rPr>
          <w:lang w:val="en-US" w:eastAsia="zh-CN"/>
        </w:rPr>
      </w:pPr>
      <w:r>
        <w:rPr>
          <w:lang w:val="en-US" w:eastAsia="zh-CN"/>
        </w:rPr>
        <w:t>]</w:t>
      </w:r>
    </w:p>
    <w:p w:rsidR="00ED62AB" w:rsidRDefault="00ED62AB">
      <w:pPr>
        <w:rPr>
          <w:lang w:val="en-US"/>
        </w:rPr>
      </w:pPr>
    </w:p>
    <w:p w:rsidR="00ED62AB" w:rsidRDefault="00CE2000">
      <w:pPr>
        <w:tabs>
          <w:tab w:val="clear" w:pos="1134"/>
          <w:tab w:val="clear" w:pos="1871"/>
          <w:tab w:val="clear" w:pos="2268"/>
        </w:tabs>
        <w:overflowPunct/>
        <w:autoSpaceDE/>
        <w:autoSpaceDN/>
        <w:adjustRightInd/>
        <w:spacing w:before="0"/>
        <w:textAlignment w:val="auto"/>
        <w:rPr>
          <w:i/>
          <w:lang w:val="en-US"/>
        </w:rPr>
      </w:pPr>
      <w:r>
        <w:rPr>
          <w:i/>
          <w:lang w:val="en-US"/>
        </w:rPr>
        <w:br w:type="page"/>
      </w:r>
    </w:p>
    <w:p w:rsidR="00ED62AB" w:rsidRDefault="00CE2000">
      <w:pPr>
        <w:rPr>
          <w:i/>
          <w:lang w:val="en-US"/>
        </w:rPr>
      </w:pPr>
      <w:r>
        <w:rPr>
          <w:i/>
          <w:lang w:val="en-US"/>
        </w:rPr>
        <w:lastRenderedPageBreak/>
        <w:t>Editor note: From section 6 of the Canadian studybut seems to be appropriate for section 8 of final report</w:t>
      </w:r>
    </w:p>
    <w:p w:rsidR="00ED62AB" w:rsidRDefault="00CE2000">
      <w:pPr>
        <w:pStyle w:val="Heading1"/>
      </w:pPr>
      <w:r>
        <w:t>6</w:t>
      </w:r>
      <w:r>
        <w:tab/>
        <w:t>Compatibility of the amateur systems with the fixed systems</w:t>
      </w:r>
    </w:p>
    <w:p w:rsidR="00ED62AB" w:rsidRDefault="00CE2000">
      <w:r>
        <w:t>The following is a compatibility analysis between stations operating fixed communication links with stations in the amateur radio service.</w:t>
      </w:r>
    </w:p>
    <w:p w:rsidR="00ED62AB" w:rsidRDefault="00CE2000">
      <w:r>
        <w:t>The received signal strength and Signal-to-Noise Ratios (SNR) from the fixed and amateur links are calculated following the methodology in Recommendation ITU-R P.533-11 as implemented in the software program REC533</w:t>
      </w:r>
      <w:r>
        <w:rPr>
          <w:rStyle w:val="FootnoteReference"/>
        </w:rPr>
        <w:footnoteReference w:id="3"/>
      </w:r>
      <w:r>
        <w:t>. Parameters  used are detailed in Appendix 1.</w:t>
      </w:r>
    </w:p>
    <w:p w:rsidR="00ED62AB" w:rsidRDefault="00CE2000">
      <w:r>
        <w:t>The following analysis assumes operation of both the fixed and the amateur links at 5 300 kHz using Single-Sideband Suppressed-Carrier (SSB) (Emission Designator 2K70J3E) analogue voice employing a nominal bandwidth of 3 kHz.</w:t>
      </w:r>
    </w:p>
    <w:p w:rsidR="00ED62AB" w:rsidRDefault="00CE2000">
      <w:r>
        <w:t xml:space="preserve">In accordance with Recommendation ITU-R F.1761, the assumed required signal-to-noise ratio for the fixed link for SSB is taken as 21 dB (from Table 1 “Required Signal-to-Noise Ratios” of </w:t>
      </w:r>
      <w:r>
        <w:br/>
        <w:t>ITU-R F339-8,the a</w:t>
      </w:r>
      <w:r>
        <w:rPr>
          <w:i/>
        </w:rPr>
        <w:t>verage RF SNR is 48 dB/Hz</w:t>
      </w:r>
      <w:r>
        <w:t xml:space="preserve"> for </w:t>
      </w:r>
      <w:r>
        <w:rPr>
          <w:iCs/>
        </w:rPr>
        <w:t>J3E telephony single-sideband suppressed carrier, BW of 3 000 Hz, and fading non-diversity</w:t>
      </w:r>
      <w:r>
        <w:rPr>
          <w:i/>
          <w:iCs/>
        </w:rPr>
        <w:t>).</w:t>
      </w:r>
      <w:r>
        <w:t xml:space="preserve"> For the amateur link the path is considered “usable” with a SNR value of 14 dB</w:t>
      </w:r>
      <w:r>
        <w:rPr>
          <w:rStyle w:val="FootnoteReference"/>
        </w:rPr>
        <w:footnoteReference w:id="4"/>
      </w:r>
      <w:r>
        <w:t xml:space="preserve"> (SNR in 3 000 Hz BW) or more.ITU-R guidance on the choice of operating frequencies is that a HF skywave radio communication link will be operating with best performance between -25% to +10% of the maximum usable frequency (MUF). Operation 10% above the MUF is likely to have unsatisfactory performance and operation at frequencies -25% below MUF is likely to have inadequate signal-to-noise ratios. Thus it might be assumed that a wanted signal would only need to be considered for protection if the 5 300 kHz is within operational range of frequencies at that time. Otherwise it might be assumed that the circuit would actually be operating elsewhere in the HF spectrum. The important parameter is the overall circuit reliability - the ratio of the wanted signal level to the power sum of the combined levels of external radio noise, as given in Recommendation </w:t>
      </w:r>
      <w:hyperlink r:id="rId47" w:history="1">
        <w:r>
          <w:rPr>
            <w:rStyle w:val="Hyperlink"/>
          </w:rPr>
          <w:t>ITU-R P.372</w:t>
        </w:r>
      </w:hyperlink>
      <w:r>
        <w:t>, together with the power level of the interference (the S/(I+N) ratio).</w:t>
      </w:r>
    </w:p>
    <w:p w:rsidR="00ED62AB" w:rsidRDefault="00CE2000">
      <w:r>
        <w:t>For the periods during which the fixed link (Primary Service) is operating, the amateur service would observe SNIR at the receiving end. (Here “I” would be the signal power of the fixed service link). During those time periods when the fixed service is not transmitting the AS would observe only AS SNR.  Both the fixed and the amateur link noise levels (N) are calculated from the received signal</w:t>
      </w:r>
      <w:r>
        <w:noBreakHyphen/>
        <w:t>to</w:t>
      </w:r>
      <w:r>
        <w:noBreakHyphen/>
        <w:t>noise ratio and signal power at receiver sites in Makkovik.</w:t>
      </w:r>
    </w:p>
    <w:p w:rsidR="00ED62AB" w:rsidRDefault="00CE2000">
      <w:r>
        <w:t>Taking note of the amateur service signal plus interference values (SNIR - as tabulated in Tables 3d and 4d), if these are such that the 14 dB criterion (in our assumption for 3 kHz SSB) is not attained, then it will be assumed that the secondary service (amateur link) will not transmit. Indeed, these Tables show that – generally - the 14 dB criterion is not attained when the channel is occupied by the fixed link, and the SNIR level is below 0 dB almost all the operating hours for both tables.</w:t>
      </w:r>
    </w:p>
    <w:p w:rsidR="00ED62AB" w:rsidRDefault="00CE2000">
      <w:r>
        <w:t xml:space="preserve">Note is also made of the calculated value of the Maximum Usable Frequency (MUF) in each of the time slots, that is, the MUF should fall within a range from 25% below the planned frequency to </w:t>
      </w:r>
      <w:r>
        <w:lastRenderedPageBreak/>
        <w:t>10% above. For our study calculations at 5.3 MHz this range corresponds to 4.77 to 6.66 MHz. It is assumed that the fixed-link would be able to adjust accordingly.</w:t>
      </w:r>
    </w:p>
    <w:p w:rsidR="00ED62AB" w:rsidRDefault="00CE2000">
      <w:pPr>
        <w:rPr>
          <w:i/>
          <w:lang w:val="en-US"/>
        </w:rPr>
      </w:pPr>
      <w:r>
        <w:t>Calculations employing Recommendation ITU-R P.533 were completed for assumed Sunspot Numbers of ten (SSN = 10) and eighty (SSN = 80) and for each of twenty-four hours per day for each month of the year.</w:t>
      </w:r>
    </w:p>
    <w:p w:rsidR="00ED62AB" w:rsidRDefault="00CE2000">
      <w:pPr>
        <w:pStyle w:val="Heading2"/>
      </w:pPr>
      <w:r>
        <w:t>6.1</w:t>
      </w:r>
      <w:r>
        <w:tab/>
        <w:t>Study Case: Pangnirtung NU to Makkovik NL</w:t>
      </w:r>
    </w:p>
    <w:p w:rsidR="00ED62AB" w:rsidRDefault="00CE2000">
      <w:r>
        <w:t>The following section details an analysis of the interference potential to a fixed service link between Pangnirtung, Nunavut (NU) and Makkovik, Newfoundland and Labrador (NL) and an amateur service link from Moosonee, Ontario (ON) to Makkovik – all in Canada. Table 1 shows details of the hypothetical stations. In this analysis both links terminate in the same location (Makkovik) and the noise level is assumed to be identical for both.</w:t>
      </w:r>
    </w:p>
    <w:p w:rsidR="00ED62AB" w:rsidRDefault="00CE2000">
      <w:pPr>
        <w:pStyle w:val="TableNo"/>
        <w:spacing w:before="360"/>
      </w:pPr>
      <w:r>
        <w:t xml:space="preserve">Table 1 </w:t>
      </w:r>
    </w:p>
    <w:p w:rsidR="00ED62AB" w:rsidRDefault="00CE2000">
      <w:pPr>
        <w:pStyle w:val="Tabletitle"/>
        <w:rPr>
          <w:rFonts w:ascii="Times New Roman" w:hAnsi="Times New Roman"/>
        </w:rPr>
      </w:pPr>
      <w:r>
        <w:rPr>
          <w:rFonts w:ascii="Times New Roman" w:hAnsi="Times New Roman"/>
        </w:rPr>
        <w:t xml:space="preserve">Geographic details of the transmitters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4"/>
        <w:gridCol w:w="1126"/>
        <w:gridCol w:w="1261"/>
        <w:gridCol w:w="1559"/>
        <w:gridCol w:w="2209"/>
        <w:gridCol w:w="1076"/>
      </w:tblGrid>
      <w:tr w:rsidR="00ED62AB">
        <w:trPr>
          <w:jc w:val="center"/>
        </w:trPr>
        <w:tc>
          <w:tcPr>
            <w:tcW w:w="1331" w:type="pct"/>
            <w:shd w:val="clear" w:color="auto" w:fill="BFBFBF"/>
            <w:vAlign w:val="center"/>
          </w:tcPr>
          <w:p w:rsidR="00ED62AB" w:rsidRDefault="00CE2000">
            <w:pPr>
              <w:pStyle w:val="Tabletext"/>
              <w:jc w:val="center"/>
              <w:rPr>
                <w:b/>
              </w:rPr>
            </w:pPr>
            <w:r>
              <w:t>Location</w:t>
            </w:r>
          </w:p>
        </w:tc>
        <w:tc>
          <w:tcPr>
            <w:tcW w:w="571" w:type="pct"/>
            <w:shd w:val="clear" w:color="auto" w:fill="BFBFBF"/>
            <w:vAlign w:val="center"/>
          </w:tcPr>
          <w:p w:rsidR="00ED62AB" w:rsidRDefault="00CE2000">
            <w:pPr>
              <w:pStyle w:val="Tabletext"/>
              <w:jc w:val="center"/>
              <w:rPr>
                <w:b/>
              </w:rPr>
            </w:pPr>
            <w:r>
              <w:t>Latitude</w:t>
            </w:r>
          </w:p>
        </w:tc>
        <w:tc>
          <w:tcPr>
            <w:tcW w:w="640" w:type="pct"/>
            <w:shd w:val="clear" w:color="auto" w:fill="BFBFBF"/>
            <w:vAlign w:val="center"/>
          </w:tcPr>
          <w:p w:rsidR="00ED62AB" w:rsidRDefault="00CE2000">
            <w:pPr>
              <w:pStyle w:val="Tabletext"/>
              <w:jc w:val="center"/>
              <w:rPr>
                <w:b/>
              </w:rPr>
            </w:pPr>
            <w:r>
              <w:t>Longitude</w:t>
            </w:r>
          </w:p>
        </w:tc>
        <w:tc>
          <w:tcPr>
            <w:tcW w:w="791" w:type="pct"/>
            <w:shd w:val="clear" w:color="auto" w:fill="BFBFBF"/>
            <w:vAlign w:val="center"/>
          </w:tcPr>
          <w:p w:rsidR="00ED62AB" w:rsidRDefault="00CE2000">
            <w:pPr>
              <w:pStyle w:val="Tabletext"/>
              <w:jc w:val="center"/>
              <w:rPr>
                <w:b/>
                <w:sz w:val="18"/>
                <w:szCs w:val="18"/>
              </w:rPr>
            </w:pPr>
            <w:r>
              <w:rPr>
                <w:sz w:val="18"/>
                <w:szCs w:val="18"/>
              </w:rPr>
              <w:t>Output Power</w:t>
            </w:r>
          </w:p>
        </w:tc>
        <w:tc>
          <w:tcPr>
            <w:tcW w:w="1121" w:type="pct"/>
            <w:shd w:val="clear" w:color="auto" w:fill="BFBFBF"/>
            <w:vAlign w:val="center"/>
          </w:tcPr>
          <w:p w:rsidR="00ED62AB" w:rsidRDefault="00CE2000">
            <w:pPr>
              <w:pStyle w:val="Tabletext"/>
              <w:jc w:val="center"/>
              <w:rPr>
                <w:b/>
              </w:rPr>
            </w:pPr>
            <w:r>
              <w:t>Antenna</w:t>
            </w:r>
          </w:p>
        </w:tc>
        <w:tc>
          <w:tcPr>
            <w:tcW w:w="546" w:type="pct"/>
            <w:shd w:val="clear" w:color="auto" w:fill="BFBFBF"/>
            <w:vAlign w:val="center"/>
          </w:tcPr>
          <w:p w:rsidR="00ED62AB" w:rsidRDefault="00CE2000">
            <w:pPr>
              <w:pStyle w:val="Tabletext"/>
              <w:jc w:val="center"/>
              <w:rPr>
                <w:b/>
              </w:rPr>
            </w:pPr>
            <w:r>
              <w:t>Path Length</w:t>
            </w:r>
          </w:p>
        </w:tc>
      </w:tr>
      <w:tr w:rsidR="00ED62AB">
        <w:trPr>
          <w:jc w:val="center"/>
        </w:trPr>
        <w:tc>
          <w:tcPr>
            <w:tcW w:w="1331" w:type="pct"/>
            <w:vAlign w:val="center"/>
          </w:tcPr>
          <w:p w:rsidR="00ED62AB" w:rsidRDefault="00CE2000">
            <w:pPr>
              <w:pStyle w:val="Tabletext"/>
              <w:jc w:val="center"/>
              <w:rPr>
                <w:b/>
              </w:rPr>
            </w:pPr>
            <w:r>
              <w:t>Pangnirtung NU (Canada)</w:t>
            </w:r>
          </w:p>
        </w:tc>
        <w:tc>
          <w:tcPr>
            <w:tcW w:w="571" w:type="pct"/>
            <w:vAlign w:val="center"/>
          </w:tcPr>
          <w:p w:rsidR="00ED62AB" w:rsidRDefault="00CE2000">
            <w:pPr>
              <w:pStyle w:val="Tabletext"/>
              <w:jc w:val="center"/>
              <w:rPr>
                <w:b/>
                <w:caps/>
              </w:rPr>
            </w:pPr>
            <w:r>
              <w:t>66.68° N</w:t>
            </w:r>
          </w:p>
        </w:tc>
        <w:tc>
          <w:tcPr>
            <w:tcW w:w="640" w:type="pct"/>
            <w:vAlign w:val="center"/>
          </w:tcPr>
          <w:p w:rsidR="00ED62AB" w:rsidRDefault="00CE2000">
            <w:pPr>
              <w:pStyle w:val="Tabletext"/>
              <w:jc w:val="center"/>
              <w:rPr>
                <w:b/>
                <w:caps/>
              </w:rPr>
            </w:pPr>
            <w:r>
              <w:t>65.68° W</w:t>
            </w:r>
          </w:p>
        </w:tc>
        <w:tc>
          <w:tcPr>
            <w:tcW w:w="791" w:type="pct"/>
            <w:vAlign w:val="center"/>
          </w:tcPr>
          <w:p w:rsidR="00ED62AB" w:rsidRDefault="00CE2000">
            <w:pPr>
              <w:pStyle w:val="Tabletext"/>
              <w:jc w:val="center"/>
              <w:rPr>
                <w:b/>
                <w:caps/>
              </w:rPr>
            </w:pPr>
            <w:r>
              <w:t>37 dBW</w:t>
            </w:r>
          </w:p>
        </w:tc>
        <w:tc>
          <w:tcPr>
            <w:tcW w:w="1121" w:type="pct"/>
            <w:vAlign w:val="center"/>
          </w:tcPr>
          <w:p w:rsidR="00ED62AB" w:rsidRDefault="00CE2000">
            <w:pPr>
              <w:pStyle w:val="Tabletext"/>
              <w:jc w:val="center"/>
              <w:rPr>
                <w:caps/>
              </w:rPr>
            </w:pPr>
            <w:r>
              <w:t>Log Periodic</w:t>
            </w:r>
          </w:p>
        </w:tc>
        <w:tc>
          <w:tcPr>
            <w:tcW w:w="546" w:type="pct"/>
            <w:vAlign w:val="center"/>
          </w:tcPr>
          <w:p w:rsidR="00ED62AB" w:rsidRDefault="00CE2000">
            <w:pPr>
              <w:pStyle w:val="Tabletext"/>
              <w:jc w:val="center"/>
              <w:rPr>
                <w:b/>
                <w:caps/>
              </w:rPr>
            </w:pPr>
            <w:r>
              <w:t>1</w:t>
            </w:r>
            <w:r w:rsidR="00250D45">
              <w:t> </w:t>
            </w:r>
            <w:r>
              <w:t>546 km</w:t>
            </w:r>
          </w:p>
        </w:tc>
      </w:tr>
      <w:tr w:rsidR="00ED62AB">
        <w:trPr>
          <w:jc w:val="center"/>
        </w:trPr>
        <w:tc>
          <w:tcPr>
            <w:tcW w:w="1331" w:type="pct"/>
            <w:vAlign w:val="center"/>
          </w:tcPr>
          <w:p w:rsidR="00ED62AB" w:rsidRDefault="00CE2000">
            <w:pPr>
              <w:pStyle w:val="Tabletext"/>
              <w:jc w:val="center"/>
              <w:rPr>
                <w:b/>
              </w:rPr>
            </w:pPr>
            <w:r>
              <w:t>Makkovik NL (Canada)</w:t>
            </w:r>
          </w:p>
        </w:tc>
        <w:tc>
          <w:tcPr>
            <w:tcW w:w="571" w:type="pct"/>
            <w:vAlign w:val="center"/>
          </w:tcPr>
          <w:p w:rsidR="00ED62AB" w:rsidRDefault="00CE2000">
            <w:pPr>
              <w:pStyle w:val="Tabletext"/>
              <w:jc w:val="center"/>
              <w:rPr>
                <w:b/>
                <w:caps/>
              </w:rPr>
            </w:pPr>
            <w:r>
              <w:t>55.15° N</w:t>
            </w:r>
          </w:p>
        </w:tc>
        <w:tc>
          <w:tcPr>
            <w:tcW w:w="640" w:type="pct"/>
            <w:vAlign w:val="center"/>
          </w:tcPr>
          <w:p w:rsidR="00ED62AB" w:rsidRDefault="00CE2000">
            <w:pPr>
              <w:pStyle w:val="Tabletext"/>
              <w:jc w:val="center"/>
              <w:rPr>
                <w:b/>
                <w:caps/>
              </w:rPr>
            </w:pPr>
            <w:r>
              <w:t>59.17° W</w:t>
            </w:r>
          </w:p>
        </w:tc>
        <w:tc>
          <w:tcPr>
            <w:tcW w:w="791" w:type="pct"/>
            <w:vAlign w:val="center"/>
          </w:tcPr>
          <w:p w:rsidR="00ED62AB" w:rsidRDefault="00CE2000">
            <w:pPr>
              <w:pStyle w:val="Tabletext"/>
              <w:jc w:val="center"/>
              <w:rPr>
                <w:b/>
                <w:caps/>
              </w:rPr>
            </w:pPr>
            <w:r>
              <w:t>37 dBW</w:t>
            </w:r>
          </w:p>
        </w:tc>
        <w:tc>
          <w:tcPr>
            <w:tcW w:w="1121" w:type="pct"/>
            <w:vAlign w:val="center"/>
          </w:tcPr>
          <w:p w:rsidR="00ED62AB" w:rsidRDefault="00CE2000">
            <w:pPr>
              <w:pStyle w:val="Tabletext"/>
              <w:jc w:val="center"/>
            </w:pPr>
            <w:r>
              <w:t>Log Periodic FS</w:t>
            </w:r>
          </w:p>
          <w:p w:rsidR="00ED62AB" w:rsidRDefault="00CE2000">
            <w:pPr>
              <w:pStyle w:val="Tabletext"/>
              <w:jc w:val="center"/>
            </w:pPr>
            <w:r>
              <w:t xml:space="preserve">Horizontal dipole AS </w:t>
            </w:r>
          </w:p>
        </w:tc>
        <w:tc>
          <w:tcPr>
            <w:tcW w:w="546" w:type="pct"/>
            <w:vAlign w:val="center"/>
          </w:tcPr>
          <w:p w:rsidR="00ED62AB" w:rsidRDefault="00CE2000">
            <w:pPr>
              <w:pStyle w:val="Tabletext"/>
              <w:jc w:val="center"/>
              <w:rPr>
                <w:b/>
                <w:caps/>
              </w:rPr>
            </w:pPr>
            <w:r>
              <w:t>NA</w:t>
            </w:r>
          </w:p>
        </w:tc>
      </w:tr>
      <w:tr w:rsidR="00ED62AB">
        <w:trPr>
          <w:jc w:val="center"/>
        </w:trPr>
        <w:tc>
          <w:tcPr>
            <w:tcW w:w="1331" w:type="pct"/>
            <w:vAlign w:val="center"/>
          </w:tcPr>
          <w:p w:rsidR="00ED62AB" w:rsidRDefault="00CE2000">
            <w:pPr>
              <w:pStyle w:val="Tabletext"/>
              <w:jc w:val="center"/>
              <w:rPr>
                <w:b/>
              </w:rPr>
            </w:pPr>
            <w:r>
              <w:t>Moosonee ON (Canada)</w:t>
            </w:r>
          </w:p>
        </w:tc>
        <w:tc>
          <w:tcPr>
            <w:tcW w:w="571" w:type="pct"/>
            <w:vAlign w:val="center"/>
          </w:tcPr>
          <w:p w:rsidR="00ED62AB" w:rsidRDefault="00CE2000">
            <w:pPr>
              <w:pStyle w:val="Tabletext"/>
              <w:jc w:val="center"/>
              <w:rPr>
                <w:b/>
                <w:caps/>
              </w:rPr>
            </w:pPr>
            <w:r>
              <w:t>51.28° N</w:t>
            </w:r>
          </w:p>
        </w:tc>
        <w:tc>
          <w:tcPr>
            <w:tcW w:w="640" w:type="pct"/>
            <w:vAlign w:val="center"/>
          </w:tcPr>
          <w:p w:rsidR="00ED62AB" w:rsidRDefault="00CE2000">
            <w:pPr>
              <w:pStyle w:val="Tabletext"/>
              <w:jc w:val="center"/>
              <w:rPr>
                <w:b/>
                <w:caps/>
              </w:rPr>
            </w:pPr>
            <w:r>
              <w:t>80.10° W</w:t>
            </w:r>
          </w:p>
        </w:tc>
        <w:tc>
          <w:tcPr>
            <w:tcW w:w="791" w:type="pct"/>
            <w:vAlign w:val="center"/>
          </w:tcPr>
          <w:p w:rsidR="00ED62AB" w:rsidRDefault="00CE2000">
            <w:pPr>
              <w:pStyle w:val="Tabletext"/>
              <w:jc w:val="center"/>
              <w:rPr>
                <w:b/>
                <w:caps/>
              </w:rPr>
            </w:pPr>
            <w:r>
              <w:t>20 dBW</w:t>
            </w:r>
          </w:p>
        </w:tc>
        <w:tc>
          <w:tcPr>
            <w:tcW w:w="1121" w:type="pct"/>
            <w:vAlign w:val="center"/>
          </w:tcPr>
          <w:p w:rsidR="00ED62AB" w:rsidRDefault="00CE2000">
            <w:pPr>
              <w:pStyle w:val="Tabletext"/>
              <w:jc w:val="center"/>
            </w:pPr>
            <w:r>
              <w:t xml:space="preserve">Horizontal dipole </w:t>
            </w:r>
          </w:p>
        </w:tc>
        <w:tc>
          <w:tcPr>
            <w:tcW w:w="546" w:type="pct"/>
            <w:vAlign w:val="center"/>
          </w:tcPr>
          <w:p w:rsidR="00ED62AB" w:rsidRDefault="00CE2000">
            <w:pPr>
              <w:pStyle w:val="Tabletext"/>
              <w:jc w:val="center"/>
              <w:rPr>
                <w:b/>
                <w:caps/>
              </w:rPr>
            </w:pPr>
            <w:r>
              <w:t>1</w:t>
            </w:r>
            <w:r w:rsidR="00250D45">
              <w:t> </w:t>
            </w:r>
            <w:r>
              <w:t>436 km</w:t>
            </w:r>
          </w:p>
        </w:tc>
      </w:tr>
    </w:tbl>
    <w:p w:rsidR="00ED62AB" w:rsidRDefault="00CE2000">
      <w:pPr>
        <w:pStyle w:val="Heading2"/>
        <w:spacing w:before="360"/>
      </w:pPr>
      <w:r>
        <w:t>6.2</w:t>
      </w:r>
      <w:r>
        <w:tab/>
        <w:t>Antenna Assumptions</w:t>
      </w:r>
    </w:p>
    <w:p w:rsidR="00ED62AB" w:rsidRDefault="00CE2000">
      <w:r>
        <w:t>The fixed link is assumed to be using directional Log periodic antennas having the following characteristics, radiation patterns are shown in Figures 1 and 2.</w:t>
      </w:r>
    </w:p>
    <w:p w:rsidR="00ED62AB" w:rsidRDefault="00CE2000">
      <w:pPr>
        <w:pStyle w:val="FigureNo"/>
        <w:spacing w:before="360"/>
        <w:rPr>
          <w:lang w:val="en-US"/>
        </w:rPr>
      </w:pPr>
      <w:r>
        <w:rPr>
          <w:lang w:val="en-US"/>
        </w:rPr>
        <w:lastRenderedPageBreak/>
        <w:t>FIGURE 1</w:t>
      </w:r>
    </w:p>
    <w:p w:rsidR="00ED62AB" w:rsidRDefault="00CE2000">
      <w:pPr>
        <w:pStyle w:val="Figuretitle"/>
        <w:spacing w:after="360"/>
        <w:rPr>
          <w:lang w:val="en-US"/>
        </w:rPr>
      </w:pPr>
      <w:r>
        <w:rPr>
          <w:lang w:val="en-US"/>
        </w:rPr>
        <w:t>FS log periodic antenna vertical radiation pattern</w:t>
      </w:r>
    </w:p>
    <w:p w:rsidR="00ED62AB" w:rsidRDefault="00CE2000">
      <w:pPr>
        <w:jc w:val="center"/>
      </w:pPr>
      <w:r>
        <w:rPr>
          <w:noProof/>
          <w:lang w:val="en-US" w:eastAsia="zh-CN"/>
        </w:rPr>
        <w:drawing>
          <wp:inline distT="0" distB="0" distL="0" distR="0">
            <wp:extent cx="4617720" cy="3512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17720" cy="3512820"/>
                    </a:xfrm>
                    <a:prstGeom prst="rect">
                      <a:avLst/>
                    </a:prstGeom>
                    <a:noFill/>
                    <a:ln>
                      <a:noFill/>
                    </a:ln>
                  </pic:spPr>
                </pic:pic>
              </a:graphicData>
            </a:graphic>
          </wp:inline>
        </w:drawing>
      </w:r>
    </w:p>
    <w:p w:rsidR="00ED62AB" w:rsidRDefault="00CE2000">
      <w:pPr>
        <w:pStyle w:val="FigureNo"/>
        <w:rPr>
          <w:lang w:val="en-US"/>
        </w:rPr>
      </w:pPr>
      <w:r>
        <w:rPr>
          <w:lang w:val="en-US"/>
        </w:rPr>
        <w:t>FIGURE 2</w:t>
      </w:r>
    </w:p>
    <w:p w:rsidR="00ED62AB" w:rsidRDefault="00CE2000">
      <w:pPr>
        <w:pStyle w:val="Figuretitle"/>
      </w:pPr>
      <w:r>
        <w:rPr>
          <w:lang w:val="en-US"/>
        </w:rPr>
        <w:t>FS log periodic antenna azimuthal radiation pattern</w:t>
      </w:r>
    </w:p>
    <w:p w:rsidR="00ED62AB" w:rsidRDefault="00CE2000">
      <w:pPr>
        <w:pStyle w:val="ListParagraph"/>
      </w:pPr>
      <w:r>
        <w:rPr>
          <w:noProof/>
          <w:lang w:val="en-US" w:eastAsia="zh-CN"/>
        </w:rPr>
        <w:drawing>
          <wp:inline distT="0" distB="0" distL="0" distR="0">
            <wp:extent cx="4503420" cy="3421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03420" cy="3421380"/>
                    </a:xfrm>
                    <a:prstGeom prst="rect">
                      <a:avLst/>
                    </a:prstGeom>
                    <a:noFill/>
                    <a:ln>
                      <a:noFill/>
                    </a:ln>
                  </pic:spPr>
                </pic:pic>
              </a:graphicData>
            </a:graphic>
          </wp:inline>
        </w:drawing>
      </w:r>
    </w:p>
    <w:p w:rsidR="00ED62AB" w:rsidRDefault="00ED62AB">
      <w:pPr>
        <w:pStyle w:val="ListParagraph"/>
      </w:pPr>
    </w:p>
    <w:p w:rsidR="00ED62AB" w:rsidRDefault="00CE2000">
      <w:r>
        <w:lastRenderedPageBreak/>
        <w:t>In the study case which follows the Pangnirtung fixed-link antenna is assumed aimed at Makkovik and vice-versa.</w:t>
      </w:r>
    </w:p>
    <w:p w:rsidR="00ED62AB" w:rsidRDefault="00CE2000">
      <w:r>
        <w:t>The amateur link is assumed to be dipole antennas. The antenna height is 17.6% of the wavelength above ground which makes it act like an NVIS antenna. The radiation pattern is more suitable for medium to short ranges and the radiation patterns are shown in figures 3 and 4.</w:t>
      </w:r>
    </w:p>
    <w:p w:rsidR="00ED62AB" w:rsidRDefault="00CE2000">
      <w:pPr>
        <w:pStyle w:val="FigureNo"/>
        <w:rPr>
          <w:lang w:val="en-US"/>
        </w:rPr>
      </w:pPr>
      <w:r>
        <w:rPr>
          <w:lang w:val="en-US"/>
        </w:rPr>
        <w:lastRenderedPageBreak/>
        <w:t>FIGURE 3</w:t>
      </w:r>
    </w:p>
    <w:p w:rsidR="00ED62AB" w:rsidRDefault="00CE2000">
      <w:pPr>
        <w:pStyle w:val="Figuretitle"/>
      </w:pPr>
      <w:r>
        <w:rPr>
          <w:lang w:val="en-US"/>
        </w:rPr>
        <w:t>AS dipole antenna vertical radiation pattern</w:t>
      </w:r>
      <w:r>
        <w:rPr>
          <w:noProof/>
          <w:lang w:val="en-US" w:eastAsia="zh-CN"/>
        </w:rPr>
        <w:drawing>
          <wp:inline distT="0" distB="0" distL="0" distR="0">
            <wp:extent cx="4739640" cy="36042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39640" cy="3604260"/>
                    </a:xfrm>
                    <a:prstGeom prst="rect">
                      <a:avLst/>
                    </a:prstGeom>
                    <a:noFill/>
                    <a:ln>
                      <a:noFill/>
                    </a:ln>
                  </pic:spPr>
                </pic:pic>
              </a:graphicData>
            </a:graphic>
          </wp:inline>
        </w:drawing>
      </w:r>
      <w:r>
        <w:t xml:space="preserve"> </w:t>
      </w:r>
    </w:p>
    <w:p w:rsidR="00ED62AB" w:rsidRDefault="00CE2000">
      <w:pPr>
        <w:pStyle w:val="FigureNo"/>
        <w:rPr>
          <w:lang w:val="en-US"/>
        </w:rPr>
      </w:pPr>
      <w:r>
        <w:rPr>
          <w:lang w:val="en-US"/>
        </w:rPr>
        <w:t>FIGURE 4</w:t>
      </w:r>
    </w:p>
    <w:p w:rsidR="00ED62AB" w:rsidRDefault="00CE2000">
      <w:pPr>
        <w:pStyle w:val="Figuretitle"/>
        <w:rPr>
          <w:noProof/>
          <w:lang w:eastAsia="en-GB"/>
        </w:rPr>
      </w:pPr>
      <w:r>
        <w:rPr>
          <w:lang w:val="en-US"/>
        </w:rPr>
        <w:t>AS dipole antenna azimuthal radiation pattern</w:t>
      </w:r>
    </w:p>
    <w:p w:rsidR="00ED62AB" w:rsidRDefault="00CE2000">
      <w:pPr>
        <w:jc w:val="center"/>
      </w:pPr>
      <w:r>
        <w:rPr>
          <w:noProof/>
          <w:lang w:val="en-US" w:eastAsia="zh-CN"/>
        </w:rPr>
        <w:drawing>
          <wp:inline distT="0" distB="0" distL="0" distR="0">
            <wp:extent cx="4411980" cy="3347019"/>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11980" cy="3347019"/>
                    </a:xfrm>
                    <a:prstGeom prst="rect">
                      <a:avLst/>
                    </a:prstGeom>
                    <a:noFill/>
                    <a:ln>
                      <a:noFill/>
                    </a:ln>
                  </pic:spPr>
                </pic:pic>
              </a:graphicData>
            </a:graphic>
          </wp:inline>
        </w:drawing>
      </w:r>
    </w:p>
    <w:p w:rsidR="00ED62AB" w:rsidRDefault="00CE2000">
      <w:pPr>
        <w:pStyle w:val="Heading2"/>
      </w:pPr>
      <w:r>
        <w:lastRenderedPageBreak/>
        <w:t>6.3</w:t>
      </w:r>
      <w:r>
        <w:tab/>
        <w:t>Study Data Tables</w:t>
      </w:r>
    </w:p>
    <w:p w:rsidR="00ED62AB" w:rsidRDefault="00CE2000">
      <w:r>
        <w:t>Table 3a details the computed S/N values at Makkovik from Pangnirtung for the fixed service link assuming a Sunspot Number of ten.</w:t>
      </w:r>
    </w:p>
    <w:p w:rsidR="00ED62AB" w:rsidRDefault="00CE2000">
      <w:r>
        <w:t>Table 3b details the computed SNIR values at Makkovik from Pangnirtung for the fixed service link assuming concurrent operation of the amateur service only when the SNIR observed by the amateur link is 14 dB or greater and with a Sunspot Number of ten. The Interference term (I) in SNIR is the received amateur service signal.</w:t>
      </w:r>
    </w:p>
    <w:p w:rsidR="00ED62AB" w:rsidRDefault="00CE2000">
      <w:r>
        <w:t>Table 3c details the computed S/N values at Makkovik from Moosonee for the amateur service link assuming a Sunspot Number of ten.</w:t>
      </w:r>
    </w:p>
    <w:p w:rsidR="00ED62AB" w:rsidRDefault="00CE2000">
      <w:r>
        <w:t>Table 3d details the computed SNIR values at Makkovik from Moosonee for the amateur service link assuming concurrent operation of the fixed service link and a Sunspot Number of ten. The Interference term (I) in SNIR is the received fixed service signal.</w:t>
      </w:r>
    </w:p>
    <w:p w:rsidR="00ED62AB" w:rsidRDefault="00CE2000">
      <w:r>
        <w:t>Tables 4a, 4b, 4c and 4d repeat the data formats of Tables 3a, 3b, 3c and 3d assuming, however, a Sunspot Number of eighty.</w:t>
      </w:r>
    </w:p>
    <w:p w:rsidR="00ED62AB" w:rsidRDefault="00CE2000">
      <w:r>
        <w:t>The convention in Tables 1 to 4 is that the hour shown as Hour 1 corresponds to the period 0001 to 0100 UTC, etc. Values shown in the tables are mean values.</w:t>
      </w:r>
    </w:p>
    <w:p w:rsidR="00ED62AB" w:rsidRDefault="00CE2000">
      <w:r>
        <w:t>Colour coding of the data elements and data cell backgrounds in the following Tables is provided in Table 2.</w:t>
      </w:r>
    </w:p>
    <w:p w:rsidR="00ED62AB" w:rsidRDefault="00CE2000">
      <w:pPr>
        <w:pStyle w:val="TableNo"/>
      </w:pPr>
      <w:r>
        <w:t xml:space="preserve">Table 2 </w:t>
      </w:r>
    </w:p>
    <w:p w:rsidR="00ED62AB" w:rsidRDefault="00CE2000">
      <w:pPr>
        <w:pStyle w:val="Tabletitle"/>
      </w:pPr>
      <w:r>
        <w:t>Colour conventions for tables 3 and 4 (a,b,c and d)</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2269"/>
        <w:gridCol w:w="7586"/>
      </w:tblGrid>
      <w:tr w:rsidR="00ED62AB">
        <w:trPr>
          <w:cantSplit/>
          <w:jc w:val="center"/>
        </w:trPr>
        <w:tc>
          <w:tcPr>
            <w:tcW w:w="1151" w:type="pct"/>
          </w:tcPr>
          <w:p w:rsidR="00ED62AB" w:rsidRDefault="00CE2000">
            <w:pPr>
              <w:tabs>
                <w:tab w:val="clear" w:pos="1134"/>
                <w:tab w:val="clear" w:pos="1871"/>
                <w:tab w:val="clear" w:pos="2268"/>
              </w:tabs>
              <w:rPr>
                <w:rFonts w:eastAsia="MS Mincho"/>
                <w:b/>
                <w:sz w:val="20"/>
              </w:rPr>
            </w:pPr>
            <w:r>
              <w:rPr>
                <w:rFonts w:eastAsia="MS Mincho"/>
                <w:b/>
                <w:sz w:val="20"/>
              </w:rPr>
              <w:t>Font colour black:</w:t>
            </w:r>
          </w:p>
        </w:tc>
        <w:tc>
          <w:tcPr>
            <w:tcW w:w="3849" w:type="pct"/>
            <w:vAlign w:val="center"/>
          </w:tcPr>
          <w:p w:rsidR="00ED62AB" w:rsidRDefault="00CE2000">
            <w:pPr>
              <w:tabs>
                <w:tab w:val="clear" w:pos="1134"/>
                <w:tab w:val="clear" w:pos="1871"/>
                <w:tab w:val="clear" w:pos="2268"/>
              </w:tabs>
              <w:rPr>
                <w:rFonts w:eastAsia="MS Mincho"/>
                <w:sz w:val="20"/>
              </w:rPr>
            </w:pPr>
            <w:r>
              <w:rPr>
                <w:rFonts w:eastAsia="MS Mincho"/>
                <w:sz w:val="20"/>
              </w:rPr>
              <w:t>5.3 MHz operation frequency  falls  outside - 25%  and +10% of MUF(applies to FS data only)</w:t>
            </w:r>
          </w:p>
        </w:tc>
      </w:tr>
      <w:tr w:rsidR="00ED62AB">
        <w:trPr>
          <w:cantSplit/>
          <w:jc w:val="center"/>
        </w:trPr>
        <w:tc>
          <w:tcPr>
            <w:tcW w:w="1151" w:type="pct"/>
          </w:tcPr>
          <w:p w:rsidR="00ED62AB" w:rsidRDefault="00CE2000">
            <w:pPr>
              <w:tabs>
                <w:tab w:val="clear" w:pos="1134"/>
                <w:tab w:val="clear" w:pos="1871"/>
                <w:tab w:val="clear" w:pos="2268"/>
              </w:tabs>
              <w:rPr>
                <w:rFonts w:eastAsia="MS Mincho"/>
                <w:color w:val="FFFF00"/>
                <w:sz w:val="20"/>
              </w:rPr>
            </w:pPr>
            <w:r>
              <w:rPr>
                <w:rFonts w:eastAsia="MS Mincho"/>
                <w:b/>
                <w:color w:val="000000"/>
                <w:sz w:val="20"/>
              </w:rPr>
              <w:t xml:space="preserve">Font colour </w:t>
            </w:r>
            <w:r>
              <w:rPr>
                <w:rFonts w:eastAsia="MS Mincho"/>
                <w:b/>
                <w:color w:val="FFFF00"/>
                <w:sz w:val="20"/>
              </w:rPr>
              <w:t>yellow</w:t>
            </w:r>
            <w:r>
              <w:rPr>
                <w:rFonts w:eastAsia="MS Mincho"/>
                <w:b/>
                <w:color w:val="000000"/>
                <w:sz w:val="20"/>
              </w:rPr>
              <w:t>:</w:t>
            </w:r>
          </w:p>
        </w:tc>
        <w:tc>
          <w:tcPr>
            <w:tcW w:w="3849" w:type="pct"/>
            <w:vAlign w:val="center"/>
          </w:tcPr>
          <w:p w:rsidR="00ED62AB" w:rsidRDefault="00CE2000">
            <w:pPr>
              <w:keepNext/>
              <w:tabs>
                <w:tab w:val="clear" w:pos="1134"/>
                <w:tab w:val="clear" w:pos="1871"/>
                <w:tab w:val="clear" w:pos="2268"/>
              </w:tabs>
              <w:spacing w:after="120"/>
              <w:rPr>
                <w:rFonts w:eastAsia="MS Mincho"/>
                <w:sz w:val="20"/>
              </w:rPr>
            </w:pPr>
            <w:r>
              <w:rPr>
                <w:rFonts w:eastAsia="MS Mincho"/>
                <w:sz w:val="20"/>
              </w:rPr>
              <w:t>5.3 MHz operation frequency  falls  inside - 25%  and +10% of MUF (applies to FS data only)</w:t>
            </w:r>
          </w:p>
        </w:tc>
      </w:tr>
      <w:tr w:rsidR="00ED62AB">
        <w:trPr>
          <w:cantSplit/>
          <w:jc w:val="center"/>
        </w:trPr>
        <w:tc>
          <w:tcPr>
            <w:tcW w:w="1151" w:type="pct"/>
            <w:shd w:val="clear" w:color="auto" w:fill="008000"/>
          </w:tcPr>
          <w:p w:rsidR="00ED62AB" w:rsidRDefault="00CE2000">
            <w:pPr>
              <w:tabs>
                <w:tab w:val="clear" w:pos="1134"/>
                <w:tab w:val="clear" w:pos="1871"/>
                <w:tab w:val="clear" w:pos="2268"/>
              </w:tabs>
              <w:rPr>
                <w:sz w:val="20"/>
              </w:rPr>
            </w:pPr>
            <w:r>
              <w:rPr>
                <w:rFonts w:eastAsia="MS Mincho"/>
                <w:b/>
                <w:color w:val="000000"/>
                <w:sz w:val="20"/>
              </w:rPr>
              <w:t xml:space="preserve">Cell background </w:t>
            </w:r>
            <w:r>
              <w:rPr>
                <w:rFonts w:eastAsia="MS Mincho"/>
                <w:b/>
                <w:sz w:val="20"/>
              </w:rPr>
              <w:t>green:</w:t>
            </w:r>
          </w:p>
        </w:tc>
        <w:tc>
          <w:tcPr>
            <w:tcW w:w="3849" w:type="pct"/>
            <w:vAlign w:val="center"/>
          </w:tcPr>
          <w:p w:rsidR="00ED62AB" w:rsidRDefault="00CE2000">
            <w:pPr>
              <w:keepNext/>
              <w:tabs>
                <w:tab w:val="clear" w:pos="1134"/>
                <w:tab w:val="clear" w:pos="1871"/>
                <w:tab w:val="clear" w:pos="2268"/>
              </w:tabs>
              <w:spacing w:after="120"/>
              <w:rPr>
                <w:rFonts w:eastAsia="MS Mincho"/>
                <w:sz w:val="20"/>
              </w:rPr>
            </w:pPr>
            <w:r>
              <w:rPr>
                <w:rFonts w:eastAsia="MS Mincho"/>
                <w:sz w:val="20"/>
              </w:rPr>
              <w:t>Communication link usable (21 dB for fixed-link or 14 dB for amateur-link)</w:t>
            </w:r>
          </w:p>
        </w:tc>
      </w:tr>
      <w:tr w:rsidR="00ED62AB">
        <w:trPr>
          <w:cantSplit/>
          <w:jc w:val="center"/>
        </w:trPr>
        <w:tc>
          <w:tcPr>
            <w:tcW w:w="1151" w:type="pct"/>
            <w:shd w:val="clear" w:color="auto" w:fill="FF0000"/>
          </w:tcPr>
          <w:p w:rsidR="00ED62AB" w:rsidRDefault="00CE2000">
            <w:pPr>
              <w:keepNext/>
              <w:tabs>
                <w:tab w:val="clear" w:pos="1134"/>
                <w:tab w:val="clear" w:pos="1871"/>
                <w:tab w:val="clear" w:pos="2268"/>
              </w:tabs>
              <w:spacing w:after="120"/>
              <w:rPr>
                <w:sz w:val="20"/>
              </w:rPr>
            </w:pPr>
            <w:r>
              <w:rPr>
                <w:rFonts w:eastAsia="MS Mincho"/>
                <w:b/>
                <w:sz w:val="20"/>
              </w:rPr>
              <w:t>Cell background red:</w:t>
            </w:r>
          </w:p>
        </w:tc>
        <w:tc>
          <w:tcPr>
            <w:tcW w:w="3849" w:type="pct"/>
            <w:vAlign w:val="center"/>
          </w:tcPr>
          <w:p w:rsidR="00ED62AB" w:rsidRDefault="00CE2000">
            <w:pPr>
              <w:keepNext/>
              <w:tabs>
                <w:tab w:val="clear" w:pos="1134"/>
                <w:tab w:val="clear" w:pos="1871"/>
                <w:tab w:val="clear" w:pos="2268"/>
              </w:tabs>
              <w:spacing w:after="120"/>
              <w:rPr>
                <w:rFonts w:eastAsia="MS Mincho"/>
                <w:sz w:val="20"/>
              </w:rPr>
            </w:pPr>
            <w:r>
              <w:rPr>
                <w:rFonts w:eastAsia="MS Mincho"/>
                <w:sz w:val="20"/>
              </w:rPr>
              <w:t>Communication link not usable</w:t>
            </w:r>
          </w:p>
        </w:tc>
      </w:tr>
    </w:tbl>
    <w:p w:rsidR="00ED62AB" w:rsidRDefault="00ED62AB">
      <w:pPr>
        <w:pStyle w:val="Tabletitle"/>
      </w:pPr>
    </w:p>
    <w:p w:rsidR="00ED62AB" w:rsidRDefault="00ED62AB"/>
    <w:p w:rsidR="00ED62AB" w:rsidRDefault="00ED62AB"/>
    <w:p w:rsidR="00ED62AB" w:rsidRDefault="00ED62AB">
      <w:pPr>
        <w:sectPr w:rsidR="00ED62AB">
          <w:headerReference w:type="default" r:id="rId52"/>
          <w:footerReference w:type="default" r:id="rId53"/>
          <w:footerReference w:type="first" r:id="rId54"/>
          <w:pgSz w:w="11907" w:h="16840" w:code="9"/>
          <w:pgMar w:top="1418" w:right="1134" w:bottom="1418" w:left="1134" w:header="720" w:footer="720" w:gutter="0"/>
          <w:cols w:space="708"/>
          <w:titlePg/>
          <w:docGrid w:linePitch="360"/>
        </w:sectPr>
      </w:pPr>
    </w:p>
    <w:p w:rsidR="00ED62AB" w:rsidRDefault="00CE2000">
      <w:r>
        <w:rPr>
          <w:highlight w:val="yellow"/>
        </w:rPr>
        <w:lastRenderedPageBreak/>
        <w:t>[Editor’s Note: Tables 3a, 3b, 3c, 3d, 4a, 4b, 4c, 4d from the May 2013 version have been deleted and replaced with the following updated tables.]</w:t>
      </w:r>
    </w:p>
    <w:p w:rsidR="00ED62AB" w:rsidRDefault="00CE2000">
      <w:pPr>
        <w:pStyle w:val="TableNo"/>
        <w:spacing w:before="120"/>
      </w:pPr>
      <w:r>
        <w:t>Table 3</w:t>
      </w:r>
      <w:r>
        <w:rPr>
          <w:caps w:val="0"/>
        </w:rPr>
        <w:t>a</w:t>
      </w:r>
    </w:p>
    <w:p w:rsidR="00ED62AB" w:rsidRDefault="00CE2000">
      <w:pPr>
        <w:overflowPunct/>
        <w:spacing w:before="0" w:after="200" w:line="276" w:lineRule="auto"/>
        <w:jc w:val="center"/>
        <w:textAlignment w:val="auto"/>
        <w:rPr>
          <w:b/>
          <w:bCs/>
          <w:sz w:val="20"/>
          <w:lang w:eastAsia="en-CA"/>
        </w:rPr>
      </w:pPr>
      <w:r>
        <w:rPr>
          <w:b/>
          <w:sz w:val="20"/>
        </w:rPr>
        <w:t xml:space="preserve">FS SNR - Pangnirtung &gt; Makkovik for Sunspot Number = 10   </w:t>
      </w:r>
      <w:r>
        <w:rPr>
          <w:b/>
          <w:bCs/>
          <w:sz w:val="20"/>
          <w:lang w:eastAsia="en-CA"/>
        </w:rPr>
        <w:t xml:space="preserve">  (FS &gt;21 dB) MUF (4.77 and 6.66 MHz in yellow )</w:t>
      </w:r>
    </w:p>
    <w:tbl>
      <w:tblPr>
        <w:tblW w:w="13381" w:type="dxa"/>
        <w:tblInd w:w="98" w:type="dxa"/>
        <w:tblLook w:val="00A0" w:firstRow="1" w:lastRow="0" w:firstColumn="1" w:lastColumn="0" w:noHBand="0" w:noVBand="0"/>
      </w:tblPr>
      <w:tblGrid>
        <w:gridCol w:w="901"/>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tblGrid>
      <w:tr w:rsidR="00ED62AB">
        <w:trPr>
          <w:trHeight w:val="300"/>
        </w:trPr>
        <w:tc>
          <w:tcPr>
            <w:tcW w:w="901" w:type="dxa"/>
            <w:tcBorders>
              <w:top w:val="single" w:sz="8" w:space="0" w:color="auto"/>
              <w:left w:val="single" w:sz="8" w:space="0" w:color="auto"/>
              <w:bottom w:val="single" w:sz="4" w:space="0" w:color="auto"/>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UTC</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3</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4</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5</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6</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7</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8</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9</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10</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13</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14</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15</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16</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17</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18</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19</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20</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23</w:t>
            </w:r>
          </w:p>
        </w:tc>
        <w:tc>
          <w:tcPr>
            <w:tcW w:w="520" w:type="dxa"/>
            <w:tcBorders>
              <w:top w:val="single" w:sz="8" w:space="0" w:color="auto"/>
              <w:left w:val="nil"/>
              <w:bottom w:val="nil"/>
              <w:right w:val="single" w:sz="8"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24</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January</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single" w:sz="4" w:space="0" w:color="auto"/>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single" w:sz="4" w:space="0" w:color="auto"/>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30</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February</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30</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March</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April</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May</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June</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July</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August</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September</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October</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November</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25</w:t>
            </w:r>
          </w:p>
        </w:tc>
      </w:tr>
      <w:tr w:rsidR="00ED62AB">
        <w:trPr>
          <w:trHeight w:val="255"/>
        </w:trPr>
        <w:tc>
          <w:tcPr>
            <w:tcW w:w="901" w:type="dxa"/>
            <w:tcBorders>
              <w:top w:val="nil"/>
              <w:left w:val="single" w:sz="8" w:space="0" w:color="auto"/>
              <w:bottom w:val="single" w:sz="8"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December</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31</w:t>
            </w:r>
          </w:p>
        </w:tc>
      </w:tr>
    </w:tbl>
    <w:p w:rsidR="00ED62AB" w:rsidRDefault="00CE2000">
      <w:pPr>
        <w:pStyle w:val="TableNo"/>
        <w:spacing w:before="240"/>
      </w:pPr>
      <w:r>
        <w:t>Table 3</w:t>
      </w:r>
      <w:r>
        <w:rPr>
          <w:caps w:val="0"/>
        </w:rPr>
        <w:t>b</w:t>
      </w:r>
    </w:p>
    <w:p w:rsidR="00ED62AB" w:rsidRDefault="00CE2000">
      <w:pPr>
        <w:overflowPunct/>
        <w:spacing w:before="0" w:after="200" w:line="276" w:lineRule="auto"/>
        <w:jc w:val="center"/>
        <w:textAlignment w:val="auto"/>
        <w:rPr>
          <w:b/>
          <w:bCs/>
          <w:sz w:val="20"/>
          <w:lang w:eastAsia="en-CA"/>
        </w:rPr>
      </w:pPr>
      <w:r>
        <w:rPr>
          <w:b/>
          <w:sz w:val="20"/>
          <w:lang w:val="en-CA"/>
        </w:rPr>
        <w:t xml:space="preserve">Conditional FS SNIR - Pangnirtung &gt; Makkovik for Sunspot Number = 10   </w:t>
      </w:r>
      <w:r>
        <w:rPr>
          <w:b/>
          <w:bCs/>
          <w:sz w:val="20"/>
          <w:lang w:eastAsia="en-CA"/>
        </w:rPr>
        <w:t xml:space="preserve">  (AS LBT &gt; 14 dB) MUF (4.77 and 6.66 MHz in yellow)</w:t>
      </w:r>
    </w:p>
    <w:tbl>
      <w:tblPr>
        <w:tblW w:w="13381" w:type="dxa"/>
        <w:tblInd w:w="98" w:type="dxa"/>
        <w:tblLook w:val="00A0" w:firstRow="1" w:lastRow="0" w:firstColumn="1" w:lastColumn="0" w:noHBand="0" w:noVBand="0"/>
      </w:tblPr>
      <w:tblGrid>
        <w:gridCol w:w="901"/>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tblGrid>
      <w:tr w:rsidR="00ED62AB">
        <w:trPr>
          <w:trHeight w:val="300"/>
        </w:trPr>
        <w:tc>
          <w:tcPr>
            <w:tcW w:w="901" w:type="dxa"/>
            <w:tcBorders>
              <w:top w:val="single" w:sz="8" w:space="0" w:color="auto"/>
              <w:left w:val="single" w:sz="8" w:space="0" w:color="auto"/>
              <w:bottom w:val="single" w:sz="4" w:space="0" w:color="auto"/>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UTC</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3</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4</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5</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6</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7</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8</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9</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10</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13</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14</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15</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16</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17</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18</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19</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20</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23</w:t>
            </w:r>
          </w:p>
        </w:tc>
        <w:tc>
          <w:tcPr>
            <w:tcW w:w="520" w:type="dxa"/>
            <w:tcBorders>
              <w:top w:val="single" w:sz="8" w:space="0" w:color="auto"/>
              <w:left w:val="nil"/>
              <w:bottom w:val="nil"/>
              <w:right w:val="single" w:sz="8"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24</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January</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single" w:sz="4" w:space="0" w:color="auto"/>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single" w:sz="4" w:space="0" w:color="auto"/>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30</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February</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30</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March</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April</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May</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June</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July</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August</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September</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October</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18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r>
      <w:tr w:rsidR="00ED62AB">
        <w:trPr>
          <w:trHeight w:val="255"/>
        </w:trPr>
        <w:tc>
          <w:tcPr>
            <w:tcW w:w="901"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November</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25</w:t>
            </w:r>
          </w:p>
        </w:tc>
      </w:tr>
      <w:tr w:rsidR="00ED62AB">
        <w:trPr>
          <w:trHeight w:val="255"/>
        </w:trPr>
        <w:tc>
          <w:tcPr>
            <w:tcW w:w="901" w:type="dxa"/>
            <w:tcBorders>
              <w:top w:val="nil"/>
              <w:left w:val="single" w:sz="8" w:space="0" w:color="auto"/>
              <w:bottom w:val="single" w:sz="8"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December</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31</w:t>
            </w:r>
          </w:p>
        </w:tc>
      </w:tr>
    </w:tbl>
    <w:p w:rsidR="00ED62AB" w:rsidRDefault="00ED62AB">
      <w:pPr>
        <w:tabs>
          <w:tab w:val="clear" w:pos="1134"/>
          <w:tab w:val="clear" w:pos="1871"/>
          <w:tab w:val="clear" w:pos="2268"/>
        </w:tabs>
        <w:overflowPunct/>
        <w:autoSpaceDE/>
        <w:autoSpaceDN/>
        <w:adjustRightInd/>
        <w:spacing w:before="0" w:after="200" w:line="276" w:lineRule="auto"/>
        <w:jc w:val="center"/>
        <w:textAlignment w:val="auto"/>
        <w:rPr>
          <w:b/>
          <w:sz w:val="20"/>
          <w:lang w:val="en-CA"/>
        </w:rPr>
      </w:pPr>
    </w:p>
    <w:p w:rsidR="00ED62AB" w:rsidRDefault="00CE2000">
      <w:pPr>
        <w:keepNext/>
        <w:spacing w:after="120"/>
        <w:jc w:val="center"/>
        <w:rPr>
          <w:caps/>
          <w:sz w:val="20"/>
        </w:rPr>
      </w:pPr>
      <w:r>
        <w:rPr>
          <w:caps/>
          <w:sz w:val="20"/>
        </w:rPr>
        <w:lastRenderedPageBreak/>
        <w:t>Table 3</w:t>
      </w:r>
      <w:r>
        <w:rPr>
          <w:sz w:val="20"/>
        </w:rPr>
        <w:t>c</w:t>
      </w:r>
    </w:p>
    <w:p w:rsidR="00ED62AB" w:rsidRDefault="00CE2000">
      <w:pPr>
        <w:overflowPunct/>
        <w:spacing w:before="0" w:after="200"/>
        <w:jc w:val="center"/>
        <w:textAlignment w:val="auto"/>
        <w:rPr>
          <w:b/>
          <w:bCs/>
          <w:sz w:val="20"/>
          <w:lang w:eastAsia="en-CA"/>
        </w:rPr>
      </w:pPr>
      <w:r>
        <w:rPr>
          <w:b/>
          <w:sz w:val="20"/>
          <w:lang w:val="en-CA"/>
        </w:rPr>
        <w:t xml:space="preserve">AS SNR - Moosonee &gt; Makkovik for Sunspot Number = 10   </w:t>
      </w:r>
      <w:r>
        <w:rPr>
          <w:b/>
          <w:bCs/>
          <w:sz w:val="20"/>
          <w:lang w:eastAsia="en-CA"/>
        </w:rPr>
        <w:t xml:space="preserve">  (AS&gt;14 dB)</w:t>
      </w:r>
    </w:p>
    <w:tbl>
      <w:tblPr>
        <w:tblW w:w="13532" w:type="dxa"/>
        <w:tblInd w:w="98" w:type="dxa"/>
        <w:tblLook w:val="00A0" w:firstRow="1" w:lastRow="0" w:firstColumn="1" w:lastColumn="0" w:noHBand="0" w:noVBand="0"/>
      </w:tblPr>
      <w:tblGrid>
        <w:gridCol w:w="1052"/>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tblGrid>
      <w:tr w:rsidR="00ED62AB">
        <w:trPr>
          <w:trHeight w:val="300"/>
        </w:trPr>
        <w:tc>
          <w:tcPr>
            <w:tcW w:w="1052" w:type="dxa"/>
            <w:tcBorders>
              <w:top w:val="single" w:sz="8" w:space="0" w:color="auto"/>
              <w:left w:val="single" w:sz="8" w:space="0" w:color="auto"/>
              <w:bottom w:val="single" w:sz="4" w:space="0" w:color="auto"/>
              <w:right w:val="single" w:sz="4" w:space="0" w:color="auto"/>
            </w:tcBorders>
            <w:shd w:val="clear" w:color="000000" w:fill="BFBFBF"/>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b/>
                <w:bCs/>
                <w:color w:val="000000"/>
                <w:sz w:val="16"/>
                <w:szCs w:val="16"/>
                <w:lang w:val="en-CA" w:eastAsia="en-CA"/>
              </w:rPr>
            </w:pPr>
            <w:r>
              <w:rPr>
                <w:b/>
                <w:bCs/>
                <w:color w:val="000000"/>
                <w:sz w:val="16"/>
                <w:szCs w:val="16"/>
                <w:lang w:val="en-CA" w:eastAsia="en-CA"/>
              </w:rPr>
              <w:t>UTC</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3</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4</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5</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6</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7</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8</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9</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10</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13</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14</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15</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16</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17</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18</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19</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20</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23</w:t>
            </w:r>
          </w:p>
        </w:tc>
        <w:tc>
          <w:tcPr>
            <w:tcW w:w="520" w:type="dxa"/>
            <w:tcBorders>
              <w:top w:val="single" w:sz="8" w:space="0" w:color="auto"/>
              <w:left w:val="nil"/>
              <w:bottom w:val="nil"/>
              <w:right w:val="single" w:sz="8"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24</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textAlignment w:val="auto"/>
              <w:outlineLvl w:val="4"/>
              <w:rPr>
                <w:color w:val="000000"/>
                <w:sz w:val="16"/>
                <w:szCs w:val="16"/>
                <w:lang w:val="en-CA" w:eastAsia="en-CA"/>
              </w:rPr>
            </w:pPr>
            <w:r>
              <w:rPr>
                <w:color w:val="000000"/>
                <w:sz w:val="16"/>
                <w:szCs w:val="16"/>
                <w:lang w:val="en-CA" w:eastAsia="en-CA"/>
              </w:rPr>
              <w:t>January</w:t>
            </w:r>
          </w:p>
        </w:tc>
        <w:tc>
          <w:tcPr>
            <w:tcW w:w="520"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567" w:hanging="567"/>
              <w:jc w:val="center"/>
              <w:textAlignment w:val="auto"/>
              <w:rPr>
                <w:sz w:val="16"/>
                <w:szCs w:val="16"/>
                <w:lang w:val="en-CA" w:eastAsia="en-CA"/>
              </w:rPr>
            </w:pPr>
            <w:r>
              <w:rPr>
                <w:sz w:val="16"/>
                <w:szCs w:val="16"/>
                <w:lang w:val="en-CA" w:eastAsia="en-CA"/>
              </w:rPr>
              <w:t>12</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February</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March</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April</w:t>
            </w:r>
          </w:p>
        </w:tc>
        <w:tc>
          <w:tcPr>
            <w:tcW w:w="520" w:type="dxa"/>
            <w:tcBorders>
              <w:top w:val="nil"/>
              <w:left w:val="single" w:sz="4" w:space="0" w:color="auto"/>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May</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June</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July</w:t>
            </w:r>
          </w:p>
        </w:tc>
        <w:tc>
          <w:tcPr>
            <w:tcW w:w="520" w:type="dxa"/>
            <w:tcBorders>
              <w:top w:val="nil"/>
              <w:left w:val="single" w:sz="4" w:space="0" w:color="auto"/>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August</w:t>
            </w:r>
          </w:p>
        </w:tc>
        <w:tc>
          <w:tcPr>
            <w:tcW w:w="520" w:type="dxa"/>
            <w:tcBorders>
              <w:top w:val="nil"/>
              <w:left w:val="single" w:sz="4" w:space="0" w:color="auto"/>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September</w:t>
            </w:r>
          </w:p>
        </w:tc>
        <w:tc>
          <w:tcPr>
            <w:tcW w:w="520" w:type="dxa"/>
            <w:tcBorders>
              <w:top w:val="nil"/>
              <w:left w:val="single" w:sz="4" w:space="0" w:color="auto"/>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October</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November</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r>
      <w:tr w:rsidR="00ED62AB">
        <w:trPr>
          <w:trHeight w:val="252"/>
        </w:trPr>
        <w:tc>
          <w:tcPr>
            <w:tcW w:w="1052" w:type="dxa"/>
            <w:tcBorders>
              <w:top w:val="nil"/>
              <w:left w:val="single" w:sz="8" w:space="0" w:color="auto"/>
              <w:bottom w:val="single" w:sz="8"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December</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11</w:t>
            </w:r>
          </w:p>
        </w:tc>
      </w:tr>
    </w:tbl>
    <w:p w:rsidR="00ED62AB" w:rsidRDefault="00CE2000">
      <w:pPr>
        <w:keepNext/>
        <w:spacing w:after="120"/>
        <w:jc w:val="center"/>
        <w:rPr>
          <w:caps/>
          <w:sz w:val="20"/>
        </w:rPr>
      </w:pPr>
      <w:r>
        <w:rPr>
          <w:caps/>
          <w:sz w:val="20"/>
        </w:rPr>
        <w:t>Table 3</w:t>
      </w:r>
      <w:r>
        <w:rPr>
          <w:sz w:val="20"/>
        </w:rPr>
        <w:t>d</w:t>
      </w:r>
    </w:p>
    <w:p w:rsidR="00ED62AB" w:rsidRDefault="00CE2000">
      <w:pPr>
        <w:overflowPunct/>
        <w:spacing w:before="0" w:after="200"/>
        <w:jc w:val="center"/>
        <w:textAlignment w:val="auto"/>
        <w:rPr>
          <w:b/>
          <w:bCs/>
          <w:sz w:val="20"/>
          <w:lang w:eastAsia="en-CA"/>
        </w:rPr>
      </w:pPr>
      <w:r>
        <w:rPr>
          <w:b/>
          <w:sz w:val="20"/>
          <w:lang w:val="en-CA"/>
        </w:rPr>
        <w:t xml:space="preserve">AS SNIR - Moosonee &gt; Makkovik for Sunspot Number = 10   </w:t>
      </w:r>
      <w:r>
        <w:rPr>
          <w:b/>
          <w:bCs/>
          <w:sz w:val="20"/>
          <w:lang w:eastAsia="en-CA"/>
        </w:rPr>
        <w:t xml:space="preserve">  (AS LBT&gt; 14 dB) </w:t>
      </w:r>
    </w:p>
    <w:tbl>
      <w:tblPr>
        <w:tblW w:w="13532" w:type="dxa"/>
        <w:tblInd w:w="98" w:type="dxa"/>
        <w:tblLook w:val="00A0" w:firstRow="1" w:lastRow="0" w:firstColumn="1" w:lastColumn="0" w:noHBand="0" w:noVBand="0"/>
      </w:tblPr>
      <w:tblGrid>
        <w:gridCol w:w="1052"/>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tblGrid>
      <w:tr w:rsidR="00ED62AB">
        <w:trPr>
          <w:trHeight w:val="300"/>
        </w:trPr>
        <w:tc>
          <w:tcPr>
            <w:tcW w:w="1052" w:type="dxa"/>
            <w:tcBorders>
              <w:top w:val="single" w:sz="8" w:space="0" w:color="auto"/>
              <w:left w:val="single" w:sz="8" w:space="0" w:color="auto"/>
              <w:bottom w:val="single" w:sz="4" w:space="0" w:color="auto"/>
              <w:right w:val="single" w:sz="4" w:space="0" w:color="auto"/>
            </w:tcBorders>
            <w:shd w:val="clear" w:color="000000" w:fill="BFBFBF"/>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b/>
                <w:bCs/>
                <w:color w:val="000000"/>
                <w:sz w:val="16"/>
                <w:szCs w:val="16"/>
                <w:lang w:val="en-CA" w:eastAsia="en-CA"/>
              </w:rPr>
            </w:pPr>
            <w:r>
              <w:rPr>
                <w:b/>
                <w:bCs/>
                <w:color w:val="000000"/>
                <w:sz w:val="16"/>
                <w:szCs w:val="16"/>
                <w:lang w:val="en-CA" w:eastAsia="en-CA"/>
              </w:rPr>
              <w:t>UTC</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3</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4</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5</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6</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7</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8</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9</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10</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13</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14</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15</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16</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17</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18</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19</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20</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23</w:t>
            </w:r>
          </w:p>
        </w:tc>
        <w:tc>
          <w:tcPr>
            <w:tcW w:w="520" w:type="dxa"/>
            <w:tcBorders>
              <w:top w:val="single" w:sz="8" w:space="0" w:color="auto"/>
              <w:left w:val="nil"/>
              <w:bottom w:val="nil"/>
              <w:right w:val="single" w:sz="8"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24</w:t>
            </w:r>
          </w:p>
        </w:tc>
      </w:tr>
      <w:tr w:rsidR="00ED62AB">
        <w:trPr>
          <w:trHeight w:val="227"/>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textAlignment w:val="auto"/>
              <w:outlineLvl w:val="4"/>
              <w:rPr>
                <w:color w:val="000000"/>
                <w:sz w:val="16"/>
                <w:szCs w:val="16"/>
                <w:lang w:val="en-CA" w:eastAsia="en-CA"/>
              </w:rPr>
            </w:pPr>
            <w:r>
              <w:rPr>
                <w:color w:val="000000"/>
                <w:sz w:val="16"/>
                <w:szCs w:val="16"/>
                <w:lang w:val="en-CA" w:eastAsia="en-CA"/>
              </w:rPr>
              <w:t>January</w:t>
            </w:r>
          </w:p>
        </w:tc>
        <w:tc>
          <w:tcPr>
            <w:tcW w:w="520"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-33</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-25</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-27</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-29</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-26</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-25</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-24</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r>
      <w:tr w:rsidR="00ED62AB">
        <w:trPr>
          <w:trHeight w:val="227"/>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February</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r>
      <w:tr w:rsidR="00ED62AB">
        <w:trPr>
          <w:trHeight w:val="227"/>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March</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r>
      <w:tr w:rsidR="00ED62AB">
        <w:trPr>
          <w:trHeight w:val="227"/>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April</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r>
      <w:tr w:rsidR="00ED62AB">
        <w:trPr>
          <w:trHeight w:val="227"/>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May</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r>
      <w:tr w:rsidR="00ED62AB">
        <w:trPr>
          <w:trHeight w:val="227"/>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June</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r>
      <w:tr w:rsidR="00ED62AB">
        <w:trPr>
          <w:trHeight w:val="227"/>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July</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r>
      <w:tr w:rsidR="00ED62AB">
        <w:trPr>
          <w:trHeight w:val="227"/>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August</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r>
      <w:tr w:rsidR="00ED62AB">
        <w:trPr>
          <w:trHeight w:val="227"/>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September</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r>
      <w:tr w:rsidR="00ED62AB">
        <w:trPr>
          <w:trHeight w:val="227"/>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October</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r>
      <w:tr w:rsidR="00ED62AB">
        <w:trPr>
          <w:trHeight w:val="227"/>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November</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r>
      <w:tr w:rsidR="00ED62AB">
        <w:trPr>
          <w:trHeight w:val="227"/>
        </w:trPr>
        <w:tc>
          <w:tcPr>
            <w:tcW w:w="1052" w:type="dxa"/>
            <w:tcBorders>
              <w:top w:val="nil"/>
              <w:left w:val="single" w:sz="8" w:space="0" w:color="auto"/>
              <w:bottom w:val="single" w:sz="8"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December</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-21</w:t>
            </w:r>
          </w:p>
        </w:tc>
      </w:tr>
    </w:tbl>
    <w:p w:rsidR="00ED62AB" w:rsidRDefault="00ED62AB">
      <w:pPr>
        <w:tabs>
          <w:tab w:val="clear" w:pos="1134"/>
          <w:tab w:val="clear" w:pos="1871"/>
          <w:tab w:val="clear" w:pos="2268"/>
        </w:tabs>
        <w:overflowPunct/>
        <w:autoSpaceDE/>
        <w:autoSpaceDN/>
        <w:adjustRightInd/>
        <w:spacing w:before="0"/>
        <w:textAlignment w:val="auto"/>
        <w:rPr>
          <w:caps/>
          <w:sz w:val="20"/>
        </w:rPr>
      </w:pPr>
    </w:p>
    <w:p w:rsidR="00ED62AB" w:rsidRDefault="00CE2000">
      <w:pPr>
        <w:keepNext/>
        <w:spacing w:after="120"/>
        <w:jc w:val="center"/>
        <w:rPr>
          <w:caps/>
          <w:sz w:val="20"/>
        </w:rPr>
      </w:pPr>
      <w:r>
        <w:rPr>
          <w:caps/>
          <w:sz w:val="20"/>
        </w:rPr>
        <w:lastRenderedPageBreak/>
        <w:br/>
        <w:t>Table 4</w:t>
      </w:r>
      <w:r>
        <w:rPr>
          <w:sz w:val="20"/>
        </w:rPr>
        <w:t>a</w:t>
      </w:r>
    </w:p>
    <w:p w:rsidR="00ED62AB" w:rsidRDefault="00CE2000">
      <w:pPr>
        <w:overflowPunct/>
        <w:spacing w:before="0" w:after="200" w:line="276" w:lineRule="auto"/>
        <w:jc w:val="center"/>
        <w:textAlignment w:val="auto"/>
        <w:rPr>
          <w:b/>
          <w:bCs/>
          <w:sz w:val="20"/>
          <w:lang w:eastAsia="en-CA"/>
        </w:rPr>
      </w:pPr>
      <w:r>
        <w:rPr>
          <w:b/>
          <w:sz w:val="20"/>
          <w:lang w:val="en-CA"/>
        </w:rPr>
        <w:t xml:space="preserve">FS SNR - Pangnirtung &gt; Makkovik for Sunspot Number = 80   </w:t>
      </w:r>
      <w:r>
        <w:rPr>
          <w:b/>
          <w:bCs/>
          <w:sz w:val="20"/>
          <w:lang w:eastAsia="en-CA"/>
        </w:rPr>
        <w:t xml:space="preserve">  (FS &gt; 21 dB) MUF (4.77 and 6.66 MHz in yellow)</w:t>
      </w:r>
    </w:p>
    <w:p w:rsidR="00ED62AB" w:rsidRDefault="00ED62AB"/>
    <w:tbl>
      <w:tblPr>
        <w:tblW w:w="13440" w:type="dxa"/>
        <w:tblInd w:w="98" w:type="dxa"/>
        <w:tblLook w:val="00A0" w:firstRow="1" w:lastRow="0" w:firstColumn="1" w:lastColumn="0" w:noHBand="0" w:noVBand="0"/>
      </w:tblPr>
      <w:tblGrid>
        <w:gridCol w:w="96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tblGrid>
      <w:tr w:rsidR="00ED62AB">
        <w:trPr>
          <w:trHeight w:val="315"/>
        </w:trPr>
        <w:tc>
          <w:tcPr>
            <w:tcW w:w="960" w:type="dxa"/>
            <w:tcBorders>
              <w:top w:val="single" w:sz="8" w:space="0" w:color="auto"/>
              <w:left w:val="single" w:sz="8" w:space="0" w:color="auto"/>
              <w:bottom w:val="single" w:sz="4" w:space="0" w:color="auto"/>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UTC</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3</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4</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5</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6</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7</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8</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9</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10</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13</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14</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15</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16</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17</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18</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19</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20</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23</w:t>
            </w:r>
          </w:p>
        </w:tc>
        <w:tc>
          <w:tcPr>
            <w:tcW w:w="520" w:type="dxa"/>
            <w:tcBorders>
              <w:top w:val="single" w:sz="8" w:space="0" w:color="auto"/>
              <w:left w:val="nil"/>
              <w:bottom w:val="nil"/>
              <w:right w:val="single" w:sz="8"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24</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January</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February</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March</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36</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April</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May</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June</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July</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August</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September</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October</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November</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r>
      <w:tr w:rsidR="00ED62AB">
        <w:trPr>
          <w:trHeight w:val="255"/>
        </w:trPr>
        <w:tc>
          <w:tcPr>
            <w:tcW w:w="960" w:type="dxa"/>
            <w:tcBorders>
              <w:top w:val="nil"/>
              <w:left w:val="single" w:sz="8" w:space="0" w:color="auto"/>
              <w:bottom w:val="single" w:sz="8"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December</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r>
    </w:tbl>
    <w:p w:rsidR="00ED62AB" w:rsidRDefault="00CE2000">
      <w:pPr>
        <w:keepNext/>
        <w:spacing w:after="120"/>
        <w:jc w:val="center"/>
        <w:rPr>
          <w:caps/>
          <w:sz w:val="20"/>
        </w:rPr>
      </w:pPr>
      <w:r>
        <w:rPr>
          <w:caps/>
          <w:sz w:val="20"/>
        </w:rPr>
        <w:t>Table 4</w:t>
      </w:r>
      <w:r>
        <w:rPr>
          <w:sz w:val="20"/>
        </w:rPr>
        <w:t>b</w:t>
      </w:r>
    </w:p>
    <w:p w:rsidR="00ED62AB" w:rsidRDefault="00CE2000">
      <w:pPr>
        <w:overflowPunct/>
        <w:spacing w:before="0" w:after="200" w:line="276" w:lineRule="auto"/>
        <w:jc w:val="center"/>
        <w:textAlignment w:val="auto"/>
        <w:rPr>
          <w:b/>
          <w:bCs/>
          <w:sz w:val="20"/>
          <w:lang w:eastAsia="en-CA"/>
        </w:rPr>
      </w:pPr>
      <w:r>
        <w:rPr>
          <w:b/>
          <w:sz w:val="20"/>
          <w:lang w:val="en-CA"/>
        </w:rPr>
        <w:t xml:space="preserve">Conditional FS SNIR - Pangnirtung &gt; Makkovik for Sunspot Number = 80   </w:t>
      </w:r>
      <w:r>
        <w:rPr>
          <w:b/>
          <w:bCs/>
          <w:sz w:val="20"/>
          <w:lang w:eastAsia="en-CA"/>
        </w:rPr>
        <w:t xml:space="preserve">  (FS &gt; 21 dB) MUF (4.77 and 6.66 MHz in yellow)</w:t>
      </w:r>
    </w:p>
    <w:tbl>
      <w:tblPr>
        <w:tblW w:w="13440" w:type="dxa"/>
        <w:tblInd w:w="98" w:type="dxa"/>
        <w:tblLook w:val="00A0" w:firstRow="1" w:lastRow="0" w:firstColumn="1" w:lastColumn="0" w:noHBand="0" w:noVBand="0"/>
      </w:tblPr>
      <w:tblGrid>
        <w:gridCol w:w="96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tblGrid>
      <w:tr w:rsidR="00ED62AB">
        <w:trPr>
          <w:trHeight w:val="315"/>
        </w:trPr>
        <w:tc>
          <w:tcPr>
            <w:tcW w:w="960" w:type="dxa"/>
            <w:tcBorders>
              <w:top w:val="single" w:sz="8" w:space="0" w:color="auto"/>
              <w:left w:val="single" w:sz="8" w:space="0" w:color="auto"/>
              <w:bottom w:val="single" w:sz="4" w:space="0" w:color="auto"/>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UTC</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3</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4</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5</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6</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7</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8</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9</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10</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13</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14</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15</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16</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17</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18</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19</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20</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23</w:t>
            </w:r>
          </w:p>
        </w:tc>
        <w:tc>
          <w:tcPr>
            <w:tcW w:w="520" w:type="dxa"/>
            <w:tcBorders>
              <w:top w:val="single" w:sz="8" w:space="0" w:color="auto"/>
              <w:left w:val="nil"/>
              <w:bottom w:val="nil"/>
              <w:right w:val="single" w:sz="8" w:space="0" w:color="auto"/>
            </w:tcBorders>
            <w:shd w:val="clear" w:color="000000" w:fill="BFBFBF"/>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b/>
                <w:bCs/>
                <w:color w:val="000000"/>
                <w:sz w:val="16"/>
                <w:szCs w:val="16"/>
                <w:lang w:val="en-CA" w:eastAsia="en-CA"/>
              </w:rPr>
            </w:pPr>
            <w:r>
              <w:rPr>
                <w:b/>
                <w:bCs/>
                <w:color w:val="000000"/>
                <w:sz w:val="16"/>
                <w:szCs w:val="16"/>
                <w:lang w:val="en-CA" w:eastAsia="en-CA"/>
              </w:rPr>
              <w:t>24</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January</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February</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March</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36</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April</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May</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June</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July</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August</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12</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September</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17</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October</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11</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r>
      <w:tr w:rsidR="00ED62AB">
        <w:trPr>
          <w:trHeight w:val="255"/>
        </w:trPr>
        <w:tc>
          <w:tcPr>
            <w:tcW w:w="960" w:type="dxa"/>
            <w:tcBorders>
              <w:top w:val="nil"/>
              <w:left w:val="single" w:sz="8" w:space="0" w:color="auto"/>
              <w:bottom w:val="single" w:sz="4"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November</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16</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14</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35</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r>
      <w:tr w:rsidR="00ED62AB">
        <w:trPr>
          <w:trHeight w:val="255"/>
        </w:trPr>
        <w:tc>
          <w:tcPr>
            <w:tcW w:w="960" w:type="dxa"/>
            <w:tcBorders>
              <w:top w:val="nil"/>
              <w:left w:val="single" w:sz="8" w:space="0" w:color="auto"/>
              <w:bottom w:val="single" w:sz="8" w:space="0" w:color="auto"/>
              <w:right w:val="nil"/>
            </w:tcBorders>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CA" w:eastAsia="en-CA"/>
              </w:rPr>
            </w:pPr>
            <w:r>
              <w:rPr>
                <w:color w:val="000000"/>
                <w:sz w:val="16"/>
                <w:szCs w:val="16"/>
                <w:lang w:val="en-CA" w:eastAsia="en-CA"/>
              </w:rPr>
              <w:t>December</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38</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FFFF00"/>
                <w:sz w:val="16"/>
                <w:szCs w:val="16"/>
                <w:lang w:val="en-CA" w:eastAsia="en-CA"/>
              </w:rPr>
            </w:pPr>
            <w:r>
              <w:rPr>
                <w:color w:val="FFFF00"/>
                <w:sz w:val="16"/>
                <w:szCs w:val="16"/>
                <w:lang w:val="en-CA" w:eastAsia="en-CA"/>
              </w:rPr>
              <w:t>21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26</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30</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25</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20</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18</w:t>
            </w:r>
          </w:p>
        </w:tc>
        <w:tc>
          <w:tcPr>
            <w:tcW w:w="520" w:type="dxa"/>
            <w:tcBorders>
              <w:top w:val="nil"/>
              <w:left w:val="nil"/>
              <w:bottom w:val="single" w:sz="4" w:space="0" w:color="auto"/>
              <w:right w:val="single" w:sz="4" w:space="0" w:color="auto"/>
            </w:tcBorders>
            <w:shd w:val="clear" w:color="000000" w:fill="FF000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19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23</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29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34</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42</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41</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39</w:t>
            </w:r>
          </w:p>
        </w:tc>
        <w:tc>
          <w:tcPr>
            <w:tcW w:w="520"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en-CA" w:eastAsia="en-CA"/>
              </w:rPr>
            </w:pPr>
            <w:r>
              <w:rPr>
                <w:color w:val="000000"/>
                <w:sz w:val="16"/>
                <w:szCs w:val="16"/>
                <w:lang w:val="en-CA" w:eastAsia="en-CA"/>
              </w:rPr>
              <w:t>37</w:t>
            </w:r>
          </w:p>
        </w:tc>
      </w:tr>
    </w:tbl>
    <w:p w:rsidR="00ED62AB" w:rsidRDefault="00ED62AB">
      <w:pPr>
        <w:tabs>
          <w:tab w:val="clear" w:pos="1134"/>
          <w:tab w:val="clear" w:pos="1871"/>
          <w:tab w:val="clear" w:pos="2268"/>
        </w:tabs>
        <w:overflowPunct/>
        <w:autoSpaceDE/>
        <w:autoSpaceDN/>
        <w:adjustRightInd/>
        <w:spacing w:before="0" w:after="200" w:line="276" w:lineRule="auto"/>
        <w:jc w:val="center"/>
        <w:textAlignment w:val="auto"/>
        <w:rPr>
          <w:b/>
          <w:sz w:val="20"/>
          <w:lang w:val="en-CA"/>
        </w:rPr>
      </w:pPr>
    </w:p>
    <w:p w:rsidR="00ED62AB" w:rsidRDefault="00CE2000">
      <w:pPr>
        <w:keepNext/>
        <w:spacing w:after="120"/>
        <w:jc w:val="center"/>
        <w:rPr>
          <w:caps/>
          <w:sz w:val="20"/>
        </w:rPr>
      </w:pPr>
      <w:r>
        <w:rPr>
          <w:caps/>
          <w:sz w:val="20"/>
        </w:rPr>
        <w:br w:type="page"/>
      </w:r>
      <w:r>
        <w:rPr>
          <w:caps/>
          <w:sz w:val="20"/>
        </w:rPr>
        <w:lastRenderedPageBreak/>
        <w:t xml:space="preserve">Table </w:t>
      </w:r>
      <w:r>
        <w:rPr>
          <w:sz w:val="20"/>
        </w:rPr>
        <w:t>4c</w:t>
      </w:r>
    </w:p>
    <w:p w:rsidR="00ED62AB" w:rsidRDefault="00CE2000">
      <w:pPr>
        <w:overflowPunct/>
        <w:spacing w:before="0" w:after="200" w:line="276" w:lineRule="auto"/>
        <w:jc w:val="center"/>
        <w:textAlignment w:val="auto"/>
        <w:rPr>
          <w:b/>
          <w:bCs/>
          <w:sz w:val="20"/>
          <w:lang w:eastAsia="en-CA"/>
        </w:rPr>
      </w:pPr>
      <w:r>
        <w:rPr>
          <w:b/>
          <w:sz w:val="20"/>
          <w:lang w:val="en-CA"/>
        </w:rPr>
        <w:t xml:space="preserve">AS SNR – Moosonee  &gt; Makkovik for Sunspot Number = 80   </w:t>
      </w:r>
      <w:r>
        <w:rPr>
          <w:b/>
          <w:bCs/>
          <w:sz w:val="20"/>
          <w:lang w:eastAsia="en-CA"/>
        </w:rPr>
        <w:t xml:space="preserve">  (AS &gt;14 dB) </w:t>
      </w:r>
    </w:p>
    <w:tbl>
      <w:tblPr>
        <w:tblW w:w="13532" w:type="dxa"/>
        <w:tblInd w:w="98" w:type="dxa"/>
        <w:tblLook w:val="00A0" w:firstRow="1" w:lastRow="0" w:firstColumn="1" w:lastColumn="0" w:noHBand="0" w:noVBand="0"/>
      </w:tblPr>
      <w:tblGrid>
        <w:gridCol w:w="1052"/>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tblGrid>
      <w:tr w:rsidR="00ED62AB">
        <w:trPr>
          <w:trHeight w:val="300"/>
        </w:trPr>
        <w:tc>
          <w:tcPr>
            <w:tcW w:w="1052" w:type="dxa"/>
            <w:tcBorders>
              <w:top w:val="single" w:sz="8" w:space="0" w:color="auto"/>
              <w:left w:val="single" w:sz="8" w:space="0" w:color="auto"/>
              <w:bottom w:val="single" w:sz="4" w:space="0" w:color="auto"/>
              <w:right w:val="single" w:sz="4" w:space="0" w:color="auto"/>
            </w:tcBorders>
            <w:shd w:val="clear" w:color="000000" w:fill="BFBFBF"/>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b/>
                <w:bCs/>
                <w:color w:val="000000"/>
                <w:sz w:val="16"/>
                <w:szCs w:val="16"/>
                <w:lang w:val="en-CA" w:eastAsia="en-CA"/>
              </w:rPr>
            </w:pPr>
            <w:r>
              <w:rPr>
                <w:b/>
                <w:bCs/>
                <w:color w:val="000000"/>
                <w:sz w:val="16"/>
                <w:szCs w:val="16"/>
                <w:lang w:val="en-CA" w:eastAsia="en-CA"/>
              </w:rPr>
              <w:t>UTC</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3</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4</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5</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6</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7</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8</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9</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10</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13</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14</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15</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16</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17</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18</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19</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20</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23</w:t>
            </w:r>
          </w:p>
        </w:tc>
        <w:tc>
          <w:tcPr>
            <w:tcW w:w="520" w:type="dxa"/>
            <w:tcBorders>
              <w:top w:val="single" w:sz="8" w:space="0" w:color="auto"/>
              <w:left w:val="nil"/>
              <w:bottom w:val="nil"/>
              <w:right w:val="single" w:sz="8"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24</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textAlignment w:val="auto"/>
              <w:outlineLvl w:val="4"/>
              <w:rPr>
                <w:color w:val="000000"/>
                <w:sz w:val="16"/>
                <w:szCs w:val="16"/>
                <w:lang w:val="en-CA" w:eastAsia="en-CA"/>
              </w:rPr>
            </w:pPr>
            <w:r>
              <w:rPr>
                <w:color w:val="000000"/>
                <w:sz w:val="16"/>
                <w:szCs w:val="16"/>
                <w:lang w:val="en-CA" w:eastAsia="en-CA"/>
              </w:rPr>
              <w:t>January</w:t>
            </w:r>
          </w:p>
        </w:tc>
        <w:tc>
          <w:tcPr>
            <w:tcW w:w="520"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single" w:sz="4" w:space="0" w:color="auto"/>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February</w:t>
            </w:r>
          </w:p>
        </w:tc>
        <w:tc>
          <w:tcPr>
            <w:tcW w:w="520" w:type="dxa"/>
            <w:tcBorders>
              <w:top w:val="nil"/>
              <w:left w:val="single" w:sz="4" w:space="0" w:color="auto"/>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March</w:t>
            </w:r>
          </w:p>
        </w:tc>
        <w:tc>
          <w:tcPr>
            <w:tcW w:w="520" w:type="dxa"/>
            <w:tcBorders>
              <w:top w:val="nil"/>
              <w:left w:val="single" w:sz="4" w:space="0" w:color="auto"/>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April</w:t>
            </w:r>
          </w:p>
        </w:tc>
        <w:tc>
          <w:tcPr>
            <w:tcW w:w="520" w:type="dxa"/>
            <w:tcBorders>
              <w:top w:val="nil"/>
              <w:left w:val="single" w:sz="4" w:space="0" w:color="auto"/>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May</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June</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July</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August</w:t>
            </w:r>
          </w:p>
        </w:tc>
        <w:tc>
          <w:tcPr>
            <w:tcW w:w="520" w:type="dxa"/>
            <w:tcBorders>
              <w:top w:val="nil"/>
              <w:left w:val="single" w:sz="4" w:space="0" w:color="auto"/>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September</w:t>
            </w:r>
          </w:p>
        </w:tc>
        <w:tc>
          <w:tcPr>
            <w:tcW w:w="520" w:type="dxa"/>
            <w:tcBorders>
              <w:top w:val="nil"/>
              <w:left w:val="single" w:sz="4" w:space="0" w:color="auto"/>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October</w:t>
            </w:r>
          </w:p>
        </w:tc>
        <w:tc>
          <w:tcPr>
            <w:tcW w:w="520" w:type="dxa"/>
            <w:tcBorders>
              <w:top w:val="nil"/>
              <w:left w:val="single" w:sz="4" w:space="0" w:color="auto"/>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November</w:t>
            </w:r>
          </w:p>
        </w:tc>
        <w:tc>
          <w:tcPr>
            <w:tcW w:w="520" w:type="dxa"/>
            <w:tcBorders>
              <w:top w:val="nil"/>
              <w:left w:val="single" w:sz="4" w:space="0" w:color="auto"/>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567" w:hanging="567"/>
              <w:jc w:val="center"/>
              <w:textAlignment w:val="auto"/>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r>
      <w:tr w:rsidR="00ED62AB">
        <w:trPr>
          <w:trHeight w:val="252"/>
        </w:trPr>
        <w:tc>
          <w:tcPr>
            <w:tcW w:w="1052" w:type="dxa"/>
            <w:tcBorders>
              <w:top w:val="nil"/>
              <w:left w:val="single" w:sz="8" w:space="0" w:color="auto"/>
              <w:bottom w:val="single" w:sz="8"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December</w:t>
            </w:r>
          </w:p>
        </w:tc>
        <w:tc>
          <w:tcPr>
            <w:tcW w:w="520" w:type="dxa"/>
            <w:tcBorders>
              <w:top w:val="nil"/>
              <w:left w:val="single" w:sz="4" w:space="0" w:color="auto"/>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22</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22</w:t>
            </w:r>
          </w:p>
        </w:tc>
        <w:tc>
          <w:tcPr>
            <w:tcW w:w="520" w:type="dxa"/>
            <w:tcBorders>
              <w:top w:val="nil"/>
              <w:left w:val="nil"/>
              <w:bottom w:val="single" w:sz="4" w:space="0" w:color="auto"/>
              <w:right w:val="single" w:sz="4" w:space="0" w:color="auto"/>
            </w:tcBorders>
            <w:shd w:val="clear" w:color="auto" w:fill="00B05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19</w:t>
            </w:r>
          </w:p>
        </w:tc>
      </w:tr>
    </w:tbl>
    <w:p w:rsidR="00ED62AB" w:rsidRDefault="00CE2000">
      <w:pPr>
        <w:keepNext/>
        <w:spacing w:after="120"/>
        <w:jc w:val="center"/>
        <w:rPr>
          <w:caps/>
          <w:sz w:val="20"/>
        </w:rPr>
      </w:pPr>
      <w:r>
        <w:rPr>
          <w:caps/>
          <w:sz w:val="20"/>
        </w:rPr>
        <w:t xml:space="preserve">Table </w:t>
      </w:r>
      <w:r>
        <w:rPr>
          <w:sz w:val="20"/>
        </w:rPr>
        <w:t>4d</w:t>
      </w:r>
    </w:p>
    <w:p w:rsidR="00ED62AB" w:rsidRDefault="00CE2000">
      <w:pPr>
        <w:overflowPunct/>
        <w:spacing w:before="0" w:after="80" w:line="276" w:lineRule="auto"/>
        <w:jc w:val="center"/>
        <w:textAlignment w:val="auto"/>
        <w:rPr>
          <w:b/>
          <w:bCs/>
          <w:sz w:val="20"/>
          <w:lang w:eastAsia="en-CA"/>
        </w:rPr>
      </w:pPr>
      <w:r>
        <w:rPr>
          <w:b/>
          <w:sz w:val="20"/>
          <w:lang w:val="en-CA"/>
        </w:rPr>
        <w:t xml:space="preserve">AS SNIR – Moosonee  &gt; Makkovik for Sunspot Number = 80   </w:t>
      </w:r>
      <w:r>
        <w:rPr>
          <w:b/>
          <w:bCs/>
          <w:sz w:val="20"/>
          <w:lang w:eastAsia="en-CA"/>
        </w:rPr>
        <w:t xml:space="preserve">  (AS LBT &gt; 14 dB) </w:t>
      </w:r>
    </w:p>
    <w:tbl>
      <w:tblPr>
        <w:tblW w:w="13532" w:type="dxa"/>
        <w:tblInd w:w="98" w:type="dxa"/>
        <w:tblLook w:val="00A0" w:firstRow="1" w:lastRow="0" w:firstColumn="1" w:lastColumn="0" w:noHBand="0" w:noVBand="0"/>
      </w:tblPr>
      <w:tblGrid>
        <w:gridCol w:w="1052"/>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tblGrid>
      <w:tr w:rsidR="00ED62AB">
        <w:trPr>
          <w:trHeight w:val="300"/>
        </w:trPr>
        <w:tc>
          <w:tcPr>
            <w:tcW w:w="1052" w:type="dxa"/>
            <w:tcBorders>
              <w:top w:val="single" w:sz="8" w:space="0" w:color="auto"/>
              <w:left w:val="single" w:sz="8" w:space="0" w:color="auto"/>
              <w:bottom w:val="single" w:sz="4" w:space="0" w:color="auto"/>
              <w:right w:val="single" w:sz="4" w:space="0" w:color="auto"/>
            </w:tcBorders>
            <w:shd w:val="clear" w:color="000000" w:fill="BFBFBF"/>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b/>
                <w:bCs/>
                <w:color w:val="000000"/>
                <w:sz w:val="16"/>
                <w:szCs w:val="16"/>
                <w:lang w:val="en-CA" w:eastAsia="en-CA"/>
              </w:rPr>
            </w:pPr>
            <w:r>
              <w:rPr>
                <w:b/>
                <w:bCs/>
                <w:color w:val="000000"/>
                <w:sz w:val="16"/>
                <w:szCs w:val="16"/>
                <w:lang w:val="en-CA" w:eastAsia="en-CA"/>
              </w:rPr>
              <w:t>UTC</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3</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4</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5</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6</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7</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8</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9</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10</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13</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14</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15</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16</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17</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18</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19</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20</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21</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22</w:t>
            </w:r>
          </w:p>
        </w:tc>
        <w:tc>
          <w:tcPr>
            <w:tcW w:w="520" w:type="dxa"/>
            <w:tcBorders>
              <w:top w:val="single" w:sz="8" w:space="0" w:color="auto"/>
              <w:left w:val="nil"/>
              <w:bottom w:val="nil"/>
              <w:right w:val="single" w:sz="4"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23</w:t>
            </w:r>
          </w:p>
        </w:tc>
        <w:tc>
          <w:tcPr>
            <w:tcW w:w="520" w:type="dxa"/>
            <w:tcBorders>
              <w:top w:val="single" w:sz="8" w:space="0" w:color="auto"/>
              <w:left w:val="nil"/>
              <w:bottom w:val="nil"/>
              <w:right w:val="single" w:sz="8" w:space="0" w:color="auto"/>
            </w:tcBorders>
            <w:shd w:val="clear" w:color="000000" w:fill="BFBFBF"/>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jc w:val="center"/>
              <w:textAlignment w:val="auto"/>
              <w:outlineLvl w:val="4"/>
              <w:rPr>
                <w:b/>
                <w:bCs/>
                <w:color w:val="000000"/>
                <w:sz w:val="16"/>
                <w:szCs w:val="16"/>
                <w:lang w:val="en-CA" w:eastAsia="en-CA"/>
              </w:rPr>
            </w:pPr>
            <w:r>
              <w:rPr>
                <w:b/>
                <w:bCs/>
                <w:color w:val="000000"/>
                <w:sz w:val="16"/>
                <w:szCs w:val="16"/>
                <w:lang w:val="en-CA" w:eastAsia="en-CA"/>
              </w:rPr>
              <w:t>24</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s>
              <w:overflowPunct/>
              <w:autoSpaceDE/>
              <w:autoSpaceDN/>
              <w:adjustRightInd/>
              <w:spacing w:before="0"/>
              <w:ind w:left="1134" w:hanging="1134"/>
              <w:textAlignment w:val="auto"/>
              <w:outlineLvl w:val="4"/>
              <w:rPr>
                <w:color w:val="000000"/>
                <w:sz w:val="16"/>
                <w:szCs w:val="16"/>
                <w:lang w:val="en-CA" w:eastAsia="en-CA"/>
              </w:rPr>
            </w:pPr>
            <w:r>
              <w:rPr>
                <w:color w:val="000000"/>
                <w:sz w:val="16"/>
                <w:szCs w:val="16"/>
                <w:lang w:val="en-CA" w:eastAsia="en-CA"/>
              </w:rPr>
              <w:t>January</w:t>
            </w:r>
          </w:p>
        </w:tc>
        <w:tc>
          <w:tcPr>
            <w:tcW w:w="520"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-30</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-24</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-29</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-27</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single" w:sz="4" w:space="0" w:color="auto"/>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February</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March</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567" w:hanging="567"/>
              <w:jc w:val="center"/>
              <w:textAlignment w:val="auto"/>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April</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May</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June</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July</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567" w:hanging="567"/>
              <w:jc w:val="center"/>
              <w:textAlignment w:val="auto"/>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-11</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August</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September</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October</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r>
      <w:tr w:rsidR="00ED62AB">
        <w:trPr>
          <w:trHeight w:val="252"/>
        </w:trPr>
        <w:tc>
          <w:tcPr>
            <w:tcW w:w="1052" w:type="dxa"/>
            <w:tcBorders>
              <w:top w:val="nil"/>
              <w:left w:val="single" w:sz="8" w:space="0" w:color="auto"/>
              <w:bottom w:val="single" w:sz="4"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November</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-27</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r>
      <w:tr w:rsidR="00ED62AB">
        <w:trPr>
          <w:trHeight w:val="252"/>
        </w:trPr>
        <w:tc>
          <w:tcPr>
            <w:tcW w:w="1052" w:type="dxa"/>
            <w:tcBorders>
              <w:top w:val="nil"/>
              <w:left w:val="single" w:sz="8" w:space="0" w:color="auto"/>
              <w:bottom w:val="single" w:sz="8" w:space="0" w:color="auto"/>
              <w:right w:val="nil"/>
            </w:tcBorders>
            <w:noWrap/>
            <w:vAlign w:val="center"/>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December</w:t>
            </w:r>
          </w:p>
        </w:tc>
        <w:tc>
          <w:tcPr>
            <w:tcW w:w="520" w:type="dxa"/>
            <w:tcBorders>
              <w:top w:val="nil"/>
              <w:left w:val="single" w:sz="4" w:space="0" w:color="auto"/>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-6</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-31</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-25</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-30</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-29</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-28</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sz w:val="16"/>
                <w:szCs w:val="16"/>
                <w:lang w:val="en-CA" w:eastAsia="en-CA"/>
              </w:rPr>
            </w:pPr>
            <w:r>
              <w:rPr>
                <w:sz w:val="16"/>
                <w:szCs w:val="16"/>
                <w:lang w:val="en-CA" w:eastAsia="en-CA"/>
              </w:rPr>
              <w:t>-24</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-13</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-12</w:t>
            </w:r>
          </w:p>
        </w:tc>
        <w:tc>
          <w:tcPr>
            <w:tcW w:w="520" w:type="dxa"/>
            <w:tcBorders>
              <w:top w:val="nil"/>
              <w:left w:val="nil"/>
              <w:bottom w:val="single" w:sz="4" w:space="0" w:color="auto"/>
              <w:right w:val="single" w:sz="4" w:space="0" w:color="auto"/>
            </w:tcBorders>
            <w:shd w:val="clear" w:color="auto" w:fill="FF0000"/>
            <w:noWrap/>
            <w:vAlign w:val="bottom"/>
          </w:tcPr>
          <w:p w:rsidR="00ED62AB" w:rsidRDefault="00CE2000">
            <w:pPr>
              <w:keepNext/>
              <w:keepLines/>
              <w:tabs>
                <w:tab w:val="clear" w:pos="1134"/>
                <w:tab w:val="clear" w:pos="1871"/>
                <w:tab w:val="clear" w:pos="2268"/>
                <w:tab w:val="left" w:pos="567"/>
                <w:tab w:val="left" w:leader="dot" w:pos="7938"/>
                <w:tab w:val="center" w:pos="9526"/>
              </w:tabs>
              <w:overflowPunct/>
              <w:autoSpaceDE/>
              <w:autoSpaceDN/>
              <w:adjustRightInd/>
              <w:spacing w:before="0" w:after="120"/>
              <w:ind w:left="1134" w:hanging="1134"/>
              <w:jc w:val="center"/>
              <w:textAlignment w:val="auto"/>
              <w:outlineLvl w:val="4"/>
              <w:rPr>
                <w:color w:val="000000"/>
                <w:sz w:val="16"/>
                <w:szCs w:val="16"/>
                <w:lang w:val="en-CA" w:eastAsia="en-CA"/>
              </w:rPr>
            </w:pPr>
            <w:r>
              <w:rPr>
                <w:color w:val="000000"/>
                <w:sz w:val="16"/>
                <w:szCs w:val="16"/>
                <w:lang w:val="en-CA" w:eastAsia="en-CA"/>
              </w:rPr>
              <w:t>-13</w:t>
            </w:r>
          </w:p>
        </w:tc>
      </w:tr>
    </w:tbl>
    <w:p w:rsidR="00ED62AB" w:rsidRDefault="00ED62AB">
      <w:pPr>
        <w:pStyle w:val="Tabletitle"/>
        <w:rPr>
          <w:rFonts w:ascii="Times New Roman" w:hAnsi="Times New Roman"/>
        </w:rPr>
      </w:pPr>
    </w:p>
    <w:p w:rsidR="00ED62AB" w:rsidRDefault="00ED62AB">
      <w:pPr>
        <w:sectPr w:rsidR="00ED62AB">
          <w:headerReference w:type="default" r:id="rId55"/>
          <w:footerReference w:type="default" r:id="rId56"/>
          <w:pgSz w:w="15840" w:h="12240" w:orient="landscape" w:code="1"/>
          <w:pgMar w:top="810" w:right="1134" w:bottom="720" w:left="1134" w:header="720" w:footer="720" w:gutter="0"/>
          <w:cols w:space="708"/>
          <w:docGrid w:linePitch="360"/>
        </w:sectPr>
      </w:pPr>
    </w:p>
    <w:p w:rsidR="00ED62AB" w:rsidRDefault="00CE2000">
      <w:pPr>
        <w:pStyle w:val="Heading1"/>
        <w:spacing w:before="120"/>
      </w:pPr>
      <w:r>
        <w:lastRenderedPageBreak/>
        <w:t>7</w:t>
      </w:r>
      <w:r>
        <w:tab/>
        <w:t>Analysis of the results</w:t>
      </w:r>
    </w:p>
    <w:p w:rsidR="00ED62AB" w:rsidRDefault="00CE2000">
      <w:r>
        <w:t>Interpretation of the results follows the below sequence:</w:t>
      </w:r>
    </w:p>
    <w:p w:rsidR="00ED62AB" w:rsidRDefault="00CE2000">
      <w:pPr>
        <w:pStyle w:val="enumlev1"/>
      </w:pPr>
      <w:r>
        <w:t>•</w:t>
      </w:r>
      <w:r>
        <w:tab/>
        <w:t>The S/N values for the fixed-link, as detailed in Tables 3a, and 4a, are analysed and those which meet or exceed the minimum usability criterion – 21 dB – are identified in green</w:t>
      </w:r>
    </w:p>
    <w:p w:rsidR="00ED62AB" w:rsidRDefault="00CE2000">
      <w:pPr>
        <w:pStyle w:val="enumlev1"/>
      </w:pPr>
      <w:r>
        <w:t>•</w:t>
      </w:r>
      <w:r>
        <w:tab/>
        <w:t>The S/N values for the amateur-link, as detailed in Tables 3c, and 4c, are analysed and those which meet or exceed the minimum usability criterion – 14 dB – are identified in green</w:t>
      </w:r>
    </w:p>
    <w:p w:rsidR="00ED62AB" w:rsidRDefault="00CE2000">
      <w:pPr>
        <w:pStyle w:val="enumlev1"/>
      </w:pPr>
      <w:r>
        <w:t>•</w:t>
      </w:r>
      <w:r>
        <w:tab/>
        <w:t>The amateur link is assumed only to operate in those time slots where the AS SNIR meets or exceeds 14 dB (The relevant time slots are those coloured green in Tables 3d and 4d) and not to operate during those time slots when the fixed link is active.</w:t>
      </w:r>
    </w:p>
    <w:p w:rsidR="00ED62AB" w:rsidRDefault="00CE2000">
      <w:pPr>
        <w:pStyle w:val="enumlev1"/>
      </w:pPr>
      <w:r>
        <w:t>•</w:t>
      </w:r>
      <w:r>
        <w:tab/>
        <w:t>Fixed service link operating frequency of 5 300 kHz is compared to the MUF and identified if it is within -25% and +10% of the predicted MUF.</w:t>
      </w:r>
    </w:p>
    <w:p w:rsidR="00ED62AB" w:rsidRDefault="00CE2000">
      <w:pPr>
        <w:pStyle w:val="enumlev1"/>
      </w:pPr>
      <w:r>
        <w:t>•</w:t>
      </w:r>
      <w:r>
        <w:tab/>
        <w:t>Notwithstanding the foregoing, in those instances where the same time slot is shown green for both the fixed-link and the amateur-link, a value of SNIR is calculated indicating the degree of interference - if any - which might impact the fixed-link were the amateur-link to operate. The interference (“I”) term in the foregoing is the amateur-service signal as it might be observed at the receive link of the fixed service link.</w:t>
      </w:r>
    </w:p>
    <w:p w:rsidR="00ED62AB" w:rsidRDefault="00CE2000">
      <w:pPr>
        <w:pStyle w:val="Heading1"/>
        <w:spacing w:before="240"/>
        <w:ind w:left="0" w:firstLine="0"/>
        <w:rPr>
          <w:sz w:val="24"/>
          <w:szCs w:val="24"/>
        </w:rPr>
      </w:pPr>
      <w:r>
        <w:rPr>
          <w:sz w:val="24"/>
          <w:szCs w:val="24"/>
        </w:rPr>
        <w:t>7.1</w:t>
      </w:r>
      <w:r>
        <w:rPr>
          <w:sz w:val="24"/>
          <w:szCs w:val="24"/>
        </w:rPr>
        <w:tab/>
        <w:t>Circuit Availability</w:t>
      </w:r>
    </w:p>
    <w:p w:rsidR="00ED62AB" w:rsidRDefault="00CE2000">
      <w:r>
        <w:t>A cursory analysis based upon the foregoing yields the following observations are summarized in Table 5:</w:t>
      </w:r>
    </w:p>
    <w:p w:rsidR="00ED62AB" w:rsidRDefault="00CE2000">
      <w:pPr>
        <w:pStyle w:val="TableNo"/>
        <w:spacing w:before="240"/>
      </w:pPr>
      <w:r>
        <w:t xml:space="preserve">Table 5 </w:t>
      </w:r>
    </w:p>
    <w:p w:rsidR="00ED62AB" w:rsidRDefault="00CE2000">
      <w:pPr>
        <w:pStyle w:val="Tabletitle"/>
      </w:pPr>
      <w:r>
        <w:t>Summary of radio communication link availabilities for FS and AS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1"/>
        <w:gridCol w:w="1981"/>
        <w:gridCol w:w="2031"/>
      </w:tblGrid>
      <w:tr w:rsidR="00ED62AB">
        <w:tc>
          <w:tcPr>
            <w:tcW w:w="0" w:type="auto"/>
            <w:shd w:val="pct12" w:color="auto" w:fill="auto"/>
            <w:vAlign w:val="center"/>
          </w:tcPr>
          <w:p w:rsidR="00ED62AB" w:rsidRDefault="00ED62AB">
            <w:pPr>
              <w:rPr>
                <w:sz w:val="20"/>
              </w:rPr>
            </w:pPr>
          </w:p>
        </w:tc>
        <w:tc>
          <w:tcPr>
            <w:tcW w:w="0" w:type="auto"/>
            <w:shd w:val="pct12" w:color="auto" w:fill="auto"/>
            <w:vAlign w:val="center"/>
          </w:tcPr>
          <w:p w:rsidR="00ED62AB" w:rsidRPr="00250D45" w:rsidRDefault="00CE2000">
            <w:pPr>
              <w:jc w:val="center"/>
              <w:rPr>
                <w:b/>
                <w:bCs/>
                <w:sz w:val="20"/>
              </w:rPr>
            </w:pPr>
            <w:r w:rsidRPr="00250D45">
              <w:rPr>
                <w:b/>
                <w:bCs/>
                <w:sz w:val="20"/>
              </w:rPr>
              <w:t>Sunspot Number=10</w:t>
            </w:r>
          </w:p>
        </w:tc>
        <w:tc>
          <w:tcPr>
            <w:tcW w:w="0" w:type="auto"/>
            <w:shd w:val="pct12" w:color="auto" w:fill="auto"/>
            <w:vAlign w:val="center"/>
          </w:tcPr>
          <w:p w:rsidR="00ED62AB" w:rsidRPr="00250D45" w:rsidRDefault="00CE2000">
            <w:pPr>
              <w:jc w:val="center"/>
              <w:rPr>
                <w:b/>
                <w:bCs/>
                <w:sz w:val="20"/>
              </w:rPr>
            </w:pPr>
            <w:r w:rsidRPr="00250D45">
              <w:rPr>
                <w:b/>
                <w:bCs/>
                <w:sz w:val="20"/>
              </w:rPr>
              <w:t>Sunspot Number =80</w:t>
            </w:r>
          </w:p>
        </w:tc>
      </w:tr>
      <w:tr w:rsidR="00ED62AB">
        <w:tc>
          <w:tcPr>
            <w:tcW w:w="0" w:type="auto"/>
            <w:vAlign w:val="center"/>
          </w:tcPr>
          <w:p w:rsidR="00ED62AB" w:rsidRDefault="00CE2000">
            <w:pPr>
              <w:rPr>
                <w:sz w:val="20"/>
              </w:rPr>
            </w:pPr>
            <w:r>
              <w:rPr>
                <w:sz w:val="20"/>
              </w:rPr>
              <w:t>Percent of time slots usable by the fixed-link (FS)</w:t>
            </w:r>
          </w:p>
        </w:tc>
        <w:tc>
          <w:tcPr>
            <w:tcW w:w="0" w:type="auto"/>
            <w:vAlign w:val="center"/>
          </w:tcPr>
          <w:p w:rsidR="00ED62AB" w:rsidRDefault="00CE2000">
            <w:pPr>
              <w:jc w:val="center"/>
              <w:rPr>
                <w:sz w:val="20"/>
              </w:rPr>
            </w:pPr>
            <w:r>
              <w:rPr>
                <w:sz w:val="20"/>
              </w:rPr>
              <w:t>76.0%</w:t>
            </w:r>
          </w:p>
        </w:tc>
        <w:tc>
          <w:tcPr>
            <w:tcW w:w="0" w:type="auto"/>
            <w:vAlign w:val="center"/>
          </w:tcPr>
          <w:p w:rsidR="00ED62AB" w:rsidRDefault="00CE2000">
            <w:pPr>
              <w:jc w:val="center"/>
              <w:rPr>
                <w:sz w:val="20"/>
              </w:rPr>
            </w:pPr>
            <w:r>
              <w:rPr>
                <w:sz w:val="20"/>
              </w:rPr>
              <w:t>67.0%</w:t>
            </w:r>
          </w:p>
        </w:tc>
      </w:tr>
      <w:tr w:rsidR="00ED62AB">
        <w:tc>
          <w:tcPr>
            <w:tcW w:w="0" w:type="auto"/>
            <w:vAlign w:val="center"/>
          </w:tcPr>
          <w:p w:rsidR="00ED62AB" w:rsidRDefault="00CE2000">
            <w:pPr>
              <w:keepNext/>
              <w:spacing w:after="120"/>
              <w:rPr>
                <w:sz w:val="20"/>
              </w:rPr>
            </w:pPr>
            <w:r>
              <w:rPr>
                <w:sz w:val="20"/>
              </w:rPr>
              <w:t>Percent of time slots usable by the amateur-link (AS)</w:t>
            </w:r>
          </w:p>
        </w:tc>
        <w:tc>
          <w:tcPr>
            <w:tcW w:w="0" w:type="auto"/>
            <w:vAlign w:val="center"/>
          </w:tcPr>
          <w:p w:rsidR="00ED62AB" w:rsidRDefault="00CE2000">
            <w:pPr>
              <w:jc w:val="center"/>
              <w:rPr>
                <w:sz w:val="20"/>
              </w:rPr>
            </w:pPr>
            <w:r>
              <w:rPr>
                <w:sz w:val="20"/>
              </w:rPr>
              <w:t>13.8%</w:t>
            </w:r>
          </w:p>
        </w:tc>
        <w:tc>
          <w:tcPr>
            <w:tcW w:w="0" w:type="auto"/>
            <w:vAlign w:val="center"/>
          </w:tcPr>
          <w:p w:rsidR="00ED62AB" w:rsidRDefault="00CE2000">
            <w:pPr>
              <w:jc w:val="center"/>
              <w:rPr>
                <w:sz w:val="20"/>
              </w:rPr>
            </w:pPr>
            <w:r>
              <w:rPr>
                <w:sz w:val="20"/>
              </w:rPr>
              <w:t>37.8.0%</w:t>
            </w:r>
          </w:p>
        </w:tc>
      </w:tr>
      <w:tr w:rsidR="00ED62AB">
        <w:tc>
          <w:tcPr>
            <w:tcW w:w="0" w:type="auto"/>
            <w:vAlign w:val="center"/>
          </w:tcPr>
          <w:p w:rsidR="00ED62AB" w:rsidRDefault="00CE2000">
            <w:pPr>
              <w:keepNext/>
              <w:spacing w:after="120"/>
              <w:rPr>
                <w:sz w:val="20"/>
              </w:rPr>
            </w:pPr>
            <w:r>
              <w:rPr>
                <w:sz w:val="20"/>
              </w:rPr>
              <w:t>Percent of time slots concurrently usable</w:t>
            </w:r>
          </w:p>
        </w:tc>
        <w:tc>
          <w:tcPr>
            <w:tcW w:w="0" w:type="auto"/>
            <w:vAlign w:val="center"/>
          </w:tcPr>
          <w:p w:rsidR="00ED62AB" w:rsidRDefault="00CE2000">
            <w:pPr>
              <w:jc w:val="center"/>
              <w:rPr>
                <w:sz w:val="20"/>
              </w:rPr>
            </w:pPr>
            <w:r>
              <w:rPr>
                <w:sz w:val="20"/>
              </w:rPr>
              <w:t>0.0%</w:t>
            </w:r>
          </w:p>
        </w:tc>
        <w:tc>
          <w:tcPr>
            <w:tcW w:w="0" w:type="auto"/>
            <w:vAlign w:val="center"/>
          </w:tcPr>
          <w:p w:rsidR="00ED62AB" w:rsidRDefault="00CE2000">
            <w:pPr>
              <w:jc w:val="center"/>
              <w:rPr>
                <w:sz w:val="20"/>
              </w:rPr>
            </w:pPr>
            <w:r>
              <w:rPr>
                <w:sz w:val="20"/>
              </w:rPr>
              <w:t>0.0%</w:t>
            </w:r>
          </w:p>
        </w:tc>
      </w:tr>
    </w:tbl>
    <w:p w:rsidR="00ED62AB" w:rsidRDefault="00ED62AB"/>
    <w:p w:rsidR="00ED62AB" w:rsidRDefault="00CE2000">
      <w:r>
        <w:t>For perspective, the following points are re-stated:</w:t>
      </w:r>
    </w:p>
    <w:p w:rsidR="00ED62AB" w:rsidRDefault="00CE2000">
      <w:pPr>
        <w:pStyle w:val="enumlev1"/>
      </w:pPr>
      <w:r>
        <w:t>•</w:t>
      </w:r>
      <w:r>
        <w:tab/>
        <w:t>all data shown in Tables 1a through 4d are mean values theoretically prevailing 50% of the time;</w:t>
      </w:r>
    </w:p>
    <w:p w:rsidR="00ED62AB" w:rsidRDefault="00CE2000">
      <w:pPr>
        <w:pStyle w:val="enumlev1"/>
      </w:pPr>
      <w:r>
        <w:t>•</w:t>
      </w:r>
      <w:r>
        <w:tab/>
        <w:t>the Amateur Radio Service follows a “Listen before Transmit” protocol and would not knowingly initiate communication on an occupied channel. As a practical matter the fixed service signal (I) in the SNIR calculations lowers the amateur service SNIR to levels not practical for any radio communication to be established.</w:t>
      </w:r>
    </w:p>
    <w:p w:rsidR="00ED62AB" w:rsidRDefault="00CE2000">
      <w:pPr>
        <w:pStyle w:val="enumlev1"/>
      </w:pPr>
      <w:r>
        <w:t>•</w:t>
      </w:r>
      <w:r>
        <w:tab/>
        <w:t>The proposed amateur allocation in 5 250 to 5 450 kHz is for a Secondary Allocation.</w:t>
      </w:r>
    </w:p>
    <w:p w:rsidR="00ED62AB" w:rsidRDefault="00ED62AB">
      <w:pPr>
        <w:rPr>
          <w:i/>
          <w:lang w:val="en-US"/>
        </w:rPr>
      </w:pPr>
    </w:p>
    <w:p w:rsidR="00ED62AB" w:rsidRDefault="00CE2000">
      <w:pPr>
        <w:pStyle w:val="Heading1"/>
        <w:rPr>
          <w:lang w:val="en-US"/>
        </w:rPr>
      </w:pPr>
      <w:r>
        <w:rPr>
          <w:lang w:val="en-US"/>
        </w:rPr>
        <w:lastRenderedPageBreak/>
        <w:t>9</w:t>
      </w:r>
      <w:r>
        <w:rPr>
          <w:lang w:val="en-US"/>
        </w:rPr>
        <w:tab/>
        <w:t>Parameters used for compatibility study</w:t>
      </w:r>
    </w:p>
    <w:p w:rsidR="00ED62AB" w:rsidRDefault="00CE2000">
      <w:pPr>
        <w:rPr>
          <w:i/>
          <w:color w:val="FF0000"/>
        </w:rPr>
      </w:pPr>
      <w:r>
        <w:rPr>
          <w:i/>
          <w:color w:val="FF0000"/>
        </w:rPr>
        <w:t>Editor’s note 1: metadata is fundamental to a full and proper analysis of the results so this section should contain the parameters/settings used for the REC. ITU-R 533 software. If there is no agreement on the particular details, there will be multiple subsections under this topic.</w:t>
      </w:r>
    </w:p>
    <w:p w:rsidR="00ED62AB" w:rsidRDefault="00CE2000">
      <w:pPr>
        <w:rPr>
          <w:i/>
          <w:color w:val="FF0000"/>
        </w:rPr>
      </w:pPr>
      <w:r>
        <w:rPr>
          <w:i/>
          <w:color w:val="FF0000"/>
        </w:rPr>
        <w:t>Editor’s note 2: Need to consider the link reliability figure. While 50% may be suitable for an amateur link, is it suitable for a fixed link?</w:t>
      </w:r>
    </w:p>
    <w:p w:rsidR="00ED62AB" w:rsidRDefault="00ED62AB">
      <w:pPr>
        <w:rPr>
          <w:i/>
          <w:color w:val="FF0000"/>
        </w:rPr>
      </w:pPr>
    </w:p>
    <w:p w:rsidR="00ED62AB" w:rsidRDefault="00CE2000">
      <w:pPr>
        <w:keepNext/>
        <w:keepLines/>
        <w:spacing w:before="240" w:after="280"/>
        <w:jc w:val="center"/>
        <w:textAlignment w:val="auto"/>
        <w:rPr>
          <w:b/>
          <w:sz w:val="28"/>
        </w:rPr>
      </w:pPr>
      <w:r>
        <w:rPr>
          <w:b/>
          <w:sz w:val="28"/>
        </w:rPr>
        <w:t>REC533 parameters</w:t>
      </w:r>
    </w:p>
    <w:p w:rsidR="00ED62AB" w:rsidRDefault="00CE2000">
      <w:pPr>
        <w:jc w:val="center"/>
        <w:textAlignment w:val="auto"/>
      </w:pPr>
      <w:r>
        <w:t>(Version 12.07221)</w:t>
      </w:r>
    </w:p>
    <w:p w:rsidR="00ED62AB" w:rsidRDefault="00CE2000">
      <w:pPr>
        <w:spacing w:before="240"/>
        <w:textAlignment w:val="auto"/>
      </w:pPr>
      <w:r>
        <w:t>The REC533 input parameters used in the sample calculations (Specific Example: Pangnirtung &gt; Makkovik and “Moosonee” &gt; Makkovik) are listed in this Annex</w:t>
      </w:r>
      <w:r>
        <w:rPr>
          <w:position w:val="6"/>
          <w:sz w:val="18"/>
        </w:rPr>
        <w:footnoteReference w:id="5"/>
      </w:r>
      <w:r>
        <w:t xml:space="preserve">. </w:t>
      </w:r>
    </w:p>
    <w:p w:rsidR="00ED62AB" w:rsidRDefault="00CE2000">
      <w:pPr>
        <w:tabs>
          <w:tab w:val="clear" w:pos="2268"/>
          <w:tab w:val="left" w:pos="2608"/>
          <w:tab w:val="left" w:pos="3345"/>
        </w:tabs>
        <w:spacing w:before="80"/>
        <w:ind w:left="1134" w:hanging="1134"/>
        <w:textAlignment w:val="auto"/>
      </w:pPr>
      <w:r>
        <w:t>1)</w:t>
      </w:r>
      <w:r>
        <w:tab/>
        <w:t>Method: 6</w:t>
      </w:r>
    </w:p>
    <w:p w:rsidR="00ED62AB" w:rsidRDefault="00CE2000">
      <w:pPr>
        <w:tabs>
          <w:tab w:val="clear" w:pos="2268"/>
          <w:tab w:val="left" w:pos="2608"/>
          <w:tab w:val="left" w:pos="3345"/>
        </w:tabs>
        <w:spacing w:before="80"/>
        <w:ind w:left="1134" w:hanging="1134"/>
        <w:textAlignment w:val="auto"/>
      </w:pPr>
      <w:r>
        <w:t>2)</w:t>
      </w:r>
      <w:r>
        <w:tab/>
        <w:t xml:space="preserve">Year: XXXX </w:t>
      </w:r>
    </w:p>
    <w:p w:rsidR="00ED62AB" w:rsidRDefault="00CE2000">
      <w:pPr>
        <w:tabs>
          <w:tab w:val="clear" w:pos="2268"/>
          <w:tab w:val="left" w:pos="2608"/>
          <w:tab w:val="left" w:pos="3345"/>
        </w:tabs>
        <w:spacing w:before="80"/>
        <w:ind w:left="1134" w:hanging="1134"/>
        <w:textAlignment w:val="auto"/>
      </w:pPr>
      <w:r>
        <w:t>3)</w:t>
      </w:r>
      <w:r>
        <w:tab/>
        <w:t xml:space="preserve">Coefficients: CCIR </w:t>
      </w:r>
    </w:p>
    <w:p w:rsidR="00ED62AB" w:rsidRDefault="00CE2000">
      <w:pPr>
        <w:tabs>
          <w:tab w:val="clear" w:pos="2268"/>
          <w:tab w:val="left" w:pos="2608"/>
          <w:tab w:val="left" w:pos="3345"/>
        </w:tabs>
        <w:spacing w:before="80"/>
        <w:ind w:left="1134" w:hanging="1134"/>
        <w:textAlignment w:val="auto"/>
      </w:pPr>
      <w:r>
        <w:t>4)</w:t>
      </w:r>
      <w:r>
        <w:tab/>
        <w:t>Time: 0100, 0200, 0300 --------2400 UT</w:t>
      </w:r>
    </w:p>
    <w:p w:rsidR="00ED62AB" w:rsidRDefault="00CE2000">
      <w:pPr>
        <w:tabs>
          <w:tab w:val="clear" w:pos="2268"/>
          <w:tab w:val="left" w:pos="2608"/>
          <w:tab w:val="left" w:pos="3345"/>
        </w:tabs>
        <w:spacing w:before="80"/>
        <w:ind w:left="1134" w:hanging="1134"/>
        <w:textAlignment w:val="auto"/>
      </w:pPr>
      <w:r>
        <w:t>5)</w:t>
      </w:r>
      <w:r>
        <w:tab/>
        <w:t xml:space="preserve">Months: 01, 02, 03---------12 </w:t>
      </w:r>
    </w:p>
    <w:p w:rsidR="00ED62AB" w:rsidRDefault="00CE2000">
      <w:pPr>
        <w:tabs>
          <w:tab w:val="clear" w:pos="2268"/>
          <w:tab w:val="left" w:pos="2608"/>
          <w:tab w:val="left" w:pos="3345"/>
        </w:tabs>
        <w:spacing w:before="80"/>
        <w:ind w:left="1134" w:hanging="1134"/>
        <w:textAlignment w:val="auto"/>
      </w:pPr>
      <w:r>
        <w:t>6)</w:t>
      </w:r>
      <w:r>
        <w:tab/>
        <w:t>Sunspot numbers: 10, 80</w:t>
      </w:r>
    </w:p>
    <w:p w:rsidR="00ED62AB" w:rsidRDefault="00CE2000">
      <w:pPr>
        <w:tabs>
          <w:tab w:val="clear" w:pos="2268"/>
          <w:tab w:val="left" w:pos="2608"/>
          <w:tab w:val="left" w:pos="3345"/>
        </w:tabs>
        <w:spacing w:before="80"/>
        <w:ind w:left="1134" w:hanging="1134"/>
        <w:textAlignment w:val="auto"/>
      </w:pPr>
      <w:r>
        <w:t>7)</w:t>
      </w:r>
      <w:r>
        <w:tab/>
        <w:t xml:space="preserve">Fixed site locations, same geographic coordinates assumed for hypothetical transmitter and receiver sites as shown in Table 1. </w:t>
      </w:r>
    </w:p>
    <w:p w:rsidR="00ED62AB" w:rsidRDefault="00CE2000">
      <w:pPr>
        <w:tabs>
          <w:tab w:val="clear" w:pos="2268"/>
          <w:tab w:val="left" w:pos="2608"/>
          <w:tab w:val="left" w:pos="3345"/>
        </w:tabs>
        <w:spacing w:before="80"/>
        <w:ind w:left="1134" w:hanging="1134"/>
        <w:textAlignment w:val="auto"/>
      </w:pPr>
      <w:r>
        <w:t>8)</w:t>
      </w:r>
      <w:r>
        <w:tab/>
        <w:t xml:space="preserve">Short or long path: Short </w:t>
      </w:r>
    </w:p>
    <w:p w:rsidR="00ED62AB" w:rsidRDefault="00CE2000">
      <w:pPr>
        <w:tabs>
          <w:tab w:val="clear" w:pos="2268"/>
          <w:tab w:val="left" w:pos="2608"/>
          <w:tab w:val="left" w:pos="3345"/>
        </w:tabs>
        <w:spacing w:before="80"/>
        <w:ind w:left="1134" w:hanging="1134"/>
        <w:textAlignment w:val="auto"/>
      </w:pPr>
      <w:r>
        <w:t>9)</w:t>
      </w:r>
      <w:r>
        <w:tab/>
        <w:t xml:space="preserve">Frequency 5.3, MHz </w:t>
      </w:r>
    </w:p>
    <w:p w:rsidR="00ED62AB" w:rsidRDefault="00CE2000">
      <w:pPr>
        <w:tabs>
          <w:tab w:val="clear" w:pos="2268"/>
          <w:tab w:val="left" w:pos="2608"/>
          <w:tab w:val="left" w:pos="3345"/>
        </w:tabs>
        <w:spacing w:before="80"/>
        <w:ind w:left="1134" w:hanging="1134"/>
        <w:textAlignment w:val="auto"/>
      </w:pPr>
      <w:r>
        <w:t>10)</w:t>
      </w:r>
      <w:r>
        <w:tab/>
        <w:t xml:space="preserve">Noise power at 3 MHz: The man-made noise level at the receiver in –dBW (decibels below 1 Watt) in a 1 Hertz bandwidth at 3 MHz, all sites: –156 dBW </w:t>
      </w:r>
    </w:p>
    <w:p w:rsidR="00ED62AB" w:rsidRDefault="00CE2000">
      <w:pPr>
        <w:tabs>
          <w:tab w:val="clear" w:pos="2268"/>
          <w:tab w:val="left" w:pos="2608"/>
          <w:tab w:val="left" w:pos="3345"/>
        </w:tabs>
        <w:spacing w:before="80"/>
        <w:ind w:left="1134" w:hanging="1134"/>
        <w:textAlignment w:val="auto"/>
      </w:pPr>
      <w:r>
        <w:t>11)</w:t>
      </w:r>
      <w:r>
        <w:tab/>
        <w:t>Minimum take-off angle: 3 degrees</w:t>
      </w:r>
    </w:p>
    <w:p w:rsidR="00ED62AB" w:rsidRDefault="00CE2000">
      <w:pPr>
        <w:tabs>
          <w:tab w:val="clear" w:pos="2268"/>
          <w:tab w:val="left" w:pos="2608"/>
          <w:tab w:val="left" w:pos="3345"/>
        </w:tabs>
        <w:spacing w:before="80"/>
        <w:ind w:left="1134" w:hanging="1134"/>
        <w:textAlignment w:val="auto"/>
      </w:pPr>
      <w:r>
        <w:t>12)</w:t>
      </w:r>
      <w:r>
        <w:tab/>
        <w:t>Require circuit reliability 50%</w:t>
      </w:r>
    </w:p>
    <w:p w:rsidR="00ED62AB" w:rsidRDefault="00CE2000">
      <w:pPr>
        <w:tabs>
          <w:tab w:val="clear" w:pos="2268"/>
          <w:tab w:val="left" w:pos="2608"/>
          <w:tab w:val="left" w:pos="3345"/>
        </w:tabs>
        <w:spacing w:before="80"/>
        <w:ind w:left="1134" w:hanging="1134"/>
        <w:textAlignment w:val="auto"/>
      </w:pPr>
      <w:r>
        <w:t>13)</w:t>
      </w:r>
      <w:r>
        <w:tab/>
        <w:t>Receiver bandwidth 3 000 Hz</w:t>
      </w:r>
    </w:p>
    <w:p w:rsidR="00ED62AB" w:rsidRDefault="00CE2000">
      <w:pPr>
        <w:tabs>
          <w:tab w:val="clear" w:pos="2268"/>
          <w:tab w:val="left" w:pos="2608"/>
          <w:tab w:val="left" w:pos="3345"/>
        </w:tabs>
        <w:spacing w:before="80"/>
        <w:ind w:left="1134" w:hanging="1134"/>
        <w:textAlignment w:val="auto"/>
      </w:pPr>
      <w:r>
        <w:t>14)</w:t>
      </w:r>
      <w:r>
        <w:tab/>
        <w:t>Required signal/noise per Hz: high-speed data transmission 56 (dB/Hz)</w:t>
      </w:r>
    </w:p>
    <w:p w:rsidR="00ED62AB" w:rsidRDefault="00CE2000">
      <w:pPr>
        <w:tabs>
          <w:tab w:val="clear" w:pos="2268"/>
          <w:tab w:val="left" w:pos="2608"/>
          <w:tab w:val="left" w:pos="3345"/>
        </w:tabs>
        <w:spacing w:before="80"/>
        <w:ind w:left="1134" w:hanging="1134"/>
        <w:textAlignment w:val="auto"/>
      </w:pPr>
      <w:r>
        <w:t>15)</w:t>
      </w:r>
      <w:r>
        <w:tab/>
        <w:t>Transmitter antenna and transmitter power:</w:t>
      </w:r>
    </w:p>
    <w:p w:rsidR="00ED62AB" w:rsidRDefault="00CE2000">
      <w:pPr>
        <w:tabs>
          <w:tab w:val="clear" w:pos="2268"/>
          <w:tab w:val="left" w:pos="2608"/>
          <w:tab w:val="left" w:pos="3345"/>
        </w:tabs>
        <w:spacing w:before="80"/>
        <w:ind w:left="1440"/>
        <w:textAlignment w:val="auto"/>
      </w:pPr>
      <w:r>
        <w:t xml:space="preserve">Fixed service: log periodic antenna sample type 05 Rec. ITU-R 705 horizontal log periodic array </w:t>
      </w:r>
    </w:p>
    <w:p w:rsidR="00ED62AB" w:rsidRDefault="00CE2000">
      <w:pPr>
        <w:tabs>
          <w:tab w:val="clear" w:pos="2268"/>
          <w:tab w:val="left" w:pos="2608"/>
          <w:tab w:val="left" w:pos="3345"/>
        </w:tabs>
        <w:spacing w:before="80"/>
        <w:ind w:left="1871" w:hanging="431"/>
        <w:textAlignment w:val="auto"/>
      </w:pPr>
      <w:r>
        <w:t>Amateur service: Type 23 ITSA-1 IONCAP horizontal dipole, 10m above ground</w:t>
      </w:r>
    </w:p>
    <w:p w:rsidR="00ED62AB" w:rsidRDefault="00CE2000">
      <w:pPr>
        <w:tabs>
          <w:tab w:val="clear" w:pos="2268"/>
          <w:tab w:val="left" w:pos="2608"/>
          <w:tab w:val="left" w:pos="3345"/>
        </w:tabs>
        <w:spacing w:before="80"/>
        <w:ind w:left="1871" w:hanging="431"/>
        <w:textAlignment w:val="auto"/>
      </w:pPr>
      <w:r>
        <w:t>Antenna input power = 5 kW for fixed service and 0.1 kW for amateur service</w:t>
      </w:r>
    </w:p>
    <w:p w:rsidR="00ED62AB" w:rsidRDefault="00CE2000">
      <w:pPr>
        <w:tabs>
          <w:tab w:val="clear" w:pos="1871"/>
          <w:tab w:val="clear" w:pos="2268"/>
          <w:tab w:val="left" w:pos="1620"/>
          <w:tab w:val="left" w:pos="2608"/>
          <w:tab w:val="left" w:pos="3345"/>
        </w:tabs>
        <w:spacing w:before="80"/>
        <w:ind w:left="1170" w:firstLine="270"/>
        <w:textAlignment w:val="auto"/>
      </w:pPr>
      <w:r>
        <w:t>Transmit antennas with main beam of antenna always directed toward receiver sites.</w:t>
      </w:r>
    </w:p>
    <w:p w:rsidR="00ED62AB" w:rsidRDefault="00CE2000">
      <w:pPr>
        <w:tabs>
          <w:tab w:val="clear" w:pos="2268"/>
          <w:tab w:val="left" w:pos="2608"/>
          <w:tab w:val="left" w:pos="3345"/>
        </w:tabs>
        <w:spacing w:before="80"/>
        <w:ind w:left="1134" w:hanging="1134"/>
        <w:textAlignment w:val="auto"/>
      </w:pPr>
      <w:r>
        <w:t>16)</w:t>
      </w:r>
      <w:r>
        <w:tab/>
        <w:t>Receiving antenna:</w:t>
      </w:r>
    </w:p>
    <w:p w:rsidR="00ED62AB" w:rsidRDefault="00CE2000">
      <w:pPr>
        <w:tabs>
          <w:tab w:val="clear" w:pos="2268"/>
          <w:tab w:val="left" w:pos="2608"/>
          <w:tab w:val="left" w:pos="3345"/>
        </w:tabs>
        <w:spacing w:before="80"/>
        <w:ind w:left="1134" w:hanging="1134"/>
        <w:textAlignment w:val="auto"/>
      </w:pPr>
      <w:r>
        <w:tab/>
        <w:t xml:space="preserve">Same as transmit antennas with main beam of receiving antennas always directed toward transmitter site. </w:t>
      </w:r>
    </w:p>
    <w:p w:rsidR="00ED62AB" w:rsidRDefault="00CE2000">
      <w:pPr>
        <w:tabs>
          <w:tab w:val="clear" w:pos="2268"/>
          <w:tab w:val="left" w:pos="2608"/>
          <w:tab w:val="left" w:pos="3345"/>
        </w:tabs>
        <w:spacing w:before="80"/>
        <w:ind w:left="1134" w:hanging="1134"/>
        <w:textAlignment w:val="auto"/>
      </w:pPr>
      <w:r>
        <w:t>15)</w:t>
      </w:r>
      <w:r>
        <w:tab/>
        <w:t>Electrical properties of the ground:</w:t>
      </w:r>
    </w:p>
    <w:p w:rsidR="00ED62AB" w:rsidRDefault="00CE2000">
      <w:pPr>
        <w:rPr>
          <w:lang w:val="en-US" w:eastAsia="zh-CN"/>
        </w:rPr>
      </w:pPr>
      <w:r>
        <w:lastRenderedPageBreak/>
        <w:t>As shown in Figures 1 to 4.</w:t>
      </w:r>
    </w:p>
    <w:p w:rsidR="00ED62AB" w:rsidRDefault="00CE2000">
      <w:pPr>
        <w:pStyle w:val="Heading1"/>
        <w:ind w:left="0" w:firstLine="0"/>
      </w:pPr>
      <w:r>
        <w:t>10</w:t>
      </w:r>
      <w:r>
        <w:tab/>
        <w:t>Result of studies</w:t>
      </w:r>
    </w:p>
    <w:p w:rsidR="00ED62AB" w:rsidRDefault="00CE2000">
      <w:pPr>
        <w:rPr>
          <w:i/>
          <w:color w:val="FF0000"/>
        </w:rPr>
      </w:pPr>
      <w:r>
        <w:rPr>
          <w:i/>
          <w:color w:val="FF0000"/>
        </w:rPr>
        <w:t>Editor’s note: Tables etc. showing the results of the various conditions i.e. SSN, antenna type, transmissions modes etc. will go here.</w:t>
      </w:r>
    </w:p>
    <w:p w:rsidR="00ED62AB" w:rsidRDefault="00CE2000">
      <w:pPr>
        <w:pStyle w:val="Heading2"/>
        <w:rPr>
          <w:lang w:val="en-US"/>
        </w:rPr>
      </w:pPr>
      <w:r>
        <w:rPr>
          <w:lang w:val="en-US"/>
        </w:rPr>
        <w:t>10.1</w:t>
      </w:r>
      <w:r>
        <w:rPr>
          <w:lang w:val="en-US"/>
        </w:rPr>
        <w:tab/>
        <w:t>Results obtained for Study 1</w:t>
      </w:r>
    </w:p>
    <w:p w:rsidR="00ED62AB" w:rsidRDefault="00CE2000">
      <w:pPr>
        <w:spacing w:after="80"/>
        <w:rPr>
          <w:lang w:val="en-US"/>
        </w:rPr>
      </w:pPr>
      <w:r>
        <w:rPr>
          <w:szCs w:val="24"/>
          <w:lang w:val="en-US"/>
        </w:rPr>
        <w:t>The compatibility analysis of the stations in the amateur service with the radio links in the fixed service was carried out assuming single and multihop links of the fixed service. Murmansk (68.98 North 33.08 East) to Moscow (55.9 North, 37.6 East) link was taken as a single hop link of the fixed service of 1 490 km and Petropavlovsk</w:t>
      </w:r>
      <w:r>
        <w:rPr>
          <w:lang w:val="en-US"/>
        </w:rPr>
        <w:t xml:space="preserve">- </w:t>
      </w:r>
      <w:r>
        <w:rPr>
          <w:szCs w:val="24"/>
          <w:lang w:val="en-US"/>
        </w:rPr>
        <w:t>Kamchatski (53 North, 158 East) to Moscow (55.9 North, 37.6 East) link of 6 800 km was used as a multihop link in the analysis</w:t>
      </w:r>
      <w:r>
        <w:rPr>
          <w:lang w:val="en-US"/>
        </w:rPr>
        <w:t xml:space="preserve">. </w:t>
      </w:r>
      <w:r>
        <w:rPr>
          <w:szCs w:val="24"/>
          <w:lang w:val="en-US"/>
        </w:rPr>
        <w:t>Depending on the time of the day and season this transmission link can operate in two-hop or in three-hop modes.</w:t>
      </w:r>
    </w:p>
    <w:p w:rsidR="00ED62AB" w:rsidRDefault="00CE2000">
      <w:pPr>
        <w:spacing w:after="80"/>
        <w:rPr>
          <w:szCs w:val="24"/>
          <w:lang w:val="en-US"/>
        </w:rPr>
      </w:pPr>
      <w:r>
        <w:rPr>
          <w:szCs w:val="24"/>
          <w:lang w:val="en-US"/>
        </w:rPr>
        <w:t>Envisioned amateur service transmitters located in Kotka city (60.47 North, 26.95 East) and in Kirkenes (69.72 North, 30.05 East) were assumed as potential interference sources for a single-hop radiolink; transmitters located in Astana city (the interfering path length was 2 277 km) and in the point with coordinates 0 degree North, 37.6 East located in the Equator (the interfering path length was 6 200 km) were assumed as interference sources for the multihop fixed service link. Depending on season and daytime interference signal propagation in Astana-Moscow radiopath the link could operate in single-hop and two-hop modes but Equator-Moscow link could operated only in a multihop mode.</w:t>
      </w:r>
    </w:p>
    <w:p w:rsidR="00ED62AB" w:rsidRDefault="00CE2000">
      <w:pPr>
        <w:widowControl w:val="0"/>
        <w:rPr>
          <w:lang w:val="en-US"/>
        </w:rPr>
      </w:pPr>
      <w:r>
        <w:rPr>
          <w:lang w:val="en-US"/>
        </w:rPr>
        <w:t xml:space="preserve">The study analyzed communication links using 300HF1B emission class signals. Protection criteria for the fixed service link operating with 300HF1B signals under steady-state conditions were taken from </w:t>
      </w:r>
      <w:r>
        <w:rPr>
          <w:szCs w:val="24"/>
          <w:lang w:val="en-US"/>
        </w:rPr>
        <w:t>Recommendation ITU-R F.339. They</w:t>
      </w:r>
      <w:r>
        <w:rPr>
          <w:szCs w:val="24"/>
        </w:rPr>
        <w:t xml:space="preserve"> </w:t>
      </w:r>
      <w:r>
        <w:rPr>
          <w:szCs w:val="24"/>
          <w:lang w:val="en-US"/>
        </w:rPr>
        <w:t>are</w:t>
      </w:r>
      <w:r>
        <w:rPr>
          <w:szCs w:val="24"/>
        </w:rPr>
        <w:t xml:space="preserve"> </w:t>
      </w:r>
      <w:r>
        <w:rPr>
          <w:szCs w:val="24"/>
          <w:lang w:val="en-US"/>
        </w:rPr>
        <w:t>presented</w:t>
      </w:r>
      <w:r>
        <w:rPr>
          <w:szCs w:val="24"/>
        </w:rPr>
        <w:t xml:space="preserve"> </w:t>
      </w:r>
      <w:r>
        <w:rPr>
          <w:szCs w:val="24"/>
          <w:lang w:val="en-US"/>
        </w:rPr>
        <w:t>in</w:t>
      </w:r>
      <w:r>
        <w:rPr>
          <w:szCs w:val="24"/>
        </w:rPr>
        <w:t xml:space="preserve"> </w:t>
      </w:r>
      <w:r>
        <w:rPr>
          <w:szCs w:val="24"/>
          <w:lang w:val="en-US"/>
        </w:rPr>
        <w:t>Table</w:t>
      </w:r>
      <w:r>
        <w:rPr>
          <w:szCs w:val="24"/>
        </w:rPr>
        <w:t xml:space="preserve"> 10.1 below.</w:t>
      </w:r>
    </w:p>
    <w:p w:rsidR="00ED62AB" w:rsidRDefault="00CE2000">
      <w:pPr>
        <w:pStyle w:val="TableNo"/>
        <w:rPr>
          <w:lang w:val="en-US"/>
        </w:rPr>
      </w:pPr>
      <w:r>
        <w:rPr>
          <w:lang w:val="en-US"/>
        </w:rPr>
        <w:t>TABLE 10.1</w:t>
      </w:r>
    </w:p>
    <w:p w:rsidR="00ED62AB" w:rsidRDefault="00CE2000">
      <w:pPr>
        <w:pStyle w:val="Tabletitle"/>
        <w:rPr>
          <w:lang w:val="en-US"/>
        </w:rPr>
      </w:pPr>
      <w:r>
        <w:rPr>
          <w:lang w:val="en-US"/>
        </w:rPr>
        <w:t>Protection criteria for steady conditions</w:t>
      </w:r>
    </w:p>
    <w:tbl>
      <w:tblPr>
        <w:tblW w:w="8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629"/>
        <w:gridCol w:w="3368"/>
        <w:gridCol w:w="190"/>
      </w:tblGrid>
      <w:tr w:rsidR="00ED62AB">
        <w:trPr>
          <w:trHeight w:val="300"/>
          <w:jc w:val="center"/>
        </w:trPr>
        <w:tc>
          <w:tcPr>
            <w:tcW w:w="860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2AB" w:rsidRDefault="00CE2000">
            <w:pPr>
              <w:pStyle w:val="Tablehead"/>
              <w:rPr>
                <w:lang w:val="ru-RU" w:eastAsia="ru-RU"/>
              </w:rPr>
            </w:pPr>
            <w:r>
              <w:rPr>
                <w:lang w:val="ru-RU" w:eastAsia="ru-RU"/>
              </w:rPr>
              <w:t>300HF1В Signal</w:t>
            </w:r>
          </w:p>
        </w:tc>
      </w:tr>
      <w:tr w:rsidR="00ED62AB">
        <w:trPr>
          <w:gridAfter w:val="1"/>
          <w:wAfter w:w="190" w:type="dxa"/>
          <w:trHeight w:val="300"/>
          <w:jc w:val="center"/>
        </w:trPr>
        <w:tc>
          <w:tcPr>
            <w:tcW w:w="3416" w:type="dxa"/>
            <w:shd w:val="clear" w:color="auto" w:fill="auto"/>
            <w:noWrap/>
            <w:vAlign w:val="bottom"/>
            <w:hideMark/>
          </w:tcPr>
          <w:p w:rsidR="00ED62AB" w:rsidRDefault="00CE2000">
            <w:pPr>
              <w:pStyle w:val="Tablehead"/>
              <w:rPr>
                <w:lang w:eastAsia="ru-RU"/>
              </w:rPr>
            </w:pPr>
            <w:r>
              <w:rPr>
                <w:lang w:val="en-US"/>
              </w:rPr>
              <w:t>Bit</w:t>
            </w:r>
            <w:r>
              <w:t xml:space="preserve"> </w:t>
            </w:r>
            <w:r>
              <w:rPr>
                <w:lang w:val="en-US"/>
              </w:rPr>
              <w:t>error</w:t>
            </w:r>
            <w:r>
              <w:t xml:space="preserve"> </w:t>
            </w:r>
            <w:r>
              <w:rPr>
                <w:lang w:val="en-US"/>
              </w:rPr>
              <w:t>rate</w:t>
            </w:r>
          </w:p>
        </w:tc>
        <w:tc>
          <w:tcPr>
            <w:tcW w:w="1629" w:type="dxa"/>
            <w:shd w:val="clear" w:color="auto" w:fill="auto"/>
            <w:noWrap/>
            <w:vAlign w:val="center"/>
            <w:hideMark/>
          </w:tcPr>
          <w:p w:rsidR="00ED62AB" w:rsidRDefault="00CE2000">
            <w:pPr>
              <w:pStyle w:val="Tablehead"/>
              <w:rPr>
                <w:lang w:val="en-US" w:eastAsia="ru-RU"/>
              </w:rPr>
            </w:pPr>
            <w:r>
              <w:rPr>
                <w:lang w:val="en-US" w:eastAsia="ru-RU"/>
              </w:rPr>
              <w:t>Band</w:t>
            </w:r>
            <w:r>
              <w:rPr>
                <w:lang w:eastAsia="ru-RU"/>
              </w:rPr>
              <w:t xml:space="preserve">, </w:t>
            </w:r>
            <w:r>
              <w:rPr>
                <w:lang w:val="en-US" w:eastAsia="ru-RU"/>
              </w:rPr>
              <w:t>Hz</w:t>
            </w:r>
          </w:p>
        </w:tc>
        <w:tc>
          <w:tcPr>
            <w:tcW w:w="3368" w:type="dxa"/>
            <w:shd w:val="clear" w:color="auto" w:fill="auto"/>
            <w:noWrap/>
            <w:vAlign w:val="bottom"/>
            <w:hideMark/>
          </w:tcPr>
          <w:p w:rsidR="00ED62AB" w:rsidRDefault="00CE2000">
            <w:pPr>
              <w:pStyle w:val="Tablehead"/>
              <w:rPr>
                <w:lang w:val="en-US" w:eastAsia="ru-RU"/>
              </w:rPr>
            </w:pPr>
            <w:r>
              <w:rPr>
                <w:lang w:val="en-US" w:eastAsia="ru-RU"/>
              </w:rPr>
              <w:t>Protection criterion S/N, (dB/Hz)</w:t>
            </w:r>
          </w:p>
        </w:tc>
      </w:tr>
      <w:tr w:rsidR="00ED62AB">
        <w:trPr>
          <w:gridAfter w:val="1"/>
          <w:wAfter w:w="190" w:type="dxa"/>
          <w:trHeight w:val="300"/>
          <w:jc w:val="center"/>
        </w:trPr>
        <w:tc>
          <w:tcPr>
            <w:tcW w:w="3416" w:type="dxa"/>
            <w:shd w:val="clear" w:color="auto" w:fill="auto"/>
            <w:noWrap/>
            <w:vAlign w:val="center"/>
            <w:hideMark/>
          </w:tcPr>
          <w:p w:rsidR="00ED62AB" w:rsidRDefault="00CE2000">
            <w:pPr>
              <w:pStyle w:val="Tabletext"/>
              <w:jc w:val="center"/>
              <w:rPr>
                <w:lang w:eastAsia="ru-RU"/>
              </w:rPr>
            </w:pPr>
            <w:r>
              <w:rPr>
                <w:lang w:eastAsia="ru-RU"/>
              </w:rPr>
              <w:t>0,01</w:t>
            </w:r>
          </w:p>
        </w:tc>
        <w:tc>
          <w:tcPr>
            <w:tcW w:w="1629" w:type="dxa"/>
            <w:shd w:val="clear" w:color="auto" w:fill="auto"/>
            <w:noWrap/>
            <w:vAlign w:val="center"/>
            <w:hideMark/>
          </w:tcPr>
          <w:p w:rsidR="00ED62AB" w:rsidRDefault="00CE2000">
            <w:pPr>
              <w:pStyle w:val="Tabletext"/>
              <w:jc w:val="center"/>
              <w:rPr>
                <w:lang w:eastAsia="ru-RU"/>
              </w:rPr>
            </w:pPr>
            <w:r>
              <w:rPr>
                <w:lang w:eastAsia="ru-RU"/>
              </w:rPr>
              <w:t>300</w:t>
            </w:r>
          </w:p>
        </w:tc>
        <w:tc>
          <w:tcPr>
            <w:tcW w:w="3368" w:type="dxa"/>
            <w:shd w:val="clear" w:color="auto" w:fill="auto"/>
            <w:noWrap/>
            <w:vAlign w:val="center"/>
          </w:tcPr>
          <w:p w:rsidR="00ED62AB" w:rsidRDefault="00CE2000">
            <w:pPr>
              <w:pStyle w:val="Tabletext"/>
              <w:jc w:val="center"/>
              <w:rPr>
                <w:lang w:eastAsia="ru-RU"/>
              </w:rPr>
            </w:pPr>
            <w:r>
              <w:rPr>
                <w:lang w:eastAsia="ru-RU"/>
              </w:rPr>
              <w:t>26</w:t>
            </w:r>
          </w:p>
        </w:tc>
      </w:tr>
      <w:tr w:rsidR="00ED62AB">
        <w:trPr>
          <w:gridAfter w:val="1"/>
          <w:wAfter w:w="190" w:type="dxa"/>
          <w:trHeight w:val="300"/>
          <w:jc w:val="center"/>
        </w:trPr>
        <w:tc>
          <w:tcPr>
            <w:tcW w:w="3416" w:type="dxa"/>
            <w:shd w:val="clear" w:color="auto" w:fill="auto"/>
            <w:noWrap/>
            <w:vAlign w:val="center"/>
            <w:hideMark/>
          </w:tcPr>
          <w:p w:rsidR="00ED62AB" w:rsidRDefault="00CE2000">
            <w:pPr>
              <w:pStyle w:val="Tabletext"/>
              <w:jc w:val="center"/>
              <w:rPr>
                <w:lang w:eastAsia="ru-RU"/>
              </w:rPr>
            </w:pPr>
            <w:r>
              <w:rPr>
                <w:lang w:eastAsia="ru-RU"/>
              </w:rPr>
              <w:t>0,001</w:t>
            </w:r>
          </w:p>
        </w:tc>
        <w:tc>
          <w:tcPr>
            <w:tcW w:w="1629" w:type="dxa"/>
            <w:shd w:val="clear" w:color="auto" w:fill="auto"/>
            <w:noWrap/>
            <w:vAlign w:val="center"/>
            <w:hideMark/>
          </w:tcPr>
          <w:p w:rsidR="00ED62AB" w:rsidRDefault="00CE2000">
            <w:pPr>
              <w:pStyle w:val="Tabletext"/>
              <w:jc w:val="center"/>
              <w:rPr>
                <w:lang w:val="en-US" w:eastAsia="ru-RU"/>
              </w:rPr>
            </w:pPr>
            <w:r>
              <w:rPr>
                <w:lang w:eastAsia="ru-RU"/>
              </w:rPr>
              <w:t>300</w:t>
            </w:r>
          </w:p>
        </w:tc>
        <w:tc>
          <w:tcPr>
            <w:tcW w:w="3368" w:type="dxa"/>
            <w:shd w:val="clear" w:color="auto" w:fill="auto"/>
            <w:noWrap/>
            <w:vAlign w:val="center"/>
          </w:tcPr>
          <w:p w:rsidR="00ED62AB" w:rsidRDefault="00CE2000">
            <w:pPr>
              <w:pStyle w:val="Tabletext"/>
              <w:jc w:val="center"/>
              <w:rPr>
                <w:lang w:eastAsia="ru-RU"/>
              </w:rPr>
            </w:pPr>
            <w:r>
              <w:rPr>
                <w:lang w:eastAsia="ru-RU"/>
              </w:rPr>
              <w:t>27</w:t>
            </w:r>
          </w:p>
        </w:tc>
      </w:tr>
      <w:tr w:rsidR="00ED62AB">
        <w:trPr>
          <w:gridAfter w:val="1"/>
          <w:wAfter w:w="190" w:type="dxa"/>
          <w:trHeight w:val="300"/>
          <w:jc w:val="center"/>
        </w:trPr>
        <w:tc>
          <w:tcPr>
            <w:tcW w:w="3416" w:type="dxa"/>
            <w:shd w:val="clear" w:color="auto" w:fill="auto"/>
            <w:noWrap/>
            <w:vAlign w:val="center"/>
            <w:hideMark/>
          </w:tcPr>
          <w:p w:rsidR="00ED62AB" w:rsidRDefault="00CE2000">
            <w:pPr>
              <w:pStyle w:val="Tabletext"/>
              <w:jc w:val="center"/>
              <w:rPr>
                <w:lang w:eastAsia="ru-RU"/>
              </w:rPr>
            </w:pPr>
            <w:r>
              <w:rPr>
                <w:lang w:eastAsia="ru-RU"/>
              </w:rPr>
              <w:t>0,0001</w:t>
            </w:r>
          </w:p>
        </w:tc>
        <w:tc>
          <w:tcPr>
            <w:tcW w:w="1629" w:type="dxa"/>
            <w:shd w:val="clear" w:color="auto" w:fill="auto"/>
            <w:noWrap/>
            <w:vAlign w:val="center"/>
            <w:hideMark/>
          </w:tcPr>
          <w:p w:rsidR="00ED62AB" w:rsidRDefault="00CE2000">
            <w:pPr>
              <w:pStyle w:val="Tabletext"/>
              <w:jc w:val="center"/>
              <w:rPr>
                <w:lang w:val="en-US" w:eastAsia="ru-RU"/>
              </w:rPr>
            </w:pPr>
            <w:r>
              <w:rPr>
                <w:lang w:eastAsia="ru-RU"/>
              </w:rPr>
              <w:t>300</w:t>
            </w:r>
          </w:p>
        </w:tc>
        <w:tc>
          <w:tcPr>
            <w:tcW w:w="3368" w:type="dxa"/>
            <w:shd w:val="clear" w:color="auto" w:fill="auto"/>
            <w:noWrap/>
            <w:vAlign w:val="center"/>
          </w:tcPr>
          <w:p w:rsidR="00ED62AB" w:rsidRDefault="00CE2000">
            <w:pPr>
              <w:pStyle w:val="Tabletext"/>
              <w:jc w:val="center"/>
              <w:rPr>
                <w:lang w:eastAsia="ru-RU"/>
              </w:rPr>
            </w:pPr>
            <w:r>
              <w:rPr>
                <w:lang w:eastAsia="ru-RU"/>
              </w:rPr>
              <w:t>29</w:t>
            </w:r>
          </w:p>
        </w:tc>
      </w:tr>
    </w:tbl>
    <w:p w:rsidR="00ED62AB" w:rsidRDefault="00ED62AB">
      <w:pPr>
        <w:rPr>
          <w:lang w:val="en-US"/>
        </w:rPr>
      </w:pPr>
    </w:p>
    <w:p w:rsidR="00ED62AB" w:rsidRDefault="00CE2000">
      <w:pPr>
        <w:rPr>
          <w:lang w:val="en-US"/>
        </w:rPr>
      </w:pPr>
      <w:r>
        <w:rPr>
          <w:lang w:val="en-US"/>
        </w:rPr>
        <w:t>Similar signal is used in Petropavlovsk- Kamchatski-Moscow FS link, registered in the MIFR (ID 081080602, emission class 280HF1</w:t>
      </w:r>
      <w:r>
        <w:t>В</w:t>
      </w:r>
      <w:r>
        <w:rPr>
          <w:lang w:val="en-US"/>
        </w:rPr>
        <w:t>).</w:t>
      </w:r>
    </w:p>
    <w:p w:rsidR="00ED62AB" w:rsidRDefault="00CE2000">
      <w:pPr>
        <w:widowControl w:val="0"/>
        <w:rPr>
          <w:lang w:val="en-US"/>
        </w:rPr>
      </w:pPr>
      <w:r>
        <w:rPr>
          <w:lang w:val="en-US"/>
        </w:rPr>
        <w:t xml:space="preserve">Protection criteria for the fixed service link operating with 300HF1B signals under fading conditions were taken from </w:t>
      </w:r>
      <w:r>
        <w:rPr>
          <w:szCs w:val="24"/>
          <w:lang w:val="en-US"/>
        </w:rPr>
        <w:t>Recommendation ITU-R F.339. They</w:t>
      </w:r>
      <w:r>
        <w:rPr>
          <w:szCs w:val="24"/>
        </w:rPr>
        <w:t xml:space="preserve"> </w:t>
      </w:r>
      <w:r>
        <w:rPr>
          <w:szCs w:val="24"/>
          <w:lang w:val="en-US"/>
        </w:rPr>
        <w:t>are</w:t>
      </w:r>
      <w:r>
        <w:rPr>
          <w:szCs w:val="24"/>
        </w:rPr>
        <w:t xml:space="preserve"> </w:t>
      </w:r>
      <w:r>
        <w:rPr>
          <w:szCs w:val="24"/>
          <w:lang w:val="en-US"/>
        </w:rPr>
        <w:t>presented</w:t>
      </w:r>
      <w:r>
        <w:rPr>
          <w:szCs w:val="24"/>
        </w:rPr>
        <w:t xml:space="preserve"> </w:t>
      </w:r>
      <w:r>
        <w:rPr>
          <w:szCs w:val="24"/>
          <w:lang w:val="en-US"/>
        </w:rPr>
        <w:t>in</w:t>
      </w:r>
      <w:r>
        <w:rPr>
          <w:szCs w:val="24"/>
        </w:rPr>
        <w:t xml:space="preserve"> </w:t>
      </w:r>
      <w:r>
        <w:rPr>
          <w:szCs w:val="24"/>
          <w:lang w:val="en-US"/>
        </w:rPr>
        <w:t>Table</w:t>
      </w:r>
      <w:r>
        <w:rPr>
          <w:szCs w:val="24"/>
        </w:rPr>
        <w:t xml:space="preserve"> 10.2 below.</w:t>
      </w:r>
    </w:p>
    <w:p w:rsidR="00ED62AB" w:rsidRDefault="00CE2000">
      <w:pPr>
        <w:pStyle w:val="TableNo"/>
        <w:rPr>
          <w:lang w:val="en-US"/>
        </w:rPr>
      </w:pPr>
      <w:r>
        <w:rPr>
          <w:lang w:val="en-US"/>
        </w:rPr>
        <w:lastRenderedPageBreak/>
        <w:t>TABLE 10.2</w:t>
      </w:r>
    </w:p>
    <w:p w:rsidR="00ED62AB" w:rsidRDefault="00CE2000">
      <w:pPr>
        <w:pStyle w:val="Tabletitle"/>
        <w:rPr>
          <w:lang w:val="en-US"/>
        </w:rPr>
      </w:pPr>
      <w:r>
        <w:rPr>
          <w:lang w:val="en-US"/>
        </w:rPr>
        <w:t>Protection criteria for fading conditions</w:t>
      </w:r>
    </w:p>
    <w:tbl>
      <w:tblPr>
        <w:tblW w:w="8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629"/>
        <w:gridCol w:w="3368"/>
        <w:gridCol w:w="190"/>
      </w:tblGrid>
      <w:tr w:rsidR="00ED62AB">
        <w:trPr>
          <w:trHeight w:val="300"/>
          <w:jc w:val="center"/>
        </w:trPr>
        <w:tc>
          <w:tcPr>
            <w:tcW w:w="860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2AB" w:rsidRDefault="00CE2000">
            <w:pPr>
              <w:pStyle w:val="Tablehead"/>
              <w:rPr>
                <w:lang w:val="ru-RU" w:eastAsia="ru-RU"/>
              </w:rPr>
            </w:pPr>
            <w:r>
              <w:rPr>
                <w:lang w:val="ru-RU" w:eastAsia="ru-RU"/>
              </w:rPr>
              <w:t>300HF1В Signal</w:t>
            </w:r>
          </w:p>
        </w:tc>
      </w:tr>
      <w:tr w:rsidR="00ED62AB">
        <w:trPr>
          <w:gridAfter w:val="1"/>
          <w:wAfter w:w="190" w:type="dxa"/>
          <w:trHeight w:val="300"/>
          <w:jc w:val="center"/>
        </w:trPr>
        <w:tc>
          <w:tcPr>
            <w:tcW w:w="3416" w:type="dxa"/>
            <w:shd w:val="clear" w:color="auto" w:fill="auto"/>
            <w:noWrap/>
            <w:vAlign w:val="bottom"/>
            <w:hideMark/>
          </w:tcPr>
          <w:p w:rsidR="00ED62AB" w:rsidRDefault="00CE2000">
            <w:pPr>
              <w:pStyle w:val="Tablehead"/>
              <w:rPr>
                <w:lang w:eastAsia="ru-RU"/>
              </w:rPr>
            </w:pPr>
            <w:r>
              <w:rPr>
                <w:lang w:val="en-US"/>
              </w:rPr>
              <w:t>Bit</w:t>
            </w:r>
            <w:r>
              <w:t xml:space="preserve"> </w:t>
            </w:r>
            <w:r>
              <w:rPr>
                <w:lang w:val="en-US"/>
              </w:rPr>
              <w:t>error</w:t>
            </w:r>
            <w:r>
              <w:t xml:space="preserve"> </w:t>
            </w:r>
            <w:r>
              <w:rPr>
                <w:lang w:val="en-US"/>
              </w:rPr>
              <w:t>rate</w:t>
            </w:r>
          </w:p>
        </w:tc>
        <w:tc>
          <w:tcPr>
            <w:tcW w:w="1629" w:type="dxa"/>
            <w:shd w:val="clear" w:color="auto" w:fill="auto"/>
            <w:noWrap/>
            <w:vAlign w:val="center"/>
            <w:hideMark/>
          </w:tcPr>
          <w:p w:rsidR="00ED62AB" w:rsidRDefault="00CE2000">
            <w:pPr>
              <w:pStyle w:val="Tablehead"/>
              <w:rPr>
                <w:lang w:val="en-US" w:eastAsia="ru-RU"/>
              </w:rPr>
            </w:pPr>
            <w:r>
              <w:rPr>
                <w:lang w:val="en-US" w:eastAsia="ru-RU"/>
              </w:rPr>
              <w:t>Band</w:t>
            </w:r>
            <w:r>
              <w:rPr>
                <w:lang w:eastAsia="ru-RU"/>
              </w:rPr>
              <w:t xml:space="preserve">, </w:t>
            </w:r>
            <w:r>
              <w:rPr>
                <w:lang w:val="en-US" w:eastAsia="ru-RU"/>
              </w:rPr>
              <w:t>Hz</w:t>
            </w:r>
          </w:p>
        </w:tc>
        <w:tc>
          <w:tcPr>
            <w:tcW w:w="3368" w:type="dxa"/>
            <w:shd w:val="clear" w:color="auto" w:fill="auto"/>
            <w:noWrap/>
            <w:vAlign w:val="bottom"/>
            <w:hideMark/>
          </w:tcPr>
          <w:p w:rsidR="00ED62AB" w:rsidRDefault="00CE2000">
            <w:pPr>
              <w:pStyle w:val="Tablehead"/>
              <w:rPr>
                <w:lang w:val="en-US" w:eastAsia="ru-RU"/>
              </w:rPr>
            </w:pPr>
            <w:r>
              <w:rPr>
                <w:lang w:val="en-US" w:eastAsia="ru-RU"/>
              </w:rPr>
              <w:t>Protection criterion S/N, (dB/Hz)</w:t>
            </w:r>
          </w:p>
        </w:tc>
      </w:tr>
      <w:tr w:rsidR="00ED62AB">
        <w:trPr>
          <w:gridAfter w:val="1"/>
          <w:wAfter w:w="190" w:type="dxa"/>
          <w:trHeight w:val="300"/>
          <w:jc w:val="center"/>
        </w:trPr>
        <w:tc>
          <w:tcPr>
            <w:tcW w:w="3416" w:type="dxa"/>
            <w:shd w:val="clear" w:color="auto" w:fill="auto"/>
            <w:noWrap/>
            <w:vAlign w:val="center"/>
            <w:hideMark/>
          </w:tcPr>
          <w:p w:rsidR="00ED62AB" w:rsidRDefault="00CE2000">
            <w:pPr>
              <w:pStyle w:val="Tabletext"/>
              <w:jc w:val="center"/>
              <w:rPr>
                <w:lang w:eastAsia="ru-RU"/>
              </w:rPr>
            </w:pPr>
            <w:r>
              <w:rPr>
                <w:lang w:eastAsia="ru-RU"/>
              </w:rPr>
              <w:t>0,01</w:t>
            </w:r>
          </w:p>
        </w:tc>
        <w:tc>
          <w:tcPr>
            <w:tcW w:w="1629" w:type="dxa"/>
            <w:shd w:val="clear" w:color="auto" w:fill="auto"/>
            <w:noWrap/>
            <w:vAlign w:val="center"/>
            <w:hideMark/>
          </w:tcPr>
          <w:p w:rsidR="00ED62AB" w:rsidRDefault="00CE2000">
            <w:pPr>
              <w:pStyle w:val="Tabletext"/>
              <w:jc w:val="center"/>
              <w:rPr>
                <w:lang w:eastAsia="ru-RU"/>
              </w:rPr>
            </w:pPr>
            <w:r>
              <w:rPr>
                <w:lang w:eastAsia="ru-RU"/>
              </w:rPr>
              <w:t>300</w:t>
            </w:r>
          </w:p>
        </w:tc>
        <w:tc>
          <w:tcPr>
            <w:tcW w:w="3368" w:type="dxa"/>
            <w:shd w:val="clear" w:color="auto" w:fill="auto"/>
            <w:noWrap/>
            <w:vAlign w:val="center"/>
          </w:tcPr>
          <w:p w:rsidR="00ED62AB" w:rsidRDefault="00CE2000">
            <w:pPr>
              <w:pStyle w:val="Tabletext"/>
              <w:jc w:val="center"/>
              <w:rPr>
                <w:lang w:eastAsia="ru-RU"/>
              </w:rPr>
            </w:pPr>
            <w:r>
              <w:rPr>
                <w:lang w:eastAsia="ru-RU"/>
              </w:rPr>
              <w:t>42</w:t>
            </w:r>
          </w:p>
        </w:tc>
      </w:tr>
      <w:tr w:rsidR="00ED62AB">
        <w:trPr>
          <w:gridAfter w:val="1"/>
          <w:wAfter w:w="190" w:type="dxa"/>
          <w:trHeight w:val="300"/>
          <w:jc w:val="center"/>
        </w:trPr>
        <w:tc>
          <w:tcPr>
            <w:tcW w:w="3416" w:type="dxa"/>
            <w:shd w:val="clear" w:color="auto" w:fill="auto"/>
            <w:noWrap/>
            <w:vAlign w:val="center"/>
            <w:hideMark/>
          </w:tcPr>
          <w:p w:rsidR="00ED62AB" w:rsidRDefault="00CE2000">
            <w:pPr>
              <w:pStyle w:val="Tabletext"/>
              <w:jc w:val="center"/>
              <w:rPr>
                <w:lang w:eastAsia="ru-RU"/>
              </w:rPr>
            </w:pPr>
            <w:r>
              <w:rPr>
                <w:lang w:eastAsia="ru-RU"/>
              </w:rPr>
              <w:t>0,001</w:t>
            </w:r>
          </w:p>
        </w:tc>
        <w:tc>
          <w:tcPr>
            <w:tcW w:w="1629" w:type="dxa"/>
            <w:shd w:val="clear" w:color="auto" w:fill="auto"/>
            <w:noWrap/>
            <w:vAlign w:val="center"/>
            <w:hideMark/>
          </w:tcPr>
          <w:p w:rsidR="00ED62AB" w:rsidRDefault="00CE2000">
            <w:pPr>
              <w:pStyle w:val="Tabletext"/>
              <w:jc w:val="center"/>
              <w:rPr>
                <w:lang w:val="en-US" w:eastAsia="ru-RU"/>
              </w:rPr>
            </w:pPr>
            <w:r>
              <w:rPr>
                <w:lang w:eastAsia="ru-RU"/>
              </w:rPr>
              <w:t>300</w:t>
            </w:r>
          </w:p>
        </w:tc>
        <w:tc>
          <w:tcPr>
            <w:tcW w:w="3368" w:type="dxa"/>
            <w:shd w:val="clear" w:color="auto" w:fill="auto"/>
            <w:noWrap/>
            <w:vAlign w:val="center"/>
          </w:tcPr>
          <w:p w:rsidR="00ED62AB" w:rsidRDefault="00CE2000">
            <w:pPr>
              <w:pStyle w:val="Tabletext"/>
              <w:jc w:val="center"/>
              <w:rPr>
                <w:lang w:eastAsia="ru-RU"/>
              </w:rPr>
            </w:pPr>
            <w:r>
              <w:rPr>
                <w:lang w:eastAsia="ru-RU"/>
              </w:rPr>
              <w:t>49</w:t>
            </w:r>
          </w:p>
        </w:tc>
      </w:tr>
      <w:tr w:rsidR="00ED62AB">
        <w:trPr>
          <w:gridAfter w:val="1"/>
          <w:wAfter w:w="190" w:type="dxa"/>
          <w:trHeight w:val="300"/>
          <w:jc w:val="center"/>
        </w:trPr>
        <w:tc>
          <w:tcPr>
            <w:tcW w:w="3416" w:type="dxa"/>
            <w:shd w:val="clear" w:color="auto" w:fill="auto"/>
            <w:noWrap/>
            <w:vAlign w:val="center"/>
            <w:hideMark/>
          </w:tcPr>
          <w:p w:rsidR="00ED62AB" w:rsidRDefault="00CE2000">
            <w:pPr>
              <w:pStyle w:val="Tabletext"/>
              <w:jc w:val="center"/>
              <w:rPr>
                <w:lang w:eastAsia="ru-RU"/>
              </w:rPr>
            </w:pPr>
            <w:r>
              <w:rPr>
                <w:lang w:eastAsia="ru-RU"/>
              </w:rPr>
              <w:t>0,0001</w:t>
            </w:r>
          </w:p>
        </w:tc>
        <w:tc>
          <w:tcPr>
            <w:tcW w:w="1629" w:type="dxa"/>
            <w:shd w:val="clear" w:color="auto" w:fill="auto"/>
            <w:noWrap/>
            <w:vAlign w:val="center"/>
            <w:hideMark/>
          </w:tcPr>
          <w:p w:rsidR="00ED62AB" w:rsidRDefault="00CE2000">
            <w:pPr>
              <w:pStyle w:val="Tabletext"/>
              <w:jc w:val="center"/>
              <w:rPr>
                <w:lang w:val="en-US" w:eastAsia="ru-RU"/>
              </w:rPr>
            </w:pPr>
            <w:r>
              <w:rPr>
                <w:lang w:eastAsia="ru-RU"/>
              </w:rPr>
              <w:t>300</w:t>
            </w:r>
          </w:p>
        </w:tc>
        <w:tc>
          <w:tcPr>
            <w:tcW w:w="3368" w:type="dxa"/>
            <w:shd w:val="clear" w:color="auto" w:fill="auto"/>
            <w:noWrap/>
            <w:vAlign w:val="center"/>
          </w:tcPr>
          <w:p w:rsidR="00ED62AB" w:rsidRDefault="00CE2000">
            <w:pPr>
              <w:pStyle w:val="Tabletext"/>
              <w:jc w:val="center"/>
              <w:rPr>
                <w:lang w:eastAsia="ru-RU"/>
              </w:rPr>
            </w:pPr>
            <w:r>
              <w:rPr>
                <w:lang w:eastAsia="ru-RU"/>
              </w:rPr>
              <w:t>56</w:t>
            </w:r>
          </w:p>
        </w:tc>
      </w:tr>
    </w:tbl>
    <w:p w:rsidR="00ED62AB" w:rsidRDefault="00ED62AB">
      <w:pPr>
        <w:rPr>
          <w:lang w:val="en-US"/>
        </w:rPr>
      </w:pPr>
    </w:p>
    <w:p w:rsidR="00ED62AB" w:rsidRDefault="00CE2000">
      <w:pPr>
        <w:rPr>
          <w:lang w:val="en-US"/>
        </w:rPr>
      </w:pPr>
      <w:r>
        <w:rPr>
          <w:lang w:val="en-US"/>
        </w:rPr>
        <w:t xml:space="preserve">It should be noted that interference-to-noise ratios specified in Tables 10.1 and 10.2 were referenced to the bandwidth of 1 Hz (see Rec. ITU-R F.339). The protection criteria for an arbitrary frequency band </w:t>
      </w:r>
      <w:r>
        <w:rPr>
          <w:position w:val="-4"/>
        </w:rPr>
        <w:object w:dxaOrig="400" w:dyaOrig="260">
          <v:shape id="_x0000_i1028" type="#_x0000_t75" style="width:20.4pt;height:13.2pt" o:ole="">
            <v:imagedata r:id="rId57" o:title=""/>
          </v:shape>
          <o:OLEObject Type="Embed" ProgID="Equation.3" ShapeID="_x0000_i1028" DrawAspect="Content" ObjectID="_1447486556" r:id="rId58"/>
        </w:object>
      </w:r>
      <w:r>
        <w:rPr>
          <w:lang w:val="en-US"/>
        </w:rPr>
        <w:t xml:space="preserve"> can be obtained by the following equation:</w:t>
      </w:r>
    </w:p>
    <w:p w:rsidR="00ED62AB" w:rsidRDefault="00CE2000">
      <w:pPr>
        <w:pStyle w:val="Equation"/>
        <w:rPr>
          <w:lang w:val="ru-RU"/>
        </w:rPr>
      </w:pPr>
      <w:r>
        <w:tab/>
      </w:r>
      <w:r>
        <w:tab/>
      </w:r>
      <w:r>
        <w:object w:dxaOrig="3019" w:dyaOrig="360">
          <v:shape id="_x0000_i1029" type="#_x0000_t75" style="width:149.4pt;height:19.2pt" o:ole="">
            <v:imagedata r:id="rId59" o:title=""/>
          </v:shape>
          <o:OLEObject Type="Embed" ProgID="Equation.3" ShapeID="_x0000_i1029" DrawAspect="Content" ObjectID="_1447486557" r:id="rId60"/>
        </w:object>
      </w:r>
    </w:p>
    <w:p w:rsidR="00ED62AB" w:rsidRDefault="00CE2000">
      <w:pPr>
        <w:spacing w:before="240"/>
        <w:rPr>
          <w:szCs w:val="24"/>
          <w:lang w:val="en-US"/>
        </w:rPr>
      </w:pPr>
      <w:r>
        <w:rPr>
          <w:szCs w:val="24"/>
          <w:lang w:val="en-US"/>
        </w:rPr>
        <w:t xml:space="preserve">The conducted studies assumed that the FS transmitter antenna fed power was 37 dBW. Two antenna types i.e. an isotropic antenna of 0 dB gain and Yagi antenna of 13.4 dB gain were assumed as possible FS antenna. </w:t>
      </w:r>
    </w:p>
    <w:p w:rsidR="00ED62AB" w:rsidRDefault="00CE2000">
      <w:pPr>
        <w:rPr>
          <w:lang w:val="en-US"/>
        </w:rPr>
      </w:pPr>
      <w:r>
        <w:rPr>
          <w:lang w:val="en-US"/>
        </w:rPr>
        <w:t>The study also assumed that amateur stations used omnidirectional antennas with antenna power of 20 dBW.</w:t>
      </w:r>
    </w:p>
    <w:p w:rsidR="00ED62AB" w:rsidRDefault="00CE2000">
      <w:pPr>
        <w:rPr>
          <w:lang w:val="en-US"/>
        </w:rPr>
      </w:pPr>
      <w:r>
        <w:rPr>
          <w:lang w:val="en-US"/>
        </w:rPr>
        <w:t>The compatibility studies were carried out assuming 10 sunspot numbers. The signal-to-interference ratio for the considered links was estimated for each month at 1 hour interval.</w:t>
      </w:r>
    </w:p>
    <w:p w:rsidR="00ED62AB" w:rsidRDefault="00CE2000">
      <w:pPr>
        <w:pStyle w:val="Heading3"/>
        <w:rPr>
          <w:lang w:val="en-US"/>
        </w:rPr>
      </w:pPr>
      <w:r>
        <w:rPr>
          <w:lang w:val="en-US"/>
        </w:rPr>
        <w:t>10.1.1</w:t>
      </w:r>
      <w:r>
        <w:rPr>
          <w:lang w:val="en-US"/>
        </w:rPr>
        <w:tab/>
        <w:t>Study results for multihop links using omnidirectional antennas under steady conditions</w:t>
      </w:r>
    </w:p>
    <w:p w:rsidR="00ED62AB" w:rsidRDefault="00CE2000">
      <w:pPr>
        <w:spacing w:after="80"/>
        <w:rPr>
          <w:szCs w:val="24"/>
          <w:lang w:val="en-US"/>
        </w:rPr>
      </w:pPr>
      <w:r>
        <w:rPr>
          <w:szCs w:val="24"/>
          <w:lang w:val="en-US"/>
        </w:rPr>
        <w:t>The results of estimations for Petropavlovsk-Kamchatsky to Moscow link using omnidirectional antennas are shown in Tables 10.3 – 10.7.</w:t>
      </w:r>
    </w:p>
    <w:p w:rsidR="00ED62AB" w:rsidRDefault="00CE2000">
      <w:pPr>
        <w:pStyle w:val="TableNo"/>
        <w:rPr>
          <w:lang w:val="en-US"/>
        </w:rPr>
      </w:pPr>
      <w:r>
        <w:rPr>
          <w:lang w:val="en-US"/>
        </w:rPr>
        <w:t>TABLE 10.3</w:t>
      </w:r>
    </w:p>
    <w:p w:rsidR="00ED62AB" w:rsidRDefault="00CE2000">
      <w:pPr>
        <w:pStyle w:val="Tabletitle"/>
        <w:rPr>
          <w:szCs w:val="24"/>
          <w:lang w:val="en-US"/>
        </w:rPr>
      </w:pPr>
      <w:r>
        <w:rPr>
          <w:lang w:val="en-US"/>
        </w:rPr>
        <w:t>Propagation conditions in Petropavlovsk-Kamchatski to Moscow link, using omnidirectional antennas</w:t>
      </w:r>
      <w:r>
        <w:rPr>
          <w:szCs w:val="24"/>
          <w:lang w:val="en-US"/>
        </w:rPr>
        <w:t xml:space="preserve"> </w:t>
      </w:r>
    </w:p>
    <w:tbl>
      <w:tblPr>
        <w:tblW w:w="5000" w:type="pct"/>
        <w:jc w:val="center"/>
        <w:tblLayout w:type="fixed"/>
        <w:tblCellMar>
          <w:left w:w="28" w:type="dxa"/>
          <w:right w:w="28" w:type="dxa"/>
        </w:tblCellMar>
        <w:tblLook w:val="04A0" w:firstRow="1" w:lastRow="0" w:firstColumn="1" w:lastColumn="0" w:noHBand="0" w:noVBand="1"/>
      </w:tblPr>
      <w:tblGrid>
        <w:gridCol w:w="884"/>
        <w:gridCol w:w="357"/>
        <w:gridCol w:w="469"/>
        <w:gridCol w:w="348"/>
        <w:gridCol w:w="462"/>
        <w:gridCol w:w="463"/>
        <w:gridCol w:w="358"/>
        <w:gridCol w:w="358"/>
        <w:gridCol w:w="358"/>
        <w:gridCol w:w="358"/>
        <w:gridCol w:w="358"/>
        <w:gridCol w:w="358"/>
        <w:gridCol w:w="358"/>
        <w:gridCol w:w="358"/>
        <w:gridCol w:w="358"/>
        <w:gridCol w:w="358"/>
        <w:gridCol w:w="294"/>
        <w:gridCol w:w="294"/>
        <w:gridCol w:w="294"/>
        <w:gridCol w:w="294"/>
        <w:gridCol w:w="294"/>
        <w:gridCol w:w="294"/>
        <w:gridCol w:w="294"/>
        <w:gridCol w:w="358"/>
        <w:gridCol w:w="358"/>
        <w:gridCol w:w="358"/>
      </w:tblGrid>
      <w:tr w:rsidR="00ED62AB">
        <w:trPr>
          <w:trHeight w:val="20"/>
          <w:jc w:val="center"/>
        </w:trPr>
        <w:tc>
          <w:tcPr>
            <w:tcW w:w="9978"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D62AB" w:rsidRDefault="00CE2000">
            <w:pPr>
              <w:widowControl w:val="0"/>
              <w:spacing w:before="0"/>
              <w:rPr>
                <w:color w:val="000000"/>
                <w:sz w:val="16"/>
                <w:szCs w:val="16"/>
                <w:lang w:val="en-US" w:eastAsia="ru-RU"/>
              </w:rPr>
            </w:pPr>
            <w:r>
              <w:rPr>
                <w:color w:val="000000"/>
                <w:sz w:val="16"/>
                <w:szCs w:val="16"/>
                <w:lang w:val="en-US" w:eastAsia="ru-RU"/>
              </w:rPr>
              <w:t>Signal-to-noise ratio, dB</w:t>
            </w:r>
          </w:p>
        </w:tc>
      </w:tr>
      <w:tr w:rsidR="00ED62AB">
        <w:trPr>
          <w:trHeight w:val="20"/>
          <w:jc w:val="center"/>
        </w:trPr>
        <w:tc>
          <w:tcPr>
            <w:tcW w:w="9978"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D62AB" w:rsidRDefault="00CE2000">
            <w:pPr>
              <w:widowControl w:val="0"/>
              <w:spacing w:before="0"/>
              <w:rPr>
                <w:color w:val="000000"/>
                <w:sz w:val="16"/>
                <w:szCs w:val="16"/>
                <w:lang w:eastAsia="ru-RU"/>
              </w:rPr>
            </w:pPr>
            <w:r>
              <w:rPr>
                <w:color w:val="000000"/>
                <w:sz w:val="16"/>
                <w:szCs w:val="16"/>
                <w:lang w:val="en-US" w:eastAsia="ru-RU"/>
              </w:rPr>
              <w:t>Wanted</w:t>
            </w:r>
            <w:r>
              <w:rPr>
                <w:color w:val="000000"/>
                <w:sz w:val="16"/>
                <w:szCs w:val="16"/>
                <w:lang w:eastAsia="ru-RU"/>
              </w:rPr>
              <w:t xml:space="preserve"> </w:t>
            </w:r>
            <w:r>
              <w:rPr>
                <w:color w:val="000000"/>
                <w:sz w:val="16"/>
                <w:szCs w:val="16"/>
                <w:lang w:val="en-US" w:eastAsia="ru-RU"/>
              </w:rPr>
              <w:t>link</w:t>
            </w:r>
            <w:r>
              <w:rPr>
                <w:color w:val="000000"/>
                <w:sz w:val="16"/>
                <w:szCs w:val="16"/>
                <w:lang w:eastAsia="ru-RU"/>
              </w:rPr>
              <w:t xml:space="preserve">: </w:t>
            </w:r>
            <w:r>
              <w:rPr>
                <w:color w:val="000000"/>
                <w:sz w:val="16"/>
                <w:szCs w:val="16"/>
                <w:lang w:val="en-US" w:eastAsia="ru-RU"/>
              </w:rPr>
              <w:t xml:space="preserve">Petropavlovsk-Kamchatski to Moscow, isotropic antenna gain=0 dB </w:t>
            </w:r>
          </w:p>
        </w:tc>
      </w:tr>
      <w:tr w:rsidR="00ED62AB">
        <w:trPr>
          <w:trHeight w:val="20"/>
          <w:jc w:val="center"/>
        </w:trPr>
        <w:tc>
          <w:tcPr>
            <w:tcW w:w="1283"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D62AB" w:rsidRDefault="00CE2000">
            <w:pPr>
              <w:widowControl w:val="0"/>
              <w:spacing w:before="0"/>
              <w:rPr>
                <w:color w:val="000000"/>
                <w:sz w:val="16"/>
                <w:szCs w:val="16"/>
                <w:lang w:val="en-US" w:eastAsia="ru-RU"/>
              </w:rPr>
            </w:pPr>
            <w:r>
              <w:rPr>
                <w:color w:val="000000"/>
                <w:sz w:val="16"/>
                <w:szCs w:val="16"/>
                <w:lang w:val="en-US" w:eastAsia="ru-RU"/>
              </w:rPr>
              <w:t>Output power</w:t>
            </w:r>
          </w:p>
        </w:tc>
        <w:tc>
          <w:tcPr>
            <w:tcW w:w="843"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center"/>
              <w:rPr>
                <w:b/>
                <w:color w:val="000000"/>
                <w:sz w:val="16"/>
                <w:szCs w:val="16"/>
                <w:lang w:val="ru-RU" w:eastAsia="ru-RU"/>
              </w:rPr>
            </w:pPr>
            <w:r>
              <w:rPr>
                <w:color w:val="000000"/>
                <w:sz w:val="16"/>
                <w:szCs w:val="16"/>
                <w:lang w:val="en-US" w:eastAsia="ru-RU"/>
              </w:rPr>
              <w:t>5 kW</w:t>
            </w:r>
          </w:p>
        </w:tc>
        <w:tc>
          <w:tcPr>
            <w:tcW w:w="954"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center"/>
              <w:rPr>
                <w:color w:val="000000"/>
                <w:sz w:val="16"/>
                <w:szCs w:val="16"/>
                <w:lang w:val="en-US" w:eastAsia="ru-RU"/>
              </w:rPr>
            </w:pPr>
            <w:r>
              <w:rPr>
                <w:color w:val="000000"/>
                <w:sz w:val="16"/>
                <w:szCs w:val="16"/>
                <w:lang w:val="en-US" w:eastAsia="ru-RU"/>
              </w:rPr>
              <w:t>SSN</w:t>
            </w:r>
          </w:p>
        </w:tc>
        <w:tc>
          <w:tcPr>
            <w:tcW w:w="736"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center"/>
              <w:rPr>
                <w:color w:val="000000"/>
                <w:sz w:val="16"/>
                <w:szCs w:val="16"/>
                <w:lang w:val="en-US" w:eastAsia="ru-RU"/>
              </w:rPr>
            </w:pPr>
            <w:r>
              <w:rPr>
                <w:color w:val="000000"/>
                <w:sz w:val="16"/>
                <w:szCs w:val="16"/>
                <w:lang w:val="en-US" w:eastAsia="ru-RU"/>
              </w:rPr>
              <w:t>10</w:t>
            </w:r>
          </w:p>
        </w:tc>
        <w:tc>
          <w:tcPr>
            <w:tcW w:w="6162" w:type="dxa"/>
            <w:gridSpan w:val="18"/>
            <w:tcBorders>
              <w:top w:val="single" w:sz="4" w:space="0" w:color="auto"/>
              <w:left w:val="nil"/>
              <w:bottom w:val="single" w:sz="8" w:space="0" w:color="auto"/>
              <w:right w:val="single" w:sz="8" w:space="0" w:color="000000"/>
            </w:tcBorders>
            <w:shd w:val="clear" w:color="auto" w:fill="auto"/>
            <w:noWrap/>
            <w:vAlign w:val="bottom"/>
            <w:hideMark/>
          </w:tcPr>
          <w:p w:rsidR="00ED62AB" w:rsidRDefault="00CE2000">
            <w:pPr>
              <w:widowControl w:val="0"/>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915" w:type="dxa"/>
            <w:tcBorders>
              <w:top w:val="nil"/>
              <w:left w:val="single" w:sz="8" w:space="0" w:color="auto"/>
              <w:bottom w:val="single" w:sz="8" w:space="0" w:color="auto"/>
              <w:right w:val="single" w:sz="4" w:space="0" w:color="auto"/>
            </w:tcBorders>
            <w:shd w:val="clear" w:color="auto" w:fill="auto"/>
            <w:noWrap/>
            <w:vAlign w:val="bottom"/>
            <w:hideMark/>
          </w:tcPr>
          <w:p w:rsidR="00ED62AB" w:rsidRDefault="00CE2000">
            <w:pPr>
              <w:widowControl w:val="0"/>
              <w:spacing w:before="0"/>
              <w:rPr>
                <w:color w:val="000000"/>
                <w:sz w:val="16"/>
                <w:szCs w:val="16"/>
                <w:lang w:val="ru-RU" w:eastAsia="ru-RU"/>
              </w:rPr>
            </w:pPr>
            <w:r>
              <w:rPr>
                <w:color w:val="000000"/>
                <w:sz w:val="16"/>
                <w:szCs w:val="16"/>
                <w:lang w:val="ru-RU" w:eastAsia="ru-RU"/>
              </w:rPr>
              <w:t> </w:t>
            </w:r>
          </w:p>
        </w:tc>
        <w:tc>
          <w:tcPr>
            <w:tcW w:w="368"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0</w:t>
            </w:r>
          </w:p>
        </w:tc>
        <w:tc>
          <w:tcPr>
            <w:tcW w:w="484"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w:t>
            </w:r>
          </w:p>
        </w:tc>
        <w:tc>
          <w:tcPr>
            <w:tcW w:w="359"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w:t>
            </w:r>
          </w:p>
        </w:tc>
        <w:tc>
          <w:tcPr>
            <w:tcW w:w="477"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w:t>
            </w:r>
          </w:p>
        </w:tc>
        <w:tc>
          <w:tcPr>
            <w:tcW w:w="477"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w:t>
            </w:r>
          </w:p>
        </w:tc>
        <w:tc>
          <w:tcPr>
            <w:tcW w:w="368"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5</w:t>
            </w:r>
          </w:p>
        </w:tc>
        <w:tc>
          <w:tcPr>
            <w:tcW w:w="368"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6</w:t>
            </w:r>
          </w:p>
        </w:tc>
        <w:tc>
          <w:tcPr>
            <w:tcW w:w="368"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7</w:t>
            </w:r>
          </w:p>
        </w:tc>
        <w:tc>
          <w:tcPr>
            <w:tcW w:w="368"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8</w:t>
            </w:r>
          </w:p>
        </w:tc>
        <w:tc>
          <w:tcPr>
            <w:tcW w:w="368"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9</w:t>
            </w:r>
          </w:p>
        </w:tc>
        <w:tc>
          <w:tcPr>
            <w:tcW w:w="368"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10</w:t>
            </w:r>
          </w:p>
        </w:tc>
        <w:tc>
          <w:tcPr>
            <w:tcW w:w="368"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11</w:t>
            </w:r>
          </w:p>
        </w:tc>
        <w:tc>
          <w:tcPr>
            <w:tcW w:w="368"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12</w:t>
            </w:r>
          </w:p>
        </w:tc>
        <w:tc>
          <w:tcPr>
            <w:tcW w:w="368"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13</w:t>
            </w:r>
          </w:p>
        </w:tc>
        <w:tc>
          <w:tcPr>
            <w:tcW w:w="368"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14</w:t>
            </w:r>
          </w:p>
        </w:tc>
        <w:tc>
          <w:tcPr>
            <w:tcW w:w="302"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15</w:t>
            </w:r>
          </w:p>
        </w:tc>
        <w:tc>
          <w:tcPr>
            <w:tcW w:w="302"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16</w:t>
            </w:r>
          </w:p>
        </w:tc>
        <w:tc>
          <w:tcPr>
            <w:tcW w:w="302"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17</w:t>
            </w:r>
          </w:p>
        </w:tc>
        <w:tc>
          <w:tcPr>
            <w:tcW w:w="302"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18</w:t>
            </w:r>
          </w:p>
        </w:tc>
        <w:tc>
          <w:tcPr>
            <w:tcW w:w="302"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19</w:t>
            </w:r>
          </w:p>
        </w:tc>
        <w:tc>
          <w:tcPr>
            <w:tcW w:w="302"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20</w:t>
            </w:r>
          </w:p>
        </w:tc>
        <w:tc>
          <w:tcPr>
            <w:tcW w:w="302"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21</w:t>
            </w:r>
          </w:p>
        </w:tc>
        <w:tc>
          <w:tcPr>
            <w:tcW w:w="368"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22</w:t>
            </w:r>
          </w:p>
        </w:tc>
        <w:tc>
          <w:tcPr>
            <w:tcW w:w="368" w:type="dxa"/>
            <w:tcBorders>
              <w:top w:val="nil"/>
              <w:left w:val="nil"/>
              <w:bottom w:val="single" w:sz="8" w:space="0" w:color="auto"/>
              <w:right w:val="single" w:sz="4"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23</w:t>
            </w:r>
          </w:p>
        </w:tc>
        <w:tc>
          <w:tcPr>
            <w:tcW w:w="368" w:type="dxa"/>
            <w:tcBorders>
              <w:top w:val="nil"/>
              <w:left w:val="nil"/>
              <w:bottom w:val="single" w:sz="8" w:space="0" w:color="auto"/>
              <w:right w:val="single" w:sz="8" w:space="0" w:color="auto"/>
            </w:tcBorders>
            <w:shd w:val="clear" w:color="auto" w:fill="auto"/>
            <w:noWrap/>
            <w:vAlign w:val="bottom"/>
            <w:hideMark/>
          </w:tcPr>
          <w:p w:rsidR="00ED62AB" w:rsidRDefault="00CE2000">
            <w:pPr>
              <w:widowControl w:val="0"/>
              <w:spacing w:before="0"/>
              <w:jc w:val="right"/>
              <w:rPr>
                <w:color w:val="000000"/>
                <w:sz w:val="16"/>
                <w:szCs w:val="16"/>
                <w:lang w:val="ru-RU" w:eastAsia="ru-RU"/>
              </w:rPr>
            </w:pPr>
            <w:r>
              <w:rPr>
                <w:color w:val="000000"/>
                <w:sz w:val="16"/>
                <w:szCs w:val="16"/>
                <w:lang w:val="ru-RU" w:eastAsia="ru-RU"/>
              </w:rPr>
              <w:t>24</w:t>
            </w:r>
          </w:p>
        </w:tc>
      </w:tr>
      <w:tr w:rsidR="00ED62AB">
        <w:trPr>
          <w:trHeight w:val="20"/>
          <w:jc w:val="center"/>
        </w:trPr>
        <w:tc>
          <w:tcPr>
            <w:tcW w:w="91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widowControl w:val="0"/>
              <w:spacing w:before="0"/>
              <w:rPr>
                <w:color w:val="000000"/>
                <w:sz w:val="16"/>
                <w:szCs w:val="16"/>
                <w:lang w:val="ru-RU" w:eastAsia="ru-RU"/>
              </w:rPr>
            </w:pPr>
            <w:r>
              <w:rPr>
                <w:color w:val="000000"/>
                <w:sz w:val="16"/>
                <w:szCs w:val="16"/>
                <w:lang w:val="en-US" w:eastAsia="ru-RU"/>
              </w:rPr>
              <w:t>January</w:t>
            </w:r>
          </w:p>
        </w:tc>
        <w:tc>
          <w:tcPr>
            <w:tcW w:w="368"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29</w:t>
            </w:r>
          </w:p>
        </w:tc>
        <w:tc>
          <w:tcPr>
            <w:tcW w:w="484"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24</w:t>
            </w:r>
          </w:p>
        </w:tc>
        <w:tc>
          <w:tcPr>
            <w:tcW w:w="359"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18</w:t>
            </w:r>
          </w:p>
        </w:tc>
        <w:tc>
          <w:tcPr>
            <w:tcW w:w="477"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17</w:t>
            </w:r>
          </w:p>
        </w:tc>
        <w:tc>
          <w:tcPr>
            <w:tcW w:w="477"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14</w:t>
            </w:r>
          </w:p>
        </w:tc>
        <w:tc>
          <w:tcPr>
            <w:tcW w:w="368"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11</w:t>
            </w:r>
          </w:p>
        </w:tc>
        <w:tc>
          <w:tcPr>
            <w:tcW w:w="368"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10</w:t>
            </w:r>
          </w:p>
        </w:tc>
        <w:tc>
          <w:tcPr>
            <w:tcW w:w="368"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15</w:t>
            </w:r>
          </w:p>
        </w:tc>
        <w:tc>
          <w:tcPr>
            <w:tcW w:w="368"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18</w:t>
            </w:r>
          </w:p>
        </w:tc>
        <w:tc>
          <w:tcPr>
            <w:tcW w:w="368"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23</w:t>
            </w:r>
          </w:p>
        </w:tc>
        <w:tc>
          <w:tcPr>
            <w:tcW w:w="368" w:type="dxa"/>
            <w:tcBorders>
              <w:top w:val="single" w:sz="4" w:space="0" w:color="auto"/>
              <w:left w:val="nil"/>
              <w:bottom w:val="single" w:sz="4" w:space="0" w:color="auto"/>
              <w:right w:val="single" w:sz="4" w:space="0" w:color="auto"/>
            </w:tcBorders>
            <w:shd w:val="clear" w:color="000000" w:fill="8DB4E2"/>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28</w:t>
            </w:r>
          </w:p>
        </w:tc>
        <w:tc>
          <w:tcPr>
            <w:tcW w:w="368"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33</w:t>
            </w:r>
          </w:p>
        </w:tc>
        <w:tc>
          <w:tcPr>
            <w:tcW w:w="368"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38</w:t>
            </w:r>
          </w:p>
        </w:tc>
        <w:tc>
          <w:tcPr>
            <w:tcW w:w="368"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68"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02"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02"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02"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02"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02"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02"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02"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68"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41</w:t>
            </w:r>
          </w:p>
        </w:tc>
        <w:tc>
          <w:tcPr>
            <w:tcW w:w="368"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34</w:t>
            </w:r>
          </w:p>
        </w:tc>
        <w:tc>
          <w:tcPr>
            <w:tcW w:w="368"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29</w:t>
            </w:r>
          </w:p>
        </w:tc>
      </w:tr>
      <w:tr w:rsidR="00ED62AB">
        <w:trPr>
          <w:trHeight w:val="20"/>
          <w:jc w:val="center"/>
        </w:trPr>
        <w:tc>
          <w:tcPr>
            <w:tcW w:w="91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widowControl w:val="0"/>
              <w:spacing w:before="0"/>
              <w:rPr>
                <w:b/>
                <w:color w:val="000000"/>
                <w:sz w:val="16"/>
                <w:szCs w:val="16"/>
                <w:lang w:val="ru-RU" w:eastAsia="ru-RU"/>
              </w:rPr>
            </w:pPr>
            <w:r>
              <w:rPr>
                <w:color w:val="000000"/>
                <w:sz w:val="16"/>
                <w:szCs w:val="16"/>
                <w:lang w:val="en-US" w:eastAsia="ru-RU"/>
              </w:rPr>
              <w:t>February</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14</w:t>
            </w:r>
          </w:p>
        </w:tc>
        <w:tc>
          <w:tcPr>
            <w:tcW w:w="484"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7</w:t>
            </w:r>
          </w:p>
        </w:tc>
        <w:tc>
          <w:tcPr>
            <w:tcW w:w="359"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-7</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-9</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-9</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-8</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-8</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-11</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13</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23</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31</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37</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40</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33</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24</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14</w:t>
            </w:r>
          </w:p>
        </w:tc>
      </w:tr>
      <w:tr w:rsidR="00ED62AB">
        <w:trPr>
          <w:trHeight w:val="20"/>
          <w:jc w:val="center"/>
        </w:trPr>
        <w:tc>
          <w:tcPr>
            <w:tcW w:w="91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widowControl w:val="0"/>
              <w:spacing w:before="0"/>
              <w:rPr>
                <w:b/>
                <w:color w:val="000000"/>
                <w:sz w:val="16"/>
                <w:szCs w:val="16"/>
                <w:lang w:val="ru-RU" w:eastAsia="ru-RU"/>
              </w:rPr>
            </w:pPr>
            <w:r>
              <w:rPr>
                <w:color w:val="000000"/>
                <w:sz w:val="16"/>
                <w:szCs w:val="16"/>
                <w:lang w:val="en-US" w:eastAsia="ru-RU"/>
              </w:rPr>
              <w:t>March</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w:t>
            </w:r>
          </w:p>
        </w:tc>
        <w:tc>
          <w:tcPr>
            <w:tcW w:w="484"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-7</w:t>
            </w:r>
          </w:p>
        </w:tc>
        <w:tc>
          <w:tcPr>
            <w:tcW w:w="359"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-10</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-16</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-20</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-21</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-21</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-19</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-18</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-14</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9</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17</w:t>
            </w:r>
          </w:p>
        </w:tc>
        <w:tc>
          <w:tcPr>
            <w:tcW w:w="368" w:type="dxa"/>
            <w:tcBorders>
              <w:top w:val="nil"/>
              <w:left w:val="nil"/>
              <w:bottom w:val="single" w:sz="4" w:space="0" w:color="auto"/>
              <w:right w:val="single" w:sz="4" w:space="0" w:color="auto"/>
            </w:tcBorders>
            <w:shd w:val="clear" w:color="000000" w:fill="8DB4E2"/>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26</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33</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38</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39</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32</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23</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15</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w:t>
            </w:r>
          </w:p>
        </w:tc>
      </w:tr>
      <w:tr w:rsidR="00ED62AB">
        <w:trPr>
          <w:trHeight w:val="20"/>
          <w:jc w:val="center"/>
        </w:trPr>
        <w:tc>
          <w:tcPr>
            <w:tcW w:w="91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widowControl w:val="0"/>
              <w:spacing w:before="0"/>
              <w:rPr>
                <w:b/>
                <w:color w:val="000000"/>
                <w:sz w:val="16"/>
                <w:szCs w:val="16"/>
                <w:lang w:val="ru-RU" w:eastAsia="ru-RU"/>
              </w:rPr>
            </w:pPr>
            <w:r>
              <w:rPr>
                <w:color w:val="000000"/>
                <w:sz w:val="16"/>
                <w:szCs w:val="16"/>
                <w:lang w:val="en-US" w:eastAsia="ru-RU"/>
              </w:rPr>
              <w:t>April</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-8</w:t>
            </w:r>
          </w:p>
        </w:tc>
        <w:tc>
          <w:tcPr>
            <w:tcW w:w="484"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-15</w:t>
            </w:r>
          </w:p>
        </w:tc>
        <w:tc>
          <w:tcPr>
            <w:tcW w:w="359"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-19</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-24</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-28</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-30</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-31</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-33</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-31</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-26</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-19</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-11</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10</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18</w:t>
            </w:r>
          </w:p>
        </w:tc>
        <w:tc>
          <w:tcPr>
            <w:tcW w:w="302" w:type="dxa"/>
            <w:tcBorders>
              <w:top w:val="nil"/>
              <w:left w:val="nil"/>
              <w:bottom w:val="single" w:sz="4" w:space="0" w:color="auto"/>
              <w:right w:val="single" w:sz="4" w:space="0" w:color="auto"/>
            </w:tcBorders>
            <w:shd w:val="clear" w:color="000000" w:fill="8DB4E2"/>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26</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32</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38</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39</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34</w:t>
            </w:r>
          </w:p>
        </w:tc>
        <w:tc>
          <w:tcPr>
            <w:tcW w:w="302" w:type="dxa"/>
            <w:tcBorders>
              <w:top w:val="nil"/>
              <w:left w:val="nil"/>
              <w:bottom w:val="single" w:sz="4" w:space="0" w:color="auto"/>
              <w:right w:val="single" w:sz="4" w:space="0" w:color="auto"/>
            </w:tcBorders>
            <w:shd w:val="clear" w:color="000000" w:fill="00FF00"/>
            <w:noWrap/>
            <w:vAlign w:val="bottom"/>
            <w:hideMark/>
          </w:tcPr>
          <w:p w:rsidR="00ED62AB" w:rsidRDefault="00CE2000">
            <w:pPr>
              <w:widowControl w:val="0"/>
              <w:spacing w:before="0"/>
              <w:jc w:val="right"/>
              <w:rPr>
                <w:b/>
                <w:sz w:val="16"/>
                <w:szCs w:val="16"/>
                <w:lang w:val="ru-RU" w:eastAsia="ru-RU"/>
              </w:rPr>
            </w:pPr>
            <w:r>
              <w:rPr>
                <w:sz w:val="16"/>
                <w:szCs w:val="16"/>
                <w:lang w:val="ru-RU" w:eastAsia="ru-RU"/>
              </w:rPr>
              <w:t>27</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21</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13</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0</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-8</w:t>
            </w:r>
          </w:p>
        </w:tc>
      </w:tr>
      <w:tr w:rsidR="00ED62AB">
        <w:trPr>
          <w:trHeight w:val="20"/>
          <w:jc w:val="center"/>
        </w:trPr>
        <w:tc>
          <w:tcPr>
            <w:tcW w:w="91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widowControl w:val="0"/>
              <w:spacing w:before="0"/>
              <w:rPr>
                <w:b/>
                <w:color w:val="000000"/>
                <w:sz w:val="16"/>
                <w:szCs w:val="16"/>
                <w:lang w:val="ru-RU" w:eastAsia="ru-RU"/>
              </w:rPr>
            </w:pPr>
            <w:r>
              <w:rPr>
                <w:color w:val="000000"/>
                <w:sz w:val="16"/>
                <w:szCs w:val="16"/>
                <w:lang w:val="en-US" w:eastAsia="ru-RU"/>
              </w:rPr>
              <w:t>May</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-19</w:t>
            </w:r>
          </w:p>
        </w:tc>
        <w:tc>
          <w:tcPr>
            <w:tcW w:w="484"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-26</w:t>
            </w:r>
          </w:p>
        </w:tc>
        <w:tc>
          <w:tcPr>
            <w:tcW w:w="359"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-220</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-220</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-41</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-42</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-40</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-36</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-31</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-25</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-20</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-13</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8</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14</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19</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20</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15</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11</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-5</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-12</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-19</w:t>
            </w:r>
          </w:p>
        </w:tc>
      </w:tr>
      <w:tr w:rsidR="00ED62AB">
        <w:trPr>
          <w:trHeight w:val="20"/>
          <w:jc w:val="center"/>
        </w:trPr>
        <w:tc>
          <w:tcPr>
            <w:tcW w:w="91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widowControl w:val="0"/>
              <w:spacing w:before="0"/>
              <w:rPr>
                <w:b/>
                <w:color w:val="000000"/>
                <w:sz w:val="16"/>
                <w:szCs w:val="16"/>
                <w:lang w:val="ru-RU" w:eastAsia="ru-RU"/>
              </w:rPr>
            </w:pPr>
            <w:r>
              <w:rPr>
                <w:color w:val="000000"/>
                <w:sz w:val="16"/>
                <w:szCs w:val="16"/>
                <w:lang w:val="en-US" w:eastAsia="ru-RU"/>
              </w:rPr>
              <w:t>June</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-32</w:t>
            </w:r>
          </w:p>
        </w:tc>
        <w:tc>
          <w:tcPr>
            <w:tcW w:w="484"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-37</w:t>
            </w:r>
          </w:p>
        </w:tc>
        <w:tc>
          <w:tcPr>
            <w:tcW w:w="359"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-41</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-220</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-220</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-52</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-47</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-47</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-40</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-37</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-31</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-25</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-19</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-15</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-6</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7</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8</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5</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0</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-9</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-16</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-27</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-32</w:t>
            </w:r>
          </w:p>
        </w:tc>
      </w:tr>
      <w:tr w:rsidR="00ED62AB">
        <w:trPr>
          <w:trHeight w:val="20"/>
          <w:jc w:val="center"/>
        </w:trPr>
        <w:tc>
          <w:tcPr>
            <w:tcW w:w="91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widowControl w:val="0"/>
              <w:spacing w:before="0"/>
              <w:rPr>
                <w:b/>
                <w:color w:val="000000"/>
                <w:sz w:val="16"/>
                <w:szCs w:val="16"/>
                <w:lang w:val="ru-RU" w:eastAsia="ru-RU"/>
              </w:rPr>
            </w:pPr>
            <w:r>
              <w:rPr>
                <w:color w:val="000000"/>
                <w:sz w:val="16"/>
                <w:szCs w:val="16"/>
                <w:lang w:val="en-US" w:eastAsia="ru-RU"/>
              </w:rPr>
              <w:t>July</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-25</w:t>
            </w:r>
          </w:p>
        </w:tc>
        <w:tc>
          <w:tcPr>
            <w:tcW w:w="484"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-29</w:t>
            </w:r>
          </w:p>
        </w:tc>
        <w:tc>
          <w:tcPr>
            <w:tcW w:w="359"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-32</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-34</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-36</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-35</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-39</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-35</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-33</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-34</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-30</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-25</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-15</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-13</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9</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13</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13</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10</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-12</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-18</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-25</w:t>
            </w:r>
          </w:p>
        </w:tc>
      </w:tr>
      <w:tr w:rsidR="00ED62AB">
        <w:trPr>
          <w:trHeight w:val="20"/>
          <w:jc w:val="center"/>
        </w:trPr>
        <w:tc>
          <w:tcPr>
            <w:tcW w:w="91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widowControl w:val="0"/>
              <w:spacing w:before="0"/>
              <w:rPr>
                <w:b/>
                <w:color w:val="000000"/>
                <w:sz w:val="16"/>
                <w:szCs w:val="16"/>
                <w:lang w:val="ru-RU" w:eastAsia="ru-RU"/>
              </w:rPr>
            </w:pPr>
            <w:r>
              <w:rPr>
                <w:color w:val="000000"/>
                <w:sz w:val="16"/>
                <w:szCs w:val="16"/>
                <w:lang w:val="en-US" w:eastAsia="ru-RU"/>
              </w:rPr>
              <w:t>August</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-19</w:t>
            </w:r>
          </w:p>
        </w:tc>
        <w:tc>
          <w:tcPr>
            <w:tcW w:w="484"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-24</w:t>
            </w:r>
          </w:p>
        </w:tc>
        <w:tc>
          <w:tcPr>
            <w:tcW w:w="359"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-28</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-32</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-35</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-37</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-38</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-36</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-37</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-33</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-28</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-21</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-12</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0</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8</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16</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22</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25</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24</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20</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14</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7</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-13</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-19</w:t>
            </w:r>
          </w:p>
        </w:tc>
      </w:tr>
      <w:tr w:rsidR="00ED62AB">
        <w:trPr>
          <w:trHeight w:val="20"/>
          <w:jc w:val="center"/>
        </w:trPr>
        <w:tc>
          <w:tcPr>
            <w:tcW w:w="91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widowControl w:val="0"/>
              <w:spacing w:before="0"/>
              <w:rPr>
                <w:b/>
                <w:color w:val="000000"/>
                <w:sz w:val="16"/>
                <w:szCs w:val="16"/>
                <w:lang w:val="ru-RU" w:eastAsia="ru-RU"/>
              </w:rPr>
            </w:pPr>
            <w:r>
              <w:rPr>
                <w:color w:val="000000"/>
                <w:sz w:val="16"/>
                <w:szCs w:val="16"/>
                <w:lang w:val="en-US" w:eastAsia="ru-RU"/>
              </w:rPr>
              <w:t>September</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-5</w:t>
            </w:r>
          </w:p>
        </w:tc>
        <w:tc>
          <w:tcPr>
            <w:tcW w:w="484"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-13</w:t>
            </w:r>
          </w:p>
        </w:tc>
        <w:tc>
          <w:tcPr>
            <w:tcW w:w="359"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-18</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-24</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-28</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-31</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-32</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-35</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-33</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-26</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-17</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5</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14</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23</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32</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39</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40</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33</w:t>
            </w:r>
          </w:p>
        </w:tc>
        <w:tc>
          <w:tcPr>
            <w:tcW w:w="302"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25</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18</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9</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-5</w:t>
            </w:r>
          </w:p>
        </w:tc>
      </w:tr>
      <w:tr w:rsidR="00ED62AB">
        <w:trPr>
          <w:trHeight w:val="20"/>
          <w:jc w:val="center"/>
        </w:trPr>
        <w:tc>
          <w:tcPr>
            <w:tcW w:w="91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widowControl w:val="0"/>
              <w:spacing w:before="0"/>
              <w:rPr>
                <w:b/>
                <w:color w:val="000000"/>
                <w:sz w:val="16"/>
                <w:szCs w:val="16"/>
                <w:lang w:val="ru-RU" w:eastAsia="ru-RU"/>
              </w:rPr>
            </w:pPr>
            <w:r>
              <w:rPr>
                <w:color w:val="000000"/>
                <w:sz w:val="16"/>
                <w:szCs w:val="16"/>
                <w:lang w:val="en-US" w:eastAsia="ru-RU"/>
              </w:rPr>
              <w:t>October</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16</w:t>
            </w:r>
          </w:p>
        </w:tc>
        <w:tc>
          <w:tcPr>
            <w:tcW w:w="484"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10</w:t>
            </w:r>
          </w:p>
        </w:tc>
        <w:tc>
          <w:tcPr>
            <w:tcW w:w="359"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0</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-6</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-9</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-10</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-9</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-9</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-12</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7</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14</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23</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30</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36</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43</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40</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34</w:t>
            </w:r>
          </w:p>
        </w:tc>
        <w:tc>
          <w:tcPr>
            <w:tcW w:w="368" w:type="dxa"/>
            <w:tcBorders>
              <w:top w:val="nil"/>
              <w:left w:val="nil"/>
              <w:bottom w:val="single" w:sz="4" w:space="0" w:color="auto"/>
              <w:right w:val="single" w:sz="4" w:space="0" w:color="auto"/>
            </w:tcBorders>
            <w:shd w:val="clear" w:color="000000" w:fill="00FF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27</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16</w:t>
            </w:r>
          </w:p>
        </w:tc>
      </w:tr>
      <w:tr w:rsidR="00ED62AB">
        <w:trPr>
          <w:trHeight w:val="20"/>
          <w:jc w:val="center"/>
        </w:trPr>
        <w:tc>
          <w:tcPr>
            <w:tcW w:w="91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widowControl w:val="0"/>
              <w:spacing w:before="0"/>
              <w:rPr>
                <w:b/>
                <w:color w:val="000000"/>
                <w:sz w:val="16"/>
                <w:szCs w:val="16"/>
                <w:lang w:val="ru-RU" w:eastAsia="ru-RU"/>
              </w:rPr>
            </w:pPr>
            <w:r>
              <w:rPr>
                <w:color w:val="000000"/>
                <w:sz w:val="16"/>
                <w:szCs w:val="16"/>
                <w:lang w:val="en-US" w:eastAsia="ru-RU"/>
              </w:rPr>
              <w:t>November</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30</w:t>
            </w:r>
          </w:p>
        </w:tc>
        <w:tc>
          <w:tcPr>
            <w:tcW w:w="484"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25</w:t>
            </w:r>
          </w:p>
        </w:tc>
        <w:tc>
          <w:tcPr>
            <w:tcW w:w="359"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18</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16</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11</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10</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11</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11</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14</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18</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25</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30</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34</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40</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43</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47</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42</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36</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30</w:t>
            </w:r>
          </w:p>
        </w:tc>
      </w:tr>
      <w:tr w:rsidR="00ED62AB">
        <w:trPr>
          <w:trHeight w:val="20"/>
          <w:jc w:val="center"/>
        </w:trPr>
        <w:tc>
          <w:tcPr>
            <w:tcW w:w="915" w:type="dxa"/>
            <w:tcBorders>
              <w:top w:val="nil"/>
              <w:left w:val="single" w:sz="8" w:space="0" w:color="auto"/>
              <w:bottom w:val="single" w:sz="8" w:space="0" w:color="auto"/>
              <w:right w:val="single" w:sz="4" w:space="0" w:color="auto"/>
            </w:tcBorders>
            <w:shd w:val="clear" w:color="auto" w:fill="auto"/>
            <w:noWrap/>
            <w:vAlign w:val="center"/>
          </w:tcPr>
          <w:p w:rsidR="00ED62AB" w:rsidRDefault="00CE2000">
            <w:pPr>
              <w:widowControl w:val="0"/>
              <w:spacing w:before="0"/>
              <w:rPr>
                <w:b/>
                <w:color w:val="000000"/>
                <w:sz w:val="16"/>
                <w:szCs w:val="16"/>
                <w:lang w:val="ru-RU" w:eastAsia="ru-RU"/>
              </w:rPr>
            </w:pPr>
            <w:r>
              <w:rPr>
                <w:color w:val="000000"/>
                <w:sz w:val="16"/>
                <w:szCs w:val="16"/>
                <w:lang w:val="en-US" w:eastAsia="ru-RU"/>
              </w:rPr>
              <w:t>December</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32</w:t>
            </w:r>
          </w:p>
        </w:tc>
        <w:tc>
          <w:tcPr>
            <w:tcW w:w="484"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18</w:t>
            </w:r>
          </w:p>
        </w:tc>
        <w:tc>
          <w:tcPr>
            <w:tcW w:w="359"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13</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18</w:t>
            </w:r>
          </w:p>
        </w:tc>
        <w:tc>
          <w:tcPr>
            <w:tcW w:w="477"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18</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17</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19</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21</w:t>
            </w:r>
          </w:p>
        </w:tc>
        <w:tc>
          <w:tcPr>
            <w:tcW w:w="368" w:type="dxa"/>
            <w:tcBorders>
              <w:top w:val="nil"/>
              <w:left w:val="nil"/>
              <w:bottom w:val="single" w:sz="4" w:space="0" w:color="auto"/>
              <w:right w:val="single" w:sz="4" w:space="0" w:color="auto"/>
            </w:tcBorders>
            <w:shd w:val="clear" w:color="000000" w:fill="FF000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23</w:t>
            </w:r>
          </w:p>
        </w:tc>
        <w:tc>
          <w:tcPr>
            <w:tcW w:w="368" w:type="dxa"/>
            <w:tcBorders>
              <w:top w:val="nil"/>
              <w:left w:val="nil"/>
              <w:bottom w:val="single" w:sz="4" w:space="0" w:color="auto"/>
              <w:right w:val="single" w:sz="4" w:space="0" w:color="auto"/>
            </w:tcBorders>
            <w:shd w:val="clear" w:color="000000" w:fill="8DB4E2"/>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26</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31</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32</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40</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43</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30</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34</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44</w:t>
            </w:r>
          </w:p>
        </w:tc>
        <w:tc>
          <w:tcPr>
            <w:tcW w:w="302"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45</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38</w:t>
            </w:r>
          </w:p>
        </w:tc>
        <w:tc>
          <w:tcPr>
            <w:tcW w:w="368" w:type="dxa"/>
            <w:tcBorders>
              <w:top w:val="nil"/>
              <w:left w:val="nil"/>
              <w:bottom w:val="single" w:sz="4" w:space="0" w:color="auto"/>
              <w:right w:val="single" w:sz="4" w:space="0" w:color="auto"/>
            </w:tcBorders>
            <w:shd w:val="clear" w:color="000000" w:fill="00B050"/>
            <w:noWrap/>
            <w:vAlign w:val="bottom"/>
            <w:hideMark/>
          </w:tcPr>
          <w:p w:rsidR="00ED62AB" w:rsidRDefault="00CE2000">
            <w:pPr>
              <w:widowControl w:val="0"/>
              <w:spacing w:before="0"/>
              <w:jc w:val="right"/>
              <w:rPr>
                <w:b/>
                <w:color w:val="000000"/>
                <w:sz w:val="16"/>
                <w:szCs w:val="16"/>
                <w:lang w:val="ru-RU" w:eastAsia="ru-RU"/>
              </w:rPr>
            </w:pPr>
            <w:r>
              <w:rPr>
                <w:color w:val="000000"/>
                <w:sz w:val="16"/>
                <w:szCs w:val="16"/>
                <w:lang w:val="ru-RU" w:eastAsia="ru-RU"/>
              </w:rPr>
              <w:t>32</w:t>
            </w:r>
          </w:p>
        </w:tc>
      </w:tr>
    </w:tbl>
    <w:p w:rsidR="00ED62AB" w:rsidRDefault="00CE2000">
      <w:pPr>
        <w:pStyle w:val="TableNo"/>
        <w:rPr>
          <w:lang w:val="ru-RU"/>
        </w:rPr>
      </w:pPr>
      <w:r>
        <w:rPr>
          <w:lang w:val="en-US"/>
        </w:rPr>
        <w:lastRenderedPageBreak/>
        <w:t>TABLE 10.4</w:t>
      </w:r>
    </w:p>
    <w:p w:rsidR="00ED62AB" w:rsidRDefault="00CE2000">
      <w:pPr>
        <w:pStyle w:val="Tabletitle"/>
        <w:rPr>
          <w:lang w:val="en-US"/>
        </w:rPr>
      </w:pPr>
      <w:r>
        <w:rPr>
          <w:lang w:val="en-US"/>
        </w:rPr>
        <w:t>Propagation conditions in Astana – Moscow interference radiolink</w:t>
      </w:r>
    </w:p>
    <w:tbl>
      <w:tblPr>
        <w:tblW w:w="5000" w:type="pct"/>
        <w:jc w:val="center"/>
        <w:tblLayout w:type="fixed"/>
        <w:tblCellMar>
          <w:left w:w="28" w:type="dxa"/>
          <w:right w:w="28" w:type="dxa"/>
        </w:tblCellMar>
        <w:tblLook w:val="04A0" w:firstRow="1" w:lastRow="0" w:firstColumn="1" w:lastColumn="0" w:noHBand="0" w:noVBand="1"/>
      </w:tblPr>
      <w:tblGrid>
        <w:gridCol w:w="889"/>
        <w:gridCol w:w="350"/>
        <w:gridCol w:w="474"/>
        <w:gridCol w:w="364"/>
        <w:gridCol w:w="371"/>
        <w:gridCol w:w="346"/>
        <w:gridCol w:w="346"/>
        <w:gridCol w:w="345"/>
        <w:gridCol w:w="345"/>
        <w:gridCol w:w="345"/>
        <w:gridCol w:w="345"/>
        <w:gridCol w:w="345"/>
        <w:gridCol w:w="345"/>
        <w:gridCol w:w="345"/>
        <w:gridCol w:w="345"/>
        <w:gridCol w:w="345"/>
        <w:gridCol w:w="345"/>
        <w:gridCol w:w="345"/>
        <w:gridCol w:w="345"/>
        <w:gridCol w:w="345"/>
        <w:gridCol w:w="345"/>
        <w:gridCol w:w="345"/>
        <w:gridCol w:w="345"/>
        <w:gridCol w:w="345"/>
        <w:gridCol w:w="345"/>
        <w:gridCol w:w="345"/>
      </w:tblGrid>
      <w:tr w:rsidR="00ED62AB">
        <w:trPr>
          <w:trHeight w:val="20"/>
          <w:jc w:val="center"/>
        </w:trPr>
        <w:tc>
          <w:tcPr>
            <w:tcW w:w="9978"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D62AB" w:rsidRDefault="00CE2000">
            <w:pPr>
              <w:spacing w:before="0"/>
              <w:rPr>
                <w:color w:val="000000"/>
                <w:sz w:val="16"/>
                <w:szCs w:val="16"/>
                <w:lang w:val="en-US" w:eastAsia="ru-RU"/>
              </w:rPr>
            </w:pPr>
            <w:r>
              <w:rPr>
                <w:color w:val="000000"/>
                <w:sz w:val="16"/>
                <w:szCs w:val="16"/>
                <w:lang w:val="en-US" w:eastAsia="ru-RU"/>
              </w:rPr>
              <w:t>Signal-to-noise ratio, dB</w:t>
            </w:r>
          </w:p>
        </w:tc>
      </w:tr>
      <w:tr w:rsidR="00ED62AB">
        <w:trPr>
          <w:trHeight w:val="20"/>
          <w:jc w:val="center"/>
        </w:trPr>
        <w:tc>
          <w:tcPr>
            <w:tcW w:w="9978"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val="en-US" w:eastAsia="ru-RU"/>
              </w:rPr>
              <w:t>Interfering</w:t>
            </w:r>
            <w:r>
              <w:rPr>
                <w:color w:val="000000"/>
                <w:sz w:val="16"/>
                <w:szCs w:val="16"/>
                <w:lang w:eastAsia="ru-RU"/>
              </w:rPr>
              <w:t xml:space="preserve"> </w:t>
            </w:r>
            <w:r>
              <w:rPr>
                <w:color w:val="000000"/>
                <w:sz w:val="16"/>
                <w:szCs w:val="16"/>
                <w:lang w:val="en-US" w:eastAsia="ru-RU"/>
              </w:rPr>
              <w:t>link</w:t>
            </w:r>
            <w:r>
              <w:rPr>
                <w:color w:val="000000"/>
                <w:sz w:val="16"/>
                <w:szCs w:val="16"/>
                <w:lang w:eastAsia="ru-RU"/>
              </w:rPr>
              <w:t xml:space="preserve">: </w:t>
            </w:r>
            <w:r>
              <w:rPr>
                <w:color w:val="000000"/>
                <w:sz w:val="16"/>
                <w:szCs w:val="16"/>
                <w:lang w:val="en-US" w:eastAsia="ru-RU"/>
              </w:rPr>
              <w:t>Astana – Moscow,</w:t>
            </w:r>
            <w:r>
              <w:t xml:space="preserve"> </w:t>
            </w:r>
            <w:r>
              <w:rPr>
                <w:color w:val="000000"/>
                <w:sz w:val="16"/>
                <w:szCs w:val="16"/>
                <w:lang w:val="en-US" w:eastAsia="ru-RU"/>
              </w:rPr>
              <w:t>isotropic antenna gain=0 dB</w:t>
            </w:r>
          </w:p>
        </w:tc>
      </w:tr>
      <w:tr w:rsidR="00ED62AB">
        <w:trPr>
          <w:trHeight w:val="20"/>
          <w:jc w:val="center"/>
        </w:trPr>
        <w:tc>
          <w:tcPr>
            <w:tcW w:w="1277"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D62AB" w:rsidRDefault="00CE2000">
            <w:pPr>
              <w:spacing w:before="0"/>
              <w:rPr>
                <w:color w:val="000000"/>
                <w:sz w:val="16"/>
                <w:szCs w:val="16"/>
                <w:lang w:val="en-US" w:eastAsia="ru-RU"/>
              </w:rPr>
            </w:pPr>
            <w:r>
              <w:rPr>
                <w:color w:val="000000"/>
                <w:sz w:val="16"/>
                <w:szCs w:val="16"/>
                <w:lang w:val="en-US" w:eastAsia="ru-RU"/>
              </w:rPr>
              <w:t>Output power</w:t>
            </w:r>
          </w:p>
        </w:tc>
        <w:tc>
          <w:tcPr>
            <w:tcW w:w="862"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en-US" w:eastAsia="ru-RU"/>
              </w:rPr>
              <w:t>0.1 kW</w:t>
            </w:r>
          </w:p>
        </w:tc>
        <w:tc>
          <w:tcPr>
            <w:tcW w:w="738"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SSN</w:t>
            </w:r>
          </w:p>
        </w:tc>
        <w:tc>
          <w:tcPr>
            <w:tcW w:w="711"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10</w:t>
            </w:r>
          </w:p>
        </w:tc>
        <w:tc>
          <w:tcPr>
            <w:tcW w:w="6390" w:type="dxa"/>
            <w:gridSpan w:val="18"/>
            <w:tcBorders>
              <w:top w:val="single" w:sz="4" w:space="0" w:color="auto"/>
              <w:left w:val="nil"/>
              <w:bottom w:val="single" w:sz="8" w:space="0" w:color="auto"/>
              <w:right w:val="single" w:sz="8" w:space="0" w:color="000000"/>
            </w:tcBorders>
            <w:shd w:val="clear" w:color="auto" w:fill="auto"/>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918" w:type="dxa"/>
            <w:tcBorders>
              <w:top w:val="nil"/>
              <w:left w:val="single" w:sz="8" w:space="0" w:color="auto"/>
              <w:bottom w:val="single" w:sz="8" w:space="0" w:color="auto"/>
              <w:right w:val="single" w:sz="4" w:space="0" w:color="auto"/>
            </w:tcBorders>
            <w:shd w:val="clear" w:color="auto" w:fill="auto"/>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9"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0</w:t>
            </w:r>
          </w:p>
        </w:tc>
        <w:tc>
          <w:tcPr>
            <w:tcW w:w="48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w:t>
            </w:r>
          </w:p>
        </w:tc>
        <w:tc>
          <w:tcPr>
            <w:tcW w:w="37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w:t>
            </w:r>
          </w:p>
        </w:tc>
        <w:tc>
          <w:tcPr>
            <w:tcW w:w="38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w:t>
            </w:r>
          </w:p>
        </w:tc>
        <w:tc>
          <w:tcPr>
            <w:tcW w:w="35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w:t>
            </w:r>
          </w:p>
        </w:tc>
        <w:tc>
          <w:tcPr>
            <w:tcW w:w="35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5</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6</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7</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8</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9</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10</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11</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12</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13</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14</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15</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16</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17</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18</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19</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20</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21</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22</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23</w:t>
            </w:r>
          </w:p>
        </w:tc>
        <w:tc>
          <w:tcPr>
            <w:tcW w:w="355" w:type="dxa"/>
            <w:tcBorders>
              <w:top w:val="nil"/>
              <w:left w:val="nil"/>
              <w:bottom w:val="single" w:sz="8" w:space="0" w:color="auto"/>
              <w:right w:val="single" w:sz="8"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24</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January</w:t>
            </w:r>
          </w:p>
        </w:tc>
        <w:tc>
          <w:tcPr>
            <w:tcW w:w="359"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82"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39</w:t>
            </w:r>
          </w:p>
        </w:tc>
        <w:tc>
          <w:tcPr>
            <w:tcW w:w="356"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30</w:t>
            </w:r>
          </w:p>
        </w:tc>
        <w:tc>
          <w:tcPr>
            <w:tcW w:w="356"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23</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16</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12</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11</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11</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14</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20</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28</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37</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43</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single" w:sz="4" w:space="0" w:color="auto"/>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val="ru-RU" w:eastAsia="ru-RU"/>
              </w:rPr>
            </w:pPr>
            <w:r>
              <w:rPr>
                <w:color w:val="000000"/>
                <w:sz w:val="16"/>
                <w:szCs w:val="16"/>
                <w:lang w:val="en-US" w:eastAsia="ru-RU"/>
              </w:rPr>
              <w:t>February</w:t>
            </w:r>
          </w:p>
        </w:tc>
        <w:tc>
          <w:tcPr>
            <w:tcW w:w="35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4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8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32</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28</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19</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15</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14</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18</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34</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43</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val="ru-RU" w:eastAsia="ru-RU"/>
              </w:rPr>
            </w:pPr>
            <w:r>
              <w:rPr>
                <w:color w:val="000000"/>
                <w:sz w:val="16"/>
                <w:szCs w:val="16"/>
                <w:lang w:val="en-US" w:eastAsia="ru-RU"/>
              </w:rPr>
              <w:t>March</w:t>
            </w:r>
          </w:p>
        </w:tc>
        <w:tc>
          <w:tcPr>
            <w:tcW w:w="35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4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38</w:t>
            </w:r>
          </w:p>
        </w:tc>
        <w:tc>
          <w:tcPr>
            <w:tcW w:w="38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29</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15</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9</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8</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9</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14</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18</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33</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39</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39</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val="ru-RU" w:eastAsia="ru-RU"/>
              </w:rPr>
            </w:pPr>
            <w:r>
              <w:rPr>
                <w:color w:val="000000"/>
                <w:sz w:val="16"/>
                <w:szCs w:val="16"/>
                <w:lang w:val="en-US" w:eastAsia="ru-RU"/>
              </w:rPr>
              <w:t>April</w:t>
            </w:r>
          </w:p>
        </w:tc>
        <w:tc>
          <w:tcPr>
            <w:tcW w:w="35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4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38</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31</w:t>
            </w:r>
          </w:p>
        </w:tc>
        <w:tc>
          <w:tcPr>
            <w:tcW w:w="38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24</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16</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8</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9</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14</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18</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val="ru-RU" w:eastAsia="ru-RU"/>
              </w:rPr>
            </w:pPr>
            <w:r>
              <w:rPr>
                <w:color w:val="000000"/>
                <w:sz w:val="16"/>
                <w:szCs w:val="16"/>
                <w:lang w:val="en-US" w:eastAsia="ru-RU"/>
              </w:rPr>
              <w:t>May</w:t>
            </w:r>
          </w:p>
        </w:tc>
        <w:tc>
          <w:tcPr>
            <w:tcW w:w="35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38</w:t>
            </w:r>
          </w:p>
        </w:tc>
        <w:tc>
          <w:tcPr>
            <w:tcW w:w="4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31</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8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19</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14</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8</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6</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6</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6</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9</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15</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19</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35</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43</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38</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val="ru-RU" w:eastAsia="ru-RU"/>
              </w:rPr>
            </w:pPr>
            <w:r>
              <w:rPr>
                <w:color w:val="000000"/>
                <w:sz w:val="16"/>
                <w:szCs w:val="16"/>
                <w:lang w:val="en-US" w:eastAsia="ru-RU"/>
              </w:rPr>
              <w:t>June</w:t>
            </w:r>
          </w:p>
        </w:tc>
        <w:tc>
          <w:tcPr>
            <w:tcW w:w="35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32</w:t>
            </w:r>
          </w:p>
        </w:tc>
        <w:tc>
          <w:tcPr>
            <w:tcW w:w="4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29</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24</w:t>
            </w:r>
          </w:p>
        </w:tc>
        <w:tc>
          <w:tcPr>
            <w:tcW w:w="38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17</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12</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9</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6</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5</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5</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9</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13</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28</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35</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39</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34</w:t>
            </w:r>
          </w:p>
        </w:tc>
        <w:tc>
          <w:tcPr>
            <w:tcW w:w="355"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32</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val="ru-RU" w:eastAsia="ru-RU"/>
              </w:rPr>
            </w:pPr>
            <w:r>
              <w:rPr>
                <w:color w:val="000000"/>
                <w:sz w:val="16"/>
                <w:szCs w:val="16"/>
                <w:lang w:val="en-US" w:eastAsia="ru-RU"/>
              </w:rPr>
              <w:t>July</w:t>
            </w:r>
          </w:p>
        </w:tc>
        <w:tc>
          <w:tcPr>
            <w:tcW w:w="35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32</w:t>
            </w:r>
          </w:p>
        </w:tc>
        <w:tc>
          <w:tcPr>
            <w:tcW w:w="4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29</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38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19</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13</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9</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5</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5</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8</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14</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19</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33</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39</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37</w:t>
            </w:r>
          </w:p>
        </w:tc>
        <w:tc>
          <w:tcPr>
            <w:tcW w:w="355"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32</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val="ru-RU" w:eastAsia="ru-RU"/>
              </w:rPr>
            </w:pPr>
            <w:r>
              <w:rPr>
                <w:color w:val="000000"/>
                <w:sz w:val="16"/>
                <w:szCs w:val="16"/>
                <w:lang w:val="en-US" w:eastAsia="ru-RU"/>
              </w:rPr>
              <w:t>August</w:t>
            </w:r>
          </w:p>
        </w:tc>
        <w:tc>
          <w:tcPr>
            <w:tcW w:w="35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38</w:t>
            </w:r>
          </w:p>
        </w:tc>
        <w:tc>
          <w:tcPr>
            <w:tcW w:w="4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32</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8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21</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15</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8</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6</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6</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6</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9</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16</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28</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39</w:t>
            </w:r>
          </w:p>
        </w:tc>
        <w:tc>
          <w:tcPr>
            <w:tcW w:w="355"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38</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val="ru-RU" w:eastAsia="ru-RU"/>
              </w:rPr>
            </w:pPr>
            <w:r>
              <w:rPr>
                <w:color w:val="000000"/>
                <w:sz w:val="16"/>
                <w:szCs w:val="16"/>
                <w:lang w:val="en-US" w:eastAsia="ru-RU"/>
              </w:rPr>
              <w:t>September</w:t>
            </w:r>
          </w:p>
        </w:tc>
        <w:tc>
          <w:tcPr>
            <w:tcW w:w="35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4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32</w:t>
            </w:r>
          </w:p>
        </w:tc>
        <w:tc>
          <w:tcPr>
            <w:tcW w:w="38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18</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9</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6</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8</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13</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18</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33</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val="ru-RU" w:eastAsia="ru-RU"/>
              </w:rPr>
            </w:pPr>
            <w:r>
              <w:rPr>
                <w:color w:val="000000"/>
                <w:sz w:val="16"/>
                <w:szCs w:val="16"/>
                <w:lang w:val="en-US" w:eastAsia="ru-RU"/>
              </w:rPr>
              <w:t>October</w:t>
            </w:r>
          </w:p>
        </w:tc>
        <w:tc>
          <w:tcPr>
            <w:tcW w:w="35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4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8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35</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29</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14</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13</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13</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14</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28</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34</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val="ru-RU" w:eastAsia="ru-RU"/>
              </w:rPr>
            </w:pPr>
            <w:r>
              <w:rPr>
                <w:color w:val="000000"/>
                <w:sz w:val="16"/>
                <w:szCs w:val="16"/>
                <w:lang w:val="en-US" w:eastAsia="ru-RU"/>
              </w:rPr>
              <w:t>November</w:t>
            </w:r>
          </w:p>
        </w:tc>
        <w:tc>
          <w:tcPr>
            <w:tcW w:w="35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4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8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35</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28</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15</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16</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34</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39</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39</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39</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r>
      <w:tr w:rsidR="00ED62AB">
        <w:trPr>
          <w:trHeight w:val="20"/>
          <w:jc w:val="center"/>
        </w:trPr>
        <w:tc>
          <w:tcPr>
            <w:tcW w:w="918" w:type="dxa"/>
            <w:tcBorders>
              <w:top w:val="nil"/>
              <w:left w:val="single" w:sz="8" w:space="0" w:color="auto"/>
              <w:bottom w:val="single" w:sz="8" w:space="0" w:color="auto"/>
              <w:right w:val="single" w:sz="4" w:space="0" w:color="auto"/>
            </w:tcBorders>
            <w:shd w:val="clear" w:color="auto" w:fill="auto"/>
            <w:noWrap/>
            <w:vAlign w:val="center"/>
          </w:tcPr>
          <w:p w:rsidR="00ED62AB" w:rsidRDefault="00CE2000">
            <w:pPr>
              <w:spacing w:before="0"/>
              <w:rPr>
                <w:b/>
                <w:color w:val="000000"/>
                <w:sz w:val="16"/>
                <w:szCs w:val="16"/>
                <w:lang w:val="ru-RU" w:eastAsia="ru-RU"/>
              </w:rPr>
            </w:pPr>
            <w:r>
              <w:rPr>
                <w:color w:val="000000"/>
                <w:sz w:val="16"/>
                <w:szCs w:val="16"/>
                <w:lang w:val="en-US" w:eastAsia="ru-RU"/>
              </w:rPr>
              <w:t>December</w:t>
            </w:r>
          </w:p>
        </w:tc>
        <w:tc>
          <w:tcPr>
            <w:tcW w:w="359"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48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7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8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39</w:t>
            </w:r>
          </w:p>
        </w:tc>
        <w:tc>
          <w:tcPr>
            <w:tcW w:w="35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37</w:t>
            </w:r>
          </w:p>
        </w:tc>
        <w:tc>
          <w:tcPr>
            <w:tcW w:w="35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19</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13</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11</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11</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13</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19</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28</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39</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42</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41</w:t>
            </w:r>
          </w:p>
        </w:tc>
        <w:tc>
          <w:tcPr>
            <w:tcW w:w="355" w:type="dxa"/>
            <w:tcBorders>
              <w:top w:val="nil"/>
              <w:left w:val="nil"/>
              <w:bottom w:val="single" w:sz="8"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r>
    </w:tbl>
    <w:p w:rsidR="00ED62AB" w:rsidRDefault="00CE2000">
      <w:pPr>
        <w:pStyle w:val="TableNo"/>
        <w:rPr>
          <w:lang w:val="ru-RU"/>
        </w:rPr>
      </w:pPr>
      <w:r>
        <w:rPr>
          <w:lang w:val="en-US"/>
        </w:rPr>
        <w:t>TABLE 10</w:t>
      </w:r>
      <w:r>
        <w:rPr>
          <w:lang w:val="ru-RU"/>
        </w:rPr>
        <w:t>.5</w:t>
      </w:r>
    </w:p>
    <w:p w:rsidR="00ED62AB" w:rsidRDefault="00CE2000">
      <w:pPr>
        <w:pStyle w:val="Tabletitle"/>
        <w:rPr>
          <w:lang w:val="en-US"/>
        </w:rPr>
      </w:pPr>
      <w:r>
        <w:rPr>
          <w:lang w:val="en-US"/>
        </w:rPr>
        <w:t xml:space="preserve">Propagation conditions in Petropavlovsk-Kamchatski to Moscow link with interference caused by </w:t>
      </w:r>
      <w:r>
        <w:rPr>
          <w:lang w:val="en-US"/>
        </w:rPr>
        <w:br/>
        <w:t xml:space="preserve">an amateur service transmitter located in Astana </w:t>
      </w:r>
    </w:p>
    <w:tbl>
      <w:tblPr>
        <w:tblW w:w="5000" w:type="pct"/>
        <w:jc w:val="center"/>
        <w:tblLayout w:type="fixed"/>
        <w:tblCellMar>
          <w:left w:w="0" w:type="dxa"/>
          <w:right w:w="0" w:type="dxa"/>
        </w:tblCellMar>
        <w:tblLook w:val="04A0" w:firstRow="1" w:lastRow="0" w:firstColumn="1" w:lastColumn="0" w:noHBand="0" w:noVBand="1"/>
      </w:tblPr>
      <w:tblGrid>
        <w:gridCol w:w="873"/>
        <w:gridCol w:w="349"/>
        <w:gridCol w:w="376"/>
        <w:gridCol w:w="98"/>
        <w:gridCol w:w="354"/>
        <w:gridCol w:w="22"/>
        <w:gridCol w:w="366"/>
        <w:gridCol w:w="69"/>
        <w:gridCol w:w="279"/>
        <w:gridCol w:w="177"/>
        <w:gridCol w:w="155"/>
        <w:gridCol w:w="347"/>
        <w:gridCol w:w="361"/>
        <w:gridCol w:w="333"/>
        <w:gridCol w:w="333"/>
        <w:gridCol w:w="347"/>
        <w:gridCol w:w="361"/>
        <w:gridCol w:w="326"/>
        <w:gridCol w:w="347"/>
        <w:gridCol w:w="355"/>
        <w:gridCol w:w="333"/>
        <w:gridCol w:w="347"/>
        <w:gridCol w:w="347"/>
        <w:gridCol w:w="347"/>
        <w:gridCol w:w="333"/>
        <w:gridCol w:w="333"/>
        <w:gridCol w:w="361"/>
        <w:gridCol w:w="361"/>
        <w:gridCol w:w="336"/>
        <w:gridCol w:w="333"/>
      </w:tblGrid>
      <w:tr w:rsidR="00ED62AB">
        <w:trPr>
          <w:trHeight w:val="20"/>
          <w:jc w:val="center"/>
        </w:trPr>
        <w:tc>
          <w:tcPr>
            <w:tcW w:w="9942" w:type="dxa"/>
            <w:gridSpan w:val="30"/>
            <w:tcBorders>
              <w:top w:val="single" w:sz="4" w:space="0" w:color="auto"/>
              <w:left w:val="single" w:sz="8" w:space="0" w:color="auto"/>
              <w:bottom w:val="single" w:sz="4" w:space="0" w:color="auto"/>
              <w:right w:val="single" w:sz="8" w:space="0" w:color="000000"/>
            </w:tcBorders>
            <w:shd w:val="clear" w:color="auto" w:fill="auto"/>
            <w:noWrap/>
          </w:tcPr>
          <w:p w:rsidR="00ED62AB" w:rsidRDefault="00CE2000">
            <w:pPr>
              <w:spacing w:before="0"/>
              <w:rPr>
                <w:color w:val="000000"/>
                <w:sz w:val="16"/>
                <w:szCs w:val="16"/>
                <w:lang w:val="en-US" w:eastAsia="ru-RU"/>
              </w:rPr>
            </w:pPr>
            <w:r>
              <w:rPr>
                <w:sz w:val="16"/>
                <w:szCs w:val="16"/>
              </w:rPr>
              <w:t>Signal-to-noise ratio, dB</w:t>
            </w:r>
          </w:p>
        </w:tc>
      </w:tr>
      <w:tr w:rsidR="00ED62AB">
        <w:trPr>
          <w:trHeight w:val="20"/>
          <w:jc w:val="center"/>
        </w:trPr>
        <w:tc>
          <w:tcPr>
            <w:tcW w:w="9942" w:type="dxa"/>
            <w:gridSpan w:val="30"/>
            <w:tcBorders>
              <w:top w:val="single" w:sz="4" w:space="0" w:color="auto"/>
              <w:left w:val="single" w:sz="8" w:space="0" w:color="auto"/>
              <w:bottom w:val="single" w:sz="4" w:space="0" w:color="auto"/>
              <w:right w:val="single" w:sz="8" w:space="0" w:color="000000"/>
            </w:tcBorders>
            <w:shd w:val="clear" w:color="auto" w:fill="auto"/>
            <w:noWrap/>
          </w:tcPr>
          <w:p w:rsidR="00ED62AB" w:rsidRDefault="00CE2000">
            <w:pPr>
              <w:spacing w:before="0"/>
              <w:rPr>
                <w:color w:val="000000"/>
                <w:sz w:val="16"/>
                <w:szCs w:val="16"/>
                <w:lang w:val="en-US" w:eastAsia="ru-RU"/>
              </w:rPr>
            </w:pPr>
            <w:r>
              <w:rPr>
                <w:sz w:val="16"/>
                <w:szCs w:val="16"/>
              </w:rPr>
              <w:t xml:space="preserve">Wanted link: Petropavlovsk-Kamchatski to Moscow, isotropic antenna gain=0 dB </w:t>
            </w:r>
          </w:p>
        </w:tc>
      </w:tr>
      <w:tr w:rsidR="00ED62AB">
        <w:trPr>
          <w:trHeight w:val="20"/>
          <w:jc w:val="center"/>
        </w:trPr>
        <w:tc>
          <w:tcPr>
            <w:tcW w:w="1643" w:type="dxa"/>
            <w:gridSpan w:val="3"/>
            <w:tcBorders>
              <w:top w:val="single" w:sz="4" w:space="0" w:color="auto"/>
              <w:left w:val="single" w:sz="8" w:space="0" w:color="auto"/>
              <w:bottom w:val="single" w:sz="8" w:space="0" w:color="auto"/>
              <w:right w:val="single" w:sz="4" w:space="0" w:color="auto"/>
            </w:tcBorders>
            <w:shd w:val="clear" w:color="auto" w:fill="auto"/>
            <w:noWrap/>
            <w:vAlign w:val="bottom"/>
          </w:tcPr>
          <w:p w:rsidR="00ED62AB" w:rsidRDefault="00CE2000">
            <w:pPr>
              <w:spacing w:before="0"/>
              <w:rPr>
                <w:color w:val="000000"/>
                <w:sz w:val="16"/>
                <w:szCs w:val="16"/>
                <w:lang w:val="en-US" w:eastAsia="ru-RU"/>
              </w:rPr>
            </w:pPr>
            <w:r>
              <w:rPr>
                <w:color w:val="000000"/>
                <w:sz w:val="16"/>
                <w:szCs w:val="16"/>
                <w:lang w:val="en-US" w:eastAsia="ru-RU"/>
              </w:rPr>
              <w:t>Output power</w:t>
            </w:r>
          </w:p>
        </w:tc>
        <w:tc>
          <w:tcPr>
            <w:tcW w:w="466" w:type="dxa"/>
            <w:gridSpan w:val="2"/>
            <w:tcBorders>
              <w:top w:val="single" w:sz="4" w:space="0" w:color="auto"/>
              <w:left w:val="nil"/>
              <w:bottom w:val="single" w:sz="8" w:space="0" w:color="auto"/>
              <w:right w:val="single" w:sz="4" w:space="0" w:color="auto"/>
            </w:tcBorders>
            <w:shd w:val="clear" w:color="auto" w:fill="auto"/>
            <w:noWrap/>
            <w:vAlign w:val="bottom"/>
          </w:tcPr>
          <w:p w:rsidR="00ED62AB" w:rsidRDefault="00CE2000">
            <w:pPr>
              <w:spacing w:before="0"/>
              <w:jc w:val="center"/>
              <w:rPr>
                <w:color w:val="000000"/>
                <w:sz w:val="16"/>
                <w:szCs w:val="16"/>
                <w:lang w:val="en-US" w:eastAsia="ru-RU"/>
              </w:rPr>
            </w:pPr>
            <w:r>
              <w:rPr>
                <w:color w:val="000000"/>
                <w:sz w:val="16"/>
                <w:szCs w:val="16"/>
                <w:lang w:val="en-US" w:eastAsia="ru-RU"/>
              </w:rPr>
              <w:t>5 kW</w:t>
            </w:r>
          </w:p>
        </w:tc>
        <w:tc>
          <w:tcPr>
            <w:tcW w:w="471" w:type="dxa"/>
            <w:gridSpan w:val="3"/>
            <w:tcBorders>
              <w:top w:val="single" w:sz="4" w:space="0" w:color="auto"/>
              <w:left w:val="nil"/>
              <w:bottom w:val="single" w:sz="8" w:space="0" w:color="auto"/>
              <w:right w:val="single" w:sz="4" w:space="0" w:color="auto"/>
            </w:tcBorders>
            <w:shd w:val="clear" w:color="auto" w:fill="auto"/>
            <w:noWrap/>
            <w:vAlign w:val="bottom"/>
          </w:tcPr>
          <w:p w:rsidR="00ED62AB" w:rsidRDefault="00CE2000">
            <w:pPr>
              <w:spacing w:before="0"/>
              <w:jc w:val="center"/>
              <w:rPr>
                <w:color w:val="000000"/>
                <w:sz w:val="16"/>
                <w:szCs w:val="16"/>
                <w:lang w:val="en-US" w:eastAsia="ru-RU"/>
              </w:rPr>
            </w:pPr>
            <w:r>
              <w:rPr>
                <w:color w:val="000000"/>
                <w:sz w:val="16"/>
                <w:szCs w:val="16"/>
                <w:lang w:val="en-US" w:eastAsia="ru-RU"/>
              </w:rPr>
              <w:t>SSN</w:t>
            </w:r>
          </w:p>
        </w:tc>
        <w:tc>
          <w:tcPr>
            <w:tcW w:w="469" w:type="dxa"/>
            <w:gridSpan w:val="2"/>
            <w:tcBorders>
              <w:top w:val="single" w:sz="4" w:space="0" w:color="auto"/>
              <w:left w:val="nil"/>
              <w:bottom w:val="single" w:sz="8" w:space="0" w:color="auto"/>
              <w:right w:val="single" w:sz="4" w:space="0" w:color="auto"/>
            </w:tcBorders>
            <w:shd w:val="clear" w:color="auto" w:fill="auto"/>
            <w:noWrap/>
            <w:vAlign w:val="bottom"/>
          </w:tcPr>
          <w:p w:rsidR="00ED62AB" w:rsidRDefault="00CE2000">
            <w:pPr>
              <w:spacing w:before="0"/>
              <w:jc w:val="center"/>
              <w:rPr>
                <w:color w:val="000000"/>
                <w:sz w:val="16"/>
                <w:szCs w:val="16"/>
                <w:lang w:val="ru-RU" w:eastAsia="ru-RU"/>
              </w:rPr>
            </w:pPr>
            <w:r>
              <w:rPr>
                <w:color w:val="000000"/>
                <w:sz w:val="16"/>
                <w:szCs w:val="16"/>
                <w:lang w:val="en-US" w:eastAsia="ru-RU"/>
              </w:rPr>
              <w:t>10</w:t>
            </w:r>
          </w:p>
        </w:tc>
        <w:tc>
          <w:tcPr>
            <w:tcW w:w="6893" w:type="dxa"/>
            <w:gridSpan w:val="20"/>
            <w:tcBorders>
              <w:top w:val="single" w:sz="4" w:space="0" w:color="auto"/>
              <w:left w:val="nil"/>
              <w:bottom w:val="single" w:sz="8" w:space="0" w:color="auto"/>
              <w:right w:val="single" w:sz="8" w:space="0" w:color="000000"/>
            </w:tcBorders>
            <w:shd w:val="clear" w:color="auto" w:fill="auto"/>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9942" w:type="dxa"/>
            <w:gridSpan w:val="30"/>
            <w:tcBorders>
              <w:top w:val="single" w:sz="4" w:space="0" w:color="auto"/>
              <w:left w:val="single" w:sz="8" w:space="0" w:color="auto"/>
              <w:bottom w:val="single" w:sz="4" w:space="0" w:color="auto"/>
              <w:right w:val="single" w:sz="8" w:space="0" w:color="000000"/>
            </w:tcBorders>
            <w:shd w:val="clear" w:color="auto" w:fill="auto"/>
            <w:noWrap/>
            <w:vAlign w:val="bottom"/>
          </w:tcPr>
          <w:p w:rsidR="00ED62AB" w:rsidRDefault="00CE2000">
            <w:pPr>
              <w:spacing w:before="0"/>
              <w:rPr>
                <w:color w:val="000000"/>
                <w:sz w:val="16"/>
                <w:szCs w:val="16"/>
                <w:lang w:val="en-US" w:eastAsia="ru-RU"/>
              </w:rPr>
            </w:pPr>
            <w:r>
              <w:rPr>
                <w:color w:val="000000"/>
                <w:sz w:val="16"/>
                <w:szCs w:val="16"/>
                <w:lang w:val="en-US" w:eastAsia="ru-RU"/>
              </w:rPr>
              <w:t>Interfering</w:t>
            </w:r>
            <w:r>
              <w:rPr>
                <w:color w:val="000000"/>
                <w:sz w:val="16"/>
                <w:szCs w:val="16"/>
                <w:lang w:eastAsia="ru-RU"/>
              </w:rPr>
              <w:t xml:space="preserve"> </w:t>
            </w:r>
            <w:r>
              <w:rPr>
                <w:color w:val="000000"/>
                <w:sz w:val="16"/>
                <w:szCs w:val="16"/>
                <w:lang w:val="en-US" w:eastAsia="ru-RU"/>
              </w:rPr>
              <w:t>link</w:t>
            </w:r>
            <w:r>
              <w:rPr>
                <w:color w:val="000000"/>
                <w:sz w:val="16"/>
                <w:szCs w:val="16"/>
                <w:lang w:eastAsia="ru-RU"/>
              </w:rPr>
              <w:t xml:space="preserve">: </w:t>
            </w:r>
            <w:r>
              <w:rPr>
                <w:color w:val="000000"/>
                <w:sz w:val="16"/>
                <w:szCs w:val="16"/>
                <w:lang w:val="en-US" w:eastAsia="ru-RU"/>
              </w:rPr>
              <w:t>Astana – Moscow,</w:t>
            </w:r>
            <w:r>
              <w:t xml:space="preserve"> </w:t>
            </w:r>
            <w:r>
              <w:rPr>
                <w:color w:val="000000"/>
                <w:sz w:val="16"/>
                <w:szCs w:val="16"/>
                <w:lang w:val="en-US" w:eastAsia="ru-RU"/>
              </w:rPr>
              <w:t>isotropic antenna gain=0 dB</w:t>
            </w:r>
          </w:p>
        </w:tc>
      </w:tr>
      <w:tr w:rsidR="00ED62AB">
        <w:trPr>
          <w:trHeight w:val="20"/>
          <w:jc w:val="center"/>
        </w:trPr>
        <w:tc>
          <w:tcPr>
            <w:tcW w:w="1257" w:type="dxa"/>
            <w:gridSpan w:val="2"/>
            <w:tcBorders>
              <w:top w:val="single" w:sz="4" w:space="0" w:color="auto"/>
              <w:left w:val="single" w:sz="8" w:space="0" w:color="auto"/>
              <w:bottom w:val="single" w:sz="8" w:space="0" w:color="auto"/>
              <w:right w:val="single" w:sz="4" w:space="0" w:color="auto"/>
            </w:tcBorders>
            <w:shd w:val="clear" w:color="auto" w:fill="auto"/>
            <w:noWrap/>
            <w:vAlign w:val="bottom"/>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en-US" w:eastAsia="ru-RU"/>
              </w:rPr>
            </w:pPr>
            <w:r>
              <w:rPr>
                <w:color w:val="000000"/>
                <w:sz w:val="16"/>
                <w:szCs w:val="16"/>
                <w:lang w:val="en-US" w:eastAsia="ru-RU"/>
              </w:rPr>
              <w:t>Output power</w:t>
            </w:r>
          </w:p>
        </w:tc>
        <w:tc>
          <w:tcPr>
            <w:tcW w:w="875" w:type="dxa"/>
            <w:gridSpan w:val="4"/>
            <w:tcBorders>
              <w:top w:val="single" w:sz="4" w:space="0" w:color="auto"/>
              <w:left w:val="nil"/>
              <w:bottom w:val="single" w:sz="8" w:space="0" w:color="auto"/>
              <w:right w:val="single" w:sz="4" w:space="0" w:color="auto"/>
            </w:tcBorders>
            <w:shd w:val="clear" w:color="auto" w:fill="auto"/>
            <w:noWrap/>
            <w:vAlign w:val="bottom"/>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en-US" w:eastAsia="ru-RU"/>
              </w:rPr>
            </w:pPr>
            <w:r>
              <w:rPr>
                <w:color w:val="000000"/>
                <w:sz w:val="16"/>
                <w:szCs w:val="16"/>
                <w:lang w:val="en-US" w:eastAsia="ru-RU"/>
              </w:rPr>
              <w:t>0.1 kW</w:t>
            </w:r>
          </w:p>
        </w:tc>
        <w:tc>
          <w:tcPr>
            <w:tcW w:w="735" w:type="dxa"/>
            <w:gridSpan w:val="3"/>
            <w:tcBorders>
              <w:top w:val="single" w:sz="4" w:space="0" w:color="auto"/>
              <w:left w:val="nil"/>
              <w:bottom w:val="single" w:sz="8" w:space="0" w:color="auto"/>
              <w:right w:val="single" w:sz="4" w:space="0" w:color="auto"/>
            </w:tcBorders>
            <w:shd w:val="clear" w:color="auto" w:fill="auto"/>
            <w:noWrap/>
            <w:vAlign w:val="bottom"/>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en-US" w:eastAsia="ru-RU"/>
              </w:rPr>
            </w:pPr>
            <w:r>
              <w:rPr>
                <w:color w:val="000000"/>
                <w:sz w:val="16"/>
                <w:szCs w:val="16"/>
                <w:lang w:val="ru-RU" w:eastAsia="ru-RU"/>
              </w:rPr>
              <w:t>SSN</w:t>
            </w:r>
          </w:p>
        </w:tc>
        <w:tc>
          <w:tcPr>
            <w:tcW w:w="699" w:type="dxa"/>
            <w:gridSpan w:val="3"/>
            <w:tcBorders>
              <w:top w:val="single" w:sz="4" w:space="0" w:color="auto"/>
              <w:left w:val="nil"/>
              <w:bottom w:val="single" w:sz="8" w:space="0" w:color="auto"/>
              <w:right w:val="single" w:sz="4" w:space="0" w:color="auto"/>
            </w:tcBorders>
            <w:shd w:val="clear" w:color="auto" w:fill="auto"/>
            <w:noWrap/>
            <w:vAlign w:val="bottom"/>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en-US" w:eastAsia="ru-RU"/>
              </w:rPr>
            </w:pPr>
            <w:r>
              <w:rPr>
                <w:color w:val="000000"/>
                <w:sz w:val="16"/>
                <w:szCs w:val="16"/>
                <w:lang w:val="ru-RU" w:eastAsia="ru-RU"/>
              </w:rPr>
              <w:t>10</w:t>
            </w:r>
          </w:p>
        </w:tc>
        <w:tc>
          <w:tcPr>
            <w:tcW w:w="6376" w:type="dxa"/>
            <w:gridSpan w:val="18"/>
            <w:tcBorders>
              <w:top w:val="single" w:sz="4" w:space="0" w:color="auto"/>
              <w:left w:val="nil"/>
              <w:bottom w:val="single" w:sz="8" w:space="0" w:color="auto"/>
              <w:right w:val="single" w:sz="8" w:space="0" w:color="000000"/>
            </w:tcBorders>
            <w:shd w:val="clear" w:color="auto" w:fill="auto"/>
            <w:noWrap/>
            <w:vAlign w:val="bottom"/>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en-US" w:eastAsia="ru-RU"/>
              </w:rPr>
            </w:pPr>
            <w:r>
              <w:rPr>
                <w:color w:val="000000"/>
                <w:sz w:val="16"/>
                <w:szCs w:val="16"/>
                <w:lang w:val="en-US" w:eastAsia="ru-RU"/>
              </w:rPr>
              <w:t> </w:t>
            </w:r>
          </w:p>
        </w:tc>
      </w:tr>
      <w:tr w:rsidR="00ED62AB">
        <w:trPr>
          <w:trHeight w:val="20"/>
          <w:jc w:val="center"/>
        </w:trPr>
        <w:tc>
          <w:tcPr>
            <w:tcW w:w="899" w:type="dxa"/>
            <w:tcBorders>
              <w:top w:val="nil"/>
              <w:left w:val="single" w:sz="8" w:space="0" w:color="auto"/>
              <w:bottom w:val="single" w:sz="8" w:space="0" w:color="auto"/>
              <w:right w:val="single" w:sz="4" w:space="0" w:color="auto"/>
            </w:tcBorders>
            <w:shd w:val="clear" w:color="auto" w:fill="auto"/>
            <w:noWrap/>
            <w:vAlign w:val="bottom"/>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en-US" w:eastAsia="ru-RU"/>
              </w:rPr>
            </w:pPr>
            <w:r>
              <w:rPr>
                <w:color w:val="000000"/>
                <w:sz w:val="16"/>
                <w:szCs w:val="16"/>
                <w:lang w:val="en-US" w:eastAsia="ru-RU"/>
              </w:rPr>
              <w:t> </w:t>
            </w:r>
          </w:p>
        </w:tc>
        <w:tc>
          <w:tcPr>
            <w:tcW w:w="35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0</w:t>
            </w:r>
          </w:p>
        </w:tc>
        <w:tc>
          <w:tcPr>
            <w:tcW w:w="487" w:type="dxa"/>
            <w:gridSpan w:val="2"/>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w:t>
            </w:r>
          </w:p>
        </w:tc>
        <w:tc>
          <w:tcPr>
            <w:tcW w:w="388" w:type="dxa"/>
            <w:gridSpan w:val="2"/>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w:t>
            </w:r>
          </w:p>
        </w:tc>
        <w:tc>
          <w:tcPr>
            <w:tcW w:w="358" w:type="dxa"/>
            <w:gridSpan w:val="2"/>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w:t>
            </w:r>
          </w:p>
        </w:tc>
        <w:tc>
          <w:tcPr>
            <w:tcW w:w="342" w:type="dxa"/>
            <w:gridSpan w:val="2"/>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5</w:t>
            </w:r>
          </w:p>
        </w:tc>
        <w:tc>
          <w:tcPr>
            <w:tcW w:w="35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6</w:t>
            </w:r>
          </w:p>
        </w:tc>
        <w:tc>
          <w:tcPr>
            <w:tcW w:w="37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7</w:t>
            </w:r>
          </w:p>
        </w:tc>
        <w:tc>
          <w:tcPr>
            <w:tcW w:w="343"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8</w:t>
            </w:r>
          </w:p>
        </w:tc>
        <w:tc>
          <w:tcPr>
            <w:tcW w:w="343"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9</w:t>
            </w:r>
          </w:p>
        </w:tc>
        <w:tc>
          <w:tcPr>
            <w:tcW w:w="35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10</w:t>
            </w:r>
          </w:p>
        </w:tc>
        <w:tc>
          <w:tcPr>
            <w:tcW w:w="37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11</w:t>
            </w:r>
          </w:p>
        </w:tc>
        <w:tc>
          <w:tcPr>
            <w:tcW w:w="33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12</w:t>
            </w:r>
          </w:p>
        </w:tc>
        <w:tc>
          <w:tcPr>
            <w:tcW w:w="35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13</w:t>
            </w:r>
          </w:p>
        </w:tc>
        <w:tc>
          <w:tcPr>
            <w:tcW w:w="36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14</w:t>
            </w:r>
          </w:p>
        </w:tc>
        <w:tc>
          <w:tcPr>
            <w:tcW w:w="343"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15</w:t>
            </w:r>
          </w:p>
        </w:tc>
        <w:tc>
          <w:tcPr>
            <w:tcW w:w="35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16</w:t>
            </w:r>
          </w:p>
        </w:tc>
        <w:tc>
          <w:tcPr>
            <w:tcW w:w="35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17</w:t>
            </w:r>
          </w:p>
        </w:tc>
        <w:tc>
          <w:tcPr>
            <w:tcW w:w="35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18</w:t>
            </w:r>
          </w:p>
        </w:tc>
        <w:tc>
          <w:tcPr>
            <w:tcW w:w="343"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19</w:t>
            </w:r>
          </w:p>
        </w:tc>
        <w:tc>
          <w:tcPr>
            <w:tcW w:w="343"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20</w:t>
            </w:r>
          </w:p>
        </w:tc>
        <w:tc>
          <w:tcPr>
            <w:tcW w:w="37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21</w:t>
            </w:r>
          </w:p>
        </w:tc>
        <w:tc>
          <w:tcPr>
            <w:tcW w:w="37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22</w:t>
            </w:r>
          </w:p>
        </w:tc>
        <w:tc>
          <w:tcPr>
            <w:tcW w:w="34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23</w:t>
            </w:r>
          </w:p>
        </w:tc>
        <w:tc>
          <w:tcPr>
            <w:tcW w:w="342" w:type="dxa"/>
            <w:tcBorders>
              <w:top w:val="nil"/>
              <w:left w:val="nil"/>
              <w:bottom w:val="single" w:sz="8" w:space="0" w:color="auto"/>
              <w:right w:val="single" w:sz="8" w:space="0" w:color="auto"/>
            </w:tcBorders>
            <w:shd w:val="clear" w:color="auto" w:fill="auto"/>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24</w:t>
            </w:r>
          </w:p>
        </w:tc>
      </w:tr>
      <w:tr w:rsidR="00ED62AB">
        <w:trPr>
          <w:trHeight w:val="20"/>
          <w:jc w:val="center"/>
        </w:trPr>
        <w:tc>
          <w:tcPr>
            <w:tcW w:w="899" w:type="dxa"/>
            <w:tcBorders>
              <w:top w:val="nil"/>
              <w:left w:val="single" w:sz="8" w:space="0" w:color="auto"/>
              <w:bottom w:val="single" w:sz="4" w:space="0" w:color="auto"/>
              <w:right w:val="nil"/>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January</w:t>
            </w:r>
          </w:p>
        </w:tc>
        <w:tc>
          <w:tcPr>
            <w:tcW w:w="358" w:type="dxa"/>
            <w:tcBorders>
              <w:top w:val="nil"/>
              <w:left w:val="single" w:sz="4" w:space="0" w:color="auto"/>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-11</w:t>
            </w:r>
          </w:p>
        </w:tc>
        <w:tc>
          <w:tcPr>
            <w:tcW w:w="487"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8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14</w:t>
            </w:r>
          </w:p>
        </w:tc>
        <w:tc>
          <w:tcPr>
            <w:tcW w:w="37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13</w:t>
            </w:r>
          </w:p>
        </w:tc>
        <w:tc>
          <w:tcPr>
            <w:tcW w:w="335"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10</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7</w:t>
            </w:r>
          </w:p>
        </w:tc>
        <w:tc>
          <w:tcPr>
            <w:tcW w:w="365"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5</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5</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w:t>
            </w:r>
          </w:p>
        </w:tc>
        <w:tc>
          <w:tcPr>
            <w:tcW w:w="37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w:t>
            </w:r>
          </w:p>
        </w:tc>
        <w:tc>
          <w:tcPr>
            <w:tcW w:w="37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w:t>
            </w:r>
          </w:p>
        </w:tc>
        <w:tc>
          <w:tcPr>
            <w:tcW w:w="34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-8</w:t>
            </w:r>
          </w:p>
        </w:tc>
        <w:tc>
          <w:tcPr>
            <w:tcW w:w="34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-11</w:t>
            </w:r>
          </w:p>
        </w:tc>
      </w:tr>
      <w:tr w:rsidR="00ED62AB">
        <w:trPr>
          <w:trHeight w:val="20"/>
          <w:jc w:val="center"/>
        </w:trPr>
        <w:tc>
          <w:tcPr>
            <w:tcW w:w="899" w:type="dxa"/>
            <w:tcBorders>
              <w:top w:val="nil"/>
              <w:left w:val="single" w:sz="8" w:space="0" w:color="auto"/>
              <w:bottom w:val="single" w:sz="4" w:space="0" w:color="auto"/>
              <w:right w:val="nil"/>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February</w:t>
            </w:r>
          </w:p>
        </w:tc>
        <w:tc>
          <w:tcPr>
            <w:tcW w:w="358" w:type="dxa"/>
            <w:tcBorders>
              <w:top w:val="nil"/>
              <w:left w:val="single" w:sz="4" w:space="0" w:color="auto"/>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87"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8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5"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6</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w:t>
            </w:r>
          </w:p>
        </w:tc>
        <w:tc>
          <w:tcPr>
            <w:tcW w:w="365"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w:t>
            </w:r>
          </w:p>
        </w:tc>
        <w:tc>
          <w:tcPr>
            <w:tcW w:w="37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w:t>
            </w:r>
          </w:p>
        </w:tc>
        <w:tc>
          <w:tcPr>
            <w:tcW w:w="37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-8</w:t>
            </w:r>
          </w:p>
        </w:tc>
        <w:tc>
          <w:tcPr>
            <w:tcW w:w="34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899" w:type="dxa"/>
            <w:tcBorders>
              <w:top w:val="nil"/>
              <w:left w:val="single" w:sz="8" w:space="0" w:color="auto"/>
              <w:bottom w:val="single" w:sz="4" w:space="0" w:color="auto"/>
              <w:right w:val="nil"/>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March</w:t>
            </w:r>
          </w:p>
        </w:tc>
        <w:tc>
          <w:tcPr>
            <w:tcW w:w="358" w:type="dxa"/>
            <w:tcBorders>
              <w:top w:val="nil"/>
              <w:left w:val="single" w:sz="4" w:space="0" w:color="auto"/>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87"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8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5"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w:t>
            </w:r>
          </w:p>
        </w:tc>
        <w:tc>
          <w:tcPr>
            <w:tcW w:w="365"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0</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5</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0</w:t>
            </w:r>
          </w:p>
        </w:tc>
        <w:tc>
          <w:tcPr>
            <w:tcW w:w="37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-8</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899" w:type="dxa"/>
            <w:tcBorders>
              <w:top w:val="nil"/>
              <w:left w:val="single" w:sz="8" w:space="0" w:color="auto"/>
              <w:bottom w:val="single" w:sz="4" w:space="0" w:color="auto"/>
              <w:right w:val="nil"/>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April</w:t>
            </w:r>
          </w:p>
        </w:tc>
        <w:tc>
          <w:tcPr>
            <w:tcW w:w="358" w:type="dxa"/>
            <w:tcBorders>
              <w:top w:val="nil"/>
              <w:left w:val="single" w:sz="4" w:space="0" w:color="auto"/>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87"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8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5"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65"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-6</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-5</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-7</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-14</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899" w:type="dxa"/>
            <w:tcBorders>
              <w:top w:val="nil"/>
              <w:left w:val="single" w:sz="8" w:space="0" w:color="auto"/>
              <w:bottom w:val="single" w:sz="4" w:space="0" w:color="auto"/>
              <w:right w:val="nil"/>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May</w:t>
            </w:r>
          </w:p>
        </w:tc>
        <w:tc>
          <w:tcPr>
            <w:tcW w:w="358" w:type="dxa"/>
            <w:tcBorders>
              <w:top w:val="nil"/>
              <w:left w:val="single" w:sz="4" w:space="0" w:color="auto"/>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87"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8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5"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65"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899" w:type="dxa"/>
            <w:tcBorders>
              <w:top w:val="nil"/>
              <w:left w:val="single" w:sz="8" w:space="0" w:color="auto"/>
              <w:bottom w:val="single" w:sz="4" w:space="0" w:color="auto"/>
              <w:right w:val="nil"/>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June</w:t>
            </w:r>
          </w:p>
        </w:tc>
        <w:tc>
          <w:tcPr>
            <w:tcW w:w="358" w:type="dxa"/>
            <w:tcBorders>
              <w:top w:val="nil"/>
              <w:left w:val="single" w:sz="4" w:space="0" w:color="auto"/>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87"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8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5"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65"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899" w:type="dxa"/>
            <w:tcBorders>
              <w:top w:val="nil"/>
              <w:left w:val="single" w:sz="8" w:space="0" w:color="auto"/>
              <w:bottom w:val="single" w:sz="4" w:space="0" w:color="auto"/>
              <w:right w:val="nil"/>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July</w:t>
            </w:r>
          </w:p>
        </w:tc>
        <w:tc>
          <w:tcPr>
            <w:tcW w:w="358" w:type="dxa"/>
            <w:tcBorders>
              <w:top w:val="nil"/>
              <w:left w:val="single" w:sz="4" w:space="0" w:color="auto"/>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87"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8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5"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65"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899" w:type="dxa"/>
            <w:tcBorders>
              <w:top w:val="nil"/>
              <w:left w:val="single" w:sz="8" w:space="0" w:color="auto"/>
              <w:bottom w:val="single" w:sz="4" w:space="0" w:color="auto"/>
              <w:right w:val="nil"/>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August</w:t>
            </w:r>
          </w:p>
        </w:tc>
        <w:tc>
          <w:tcPr>
            <w:tcW w:w="358" w:type="dxa"/>
            <w:tcBorders>
              <w:top w:val="nil"/>
              <w:left w:val="single" w:sz="4" w:space="0" w:color="auto"/>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87"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8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5"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65"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899" w:type="dxa"/>
            <w:tcBorders>
              <w:top w:val="nil"/>
              <w:left w:val="single" w:sz="8" w:space="0" w:color="auto"/>
              <w:bottom w:val="single" w:sz="4" w:space="0" w:color="auto"/>
              <w:right w:val="nil"/>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September</w:t>
            </w:r>
          </w:p>
        </w:tc>
        <w:tc>
          <w:tcPr>
            <w:tcW w:w="358" w:type="dxa"/>
            <w:tcBorders>
              <w:top w:val="nil"/>
              <w:left w:val="single" w:sz="4" w:space="0" w:color="auto"/>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87"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8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5"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65"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-7</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899" w:type="dxa"/>
            <w:tcBorders>
              <w:top w:val="nil"/>
              <w:left w:val="single" w:sz="8" w:space="0" w:color="auto"/>
              <w:bottom w:val="single" w:sz="4" w:space="0" w:color="auto"/>
              <w:right w:val="nil"/>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October</w:t>
            </w:r>
          </w:p>
        </w:tc>
        <w:tc>
          <w:tcPr>
            <w:tcW w:w="358" w:type="dxa"/>
            <w:tcBorders>
              <w:top w:val="nil"/>
              <w:left w:val="single" w:sz="4" w:space="0" w:color="auto"/>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87"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8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5"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w:t>
            </w:r>
          </w:p>
        </w:tc>
        <w:tc>
          <w:tcPr>
            <w:tcW w:w="365"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w:t>
            </w:r>
          </w:p>
        </w:tc>
        <w:tc>
          <w:tcPr>
            <w:tcW w:w="37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0</w:t>
            </w:r>
          </w:p>
        </w:tc>
        <w:tc>
          <w:tcPr>
            <w:tcW w:w="37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-6</w:t>
            </w:r>
          </w:p>
        </w:tc>
        <w:tc>
          <w:tcPr>
            <w:tcW w:w="34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-13</w:t>
            </w:r>
          </w:p>
        </w:tc>
        <w:tc>
          <w:tcPr>
            <w:tcW w:w="34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899" w:type="dxa"/>
            <w:tcBorders>
              <w:top w:val="nil"/>
              <w:left w:val="single" w:sz="8" w:space="0" w:color="auto"/>
              <w:bottom w:val="single" w:sz="4" w:space="0" w:color="auto"/>
              <w:right w:val="nil"/>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November</w:t>
            </w:r>
          </w:p>
        </w:tc>
        <w:tc>
          <w:tcPr>
            <w:tcW w:w="358" w:type="dxa"/>
            <w:tcBorders>
              <w:top w:val="nil"/>
              <w:left w:val="single" w:sz="4" w:space="0" w:color="auto"/>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-10</w:t>
            </w:r>
          </w:p>
        </w:tc>
        <w:tc>
          <w:tcPr>
            <w:tcW w:w="487"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8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9</w:t>
            </w:r>
          </w:p>
        </w:tc>
        <w:tc>
          <w:tcPr>
            <w:tcW w:w="335"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7</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6</w:t>
            </w:r>
          </w:p>
        </w:tc>
        <w:tc>
          <w:tcPr>
            <w:tcW w:w="365"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5</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5</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5</w:t>
            </w:r>
          </w:p>
        </w:tc>
        <w:tc>
          <w:tcPr>
            <w:tcW w:w="37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7</w:t>
            </w:r>
          </w:p>
        </w:tc>
        <w:tc>
          <w:tcPr>
            <w:tcW w:w="37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w:t>
            </w:r>
          </w:p>
        </w:tc>
        <w:tc>
          <w:tcPr>
            <w:tcW w:w="34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w:t>
            </w:r>
          </w:p>
        </w:tc>
        <w:tc>
          <w:tcPr>
            <w:tcW w:w="34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-10</w:t>
            </w:r>
          </w:p>
        </w:tc>
      </w:tr>
      <w:tr w:rsidR="00ED62AB">
        <w:trPr>
          <w:trHeight w:val="20"/>
          <w:jc w:val="center"/>
        </w:trPr>
        <w:tc>
          <w:tcPr>
            <w:tcW w:w="899" w:type="dxa"/>
            <w:tcBorders>
              <w:top w:val="nil"/>
              <w:left w:val="single" w:sz="8" w:space="0" w:color="auto"/>
              <w:bottom w:val="single" w:sz="8" w:space="0" w:color="auto"/>
              <w:right w:val="nil"/>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December</w:t>
            </w:r>
          </w:p>
        </w:tc>
        <w:tc>
          <w:tcPr>
            <w:tcW w:w="358" w:type="dxa"/>
            <w:tcBorders>
              <w:top w:val="nil"/>
              <w:left w:val="single" w:sz="4" w:space="0" w:color="auto"/>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-8</w:t>
            </w:r>
          </w:p>
        </w:tc>
        <w:tc>
          <w:tcPr>
            <w:tcW w:w="487"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8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8"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2" w:type="dxa"/>
            <w:gridSpan w:val="2"/>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15</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18</w:t>
            </w:r>
          </w:p>
        </w:tc>
        <w:tc>
          <w:tcPr>
            <w:tcW w:w="37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13</w:t>
            </w:r>
          </w:p>
        </w:tc>
        <w:tc>
          <w:tcPr>
            <w:tcW w:w="335"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12</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5</w:t>
            </w:r>
          </w:p>
        </w:tc>
        <w:tc>
          <w:tcPr>
            <w:tcW w:w="365"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-10</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-6</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5</w:t>
            </w:r>
          </w:p>
        </w:tc>
        <w:tc>
          <w:tcPr>
            <w:tcW w:w="35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w:t>
            </w:r>
          </w:p>
        </w:tc>
        <w:tc>
          <w:tcPr>
            <w:tcW w:w="343"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w:t>
            </w:r>
          </w:p>
        </w:tc>
        <w:tc>
          <w:tcPr>
            <w:tcW w:w="37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w:t>
            </w:r>
          </w:p>
        </w:tc>
        <w:tc>
          <w:tcPr>
            <w:tcW w:w="37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w:t>
            </w:r>
          </w:p>
        </w:tc>
        <w:tc>
          <w:tcPr>
            <w:tcW w:w="34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w:t>
            </w:r>
          </w:p>
        </w:tc>
        <w:tc>
          <w:tcPr>
            <w:tcW w:w="34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-8</w:t>
            </w:r>
          </w:p>
        </w:tc>
      </w:tr>
    </w:tbl>
    <w:p w:rsidR="00ED62AB" w:rsidRDefault="00CE2000">
      <w:pPr>
        <w:pStyle w:val="TableNo"/>
        <w:rPr>
          <w:lang w:val="ru-RU"/>
        </w:rPr>
      </w:pPr>
      <w:r>
        <w:rPr>
          <w:lang w:val="en-US"/>
        </w:rPr>
        <w:t>TABLE</w:t>
      </w:r>
      <w:r>
        <w:rPr>
          <w:lang w:val="ru-RU"/>
        </w:rPr>
        <w:t xml:space="preserve"> 10.6</w:t>
      </w:r>
    </w:p>
    <w:p w:rsidR="00ED62AB" w:rsidRDefault="00CE2000">
      <w:pPr>
        <w:pStyle w:val="Tabletitle"/>
        <w:rPr>
          <w:lang w:val="en-US"/>
        </w:rPr>
      </w:pPr>
      <w:r>
        <w:rPr>
          <w:lang w:val="en-US"/>
        </w:rPr>
        <w:t>Propagation conditions in Equator – Moscow interfering link</w:t>
      </w:r>
    </w:p>
    <w:tbl>
      <w:tblPr>
        <w:tblW w:w="5000" w:type="pct"/>
        <w:jc w:val="center"/>
        <w:tblLayout w:type="fixed"/>
        <w:tblCellMar>
          <w:left w:w="28" w:type="dxa"/>
          <w:right w:w="28" w:type="dxa"/>
        </w:tblCellMar>
        <w:tblLook w:val="04A0" w:firstRow="1" w:lastRow="0" w:firstColumn="1" w:lastColumn="0" w:noHBand="0" w:noVBand="1"/>
      </w:tblPr>
      <w:tblGrid>
        <w:gridCol w:w="888"/>
        <w:gridCol w:w="349"/>
        <w:gridCol w:w="390"/>
        <w:gridCol w:w="459"/>
        <w:gridCol w:w="362"/>
        <w:gridCol w:w="348"/>
        <w:gridCol w:w="335"/>
        <w:gridCol w:w="348"/>
        <w:gridCol w:w="355"/>
        <w:gridCol w:w="342"/>
        <w:gridCol w:w="341"/>
        <w:gridCol w:w="341"/>
        <w:gridCol w:w="362"/>
        <w:gridCol w:w="321"/>
        <w:gridCol w:w="347"/>
        <w:gridCol w:w="348"/>
        <w:gridCol w:w="335"/>
        <w:gridCol w:w="362"/>
        <w:gridCol w:w="348"/>
        <w:gridCol w:w="335"/>
        <w:gridCol w:w="335"/>
        <w:gridCol w:w="335"/>
        <w:gridCol w:w="362"/>
        <w:gridCol w:w="362"/>
        <w:gridCol w:w="335"/>
        <w:gridCol w:w="350"/>
      </w:tblGrid>
      <w:tr w:rsidR="00ED62AB">
        <w:trPr>
          <w:trHeight w:val="20"/>
          <w:jc w:val="center"/>
        </w:trPr>
        <w:tc>
          <w:tcPr>
            <w:tcW w:w="9978"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tcPr>
          <w:p w:rsidR="00ED62AB" w:rsidRDefault="00CE2000">
            <w:pPr>
              <w:spacing w:before="0"/>
              <w:rPr>
                <w:color w:val="000000"/>
                <w:sz w:val="16"/>
                <w:szCs w:val="16"/>
                <w:lang w:val="en-US" w:eastAsia="ru-RU"/>
              </w:rPr>
            </w:pPr>
            <w:r>
              <w:rPr>
                <w:color w:val="000000"/>
                <w:sz w:val="16"/>
                <w:szCs w:val="16"/>
                <w:lang w:val="en-US" w:eastAsia="ru-RU"/>
              </w:rPr>
              <w:t>Sgnal-to-noise ratio, dB</w:t>
            </w:r>
          </w:p>
        </w:tc>
      </w:tr>
      <w:tr w:rsidR="00ED62AB">
        <w:trPr>
          <w:trHeight w:val="20"/>
          <w:jc w:val="center"/>
        </w:trPr>
        <w:tc>
          <w:tcPr>
            <w:tcW w:w="9978"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tcPr>
          <w:p w:rsidR="00ED62AB" w:rsidRDefault="00CE2000">
            <w:pPr>
              <w:spacing w:before="0"/>
              <w:rPr>
                <w:color w:val="000000"/>
                <w:sz w:val="16"/>
                <w:szCs w:val="16"/>
                <w:lang w:val="en-US" w:eastAsia="ru-RU"/>
              </w:rPr>
            </w:pPr>
            <w:r>
              <w:rPr>
                <w:color w:val="000000"/>
                <w:sz w:val="16"/>
                <w:szCs w:val="16"/>
                <w:lang w:val="en-US" w:eastAsia="ru-RU"/>
              </w:rPr>
              <w:t>Interfering link: Astana – Moscow, isotropic antenna gain=0 dB</w:t>
            </w:r>
          </w:p>
        </w:tc>
      </w:tr>
      <w:tr w:rsidR="00ED62AB">
        <w:trPr>
          <w:trHeight w:val="20"/>
          <w:jc w:val="center"/>
        </w:trPr>
        <w:tc>
          <w:tcPr>
            <w:tcW w:w="1277"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D62AB" w:rsidRDefault="00CE2000">
            <w:pPr>
              <w:spacing w:before="0"/>
              <w:rPr>
                <w:color w:val="000000"/>
                <w:sz w:val="16"/>
                <w:szCs w:val="16"/>
                <w:lang w:val="en-US" w:eastAsia="ru-RU"/>
              </w:rPr>
            </w:pPr>
            <w:r>
              <w:rPr>
                <w:color w:val="000000"/>
                <w:sz w:val="16"/>
                <w:szCs w:val="16"/>
                <w:lang w:val="en-US" w:eastAsia="ru-RU"/>
              </w:rPr>
              <w:t>Output power</w:t>
            </w:r>
          </w:p>
        </w:tc>
        <w:tc>
          <w:tcPr>
            <w:tcW w:w="874"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eastAsia="ru-RU"/>
              </w:rPr>
            </w:pPr>
            <w:r>
              <w:rPr>
                <w:color w:val="000000"/>
                <w:sz w:val="16"/>
                <w:szCs w:val="16"/>
                <w:lang w:eastAsia="ru-RU"/>
              </w:rPr>
              <w:t>0,1 kW</w:t>
            </w:r>
          </w:p>
        </w:tc>
        <w:tc>
          <w:tcPr>
            <w:tcW w:w="731"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eastAsia="ru-RU"/>
              </w:rPr>
            </w:pPr>
            <w:r>
              <w:rPr>
                <w:color w:val="000000"/>
                <w:sz w:val="16"/>
                <w:szCs w:val="16"/>
                <w:lang w:eastAsia="ru-RU"/>
              </w:rPr>
              <w:t>SSN</w:t>
            </w:r>
          </w:p>
        </w:tc>
        <w:tc>
          <w:tcPr>
            <w:tcW w:w="702"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eastAsia="ru-RU"/>
              </w:rPr>
            </w:pPr>
            <w:r>
              <w:rPr>
                <w:color w:val="000000"/>
                <w:sz w:val="16"/>
                <w:szCs w:val="16"/>
                <w:lang w:eastAsia="ru-RU"/>
              </w:rPr>
              <w:t>10</w:t>
            </w:r>
          </w:p>
        </w:tc>
        <w:tc>
          <w:tcPr>
            <w:tcW w:w="6394" w:type="dxa"/>
            <w:gridSpan w:val="18"/>
            <w:tcBorders>
              <w:top w:val="single" w:sz="4" w:space="0" w:color="auto"/>
              <w:left w:val="nil"/>
              <w:bottom w:val="single" w:sz="8" w:space="0" w:color="auto"/>
              <w:right w:val="single" w:sz="8" w:space="0" w:color="000000"/>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eastAsia="ru-RU"/>
              </w:rPr>
              <w:t> </w:t>
            </w:r>
          </w:p>
        </w:tc>
      </w:tr>
      <w:tr w:rsidR="00ED62AB">
        <w:trPr>
          <w:trHeight w:val="20"/>
          <w:jc w:val="center"/>
        </w:trPr>
        <w:tc>
          <w:tcPr>
            <w:tcW w:w="918" w:type="dxa"/>
            <w:tcBorders>
              <w:top w:val="nil"/>
              <w:left w:val="single" w:sz="8" w:space="0" w:color="auto"/>
              <w:bottom w:val="single" w:sz="8" w:space="0" w:color="auto"/>
              <w:right w:val="single" w:sz="4" w:space="0" w:color="auto"/>
            </w:tcBorders>
            <w:shd w:val="clear" w:color="auto" w:fill="auto"/>
            <w:noWrap/>
            <w:vAlign w:val="center"/>
          </w:tcPr>
          <w:p w:rsidR="00ED62AB" w:rsidRDefault="00ED62AB">
            <w:pPr>
              <w:spacing w:before="0"/>
              <w:rPr>
                <w:color w:val="000000"/>
                <w:sz w:val="16"/>
                <w:szCs w:val="16"/>
                <w:lang w:eastAsia="ru-RU"/>
              </w:rPr>
            </w:pPr>
          </w:p>
        </w:tc>
        <w:tc>
          <w:tcPr>
            <w:tcW w:w="359"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b/>
                <w:color w:val="000000"/>
                <w:sz w:val="16"/>
                <w:szCs w:val="16"/>
                <w:lang w:eastAsia="ru-RU"/>
              </w:rPr>
            </w:pPr>
            <w:r>
              <w:rPr>
                <w:color w:val="000000"/>
                <w:sz w:val="16"/>
                <w:szCs w:val="16"/>
                <w:lang w:eastAsia="ru-RU"/>
              </w:rPr>
              <w:t>0</w:t>
            </w:r>
          </w:p>
        </w:tc>
        <w:tc>
          <w:tcPr>
            <w:tcW w:w="401"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w:t>
            </w:r>
          </w:p>
        </w:tc>
        <w:tc>
          <w:tcPr>
            <w:tcW w:w="473"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w:t>
            </w:r>
          </w:p>
        </w:tc>
        <w:tc>
          <w:tcPr>
            <w:tcW w:w="373"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w:t>
            </w:r>
          </w:p>
        </w:tc>
        <w:tc>
          <w:tcPr>
            <w:tcW w:w="358"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w:t>
            </w:r>
          </w:p>
        </w:tc>
        <w:tc>
          <w:tcPr>
            <w:tcW w:w="344"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5</w:t>
            </w:r>
          </w:p>
        </w:tc>
        <w:tc>
          <w:tcPr>
            <w:tcW w:w="358"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6</w:t>
            </w:r>
          </w:p>
        </w:tc>
        <w:tc>
          <w:tcPr>
            <w:tcW w:w="365"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7</w:t>
            </w:r>
          </w:p>
        </w:tc>
        <w:tc>
          <w:tcPr>
            <w:tcW w:w="352"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8</w:t>
            </w:r>
          </w:p>
        </w:tc>
        <w:tc>
          <w:tcPr>
            <w:tcW w:w="351"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9</w:t>
            </w:r>
          </w:p>
        </w:tc>
        <w:tc>
          <w:tcPr>
            <w:tcW w:w="351"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10</w:t>
            </w:r>
          </w:p>
        </w:tc>
        <w:tc>
          <w:tcPr>
            <w:tcW w:w="373"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11</w:t>
            </w:r>
          </w:p>
        </w:tc>
        <w:tc>
          <w:tcPr>
            <w:tcW w:w="330"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12</w:t>
            </w:r>
          </w:p>
        </w:tc>
        <w:tc>
          <w:tcPr>
            <w:tcW w:w="357"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13</w:t>
            </w:r>
          </w:p>
        </w:tc>
        <w:tc>
          <w:tcPr>
            <w:tcW w:w="358"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14</w:t>
            </w:r>
          </w:p>
        </w:tc>
        <w:tc>
          <w:tcPr>
            <w:tcW w:w="344"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15</w:t>
            </w:r>
          </w:p>
        </w:tc>
        <w:tc>
          <w:tcPr>
            <w:tcW w:w="373"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16</w:t>
            </w:r>
          </w:p>
        </w:tc>
        <w:tc>
          <w:tcPr>
            <w:tcW w:w="358"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17</w:t>
            </w:r>
          </w:p>
        </w:tc>
        <w:tc>
          <w:tcPr>
            <w:tcW w:w="344"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18</w:t>
            </w:r>
          </w:p>
        </w:tc>
        <w:tc>
          <w:tcPr>
            <w:tcW w:w="344"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19</w:t>
            </w:r>
          </w:p>
        </w:tc>
        <w:tc>
          <w:tcPr>
            <w:tcW w:w="344"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20</w:t>
            </w:r>
          </w:p>
        </w:tc>
        <w:tc>
          <w:tcPr>
            <w:tcW w:w="373"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21</w:t>
            </w:r>
          </w:p>
        </w:tc>
        <w:tc>
          <w:tcPr>
            <w:tcW w:w="373"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22</w:t>
            </w:r>
          </w:p>
        </w:tc>
        <w:tc>
          <w:tcPr>
            <w:tcW w:w="344"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23</w:t>
            </w:r>
          </w:p>
        </w:tc>
        <w:tc>
          <w:tcPr>
            <w:tcW w:w="360" w:type="dxa"/>
            <w:tcBorders>
              <w:top w:val="nil"/>
              <w:left w:val="nil"/>
              <w:bottom w:val="single" w:sz="8" w:space="0" w:color="auto"/>
              <w:right w:val="single" w:sz="8"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24</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6"/>
                <w:szCs w:val="16"/>
                <w:lang w:eastAsia="ru-RU"/>
              </w:rPr>
            </w:pPr>
            <w:r>
              <w:rPr>
                <w:color w:val="000000"/>
                <w:sz w:val="16"/>
                <w:szCs w:val="16"/>
                <w:lang w:val="en-US" w:eastAsia="ru-RU"/>
              </w:rPr>
              <w:t>January</w:t>
            </w:r>
          </w:p>
        </w:tc>
        <w:tc>
          <w:tcPr>
            <w:tcW w:w="3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40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4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14</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-24</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6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3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-59</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15</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25</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February</w:t>
            </w:r>
          </w:p>
        </w:tc>
        <w:tc>
          <w:tcPr>
            <w:tcW w:w="3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40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4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6</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-41</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6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3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11</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26</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March</w:t>
            </w:r>
          </w:p>
        </w:tc>
        <w:tc>
          <w:tcPr>
            <w:tcW w:w="3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40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4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-5</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-58</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6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3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-8</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23</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April</w:t>
            </w:r>
          </w:p>
        </w:tc>
        <w:tc>
          <w:tcPr>
            <w:tcW w:w="3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40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4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16</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-16</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-62</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-104</w:t>
            </w:r>
          </w:p>
        </w:tc>
        <w:tc>
          <w:tcPr>
            <w:tcW w:w="36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3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8</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26</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May</w:t>
            </w:r>
          </w:p>
        </w:tc>
        <w:tc>
          <w:tcPr>
            <w:tcW w:w="3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40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4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24</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10</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-25</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6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3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-5</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16</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June</w:t>
            </w:r>
          </w:p>
        </w:tc>
        <w:tc>
          <w:tcPr>
            <w:tcW w:w="3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40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4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21</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4</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6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3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-95</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-60</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-221</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-9</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12</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24</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July</w:t>
            </w:r>
          </w:p>
        </w:tc>
        <w:tc>
          <w:tcPr>
            <w:tcW w:w="3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40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4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5</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-33</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-74</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6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-134</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3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-93</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-54</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-33</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-3</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15</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25</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August</w:t>
            </w:r>
          </w:p>
        </w:tc>
        <w:tc>
          <w:tcPr>
            <w:tcW w:w="3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40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4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12</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-23</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-72</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-108</w:t>
            </w:r>
          </w:p>
        </w:tc>
        <w:tc>
          <w:tcPr>
            <w:tcW w:w="36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3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-91</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-221</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5</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September</w:t>
            </w:r>
          </w:p>
        </w:tc>
        <w:tc>
          <w:tcPr>
            <w:tcW w:w="3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40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4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24</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-3</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-51</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-97</w:t>
            </w:r>
          </w:p>
        </w:tc>
        <w:tc>
          <w:tcPr>
            <w:tcW w:w="36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3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17</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October</w:t>
            </w:r>
          </w:p>
        </w:tc>
        <w:tc>
          <w:tcPr>
            <w:tcW w:w="3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40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4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12</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-34</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6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3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-16</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25</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r>
      <w:tr w:rsidR="00ED62AB">
        <w:trPr>
          <w:trHeight w:val="20"/>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November</w:t>
            </w:r>
          </w:p>
        </w:tc>
        <w:tc>
          <w:tcPr>
            <w:tcW w:w="3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40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4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19</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-13</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-52</w:t>
            </w:r>
          </w:p>
        </w:tc>
        <w:tc>
          <w:tcPr>
            <w:tcW w:w="36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3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26</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r>
      <w:tr w:rsidR="00ED62AB">
        <w:trPr>
          <w:trHeight w:val="20"/>
          <w:jc w:val="center"/>
        </w:trPr>
        <w:tc>
          <w:tcPr>
            <w:tcW w:w="918" w:type="dxa"/>
            <w:tcBorders>
              <w:top w:val="nil"/>
              <w:left w:val="single" w:sz="8" w:space="0" w:color="auto"/>
              <w:bottom w:val="single" w:sz="8"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December</w:t>
            </w:r>
          </w:p>
        </w:tc>
        <w:tc>
          <w:tcPr>
            <w:tcW w:w="3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40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4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31</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21</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-11</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-60</w:t>
            </w:r>
          </w:p>
        </w:tc>
        <w:tc>
          <w:tcPr>
            <w:tcW w:w="36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3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11</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25</w:t>
            </w:r>
          </w:p>
        </w:tc>
        <w:tc>
          <w:tcPr>
            <w:tcW w:w="35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r>
    </w:tbl>
    <w:p w:rsidR="00ED62AB" w:rsidRDefault="00CE2000">
      <w:pPr>
        <w:pStyle w:val="TableNo"/>
        <w:rPr>
          <w:lang w:val="en-US"/>
        </w:rPr>
      </w:pPr>
      <w:r>
        <w:rPr>
          <w:lang w:val="en-US"/>
        </w:rPr>
        <w:lastRenderedPageBreak/>
        <w:t>TABLE 10.7</w:t>
      </w:r>
    </w:p>
    <w:p w:rsidR="00ED62AB" w:rsidRDefault="00CE2000">
      <w:pPr>
        <w:pStyle w:val="Tabletitle"/>
        <w:rPr>
          <w:lang w:val="en-US"/>
        </w:rPr>
      </w:pPr>
      <w:r>
        <w:rPr>
          <w:lang w:val="en-US"/>
        </w:rPr>
        <w:t xml:space="preserve">Propagation conditions in Petropavlovsk-Kamchatski to Moscow link with interference caused by </w:t>
      </w:r>
      <w:r>
        <w:rPr>
          <w:lang w:val="en-US"/>
        </w:rPr>
        <w:br/>
        <w:t xml:space="preserve">an amateur service transmitter located in Equator </w:t>
      </w:r>
    </w:p>
    <w:tbl>
      <w:tblPr>
        <w:tblW w:w="5000" w:type="pct"/>
        <w:jc w:val="center"/>
        <w:tblLayout w:type="fixed"/>
        <w:tblCellMar>
          <w:left w:w="28" w:type="dxa"/>
          <w:right w:w="0" w:type="dxa"/>
        </w:tblCellMar>
        <w:tblLook w:val="04A0" w:firstRow="1" w:lastRow="0" w:firstColumn="1" w:lastColumn="0" w:noHBand="0" w:noVBand="1"/>
      </w:tblPr>
      <w:tblGrid>
        <w:gridCol w:w="890"/>
        <w:gridCol w:w="350"/>
        <w:gridCol w:w="101"/>
        <w:gridCol w:w="291"/>
        <w:gridCol w:w="460"/>
        <w:gridCol w:w="362"/>
        <w:gridCol w:w="311"/>
        <w:gridCol w:w="37"/>
        <w:gridCol w:w="334"/>
        <w:gridCol w:w="348"/>
        <w:gridCol w:w="361"/>
        <w:gridCol w:w="333"/>
        <w:gridCol w:w="347"/>
        <w:gridCol w:w="333"/>
        <w:gridCol w:w="361"/>
        <w:gridCol w:w="320"/>
        <w:gridCol w:w="346"/>
        <w:gridCol w:w="347"/>
        <w:gridCol w:w="333"/>
        <w:gridCol w:w="361"/>
        <w:gridCol w:w="347"/>
        <w:gridCol w:w="333"/>
        <w:gridCol w:w="333"/>
        <w:gridCol w:w="333"/>
        <w:gridCol w:w="347"/>
        <w:gridCol w:w="361"/>
        <w:gridCol w:w="337"/>
        <w:gridCol w:w="360"/>
      </w:tblGrid>
      <w:tr w:rsidR="00ED62AB">
        <w:trPr>
          <w:trHeight w:val="20"/>
          <w:jc w:val="center"/>
        </w:trPr>
        <w:tc>
          <w:tcPr>
            <w:tcW w:w="9960" w:type="dxa"/>
            <w:gridSpan w:val="28"/>
            <w:tcBorders>
              <w:top w:val="single" w:sz="4" w:space="0" w:color="auto"/>
              <w:left w:val="single" w:sz="8" w:space="0" w:color="auto"/>
              <w:bottom w:val="single" w:sz="4" w:space="0" w:color="auto"/>
              <w:right w:val="single" w:sz="8" w:space="0" w:color="000000"/>
            </w:tcBorders>
            <w:shd w:val="clear" w:color="auto" w:fill="auto"/>
            <w:noWrap/>
          </w:tcPr>
          <w:p w:rsidR="00ED62AB" w:rsidRDefault="00CE2000">
            <w:pPr>
              <w:widowControl w:val="0"/>
              <w:spacing w:before="0"/>
              <w:ind w:left="57"/>
              <w:rPr>
                <w:color w:val="000000"/>
                <w:sz w:val="16"/>
                <w:szCs w:val="16"/>
                <w:lang w:eastAsia="ru-RU"/>
              </w:rPr>
            </w:pPr>
            <w:r>
              <w:rPr>
                <w:sz w:val="16"/>
                <w:szCs w:val="16"/>
              </w:rPr>
              <w:t>Signal-to-noise ratio, dB</w:t>
            </w:r>
          </w:p>
        </w:tc>
      </w:tr>
      <w:tr w:rsidR="00ED62AB">
        <w:trPr>
          <w:trHeight w:val="20"/>
          <w:jc w:val="center"/>
        </w:trPr>
        <w:tc>
          <w:tcPr>
            <w:tcW w:w="9960" w:type="dxa"/>
            <w:gridSpan w:val="28"/>
            <w:tcBorders>
              <w:top w:val="single" w:sz="4" w:space="0" w:color="auto"/>
              <w:left w:val="single" w:sz="8" w:space="0" w:color="auto"/>
              <w:bottom w:val="single" w:sz="4" w:space="0" w:color="auto"/>
              <w:right w:val="single" w:sz="8" w:space="0" w:color="000000"/>
            </w:tcBorders>
            <w:shd w:val="clear" w:color="auto" w:fill="auto"/>
            <w:noWrap/>
          </w:tcPr>
          <w:p w:rsidR="00ED62AB" w:rsidRDefault="00CE2000">
            <w:pPr>
              <w:widowControl w:val="0"/>
              <w:spacing w:before="0"/>
              <w:ind w:left="57"/>
              <w:rPr>
                <w:color w:val="000000"/>
                <w:sz w:val="16"/>
                <w:szCs w:val="16"/>
                <w:lang w:val="en-US" w:eastAsia="ru-RU"/>
              </w:rPr>
            </w:pPr>
            <w:r>
              <w:rPr>
                <w:sz w:val="16"/>
                <w:szCs w:val="16"/>
              </w:rPr>
              <w:t xml:space="preserve">Wanted link: Petropavlovsk-Kamchatski to Moscow, isotropic antenna gain=0 dB </w:t>
            </w:r>
          </w:p>
        </w:tc>
      </w:tr>
      <w:tr w:rsidR="00ED62AB">
        <w:trPr>
          <w:trHeight w:val="20"/>
          <w:jc w:val="center"/>
        </w:trPr>
        <w:tc>
          <w:tcPr>
            <w:tcW w:w="1379" w:type="dxa"/>
            <w:gridSpan w:val="3"/>
            <w:tcBorders>
              <w:top w:val="single" w:sz="4" w:space="0" w:color="auto"/>
              <w:left w:val="single" w:sz="8" w:space="0" w:color="auto"/>
              <w:bottom w:val="single" w:sz="8" w:space="0" w:color="auto"/>
              <w:right w:val="single" w:sz="4" w:space="0" w:color="auto"/>
            </w:tcBorders>
            <w:shd w:val="clear" w:color="auto" w:fill="auto"/>
            <w:noWrap/>
            <w:vAlign w:val="bottom"/>
          </w:tcPr>
          <w:p w:rsidR="00ED62AB" w:rsidRDefault="00CE2000">
            <w:pPr>
              <w:widowControl w:val="0"/>
              <w:spacing w:before="0"/>
              <w:ind w:left="57"/>
              <w:rPr>
                <w:color w:val="000000"/>
                <w:sz w:val="16"/>
                <w:szCs w:val="16"/>
                <w:lang w:eastAsia="ru-RU"/>
              </w:rPr>
            </w:pPr>
            <w:r>
              <w:rPr>
                <w:color w:val="000000"/>
                <w:sz w:val="16"/>
                <w:szCs w:val="16"/>
                <w:lang w:val="en-US" w:eastAsia="ru-RU"/>
              </w:rPr>
              <w:t>Output power</w:t>
            </w:r>
          </w:p>
        </w:tc>
        <w:tc>
          <w:tcPr>
            <w:tcW w:w="772" w:type="dxa"/>
            <w:gridSpan w:val="2"/>
            <w:tcBorders>
              <w:top w:val="single" w:sz="4" w:space="0" w:color="auto"/>
              <w:left w:val="nil"/>
              <w:bottom w:val="single" w:sz="8" w:space="0" w:color="auto"/>
              <w:right w:val="single" w:sz="4" w:space="0" w:color="auto"/>
            </w:tcBorders>
            <w:shd w:val="clear" w:color="auto" w:fill="auto"/>
            <w:noWrap/>
            <w:vAlign w:val="center"/>
          </w:tcPr>
          <w:p w:rsidR="00ED62AB" w:rsidRDefault="00CE2000">
            <w:pPr>
              <w:widowControl w:val="0"/>
              <w:spacing w:before="0"/>
              <w:ind w:left="57"/>
              <w:jc w:val="center"/>
              <w:rPr>
                <w:color w:val="000000"/>
                <w:sz w:val="16"/>
                <w:szCs w:val="16"/>
                <w:lang w:eastAsia="ru-RU"/>
              </w:rPr>
            </w:pPr>
            <w:r>
              <w:rPr>
                <w:color w:val="000000"/>
                <w:sz w:val="16"/>
                <w:szCs w:val="16"/>
                <w:lang w:eastAsia="ru-RU"/>
              </w:rPr>
              <w:t>5 kW</w:t>
            </w:r>
          </w:p>
        </w:tc>
        <w:tc>
          <w:tcPr>
            <w:tcW w:w="693" w:type="dxa"/>
            <w:gridSpan w:val="2"/>
            <w:tcBorders>
              <w:top w:val="single" w:sz="4" w:space="0" w:color="auto"/>
              <w:left w:val="nil"/>
              <w:bottom w:val="single" w:sz="8" w:space="0" w:color="auto"/>
              <w:right w:val="single" w:sz="4" w:space="0" w:color="auto"/>
            </w:tcBorders>
            <w:shd w:val="clear" w:color="auto" w:fill="auto"/>
            <w:noWrap/>
            <w:vAlign w:val="center"/>
          </w:tcPr>
          <w:p w:rsidR="00ED62AB" w:rsidRDefault="00CE2000">
            <w:pPr>
              <w:widowControl w:val="0"/>
              <w:spacing w:before="0"/>
              <w:jc w:val="center"/>
              <w:rPr>
                <w:color w:val="000000"/>
                <w:sz w:val="16"/>
                <w:szCs w:val="16"/>
                <w:lang w:eastAsia="ru-RU"/>
              </w:rPr>
            </w:pPr>
            <w:r>
              <w:rPr>
                <w:color w:val="000000"/>
                <w:sz w:val="16"/>
                <w:szCs w:val="16"/>
                <w:lang w:eastAsia="ru-RU"/>
              </w:rPr>
              <w:t>SSN</w:t>
            </w:r>
          </w:p>
        </w:tc>
        <w:tc>
          <w:tcPr>
            <w:tcW w:w="740" w:type="dxa"/>
            <w:gridSpan w:val="3"/>
            <w:tcBorders>
              <w:top w:val="single" w:sz="4" w:space="0" w:color="auto"/>
              <w:left w:val="nil"/>
              <w:bottom w:val="single" w:sz="8" w:space="0" w:color="auto"/>
              <w:right w:val="single" w:sz="4" w:space="0" w:color="auto"/>
            </w:tcBorders>
            <w:shd w:val="clear" w:color="auto" w:fill="auto"/>
            <w:vAlign w:val="center"/>
          </w:tcPr>
          <w:p w:rsidR="00ED62AB" w:rsidRDefault="00CE2000">
            <w:pPr>
              <w:widowControl w:val="0"/>
              <w:spacing w:before="0"/>
              <w:jc w:val="center"/>
              <w:rPr>
                <w:color w:val="000000"/>
                <w:sz w:val="16"/>
                <w:szCs w:val="16"/>
                <w:lang w:eastAsia="ru-RU"/>
              </w:rPr>
            </w:pPr>
            <w:r>
              <w:rPr>
                <w:color w:val="000000"/>
                <w:sz w:val="16"/>
                <w:szCs w:val="16"/>
                <w:lang w:eastAsia="ru-RU"/>
              </w:rPr>
              <w:t>10</w:t>
            </w:r>
          </w:p>
        </w:tc>
        <w:tc>
          <w:tcPr>
            <w:tcW w:w="6376" w:type="dxa"/>
            <w:gridSpan w:val="18"/>
            <w:tcBorders>
              <w:top w:val="single" w:sz="4" w:space="0" w:color="auto"/>
              <w:left w:val="nil"/>
              <w:bottom w:val="single" w:sz="8" w:space="0" w:color="auto"/>
              <w:right w:val="single" w:sz="8" w:space="0" w:color="000000"/>
            </w:tcBorders>
            <w:shd w:val="clear" w:color="auto" w:fill="auto"/>
            <w:noWrap/>
            <w:vAlign w:val="center"/>
            <w:hideMark/>
          </w:tcPr>
          <w:p w:rsidR="00ED62AB" w:rsidRDefault="00ED62AB">
            <w:pPr>
              <w:widowControl w:val="0"/>
              <w:spacing w:before="0"/>
              <w:ind w:left="57"/>
              <w:jc w:val="center"/>
              <w:rPr>
                <w:color w:val="000000"/>
                <w:sz w:val="16"/>
                <w:szCs w:val="16"/>
                <w:lang w:eastAsia="ru-RU"/>
              </w:rPr>
            </w:pPr>
          </w:p>
        </w:tc>
      </w:tr>
      <w:tr w:rsidR="00ED62AB">
        <w:trPr>
          <w:trHeight w:val="20"/>
          <w:jc w:val="center"/>
        </w:trPr>
        <w:tc>
          <w:tcPr>
            <w:tcW w:w="9960" w:type="dxa"/>
            <w:gridSpan w:val="28"/>
            <w:tcBorders>
              <w:top w:val="single" w:sz="4" w:space="0" w:color="auto"/>
              <w:left w:val="single" w:sz="8" w:space="0" w:color="auto"/>
              <w:bottom w:val="single" w:sz="4" w:space="0" w:color="auto"/>
              <w:right w:val="single" w:sz="8" w:space="0" w:color="000000"/>
            </w:tcBorders>
            <w:shd w:val="clear" w:color="auto" w:fill="auto"/>
            <w:noWrap/>
            <w:vAlign w:val="bottom"/>
          </w:tcPr>
          <w:p w:rsidR="00ED62AB" w:rsidRDefault="00CE2000">
            <w:pPr>
              <w:widowControl w:val="0"/>
              <w:spacing w:before="0"/>
              <w:ind w:left="57"/>
              <w:rPr>
                <w:color w:val="000000"/>
                <w:sz w:val="16"/>
                <w:szCs w:val="16"/>
                <w:lang w:val="en-US" w:eastAsia="ru-RU"/>
              </w:rPr>
            </w:pPr>
            <w:r>
              <w:rPr>
                <w:color w:val="000000"/>
                <w:sz w:val="16"/>
                <w:szCs w:val="16"/>
                <w:lang w:val="en-US" w:eastAsia="ru-RU"/>
              </w:rPr>
              <w:t>Interfering link: Equator – Moscow, isotropic antenna gain=0 dB</w:t>
            </w:r>
          </w:p>
        </w:tc>
      </w:tr>
      <w:tr w:rsidR="00ED62AB">
        <w:trPr>
          <w:trHeight w:val="20"/>
          <w:jc w:val="center"/>
        </w:trPr>
        <w:tc>
          <w:tcPr>
            <w:tcW w:w="1276" w:type="dxa"/>
            <w:gridSpan w:val="2"/>
            <w:tcBorders>
              <w:top w:val="single" w:sz="4" w:space="0" w:color="auto"/>
              <w:left w:val="single" w:sz="8" w:space="0" w:color="auto"/>
              <w:bottom w:val="single" w:sz="8" w:space="0" w:color="auto"/>
              <w:right w:val="single" w:sz="4" w:space="0" w:color="auto"/>
            </w:tcBorders>
            <w:shd w:val="clear" w:color="auto" w:fill="auto"/>
            <w:noWrap/>
            <w:vAlign w:val="bottom"/>
          </w:tcPr>
          <w:p w:rsidR="00ED62AB" w:rsidRDefault="00CE2000">
            <w:pPr>
              <w:widowControl w:val="0"/>
              <w:spacing w:before="0"/>
              <w:ind w:left="57"/>
              <w:rPr>
                <w:color w:val="000000"/>
                <w:sz w:val="16"/>
                <w:szCs w:val="16"/>
                <w:lang w:eastAsia="ru-RU"/>
              </w:rPr>
            </w:pPr>
            <w:r>
              <w:rPr>
                <w:color w:val="000000"/>
                <w:sz w:val="16"/>
                <w:szCs w:val="16"/>
                <w:lang w:val="en-US" w:eastAsia="ru-RU"/>
              </w:rPr>
              <w:t>Output power</w:t>
            </w:r>
          </w:p>
        </w:tc>
        <w:tc>
          <w:tcPr>
            <w:tcW w:w="875" w:type="dxa"/>
            <w:gridSpan w:val="3"/>
            <w:tcBorders>
              <w:top w:val="single" w:sz="4" w:space="0" w:color="auto"/>
              <w:left w:val="nil"/>
              <w:bottom w:val="single" w:sz="8" w:space="0" w:color="auto"/>
              <w:right w:val="single" w:sz="4" w:space="0" w:color="auto"/>
            </w:tcBorders>
            <w:shd w:val="clear" w:color="auto" w:fill="auto"/>
            <w:noWrap/>
            <w:vAlign w:val="bottom"/>
          </w:tcPr>
          <w:p w:rsidR="00ED62AB" w:rsidRDefault="00CE2000">
            <w:pPr>
              <w:widowControl w:val="0"/>
              <w:spacing w:before="0"/>
              <w:ind w:left="57"/>
              <w:jc w:val="center"/>
              <w:rPr>
                <w:color w:val="000000"/>
                <w:sz w:val="16"/>
                <w:szCs w:val="16"/>
                <w:lang w:eastAsia="ru-RU"/>
              </w:rPr>
            </w:pPr>
            <w:r>
              <w:rPr>
                <w:color w:val="000000"/>
                <w:sz w:val="16"/>
                <w:szCs w:val="16"/>
                <w:lang w:eastAsia="ru-RU"/>
              </w:rPr>
              <w:t>0,1 kW</w:t>
            </w:r>
          </w:p>
        </w:tc>
        <w:tc>
          <w:tcPr>
            <w:tcW w:w="731" w:type="dxa"/>
            <w:gridSpan w:val="3"/>
            <w:tcBorders>
              <w:top w:val="single" w:sz="4" w:space="0" w:color="auto"/>
              <w:left w:val="nil"/>
              <w:bottom w:val="single" w:sz="8" w:space="0" w:color="auto"/>
              <w:right w:val="single" w:sz="4" w:space="0" w:color="auto"/>
            </w:tcBorders>
            <w:shd w:val="clear" w:color="auto" w:fill="auto"/>
            <w:noWrap/>
            <w:vAlign w:val="bottom"/>
          </w:tcPr>
          <w:p w:rsidR="00ED62AB" w:rsidRDefault="00CE2000">
            <w:pPr>
              <w:widowControl w:val="0"/>
              <w:spacing w:before="0"/>
              <w:ind w:left="57"/>
              <w:jc w:val="center"/>
              <w:rPr>
                <w:color w:val="000000"/>
                <w:sz w:val="16"/>
                <w:szCs w:val="16"/>
                <w:lang w:eastAsia="ru-RU"/>
              </w:rPr>
            </w:pPr>
            <w:r>
              <w:rPr>
                <w:color w:val="000000"/>
                <w:sz w:val="16"/>
                <w:szCs w:val="16"/>
                <w:lang w:eastAsia="ru-RU"/>
              </w:rPr>
              <w:t>SSN</w:t>
            </w:r>
          </w:p>
        </w:tc>
        <w:tc>
          <w:tcPr>
            <w:tcW w:w="702" w:type="dxa"/>
            <w:gridSpan w:val="2"/>
            <w:tcBorders>
              <w:top w:val="single" w:sz="4" w:space="0" w:color="auto"/>
              <w:left w:val="nil"/>
              <w:bottom w:val="single" w:sz="8" w:space="0" w:color="auto"/>
              <w:right w:val="single" w:sz="4" w:space="0" w:color="auto"/>
            </w:tcBorders>
            <w:shd w:val="clear" w:color="auto" w:fill="auto"/>
            <w:noWrap/>
            <w:vAlign w:val="bottom"/>
          </w:tcPr>
          <w:p w:rsidR="00ED62AB" w:rsidRDefault="00CE2000">
            <w:pPr>
              <w:widowControl w:val="0"/>
              <w:spacing w:before="0"/>
              <w:ind w:left="57"/>
              <w:jc w:val="center"/>
              <w:rPr>
                <w:color w:val="000000"/>
                <w:sz w:val="16"/>
                <w:szCs w:val="16"/>
                <w:lang w:eastAsia="ru-RU"/>
              </w:rPr>
            </w:pPr>
            <w:r>
              <w:rPr>
                <w:color w:val="000000"/>
                <w:sz w:val="16"/>
                <w:szCs w:val="16"/>
                <w:lang w:eastAsia="ru-RU"/>
              </w:rPr>
              <w:t>10</w:t>
            </w:r>
          </w:p>
        </w:tc>
        <w:tc>
          <w:tcPr>
            <w:tcW w:w="6376" w:type="dxa"/>
            <w:gridSpan w:val="18"/>
            <w:tcBorders>
              <w:top w:val="single" w:sz="4" w:space="0" w:color="auto"/>
              <w:left w:val="nil"/>
              <w:bottom w:val="single" w:sz="8" w:space="0" w:color="auto"/>
              <w:right w:val="single" w:sz="8" w:space="0" w:color="000000"/>
            </w:tcBorders>
            <w:shd w:val="clear" w:color="auto" w:fill="auto"/>
            <w:noWrap/>
            <w:vAlign w:val="bottom"/>
            <w:hideMark/>
          </w:tcPr>
          <w:p w:rsidR="00ED62AB" w:rsidRDefault="00CE2000">
            <w:pPr>
              <w:widowControl w:val="0"/>
              <w:spacing w:before="0"/>
              <w:ind w:left="57"/>
              <w:rPr>
                <w:color w:val="000000"/>
                <w:sz w:val="16"/>
                <w:szCs w:val="16"/>
                <w:lang w:eastAsia="ru-RU"/>
              </w:rPr>
            </w:pPr>
            <w:r>
              <w:rPr>
                <w:color w:val="000000"/>
                <w:sz w:val="16"/>
                <w:szCs w:val="16"/>
                <w:lang w:eastAsia="ru-RU"/>
              </w:rPr>
              <w:t> </w:t>
            </w:r>
          </w:p>
        </w:tc>
      </w:tr>
      <w:tr w:rsidR="00ED62AB">
        <w:trPr>
          <w:trHeight w:val="20"/>
          <w:jc w:val="center"/>
        </w:trPr>
        <w:tc>
          <w:tcPr>
            <w:tcW w:w="917" w:type="dxa"/>
            <w:tcBorders>
              <w:top w:val="nil"/>
              <w:left w:val="single" w:sz="8" w:space="0" w:color="auto"/>
              <w:bottom w:val="single" w:sz="8" w:space="0" w:color="auto"/>
              <w:right w:val="single" w:sz="4" w:space="0" w:color="auto"/>
            </w:tcBorders>
            <w:shd w:val="clear" w:color="auto" w:fill="auto"/>
            <w:noWrap/>
            <w:vAlign w:val="center"/>
            <w:hideMark/>
          </w:tcPr>
          <w:p w:rsidR="00ED62AB" w:rsidRDefault="00CE2000">
            <w:pPr>
              <w:widowControl w:val="0"/>
              <w:spacing w:before="0"/>
              <w:ind w:left="57"/>
              <w:rPr>
                <w:color w:val="000000"/>
                <w:sz w:val="16"/>
                <w:szCs w:val="16"/>
                <w:lang w:eastAsia="ru-RU"/>
              </w:rPr>
            </w:pPr>
            <w:r>
              <w:rPr>
                <w:color w:val="000000"/>
                <w:sz w:val="16"/>
                <w:szCs w:val="16"/>
                <w:lang w:val="en-US" w:eastAsia="ru-RU"/>
              </w:rPr>
              <w:t>January</w:t>
            </w:r>
          </w:p>
        </w:tc>
        <w:tc>
          <w:tcPr>
            <w:tcW w:w="359"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0</w:t>
            </w:r>
          </w:p>
        </w:tc>
        <w:tc>
          <w:tcPr>
            <w:tcW w:w="402" w:type="dxa"/>
            <w:gridSpan w:val="2"/>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w:t>
            </w:r>
          </w:p>
        </w:tc>
        <w:tc>
          <w:tcPr>
            <w:tcW w:w="473"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w:t>
            </w:r>
          </w:p>
        </w:tc>
        <w:tc>
          <w:tcPr>
            <w:tcW w:w="373"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3</w:t>
            </w:r>
          </w:p>
        </w:tc>
        <w:tc>
          <w:tcPr>
            <w:tcW w:w="358" w:type="dxa"/>
            <w:gridSpan w:val="2"/>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4</w:t>
            </w:r>
          </w:p>
        </w:tc>
        <w:tc>
          <w:tcPr>
            <w:tcW w:w="344"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5</w:t>
            </w:r>
          </w:p>
        </w:tc>
        <w:tc>
          <w:tcPr>
            <w:tcW w:w="358"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6</w:t>
            </w:r>
          </w:p>
        </w:tc>
        <w:tc>
          <w:tcPr>
            <w:tcW w:w="372"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7</w:t>
            </w:r>
          </w:p>
        </w:tc>
        <w:tc>
          <w:tcPr>
            <w:tcW w:w="343"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8</w:t>
            </w:r>
          </w:p>
        </w:tc>
        <w:tc>
          <w:tcPr>
            <w:tcW w:w="357"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9</w:t>
            </w:r>
          </w:p>
        </w:tc>
        <w:tc>
          <w:tcPr>
            <w:tcW w:w="343"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10</w:t>
            </w:r>
          </w:p>
        </w:tc>
        <w:tc>
          <w:tcPr>
            <w:tcW w:w="372"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11</w:t>
            </w:r>
          </w:p>
        </w:tc>
        <w:tc>
          <w:tcPr>
            <w:tcW w:w="329"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12</w:t>
            </w:r>
          </w:p>
        </w:tc>
        <w:tc>
          <w:tcPr>
            <w:tcW w:w="356"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13</w:t>
            </w:r>
          </w:p>
        </w:tc>
        <w:tc>
          <w:tcPr>
            <w:tcW w:w="357"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14</w:t>
            </w:r>
          </w:p>
        </w:tc>
        <w:tc>
          <w:tcPr>
            <w:tcW w:w="343"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15</w:t>
            </w:r>
          </w:p>
        </w:tc>
        <w:tc>
          <w:tcPr>
            <w:tcW w:w="372"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16</w:t>
            </w:r>
          </w:p>
        </w:tc>
        <w:tc>
          <w:tcPr>
            <w:tcW w:w="357"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17</w:t>
            </w:r>
          </w:p>
        </w:tc>
        <w:tc>
          <w:tcPr>
            <w:tcW w:w="343"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18</w:t>
            </w:r>
          </w:p>
        </w:tc>
        <w:tc>
          <w:tcPr>
            <w:tcW w:w="343"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19</w:t>
            </w:r>
          </w:p>
        </w:tc>
        <w:tc>
          <w:tcPr>
            <w:tcW w:w="343"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20</w:t>
            </w:r>
          </w:p>
        </w:tc>
        <w:tc>
          <w:tcPr>
            <w:tcW w:w="357"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21</w:t>
            </w:r>
          </w:p>
        </w:tc>
        <w:tc>
          <w:tcPr>
            <w:tcW w:w="372"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22</w:t>
            </w:r>
          </w:p>
        </w:tc>
        <w:tc>
          <w:tcPr>
            <w:tcW w:w="347" w:type="dxa"/>
            <w:tcBorders>
              <w:top w:val="nil"/>
              <w:left w:val="nil"/>
              <w:bottom w:val="single" w:sz="8" w:space="0" w:color="auto"/>
              <w:right w:val="single" w:sz="4"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23</w:t>
            </w:r>
          </w:p>
        </w:tc>
        <w:tc>
          <w:tcPr>
            <w:tcW w:w="370" w:type="dxa"/>
            <w:tcBorders>
              <w:top w:val="nil"/>
              <w:left w:val="nil"/>
              <w:bottom w:val="single" w:sz="8" w:space="0" w:color="auto"/>
              <w:right w:val="single" w:sz="8" w:space="0" w:color="auto"/>
            </w:tcBorders>
            <w:shd w:val="clear" w:color="auto" w:fill="auto"/>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24</w:t>
            </w:r>
          </w:p>
        </w:tc>
      </w:tr>
      <w:tr w:rsidR="00ED62AB">
        <w:trPr>
          <w:trHeight w:val="20"/>
          <w:jc w:val="center"/>
        </w:trPr>
        <w:tc>
          <w:tcPr>
            <w:tcW w:w="917" w:type="dxa"/>
            <w:tcBorders>
              <w:top w:val="nil"/>
              <w:left w:val="single" w:sz="8" w:space="0" w:color="auto"/>
              <w:bottom w:val="single" w:sz="4" w:space="0" w:color="auto"/>
              <w:right w:val="single" w:sz="4" w:space="0" w:color="auto"/>
            </w:tcBorders>
            <w:shd w:val="clear" w:color="auto" w:fill="auto"/>
            <w:noWrap/>
            <w:tcMar>
              <w:left w:w="0" w:type="dxa"/>
            </w:tcMar>
            <w:vAlign w:val="center"/>
          </w:tcPr>
          <w:p w:rsidR="00ED62AB" w:rsidRDefault="00CE2000">
            <w:pPr>
              <w:widowControl w:val="0"/>
              <w:spacing w:before="0"/>
              <w:ind w:left="57"/>
              <w:rPr>
                <w:color w:val="000000"/>
                <w:sz w:val="16"/>
                <w:szCs w:val="16"/>
                <w:lang w:eastAsia="ru-RU"/>
              </w:rPr>
            </w:pPr>
            <w:r>
              <w:rPr>
                <w:color w:val="000000"/>
                <w:sz w:val="16"/>
                <w:szCs w:val="16"/>
                <w:lang w:val="en-US" w:eastAsia="ru-RU"/>
              </w:rPr>
              <w:t>February</w:t>
            </w:r>
          </w:p>
        </w:tc>
        <w:tc>
          <w:tcPr>
            <w:tcW w:w="359"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w:t>
            </w:r>
          </w:p>
        </w:tc>
        <w:tc>
          <w:tcPr>
            <w:tcW w:w="402" w:type="dxa"/>
            <w:gridSpan w:val="2"/>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473"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73"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58" w:type="dxa"/>
            <w:gridSpan w:val="2"/>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00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248</w:t>
            </w:r>
          </w:p>
        </w:tc>
        <w:tc>
          <w:tcPr>
            <w:tcW w:w="372" w:type="dxa"/>
            <w:tcBorders>
              <w:top w:val="nil"/>
              <w:left w:val="nil"/>
              <w:bottom w:val="single" w:sz="4" w:space="0" w:color="auto"/>
              <w:right w:val="single" w:sz="4" w:space="0" w:color="auto"/>
            </w:tcBorders>
            <w:shd w:val="clear" w:color="000000" w:fill="00B05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253</w:t>
            </w:r>
          </w:p>
        </w:tc>
        <w:tc>
          <w:tcPr>
            <w:tcW w:w="329" w:type="dxa"/>
            <w:tcBorders>
              <w:top w:val="nil"/>
              <w:left w:val="nil"/>
              <w:bottom w:val="single" w:sz="4" w:space="0" w:color="auto"/>
              <w:right w:val="single" w:sz="4" w:space="0" w:color="auto"/>
            </w:tcBorders>
            <w:shd w:val="clear" w:color="000000" w:fill="00B05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258</w:t>
            </w:r>
          </w:p>
        </w:tc>
        <w:tc>
          <w:tcPr>
            <w:tcW w:w="356" w:type="dxa"/>
            <w:tcBorders>
              <w:top w:val="nil"/>
              <w:left w:val="nil"/>
              <w:bottom w:val="single" w:sz="4" w:space="0" w:color="auto"/>
              <w:right w:val="single" w:sz="4" w:space="0" w:color="auto"/>
            </w:tcBorders>
            <w:shd w:val="clear" w:color="000000" w:fill="00B05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103</w:t>
            </w:r>
          </w:p>
        </w:tc>
        <w:tc>
          <w:tcPr>
            <w:tcW w:w="357" w:type="dxa"/>
            <w:tcBorders>
              <w:top w:val="nil"/>
              <w:left w:val="nil"/>
              <w:bottom w:val="single" w:sz="4" w:space="0" w:color="auto"/>
              <w:right w:val="single" w:sz="4" w:space="0" w:color="auto"/>
            </w:tcBorders>
            <w:shd w:val="clear" w:color="000000" w:fill="00B05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73</w:t>
            </w:r>
          </w:p>
        </w:tc>
        <w:tc>
          <w:tcPr>
            <w:tcW w:w="343" w:type="dxa"/>
            <w:tcBorders>
              <w:top w:val="nil"/>
              <w:left w:val="nil"/>
              <w:bottom w:val="single" w:sz="4" w:space="0" w:color="auto"/>
              <w:right w:val="single" w:sz="4" w:space="0" w:color="auto"/>
            </w:tcBorders>
            <w:shd w:val="clear" w:color="000000" w:fill="00B05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30</w:t>
            </w:r>
          </w:p>
        </w:tc>
        <w:tc>
          <w:tcPr>
            <w:tcW w:w="372"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20</w:t>
            </w:r>
          </w:p>
        </w:tc>
        <w:tc>
          <w:tcPr>
            <w:tcW w:w="357"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17</w:t>
            </w:r>
          </w:p>
        </w:tc>
        <w:tc>
          <w:tcPr>
            <w:tcW w:w="343"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17</w:t>
            </w:r>
          </w:p>
        </w:tc>
        <w:tc>
          <w:tcPr>
            <w:tcW w:w="343"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17</w:t>
            </w:r>
          </w:p>
        </w:tc>
        <w:tc>
          <w:tcPr>
            <w:tcW w:w="343"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17</w:t>
            </w:r>
          </w:p>
        </w:tc>
        <w:tc>
          <w:tcPr>
            <w:tcW w:w="357"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17</w:t>
            </w:r>
          </w:p>
        </w:tc>
        <w:tc>
          <w:tcPr>
            <w:tcW w:w="372"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13</w:t>
            </w:r>
          </w:p>
        </w:tc>
        <w:tc>
          <w:tcPr>
            <w:tcW w:w="347"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6</w:t>
            </w:r>
          </w:p>
        </w:tc>
        <w:tc>
          <w:tcPr>
            <w:tcW w:w="370"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w:t>
            </w:r>
          </w:p>
        </w:tc>
      </w:tr>
      <w:tr w:rsidR="00ED62AB">
        <w:trPr>
          <w:trHeight w:val="20"/>
          <w:jc w:val="center"/>
        </w:trPr>
        <w:tc>
          <w:tcPr>
            <w:tcW w:w="917" w:type="dxa"/>
            <w:tcBorders>
              <w:top w:val="nil"/>
              <w:left w:val="single" w:sz="8" w:space="0" w:color="auto"/>
              <w:bottom w:val="single" w:sz="4" w:space="0" w:color="auto"/>
              <w:right w:val="single" w:sz="4" w:space="0" w:color="auto"/>
            </w:tcBorders>
            <w:shd w:val="clear" w:color="auto" w:fill="auto"/>
            <w:noWrap/>
            <w:tcMar>
              <w:left w:w="0" w:type="dxa"/>
            </w:tcMar>
            <w:vAlign w:val="center"/>
          </w:tcPr>
          <w:p w:rsidR="00ED62AB" w:rsidRDefault="00CE2000">
            <w:pPr>
              <w:widowControl w:val="0"/>
              <w:spacing w:before="0"/>
              <w:ind w:left="57"/>
              <w:rPr>
                <w:color w:val="000000"/>
                <w:sz w:val="16"/>
                <w:szCs w:val="16"/>
                <w:lang w:eastAsia="ru-RU"/>
              </w:rPr>
            </w:pPr>
            <w:r>
              <w:rPr>
                <w:color w:val="000000"/>
                <w:sz w:val="16"/>
                <w:szCs w:val="16"/>
                <w:lang w:val="en-US" w:eastAsia="ru-RU"/>
              </w:rPr>
              <w:t>March</w:t>
            </w:r>
          </w:p>
        </w:tc>
        <w:tc>
          <w:tcPr>
            <w:tcW w:w="359"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402" w:type="dxa"/>
            <w:gridSpan w:val="2"/>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473"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73"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58" w:type="dxa"/>
            <w:gridSpan w:val="2"/>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29" w:type="dxa"/>
            <w:tcBorders>
              <w:top w:val="nil"/>
              <w:left w:val="nil"/>
              <w:bottom w:val="single" w:sz="4" w:space="0" w:color="auto"/>
              <w:right w:val="single" w:sz="4" w:space="0" w:color="auto"/>
            </w:tcBorders>
            <w:shd w:val="clear" w:color="000000" w:fill="00B05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251</w:t>
            </w:r>
          </w:p>
        </w:tc>
        <w:tc>
          <w:tcPr>
            <w:tcW w:w="356" w:type="dxa"/>
            <w:tcBorders>
              <w:top w:val="nil"/>
              <w:left w:val="nil"/>
              <w:bottom w:val="single" w:sz="4" w:space="0" w:color="auto"/>
              <w:right w:val="single" w:sz="4" w:space="0" w:color="auto"/>
            </w:tcBorders>
            <w:shd w:val="clear" w:color="000000" w:fill="00B05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257</w:t>
            </w:r>
          </w:p>
        </w:tc>
        <w:tc>
          <w:tcPr>
            <w:tcW w:w="357" w:type="dxa"/>
            <w:tcBorders>
              <w:top w:val="nil"/>
              <w:left w:val="nil"/>
              <w:bottom w:val="single" w:sz="4" w:space="0" w:color="auto"/>
              <w:right w:val="single" w:sz="4" w:space="0" w:color="auto"/>
            </w:tcBorders>
            <w:shd w:val="clear" w:color="000000" w:fill="00B05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264</w:t>
            </w:r>
          </w:p>
        </w:tc>
        <w:tc>
          <w:tcPr>
            <w:tcW w:w="343" w:type="dxa"/>
            <w:tcBorders>
              <w:top w:val="nil"/>
              <w:left w:val="nil"/>
              <w:bottom w:val="single" w:sz="4" w:space="0" w:color="auto"/>
              <w:right w:val="single" w:sz="4" w:space="0" w:color="auto"/>
            </w:tcBorders>
            <w:shd w:val="clear" w:color="000000" w:fill="00B05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34</w:t>
            </w:r>
          </w:p>
        </w:tc>
        <w:tc>
          <w:tcPr>
            <w:tcW w:w="372"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19</w:t>
            </w:r>
          </w:p>
        </w:tc>
        <w:tc>
          <w:tcPr>
            <w:tcW w:w="357"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16</w:t>
            </w:r>
          </w:p>
        </w:tc>
        <w:tc>
          <w:tcPr>
            <w:tcW w:w="343"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16</w:t>
            </w:r>
          </w:p>
        </w:tc>
        <w:tc>
          <w:tcPr>
            <w:tcW w:w="343"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15</w:t>
            </w:r>
          </w:p>
        </w:tc>
        <w:tc>
          <w:tcPr>
            <w:tcW w:w="343"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15</w:t>
            </w:r>
          </w:p>
        </w:tc>
        <w:tc>
          <w:tcPr>
            <w:tcW w:w="357"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11</w:t>
            </w:r>
          </w:p>
        </w:tc>
        <w:tc>
          <w:tcPr>
            <w:tcW w:w="372"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4</w:t>
            </w:r>
          </w:p>
        </w:tc>
        <w:tc>
          <w:tcPr>
            <w:tcW w:w="347"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70"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r>
      <w:tr w:rsidR="00ED62AB">
        <w:trPr>
          <w:trHeight w:val="20"/>
          <w:jc w:val="center"/>
        </w:trPr>
        <w:tc>
          <w:tcPr>
            <w:tcW w:w="917" w:type="dxa"/>
            <w:tcBorders>
              <w:top w:val="nil"/>
              <w:left w:val="single" w:sz="8" w:space="0" w:color="auto"/>
              <w:bottom w:val="single" w:sz="4" w:space="0" w:color="auto"/>
              <w:right w:val="single" w:sz="4" w:space="0" w:color="auto"/>
            </w:tcBorders>
            <w:shd w:val="clear" w:color="auto" w:fill="auto"/>
            <w:noWrap/>
            <w:tcMar>
              <w:left w:w="0" w:type="dxa"/>
            </w:tcMar>
            <w:vAlign w:val="center"/>
          </w:tcPr>
          <w:p w:rsidR="00ED62AB" w:rsidRDefault="00CE2000">
            <w:pPr>
              <w:widowControl w:val="0"/>
              <w:spacing w:before="0"/>
              <w:ind w:left="57"/>
              <w:rPr>
                <w:color w:val="000000"/>
                <w:sz w:val="16"/>
                <w:szCs w:val="16"/>
                <w:lang w:eastAsia="ru-RU"/>
              </w:rPr>
            </w:pPr>
            <w:r>
              <w:rPr>
                <w:color w:val="000000"/>
                <w:sz w:val="16"/>
                <w:szCs w:val="16"/>
                <w:lang w:val="en-US" w:eastAsia="ru-RU"/>
              </w:rPr>
              <w:t>April</w:t>
            </w:r>
          </w:p>
        </w:tc>
        <w:tc>
          <w:tcPr>
            <w:tcW w:w="359"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402" w:type="dxa"/>
            <w:gridSpan w:val="2"/>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473"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73"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58" w:type="dxa"/>
            <w:gridSpan w:val="2"/>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29"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56" w:type="dxa"/>
            <w:tcBorders>
              <w:top w:val="nil"/>
              <w:left w:val="nil"/>
              <w:bottom w:val="single" w:sz="4" w:space="0" w:color="auto"/>
              <w:right w:val="single" w:sz="4" w:space="0" w:color="auto"/>
            </w:tcBorders>
            <w:shd w:val="clear" w:color="000000" w:fill="8DB4E2"/>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246</w:t>
            </w:r>
          </w:p>
        </w:tc>
        <w:tc>
          <w:tcPr>
            <w:tcW w:w="357" w:type="dxa"/>
            <w:tcBorders>
              <w:top w:val="nil"/>
              <w:left w:val="nil"/>
              <w:bottom w:val="single" w:sz="4" w:space="0" w:color="auto"/>
              <w:right w:val="single" w:sz="4" w:space="0" w:color="auto"/>
            </w:tcBorders>
            <w:shd w:val="clear" w:color="000000" w:fill="00B05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253</w:t>
            </w:r>
          </w:p>
        </w:tc>
        <w:tc>
          <w:tcPr>
            <w:tcW w:w="343" w:type="dxa"/>
            <w:tcBorders>
              <w:top w:val="nil"/>
              <w:left w:val="nil"/>
              <w:bottom w:val="single" w:sz="4" w:space="0" w:color="auto"/>
              <w:right w:val="single" w:sz="4" w:space="0" w:color="auto"/>
            </w:tcBorders>
            <w:shd w:val="clear" w:color="000000" w:fill="00B05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46</w:t>
            </w:r>
          </w:p>
        </w:tc>
        <w:tc>
          <w:tcPr>
            <w:tcW w:w="372"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21</w:t>
            </w:r>
          </w:p>
        </w:tc>
        <w:tc>
          <w:tcPr>
            <w:tcW w:w="357"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16</w:t>
            </w:r>
          </w:p>
        </w:tc>
        <w:tc>
          <w:tcPr>
            <w:tcW w:w="343"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17</w:t>
            </w:r>
          </w:p>
        </w:tc>
        <w:tc>
          <w:tcPr>
            <w:tcW w:w="343"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16</w:t>
            </w:r>
          </w:p>
        </w:tc>
        <w:tc>
          <w:tcPr>
            <w:tcW w:w="343"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11</w:t>
            </w:r>
          </w:p>
        </w:tc>
        <w:tc>
          <w:tcPr>
            <w:tcW w:w="357" w:type="dxa"/>
            <w:tcBorders>
              <w:top w:val="nil"/>
              <w:left w:val="nil"/>
              <w:bottom w:val="single" w:sz="4" w:space="0" w:color="auto"/>
              <w:right w:val="single" w:sz="4" w:space="0" w:color="auto"/>
            </w:tcBorders>
            <w:shd w:val="clear" w:color="000000" w:fill="FFFF0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4</w:t>
            </w:r>
          </w:p>
        </w:tc>
        <w:tc>
          <w:tcPr>
            <w:tcW w:w="372"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47"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c>
          <w:tcPr>
            <w:tcW w:w="370" w:type="dxa"/>
            <w:tcBorders>
              <w:top w:val="nil"/>
              <w:left w:val="nil"/>
              <w:bottom w:val="single" w:sz="4" w:space="0" w:color="auto"/>
              <w:right w:val="single" w:sz="4" w:space="0" w:color="auto"/>
            </w:tcBorders>
            <w:shd w:val="clear" w:color="000000" w:fill="FF0000"/>
            <w:noWrap/>
            <w:tcMar>
              <w:left w:w="0" w:type="dxa"/>
            </w:tcMar>
            <w:vAlign w:val="center"/>
            <w:hideMark/>
          </w:tcPr>
          <w:p w:rsidR="00ED62AB" w:rsidRDefault="00ED62AB">
            <w:pPr>
              <w:widowControl w:val="0"/>
              <w:spacing w:before="0"/>
              <w:ind w:left="57"/>
              <w:jc w:val="center"/>
              <w:rPr>
                <w:color w:val="000000"/>
                <w:sz w:val="16"/>
                <w:szCs w:val="16"/>
                <w:lang w:eastAsia="ru-RU"/>
              </w:rPr>
            </w:pPr>
          </w:p>
        </w:tc>
      </w:tr>
      <w:tr w:rsidR="00ED62AB">
        <w:trPr>
          <w:trHeight w:val="20"/>
          <w:jc w:val="center"/>
        </w:trPr>
        <w:tc>
          <w:tcPr>
            <w:tcW w:w="917"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widowControl w:val="0"/>
              <w:spacing w:before="0"/>
              <w:ind w:left="57"/>
              <w:rPr>
                <w:color w:val="000000"/>
                <w:sz w:val="16"/>
                <w:szCs w:val="16"/>
                <w:lang w:eastAsia="ru-RU"/>
              </w:rPr>
            </w:pPr>
            <w:r>
              <w:rPr>
                <w:color w:val="000000"/>
                <w:sz w:val="16"/>
                <w:szCs w:val="16"/>
                <w:lang w:val="en-US" w:eastAsia="ru-RU"/>
              </w:rPr>
              <w:t>May</w:t>
            </w:r>
          </w:p>
        </w:tc>
        <w:tc>
          <w:tcPr>
            <w:tcW w:w="359"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402" w:type="dxa"/>
            <w:gridSpan w:val="2"/>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47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8" w:type="dxa"/>
            <w:gridSpan w:val="2"/>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29"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6"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8DB4E2"/>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55</w:t>
            </w:r>
          </w:p>
        </w:tc>
        <w:tc>
          <w:tcPr>
            <w:tcW w:w="372"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24</w:t>
            </w:r>
          </w:p>
        </w:tc>
        <w:tc>
          <w:tcPr>
            <w:tcW w:w="357"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12</w:t>
            </w:r>
          </w:p>
        </w:tc>
        <w:tc>
          <w:tcPr>
            <w:tcW w:w="343"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11</w:t>
            </w:r>
          </w:p>
        </w:tc>
        <w:tc>
          <w:tcPr>
            <w:tcW w:w="343"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6</w:t>
            </w:r>
          </w:p>
        </w:tc>
        <w:tc>
          <w:tcPr>
            <w:tcW w:w="343"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w:t>
            </w: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0"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r>
      <w:tr w:rsidR="00ED62AB">
        <w:trPr>
          <w:trHeight w:val="20"/>
          <w:jc w:val="center"/>
        </w:trPr>
        <w:tc>
          <w:tcPr>
            <w:tcW w:w="917"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widowControl w:val="0"/>
              <w:spacing w:before="0"/>
              <w:ind w:left="57"/>
              <w:rPr>
                <w:color w:val="000000"/>
                <w:sz w:val="16"/>
                <w:szCs w:val="16"/>
                <w:lang w:eastAsia="ru-RU"/>
              </w:rPr>
            </w:pPr>
            <w:r>
              <w:rPr>
                <w:color w:val="000000"/>
                <w:sz w:val="16"/>
                <w:szCs w:val="16"/>
                <w:lang w:val="en-US" w:eastAsia="ru-RU"/>
              </w:rPr>
              <w:t>June</w:t>
            </w:r>
          </w:p>
        </w:tc>
        <w:tc>
          <w:tcPr>
            <w:tcW w:w="359"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402" w:type="dxa"/>
            <w:gridSpan w:val="2"/>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47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8" w:type="dxa"/>
            <w:gridSpan w:val="2"/>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29"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6"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0"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r>
      <w:tr w:rsidR="00ED62AB">
        <w:trPr>
          <w:trHeight w:val="20"/>
          <w:jc w:val="center"/>
        </w:trPr>
        <w:tc>
          <w:tcPr>
            <w:tcW w:w="917"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widowControl w:val="0"/>
              <w:spacing w:before="0"/>
              <w:ind w:left="57"/>
              <w:rPr>
                <w:color w:val="000000"/>
                <w:sz w:val="16"/>
                <w:szCs w:val="16"/>
                <w:lang w:eastAsia="ru-RU"/>
              </w:rPr>
            </w:pPr>
            <w:r>
              <w:rPr>
                <w:color w:val="000000"/>
                <w:sz w:val="16"/>
                <w:szCs w:val="16"/>
                <w:lang w:val="en-US" w:eastAsia="ru-RU"/>
              </w:rPr>
              <w:t>July</w:t>
            </w:r>
          </w:p>
        </w:tc>
        <w:tc>
          <w:tcPr>
            <w:tcW w:w="359"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402" w:type="dxa"/>
            <w:gridSpan w:val="2"/>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47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8" w:type="dxa"/>
            <w:gridSpan w:val="2"/>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29"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6"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0"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r>
      <w:tr w:rsidR="00ED62AB">
        <w:trPr>
          <w:trHeight w:val="20"/>
          <w:jc w:val="center"/>
        </w:trPr>
        <w:tc>
          <w:tcPr>
            <w:tcW w:w="917"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widowControl w:val="0"/>
              <w:spacing w:before="0"/>
              <w:ind w:left="57"/>
              <w:rPr>
                <w:color w:val="000000"/>
                <w:sz w:val="16"/>
                <w:szCs w:val="16"/>
                <w:lang w:eastAsia="ru-RU"/>
              </w:rPr>
            </w:pPr>
            <w:r>
              <w:rPr>
                <w:color w:val="000000"/>
                <w:sz w:val="16"/>
                <w:szCs w:val="16"/>
                <w:lang w:val="en-US" w:eastAsia="ru-RU"/>
              </w:rPr>
              <w:t>August</w:t>
            </w:r>
          </w:p>
        </w:tc>
        <w:tc>
          <w:tcPr>
            <w:tcW w:w="359"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402" w:type="dxa"/>
            <w:gridSpan w:val="2"/>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47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8" w:type="dxa"/>
            <w:gridSpan w:val="2"/>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29"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6"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0"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r>
      <w:tr w:rsidR="00ED62AB">
        <w:trPr>
          <w:trHeight w:val="20"/>
          <w:jc w:val="center"/>
        </w:trPr>
        <w:tc>
          <w:tcPr>
            <w:tcW w:w="917"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widowControl w:val="0"/>
              <w:spacing w:before="0"/>
              <w:ind w:left="57"/>
              <w:rPr>
                <w:color w:val="000000"/>
                <w:sz w:val="16"/>
                <w:szCs w:val="16"/>
                <w:lang w:eastAsia="ru-RU"/>
              </w:rPr>
            </w:pPr>
            <w:r>
              <w:rPr>
                <w:color w:val="000000"/>
                <w:sz w:val="16"/>
                <w:szCs w:val="16"/>
                <w:lang w:val="en-US" w:eastAsia="ru-RU"/>
              </w:rPr>
              <w:t>September</w:t>
            </w:r>
          </w:p>
        </w:tc>
        <w:tc>
          <w:tcPr>
            <w:tcW w:w="359"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402" w:type="dxa"/>
            <w:gridSpan w:val="2"/>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47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8" w:type="dxa"/>
            <w:gridSpan w:val="2"/>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29"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6"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0"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r>
      <w:tr w:rsidR="00ED62AB">
        <w:trPr>
          <w:trHeight w:val="20"/>
          <w:jc w:val="center"/>
        </w:trPr>
        <w:tc>
          <w:tcPr>
            <w:tcW w:w="917"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widowControl w:val="0"/>
              <w:spacing w:before="0"/>
              <w:ind w:left="57"/>
              <w:rPr>
                <w:color w:val="000000"/>
                <w:sz w:val="16"/>
                <w:szCs w:val="16"/>
                <w:lang w:eastAsia="ru-RU"/>
              </w:rPr>
            </w:pPr>
            <w:r>
              <w:rPr>
                <w:color w:val="000000"/>
                <w:sz w:val="16"/>
                <w:szCs w:val="16"/>
                <w:lang w:val="en-US" w:eastAsia="ru-RU"/>
              </w:rPr>
              <w:t>October</w:t>
            </w:r>
          </w:p>
        </w:tc>
        <w:tc>
          <w:tcPr>
            <w:tcW w:w="359"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402" w:type="dxa"/>
            <w:gridSpan w:val="2"/>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47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8" w:type="dxa"/>
            <w:gridSpan w:val="2"/>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29"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6"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00B05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54</w:t>
            </w:r>
          </w:p>
        </w:tc>
        <w:tc>
          <w:tcPr>
            <w:tcW w:w="372"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22</w:t>
            </w:r>
          </w:p>
        </w:tc>
        <w:tc>
          <w:tcPr>
            <w:tcW w:w="357"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16</w:t>
            </w:r>
          </w:p>
        </w:tc>
        <w:tc>
          <w:tcPr>
            <w:tcW w:w="343"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17</w:t>
            </w:r>
          </w:p>
        </w:tc>
        <w:tc>
          <w:tcPr>
            <w:tcW w:w="343"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12</w:t>
            </w:r>
          </w:p>
        </w:tc>
        <w:tc>
          <w:tcPr>
            <w:tcW w:w="343"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5</w:t>
            </w: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0"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r>
      <w:tr w:rsidR="00ED62AB">
        <w:trPr>
          <w:trHeight w:val="20"/>
          <w:jc w:val="center"/>
        </w:trPr>
        <w:tc>
          <w:tcPr>
            <w:tcW w:w="917"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widowControl w:val="0"/>
              <w:spacing w:before="0"/>
              <w:ind w:left="57"/>
              <w:rPr>
                <w:color w:val="000000"/>
                <w:sz w:val="16"/>
                <w:szCs w:val="16"/>
                <w:lang w:eastAsia="ru-RU"/>
              </w:rPr>
            </w:pPr>
            <w:r>
              <w:rPr>
                <w:color w:val="000000"/>
                <w:sz w:val="16"/>
                <w:szCs w:val="16"/>
                <w:lang w:val="en-US" w:eastAsia="ru-RU"/>
              </w:rPr>
              <w:t>November</w:t>
            </w:r>
          </w:p>
        </w:tc>
        <w:tc>
          <w:tcPr>
            <w:tcW w:w="359"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402" w:type="dxa"/>
            <w:gridSpan w:val="2"/>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47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8" w:type="dxa"/>
            <w:gridSpan w:val="2"/>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29"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6" w:type="dxa"/>
            <w:tcBorders>
              <w:top w:val="nil"/>
              <w:left w:val="nil"/>
              <w:bottom w:val="single" w:sz="4" w:space="0" w:color="auto"/>
              <w:right w:val="single" w:sz="4" w:space="0" w:color="auto"/>
            </w:tcBorders>
            <w:shd w:val="clear" w:color="000000" w:fill="00B05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250</w:t>
            </w:r>
          </w:p>
        </w:tc>
        <w:tc>
          <w:tcPr>
            <w:tcW w:w="357" w:type="dxa"/>
            <w:tcBorders>
              <w:top w:val="nil"/>
              <w:left w:val="nil"/>
              <w:bottom w:val="single" w:sz="4" w:space="0" w:color="auto"/>
              <w:right w:val="single" w:sz="4" w:space="0" w:color="auto"/>
            </w:tcBorders>
            <w:shd w:val="clear" w:color="000000" w:fill="00B05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250</w:t>
            </w:r>
          </w:p>
        </w:tc>
        <w:tc>
          <w:tcPr>
            <w:tcW w:w="343" w:type="dxa"/>
            <w:tcBorders>
              <w:top w:val="nil"/>
              <w:left w:val="nil"/>
              <w:bottom w:val="single" w:sz="4" w:space="0" w:color="auto"/>
              <w:right w:val="single" w:sz="4" w:space="0" w:color="auto"/>
            </w:tcBorders>
            <w:shd w:val="clear" w:color="000000" w:fill="00B05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46</w:t>
            </w:r>
          </w:p>
        </w:tc>
        <w:tc>
          <w:tcPr>
            <w:tcW w:w="372"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5</w:t>
            </w:r>
          </w:p>
        </w:tc>
        <w:tc>
          <w:tcPr>
            <w:tcW w:w="357"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w:t>
            </w:r>
          </w:p>
        </w:tc>
        <w:tc>
          <w:tcPr>
            <w:tcW w:w="343"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w:t>
            </w:r>
          </w:p>
        </w:tc>
        <w:tc>
          <w:tcPr>
            <w:tcW w:w="343"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w:t>
            </w:r>
          </w:p>
        </w:tc>
        <w:tc>
          <w:tcPr>
            <w:tcW w:w="343"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w:t>
            </w:r>
          </w:p>
        </w:tc>
        <w:tc>
          <w:tcPr>
            <w:tcW w:w="357"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w:t>
            </w:r>
          </w:p>
        </w:tc>
        <w:tc>
          <w:tcPr>
            <w:tcW w:w="372"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w:t>
            </w:r>
          </w:p>
        </w:tc>
        <w:tc>
          <w:tcPr>
            <w:tcW w:w="347"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w:t>
            </w:r>
          </w:p>
        </w:tc>
        <w:tc>
          <w:tcPr>
            <w:tcW w:w="370"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r>
      <w:tr w:rsidR="00ED62AB">
        <w:trPr>
          <w:trHeight w:val="20"/>
          <w:jc w:val="center"/>
        </w:trPr>
        <w:tc>
          <w:tcPr>
            <w:tcW w:w="917"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widowControl w:val="0"/>
              <w:spacing w:before="0"/>
              <w:ind w:left="57"/>
              <w:rPr>
                <w:color w:val="000000"/>
                <w:sz w:val="16"/>
                <w:szCs w:val="16"/>
                <w:lang w:eastAsia="ru-RU"/>
              </w:rPr>
            </w:pPr>
            <w:r>
              <w:rPr>
                <w:color w:val="000000"/>
                <w:sz w:val="16"/>
                <w:szCs w:val="16"/>
                <w:lang w:val="en-US" w:eastAsia="ru-RU"/>
              </w:rPr>
              <w:t>December</w:t>
            </w:r>
          </w:p>
        </w:tc>
        <w:tc>
          <w:tcPr>
            <w:tcW w:w="359"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w:t>
            </w:r>
          </w:p>
        </w:tc>
        <w:tc>
          <w:tcPr>
            <w:tcW w:w="402" w:type="dxa"/>
            <w:gridSpan w:val="2"/>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47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8" w:type="dxa"/>
            <w:gridSpan w:val="2"/>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00B05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250</w:t>
            </w:r>
          </w:p>
        </w:tc>
        <w:tc>
          <w:tcPr>
            <w:tcW w:w="329" w:type="dxa"/>
            <w:tcBorders>
              <w:top w:val="nil"/>
              <w:left w:val="nil"/>
              <w:bottom w:val="single" w:sz="4" w:space="0" w:color="auto"/>
              <w:right w:val="single" w:sz="4" w:space="0" w:color="auto"/>
            </w:tcBorders>
            <w:shd w:val="clear" w:color="000000" w:fill="00B05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254</w:t>
            </w:r>
          </w:p>
        </w:tc>
        <w:tc>
          <w:tcPr>
            <w:tcW w:w="356" w:type="dxa"/>
            <w:tcBorders>
              <w:top w:val="nil"/>
              <w:left w:val="nil"/>
              <w:bottom w:val="single" w:sz="4" w:space="0" w:color="auto"/>
              <w:right w:val="single" w:sz="4" w:space="0" w:color="auto"/>
            </w:tcBorders>
            <w:shd w:val="clear" w:color="000000" w:fill="00B05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260</w:t>
            </w:r>
          </w:p>
        </w:tc>
        <w:tc>
          <w:tcPr>
            <w:tcW w:w="357" w:type="dxa"/>
            <w:tcBorders>
              <w:top w:val="nil"/>
              <w:left w:val="nil"/>
              <w:bottom w:val="single" w:sz="4" w:space="0" w:color="auto"/>
              <w:right w:val="single" w:sz="4" w:space="0" w:color="auto"/>
            </w:tcBorders>
            <w:shd w:val="clear" w:color="000000" w:fill="00B05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263</w:t>
            </w:r>
          </w:p>
        </w:tc>
        <w:tc>
          <w:tcPr>
            <w:tcW w:w="343" w:type="dxa"/>
            <w:tcBorders>
              <w:top w:val="nil"/>
              <w:left w:val="nil"/>
              <w:bottom w:val="single" w:sz="4" w:space="0" w:color="auto"/>
              <w:right w:val="single" w:sz="4" w:space="0" w:color="auto"/>
            </w:tcBorders>
            <w:shd w:val="clear" w:color="000000" w:fill="00B05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42</w:t>
            </w:r>
          </w:p>
        </w:tc>
        <w:tc>
          <w:tcPr>
            <w:tcW w:w="372"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18</w:t>
            </w:r>
          </w:p>
        </w:tc>
        <w:tc>
          <w:tcPr>
            <w:tcW w:w="357"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16</w:t>
            </w:r>
          </w:p>
        </w:tc>
        <w:tc>
          <w:tcPr>
            <w:tcW w:w="343"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16</w:t>
            </w:r>
          </w:p>
        </w:tc>
        <w:tc>
          <w:tcPr>
            <w:tcW w:w="343"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16</w:t>
            </w:r>
          </w:p>
        </w:tc>
        <w:tc>
          <w:tcPr>
            <w:tcW w:w="343"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16</w:t>
            </w:r>
          </w:p>
        </w:tc>
        <w:tc>
          <w:tcPr>
            <w:tcW w:w="357"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19</w:t>
            </w:r>
          </w:p>
        </w:tc>
        <w:tc>
          <w:tcPr>
            <w:tcW w:w="372"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14</w:t>
            </w:r>
          </w:p>
        </w:tc>
        <w:tc>
          <w:tcPr>
            <w:tcW w:w="347"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7</w:t>
            </w:r>
          </w:p>
        </w:tc>
        <w:tc>
          <w:tcPr>
            <w:tcW w:w="370"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w:t>
            </w:r>
          </w:p>
        </w:tc>
      </w:tr>
      <w:tr w:rsidR="00ED62AB">
        <w:trPr>
          <w:trHeight w:val="20"/>
          <w:jc w:val="center"/>
        </w:trPr>
        <w:tc>
          <w:tcPr>
            <w:tcW w:w="917" w:type="dxa"/>
            <w:tcBorders>
              <w:top w:val="nil"/>
              <w:left w:val="single" w:sz="8" w:space="0" w:color="auto"/>
              <w:bottom w:val="single" w:sz="8" w:space="0" w:color="auto"/>
              <w:right w:val="single" w:sz="4" w:space="0" w:color="auto"/>
            </w:tcBorders>
            <w:shd w:val="clear" w:color="auto" w:fill="auto"/>
            <w:noWrap/>
            <w:vAlign w:val="center"/>
          </w:tcPr>
          <w:p w:rsidR="00ED62AB" w:rsidRDefault="00CE2000">
            <w:pPr>
              <w:widowControl w:val="0"/>
              <w:spacing w:before="0"/>
              <w:ind w:left="57"/>
              <w:rPr>
                <w:color w:val="000000"/>
                <w:sz w:val="16"/>
                <w:szCs w:val="16"/>
                <w:lang w:eastAsia="ru-RU"/>
              </w:rPr>
            </w:pPr>
            <w:r>
              <w:rPr>
                <w:color w:val="000000"/>
                <w:sz w:val="16"/>
                <w:szCs w:val="16"/>
                <w:lang w:val="en-US" w:eastAsia="ru-RU"/>
              </w:rPr>
              <w:t>January</w:t>
            </w:r>
          </w:p>
        </w:tc>
        <w:tc>
          <w:tcPr>
            <w:tcW w:w="359"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4</w:t>
            </w:r>
          </w:p>
        </w:tc>
        <w:tc>
          <w:tcPr>
            <w:tcW w:w="402" w:type="dxa"/>
            <w:gridSpan w:val="2"/>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47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8" w:type="dxa"/>
            <w:gridSpan w:val="2"/>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43" w:type="dxa"/>
            <w:tcBorders>
              <w:top w:val="nil"/>
              <w:left w:val="nil"/>
              <w:bottom w:val="single" w:sz="4" w:space="0" w:color="auto"/>
              <w:right w:val="single" w:sz="4" w:space="0" w:color="auto"/>
            </w:tcBorders>
            <w:shd w:val="clear" w:color="000000" w:fill="FF0000"/>
            <w:noWrap/>
            <w:vAlign w:val="center"/>
            <w:hideMark/>
          </w:tcPr>
          <w:p w:rsidR="00ED62AB" w:rsidRDefault="00ED62AB">
            <w:pPr>
              <w:widowControl w:val="0"/>
              <w:spacing w:before="0"/>
              <w:ind w:left="57"/>
              <w:jc w:val="center"/>
              <w:rPr>
                <w:color w:val="000000"/>
                <w:sz w:val="16"/>
                <w:szCs w:val="16"/>
                <w:lang w:eastAsia="ru-RU"/>
              </w:rPr>
            </w:pPr>
          </w:p>
        </w:tc>
        <w:tc>
          <w:tcPr>
            <w:tcW w:w="357" w:type="dxa"/>
            <w:tcBorders>
              <w:top w:val="nil"/>
              <w:left w:val="nil"/>
              <w:bottom w:val="single" w:sz="4" w:space="0" w:color="auto"/>
              <w:right w:val="single" w:sz="4" w:space="0" w:color="auto"/>
            </w:tcBorders>
            <w:shd w:val="clear" w:color="000000" w:fill="8DB4E2"/>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246</w:t>
            </w:r>
          </w:p>
        </w:tc>
        <w:tc>
          <w:tcPr>
            <w:tcW w:w="343" w:type="dxa"/>
            <w:tcBorders>
              <w:top w:val="nil"/>
              <w:left w:val="nil"/>
              <w:bottom w:val="single" w:sz="4" w:space="0" w:color="auto"/>
              <w:right w:val="single" w:sz="4" w:space="0" w:color="auto"/>
            </w:tcBorders>
            <w:shd w:val="clear" w:color="000000" w:fill="00B05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251</w:t>
            </w:r>
          </w:p>
        </w:tc>
        <w:tc>
          <w:tcPr>
            <w:tcW w:w="372" w:type="dxa"/>
            <w:tcBorders>
              <w:top w:val="nil"/>
              <w:left w:val="nil"/>
              <w:bottom w:val="single" w:sz="4" w:space="0" w:color="auto"/>
              <w:right w:val="single" w:sz="4" w:space="0" w:color="auto"/>
            </w:tcBorders>
            <w:shd w:val="clear" w:color="000000" w:fill="00B05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252</w:t>
            </w:r>
          </w:p>
        </w:tc>
        <w:tc>
          <w:tcPr>
            <w:tcW w:w="329" w:type="dxa"/>
            <w:tcBorders>
              <w:top w:val="nil"/>
              <w:left w:val="nil"/>
              <w:bottom w:val="single" w:sz="4" w:space="0" w:color="auto"/>
              <w:right w:val="single" w:sz="4" w:space="0" w:color="auto"/>
            </w:tcBorders>
            <w:shd w:val="clear" w:color="000000" w:fill="00B050"/>
            <w:noWrap/>
            <w:tcMar>
              <w:left w:w="0" w:type="dxa"/>
            </w:tcMar>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260</w:t>
            </w:r>
          </w:p>
        </w:tc>
        <w:tc>
          <w:tcPr>
            <w:tcW w:w="356" w:type="dxa"/>
            <w:tcBorders>
              <w:top w:val="nil"/>
              <w:left w:val="nil"/>
              <w:bottom w:val="single" w:sz="4" w:space="0" w:color="auto"/>
              <w:right w:val="single" w:sz="4" w:space="0" w:color="auto"/>
            </w:tcBorders>
            <w:shd w:val="clear" w:color="000000" w:fill="00B05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264</w:t>
            </w:r>
          </w:p>
        </w:tc>
        <w:tc>
          <w:tcPr>
            <w:tcW w:w="357" w:type="dxa"/>
            <w:tcBorders>
              <w:top w:val="nil"/>
              <w:left w:val="nil"/>
              <w:bottom w:val="single" w:sz="4" w:space="0" w:color="auto"/>
              <w:right w:val="single" w:sz="4" w:space="0" w:color="auto"/>
            </w:tcBorders>
            <w:shd w:val="clear" w:color="000000" w:fill="00B05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263</w:t>
            </w:r>
          </w:p>
        </w:tc>
        <w:tc>
          <w:tcPr>
            <w:tcW w:w="343"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19</w:t>
            </w:r>
          </w:p>
        </w:tc>
        <w:tc>
          <w:tcPr>
            <w:tcW w:w="372"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9</w:t>
            </w:r>
          </w:p>
        </w:tc>
        <w:tc>
          <w:tcPr>
            <w:tcW w:w="357"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17</w:t>
            </w:r>
          </w:p>
        </w:tc>
        <w:tc>
          <w:tcPr>
            <w:tcW w:w="343"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17</w:t>
            </w:r>
          </w:p>
        </w:tc>
        <w:tc>
          <w:tcPr>
            <w:tcW w:w="343"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17</w:t>
            </w:r>
          </w:p>
        </w:tc>
        <w:tc>
          <w:tcPr>
            <w:tcW w:w="343"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16</w:t>
            </w:r>
          </w:p>
        </w:tc>
        <w:tc>
          <w:tcPr>
            <w:tcW w:w="357"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17</w:t>
            </w:r>
          </w:p>
        </w:tc>
        <w:tc>
          <w:tcPr>
            <w:tcW w:w="372"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17</w:t>
            </w:r>
          </w:p>
        </w:tc>
        <w:tc>
          <w:tcPr>
            <w:tcW w:w="347"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10</w:t>
            </w:r>
          </w:p>
        </w:tc>
        <w:tc>
          <w:tcPr>
            <w:tcW w:w="370" w:type="dxa"/>
            <w:tcBorders>
              <w:top w:val="nil"/>
              <w:left w:val="nil"/>
              <w:bottom w:val="single" w:sz="4" w:space="0" w:color="auto"/>
              <w:right w:val="single" w:sz="4" w:space="0" w:color="auto"/>
            </w:tcBorders>
            <w:shd w:val="clear" w:color="000000" w:fill="FFFF00"/>
            <w:noWrap/>
            <w:vAlign w:val="center"/>
            <w:hideMark/>
          </w:tcPr>
          <w:p w:rsidR="00ED62AB" w:rsidRDefault="00CE2000">
            <w:pPr>
              <w:widowControl w:val="0"/>
              <w:spacing w:before="0"/>
              <w:ind w:left="57"/>
              <w:jc w:val="center"/>
              <w:rPr>
                <w:color w:val="000000"/>
                <w:sz w:val="16"/>
                <w:szCs w:val="16"/>
                <w:lang w:eastAsia="ru-RU"/>
              </w:rPr>
            </w:pPr>
            <w:r>
              <w:rPr>
                <w:color w:val="000000"/>
                <w:sz w:val="16"/>
                <w:szCs w:val="16"/>
                <w:lang w:eastAsia="ru-RU"/>
              </w:rPr>
              <w:t>4</w:t>
            </w:r>
          </w:p>
        </w:tc>
      </w:tr>
    </w:tbl>
    <w:p w:rsidR="00ED62AB" w:rsidRDefault="00ED62AB">
      <w:pPr>
        <w:spacing w:before="240"/>
        <w:rPr>
          <w:szCs w:val="24"/>
          <w:lang w:val="en-US"/>
        </w:rPr>
      </w:pPr>
    </w:p>
    <w:p w:rsidR="00ED62AB" w:rsidRDefault="00CE2000">
      <w:pPr>
        <w:spacing w:before="240"/>
        <w:rPr>
          <w:szCs w:val="24"/>
          <w:lang w:val="en-US"/>
        </w:rPr>
      </w:pPr>
      <w:r>
        <w:rPr>
          <w:szCs w:val="24"/>
          <w:lang w:val="en-US"/>
        </w:rPr>
        <w:t>The tables above and below contain red-highlighted cells in which signal-to-noise ratio is less than 26 dB implying infeasibility of FS links operation. Dark green cells denote ones where signal-to-noise ratio is equal or exceeds 29 dB, i.e. bit error rate is 0.0001. Light green cells refer to those ones where signal-to-noise ratio is from 26 dB to 27 dB implying bit error rate of 0.01. The yellow highlighted cells denote ones with signal-to-noise ratio less than 26 dB meaning that interference would make operation of FS station unfeasible.</w:t>
      </w:r>
    </w:p>
    <w:p w:rsidR="00ED62AB" w:rsidRDefault="00CE2000">
      <w:pPr>
        <w:rPr>
          <w:lang w:val="en-US"/>
        </w:rPr>
      </w:pPr>
      <w:r>
        <w:rPr>
          <w:szCs w:val="24"/>
          <w:lang w:val="en-US"/>
        </w:rPr>
        <w:t xml:space="preserve">Table 10.3 presents </w:t>
      </w:r>
      <w:r>
        <w:rPr>
          <w:lang w:val="en-US"/>
        </w:rPr>
        <w:t>simulation results of propagation conditions in Petropavlovsk-Kamchatski to Moscow link, using omnidirectional antennae. The analysis of the obtained results shows that when there is no interference caused by the amateur service link the operation of the considered fixed service link is feasible during 8 months per year (excluding May and all summer months). This defect from the interfering link can be eliminated by using the directional antennae in the receiving and transmitting link ends or by increasing transmitter power in the fixed service link.</w:t>
      </w:r>
    </w:p>
    <w:p w:rsidR="00ED62AB" w:rsidRDefault="00CE2000">
      <w:pPr>
        <w:rPr>
          <w:lang w:val="en-US"/>
        </w:rPr>
      </w:pPr>
      <w:r>
        <w:rPr>
          <w:lang w:val="en-US"/>
        </w:rPr>
        <w:t>Table 10.4 contains results of propagation conditions simulation for Astana– Moscow link of 2 277 km.</w:t>
      </w:r>
    </w:p>
    <w:p w:rsidR="00ED62AB" w:rsidRDefault="00CE2000">
      <w:pPr>
        <w:rPr>
          <w:lang w:val="en-US"/>
        </w:rPr>
      </w:pPr>
      <w:r>
        <w:rPr>
          <w:lang w:val="en-US"/>
        </w:rPr>
        <w:t>Table 10.5 shows the impact of Astana located amateur service transmitter on operation of Petropavlovsk-Kamchatski to Moscow link. The analysis of the obtained results shows that the considered amateur service transmitter, located at distance of 2 277 km from the fixed service receiver will cause unacceptable interference to its operation in any daytime (see Table 4).</w:t>
      </w:r>
    </w:p>
    <w:p w:rsidR="00ED62AB" w:rsidRDefault="00CE2000">
      <w:pPr>
        <w:rPr>
          <w:lang w:val="en-US"/>
        </w:rPr>
      </w:pPr>
      <w:r>
        <w:rPr>
          <w:lang w:val="en-US"/>
        </w:rPr>
        <w:t>Table 10.6 presents results of propagation conditions simulation in Equator– Moscow link, using omnidirectional antennae.</w:t>
      </w:r>
    </w:p>
    <w:p w:rsidR="00ED62AB" w:rsidRDefault="00CE2000">
      <w:pPr>
        <w:rPr>
          <w:szCs w:val="24"/>
          <w:lang w:val="en-US"/>
        </w:rPr>
      </w:pPr>
      <w:r>
        <w:rPr>
          <w:szCs w:val="24"/>
          <w:lang w:val="en-US"/>
        </w:rPr>
        <w:t>Table 10.7 shows the impact of Equator located amateur service transmitter on operation of Petropavlovsk-Kamchatski to Moscow fixed link. The analysis of the obtained results shows that increasing distance between the interfering amateur service transmitter and the fixed service receiver up to 6 200 km would not provide protection for the fixed service receiver since time period available for operation of fixed link is decreased by more than 50% due to interference caused by the amateur service link.</w:t>
      </w:r>
    </w:p>
    <w:p w:rsidR="00ED62AB" w:rsidRDefault="00CE2000">
      <w:pPr>
        <w:pStyle w:val="Heading3"/>
        <w:rPr>
          <w:lang w:val="en-US"/>
        </w:rPr>
      </w:pPr>
      <w:r>
        <w:rPr>
          <w:lang w:val="en-US"/>
        </w:rPr>
        <w:lastRenderedPageBreak/>
        <w:t>10.1.2</w:t>
      </w:r>
      <w:r>
        <w:rPr>
          <w:lang w:val="en-US"/>
        </w:rPr>
        <w:tab/>
        <w:t>Study results for multihop links using directional antennas under steady conditions</w:t>
      </w:r>
    </w:p>
    <w:p w:rsidR="00ED62AB" w:rsidRDefault="00CE2000" w:rsidP="00D340E7">
      <w:pPr>
        <w:rPr>
          <w:szCs w:val="24"/>
          <w:lang w:val="en-US"/>
        </w:rPr>
      </w:pPr>
      <w:r>
        <w:rPr>
          <w:szCs w:val="24"/>
          <w:lang w:val="en-US"/>
        </w:rPr>
        <w:t>The effect from directional antenna on operation of Petropavlovsk-Kamchatski to Moscow link was estimated to define feasibility of improving operation of FS links and mitigating interference impact. Therein it was assumed that FS links used 5-element Yagi antennas of 13.4 dB gain. The results of estimations are shown in Tables 10.8</w:t>
      </w:r>
      <w:r w:rsidR="00D340E7">
        <w:rPr>
          <w:szCs w:val="24"/>
          <w:lang w:val="en-US"/>
        </w:rPr>
        <w:t>-</w:t>
      </w:r>
      <w:r>
        <w:rPr>
          <w:szCs w:val="24"/>
          <w:lang w:val="en-US"/>
        </w:rPr>
        <w:t>10.12.</w:t>
      </w:r>
    </w:p>
    <w:p w:rsidR="00ED62AB" w:rsidRDefault="00CE2000">
      <w:pPr>
        <w:pStyle w:val="TableNo"/>
        <w:rPr>
          <w:lang w:val="en-US"/>
        </w:rPr>
      </w:pPr>
      <w:r>
        <w:rPr>
          <w:lang w:val="en-US"/>
        </w:rPr>
        <w:t>TABLE 10.8</w:t>
      </w:r>
    </w:p>
    <w:p w:rsidR="00ED62AB" w:rsidRDefault="00CE2000">
      <w:pPr>
        <w:pStyle w:val="Tabletitle"/>
        <w:rPr>
          <w:lang w:val="en-US"/>
        </w:rPr>
      </w:pPr>
      <w:r>
        <w:rPr>
          <w:lang w:val="en-US"/>
        </w:rPr>
        <w:t xml:space="preserve">Propagation conditions on Petropavlovsk-Kamchatski to Moscow link, using directional antennae </w:t>
      </w:r>
    </w:p>
    <w:tbl>
      <w:tblPr>
        <w:tblW w:w="5000" w:type="pct"/>
        <w:jc w:val="center"/>
        <w:tblLayout w:type="fixed"/>
        <w:tblCellMar>
          <w:left w:w="28" w:type="dxa"/>
          <w:right w:w="0" w:type="dxa"/>
        </w:tblCellMar>
        <w:tblLook w:val="04A0" w:firstRow="1" w:lastRow="0" w:firstColumn="1" w:lastColumn="0" w:noHBand="0" w:noVBand="1"/>
      </w:tblPr>
      <w:tblGrid>
        <w:gridCol w:w="947"/>
        <w:gridCol w:w="367"/>
        <w:gridCol w:w="366"/>
        <w:gridCol w:w="482"/>
        <w:gridCol w:w="332"/>
        <w:gridCol w:w="550"/>
        <w:gridCol w:w="413"/>
        <w:gridCol w:w="402"/>
        <w:gridCol w:w="366"/>
        <w:gridCol w:w="366"/>
        <w:gridCol w:w="366"/>
        <w:gridCol w:w="366"/>
        <w:gridCol w:w="366"/>
        <w:gridCol w:w="296"/>
        <w:gridCol w:w="296"/>
        <w:gridCol w:w="296"/>
        <w:gridCol w:w="296"/>
        <w:gridCol w:w="296"/>
        <w:gridCol w:w="296"/>
        <w:gridCol w:w="296"/>
        <w:gridCol w:w="296"/>
        <w:gridCol w:w="296"/>
        <w:gridCol w:w="296"/>
        <w:gridCol w:w="296"/>
        <w:gridCol w:w="366"/>
        <w:gridCol w:w="366"/>
      </w:tblGrid>
      <w:tr w:rsidR="00ED62AB">
        <w:trPr>
          <w:trHeight w:val="20"/>
          <w:jc w:val="center"/>
        </w:trPr>
        <w:tc>
          <w:tcPr>
            <w:tcW w:w="9960"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eastAsia="ru-RU"/>
              </w:rPr>
              <w:t>Signal-to-noise ratio, dB</w:t>
            </w:r>
          </w:p>
        </w:tc>
      </w:tr>
      <w:tr w:rsidR="00ED62AB">
        <w:trPr>
          <w:trHeight w:val="20"/>
          <w:jc w:val="center"/>
        </w:trPr>
        <w:tc>
          <w:tcPr>
            <w:tcW w:w="9960"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val="en-US" w:eastAsia="ru-RU"/>
              </w:rPr>
              <w:t>Wanted link: Petropavlovsk-Kamchatski to Moscow, Yagi antenna of 13.4 dB gain, receive &amp; transmit</w:t>
            </w:r>
          </w:p>
        </w:tc>
      </w:tr>
      <w:tr w:rsidR="00ED62AB">
        <w:trPr>
          <w:trHeight w:val="20"/>
          <w:jc w:val="center"/>
        </w:trPr>
        <w:tc>
          <w:tcPr>
            <w:tcW w:w="1355"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eastAsia="ru-RU"/>
              </w:rPr>
              <w:t>Output power</w:t>
            </w:r>
          </w:p>
        </w:tc>
        <w:tc>
          <w:tcPr>
            <w:tcW w:w="874"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eastAsia="ru-RU"/>
              </w:rPr>
            </w:pPr>
            <w:r>
              <w:rPr>
                <w:color w:val="000000"/>
                <w:sz w:val="16"/>
                <w:szCs w:val="16"/>
                <w:lang w:eastAsia="ru-RU"/>
              </w:rPr>
              <w:t>5 kW</w:t>
            </w:r>
          </w:p>
        </w:tc>
        <w:tc>
          <w:tcPr>
            <w:tcW w:w="909"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eastAsia="ru-RU"/>
              </w:rPr>
            </w:pPr>
            <w:r>
              <w:rPr>
                <w:color w:val="000000"/>
                <w:sz w:val="16"/>
                <w:szCs w:val="16"/>
                <w:lang w:eastAsia="ru-RU"/>
              </w:rPr>
              <w:t>SSN</w:t>
            </w:r>
          </w:p>
        </w:tc>
        <w:tc>
          <w:tcPr>
            <w:tcW w:w="839"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eastAsia="ru-RU"/>
              </w:rPr>
            </w:pPr>
            <w:r>
              <w:rPr>
                <w:color w:val="000000"/>
                <w:sz w:val="16"/>
                <w:szCs w:val="16"/>
                <w:lang w:eastAsia="ru-RU"/>
              </w:rPr>
              <w:t>10</w:t>
            </w:r>
          </w:p>
        </w:tc>
        <w:tc>
          <w:tcPr>
            <w:tcW w:w="5983" w:type="dxa"/>
            <w:gridSpan w:val="18"/>
            <w:tcBorders>
              <w:top w:val="single" w:sz="4" w:space="0" w:color="auto"/>
              <w:left w:val="nil"/>
              <w:bottom w:val="single" w:sz="8" w:space="0" w:color="auto"/>
              <w:right w:val="single" w:sz="8" w:space="0" w:color="000000"/>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eastAsia="ru-RU"/>
              </w:rPr>
              <w:t> </w:t>
            </w:r>
          </w:p>
        </w:tc>
      </w:tr>
      <w:tr w:rsidR="00ED62AB">
        <w:trPr>
          <w:trHeight w:val="20"/>
          <w:jc w:val="center"/>
        </w:trPr>
        <w:tc>
          <w:tcPr>
            <w:tcW w:w="977" w:type="dxa"/>
            <w:tcBorders>
              <w:top w:val="nil"/>
              <w:left w:val="single" w:sz="8" w:space="0" w:color="auto"/>
              <w:bottom w:val="single" w:sz="8" w:space="0" w:color="auto"/>
              <w:right w:val="single" w:sz="4" w:space="0" w:color="auto"/>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eastAsia="ru-RU"/>
              </w:rPr>
              <w:t> </w:t>
            </w:r>
          </w:p>
        </w:tc>
        <w:tc>
          <w:tcPr>
            <w:tcW w:w="37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w:t>
            </w:r>
          </w:p>
        </w:tc>
        <w:tc>
          <w:tcPr>
            <w:tcW w:w="49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w:t>
            </w:r>
          </w:p>
        </w:tc>
        <w:tc>
          <w:tcPr>
            <w:tcW w:w="34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w:t>
            </w:r>
          </w:p>
        </w:tc>
        <w:tc>
          <w:tcPr>
            <w:tcW w:w="56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4</w:t>
            </w:r>
          </w:p>
        </w:tc>
        <w:tc>
          <w:tcPr>
            <w:tcW w:w="42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5</w:t>
            </w:r>
          </w:p>
        </w:tc>
        <w:tc>
          <w:tcPr>
            <w:tcW w:w="41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6</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7</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8</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9</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11</w:t>
            </w:r>
          </w:p>
        </w:tc>
        <w:tc>
          <w:tcPr>
            <w:tcW w:w="30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12</w:t>
            </w:r>
          </w:p>
        </w:tc>
        <w:tc>
          <w:tcPr>
            <w:tcW w:w="30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13</w:t>
            </w:r>
          </w:p>
        </w:tc>
        <w:tc>
          <w:tcPr>
            <w:tcW w:w="30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14</w:t>
            </w:r>
          </w:p>
        </w:tc>
        <w:tc>
          <w:tcPr>
            <w:tcW w:w="30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15</w:t>
            </w:r>
          </w:p>
        </w:tc>
        <w:tc>
          <w:tcPr>
            <w:tcW w:w="30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16</w:t>
            </w:r>
          </w:p>
        </w:tc>
        <w:tc>
          <w:tcPr>
            <w:tcW w:w="30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17</w:t>
            </w:r>
          </w:p>
        </w:tc>
        <w:tc>
          <w:tcPr>
            <w:tcW w:w="30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18</w:t>
            </w:r>
          </w:p>
        </w:tc>
        <w:tc>
          <w:tcPr>
            <w:tcW w:w="30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19</w:t>
            </w:r>
          </w:p>
        </w:tc>
        <w:tc>
          <w:tcPr>
            <w:tcW w:w="30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20</w:t>
            </w:r>
          </w:p>
        </w:tc>
        <w:tc>
          <w:tcPr>
            <w:tcW w:w="30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21</w:t>
            </w:r>
          </w:p>
        </w:tc>
        <w:tc>
          <w:tcPr>
            <w:tcW w:w="30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22</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23</w:t>
            </w:r>
          </w:p>
        </w:tc>
        <w:tc>
          <w:tcPr>
            <w:tcW w:w="377" w:type="dxa"/>
            <w:tcBorders>
              <w:top w:val="nil"/>
              <w:left w:val="nil"/>
              <w:bottom w:val="single" w:sz="8" w:space="0" w:color="auto"/>
              <w:right w:val="single" w:sz="8"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24</w:t>
            </w:r>
          </w:p>
        </w:tc>
      </w:tr>
      <w:tr w:rsidR="00ED62AB">
        <w:trPr>
          <w:trHeight w:val="20"/>
          <w:jc w:val="center"/>
        </w:trPr>
        <w:tc>
          <w:tcPr>
            <w:tcW w:w="977"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6"/>
                <w:szCs w:val="16"/>
                <w:lang w:eastAsia="ru-RU"/>
              </w:rPr>
            </w:pPr>
            <w:r>
              <w:rPr>
                <w:color w:val="000000"/>
                <w:sz w:val="16"/>
                <w:szCs w:val="16"/>
                <w:lang w:val="en-US" w:eastAsia="ru-RU"/>
              </w:rPr>
              <w:t>January</w:t>
            </w:r>
          </w:p>
        </w:tc>
        <w:tc>
          <w:tcPr>
            <w:tcW w:w="378"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53</w:t>
            </w:r>
          </w:p>
        </w:tc>
        <w:tc>
          <w:tcPr>
            <w:tcW w:w="377"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47</w:t>
            </w:r>
          </w:p>
        </w:tc>
        <w:tc>
          <w:tcPr>
            <w:tcW w:w="497"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40</w:t>
            </w:r>
          </w:p>
        </w:tc>
        <w:tc>
          <w:tcPr>
            <w:tcW w:w="342"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40</w:t>
            </w:r>
          </w:p>
        </w:tc>
        <w:tc>
          <w:tcPr>
            <w:tcW w:w="567"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38</w:t>
            </w:r>
          </w:p>
        </w:tc>
        <w:tc>
          <w:tcPr>
            <w:tcW w:w="425"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35</w:t>
            </w:r>
          </w:p>
        </w:tc>
        <w:tc>
          <w:tcPr>
            <w:tcW w:w="414"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34</w:t>
            </w:r>
          </w:p>
        </w:tc>
        <w:tc>
          <w:tcPr>
            <w:tcW w:w="377"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38</w:t>
            </w:r>
          </w:p>
        </w:tc>
        <w:tc>
          <w:tcPr>
            <w:tcW w:w="377"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41</w:t>
            </w:r>
          </w:p>
        </w:tc>
        <w:tc>
          <w:tcPr>
            <w:tcW w:w="377"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45</w:t>
            </w:r>
          </w:p>
        </w:tc>
        <w:tc>
          <w:tcPr>
            <w:tcW w:w="377"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52</w:t>
            </w:r>
          </w:p>
        </w:tc>
        <w:tc>
          <w:tcPr>
            <w:tcW w:w="377"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57</w:t>
            </w:r>
          </w:p>
        </w:tc>
        <w:tc>
          <w:tcPr>
            <w:tcW w:w="304"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61</w:t>
            </w:r>
          </w:p>
        </w:tc>
        <w:tc>
          <w:tcPr>
            <w:tcW w:w="304"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67</w:t>
            </w:r>
          </w:p>
        </w:tc>
        <w:tc>
          <w:tcPr>
            <w:tcW w:w="304"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67</w:t>
            </w:r>
          </w:p>
        </w:tc>
        <w:tc>
          <w:tcPr>
            <w:tcW w:w="304"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67</w:t>
            </w:r>
          </w:p>
        </w:tc>
        <w:tc>
          <w:tcPr>
            <w:tcW w:w="304"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67</w:t>
            </w:r>
          </w:p>
        </w:tc>
        <w:tc>
          <w:tcPr>
            <w:tcW w:w="304"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62</w:t>
            </w:r>
          </w:p>
        </w:tc>
        <w:tc>
          <w:tcPr>
            <w:tcW w:w="377"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58</w:t>
            </w:r>
          </w:p>
        </w:tc>
        <w:tc>
          <w:tcPr>
            <w:tcW w:w="377"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53</w:t>
            </w:r>
          </w:p>
        </w:tc>
      </w:tr>
      <w:tr w:rsidR="00ED62AB">
        <w:trPr>
          <w:trHeight w:val="20"/>
          <w:jc w:val="center"/>
        </w:trPr>
        <w:tc>
          <w:tcPr>
            <w:tcW w:w="977"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February</w:t>
            </w:r>
          </w:p>
        </w:tc>
        <w:tc>
          <w:tcPr>
            <w:tcW w:w="378"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35</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49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19</w:t>
            </w:r>
          </w:p>
        </w:tc>
        <w:tc>
          <w:tcPr>
            <w:tcW w:w="34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15</w:t>
            </w:r>
          </w:p>
        </w:tc>
        <w:tc>
          <w:tcPr>
            <w:tcW w:w="56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14</w:t>
            </w:r>
          </w:p>
        </w:tc>
        <w:tc>
          <w:tcPr>
            <w:tcW w:w="42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14</w:t>
            </w:r>
          </w:p>
        </w:tc>
        <w:tc>
          <w:tcPr>
            <w:tcW w:w="41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15</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15</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12</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24</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35</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54</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60</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67</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67</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67</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67</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67</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63</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56</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47</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35</w:t>
            </w:r>
          </w:p>
        </w:tc>
      </w:tr>
      <w:tr w:rsidR="00ED62AB">
        <w:trPr>
          <w:trHeight w:val="20"/>
          <w:jc w:val="center"/>
        </w:trPr>
        <w:tc>
          <w:tcPr>
            <w:tcW w:w="977"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March</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22</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14</w:t>
            </w:r>
          </w:p>
        </w:tc>
        <w:tc>
          <w:tcPr>
            <w:tcW w:w="49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10</w:t>
            </w:r>
          </w:p>
        </w:tc>
        <w:tc>
          <w:tcPr>
            <w:tcW w:w="34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w:t>
            </w:r>
          </w:p>
        </w:tc>
        <w:tc>
          <w:tcPr>
            <w:tcW w:w="56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w:t>
            </w:r>
          </w:p>
        </w:tc>
        <w:tc>
          <w:tcPr>
            <w:tcW w:w="42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0</w:t>
            </w:r>
          </w:p>
        </w:tc>
        <w:tc>
          <w:tcPr>
            <w:tcW w:w="41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0</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7</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18</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38</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49</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61</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67</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62</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55</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46</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35</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22</w:t>
            </w:r>
          </w:p>
        </w:tc>
      </w:tr>
      <w:tr w:rsidR="00ED62AB">
        <w:trPr>
          <w:trHeight w:val="20"/>
          <w:jc w:val="center"/>
        </w:trPr>
        <w:tc>
          <w:tcPr>
            <w:tcW w:w="977"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April</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11</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w:t>
            </w:r>
          </w:p>
        </w:tc>
        <w:tc>
          <w:tcPr>
            <w:tcW w:w="49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w:t>
            </w:r>
          </w:p>
        </w:tc>
        <w:tc>
          <w:tcPr>
            <w:tcW w:w="34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w:t>
            </w:r>
          </w:p>
        </w:tc>
        <w:tc>
          <w:tcPr>
            <w:tcW w:w="56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-10</w:t>
            </w:r>
          </w:p>
        </w:tc>
        <w:tc>
          <w:tcPr>
            <w:tcW w:w="42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-12</w:t>
            </w:r>
          </w:p>
        </w:tc>
        <w:tc>
          <w:tcPr>
            <w:tcW w:w="41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-12</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-15</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-12</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-7</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8</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21</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40</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49</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59</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60</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57</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50</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44</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33</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19</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11</w:t>
            </w:r>
          </w:p>
        </w:tc>
      </w:tr>
      <w:tr w:rsidR="00ED62AB">
        <w:trPr>
          <w:trHeight w:val="20"/>
          <w:jc w:val="center"/>
        </w:trPr>
        <w:tc>
          <w:tcPr>
            <w:tcW w:w="977"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May</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-8</w:t>
            </w:r>
          </w:p>
        </w:tc>
        <w:tc>
          <w:tcPr>
            <w:tcW w:w="49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34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56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-23</w:t>
            </w:r>
          </w:p>
        </w:tc>
        <w:tc>
          <w:tcPr>
            <w:tcW w:w="42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w:t>
            </w:r>
          </w:p>
        </w:tc>
        <w:tc>
          <w:tcPr>
            <w:tcW w:w="41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-24</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-19</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-13</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-7</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0</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7</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20</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30</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38</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43</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44</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38</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31</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25</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14</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w:t>
            </w:r>
          </w:p>
        </w:tc>
      </w:tr>
      <w:tr w:rsidR="00ED62AB">
        <w:trPr>
          <w:trHeight w:val="20"/>
          <w:jc w:val="center"/>
        </w:trPr>
        <w:tc>
          <w:tcPr>
            <w:tcW w:w="977"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June</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-17</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-22</w:t>
            </w:r>
          </w:p>
        </w:tc>
        <w:tc>
          <w:tcPr>
            <w:tcW w:w="49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4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56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-220</w:t>
            </w:r>
          </w:p>
        </w:tc>
        <w:tc>
          <w:tcPr>
            <w:tcW w:w="42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-33</w:t>
            </w:r>
          </w:p>
        </w:tc>
        <w:tc>
          <w:tcPr>
            <w:tcW w:w="41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-30</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-32</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-24</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-19</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-13</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-7</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0</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16</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25</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30</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31</w:t>
            </w:r>
          </w:p>
        </w:tc>
        <w:tc>
          <w:tcPr>
            <w:tcW w:w="304"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21</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10</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-11</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-17</w:t>
            </w:r>
          </w:p>
        </w:tc>
      </w:tr>
      <w:tr w:rsidR="00ED62AB">
        <w:trPr>
          <w:trHeight w:val="20"/>
          <w:jc w:val="center"/>
        </w:trPr>
        <w:tc>
          <w:tcPr>
            <w:tcW w:w="977"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July</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-8</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-13</w:t>
            </w:r>
          </w:p>
        </w:tc>
        <w:tc>
          <w:tcPr>
            <w:tcW w:w="49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-17</w:t>
            </w:r>
          </w:p>
        </w:tc>
        <w:tc>
          <w:tcPr>
            <w:tcW w:w="34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-19</w:t>
            </w:r>
          </w:p>
        </w:tc>
        <w:tc>
          <w:tcPr>
            <w:tcW w:w="56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-21</w:t>
            </w:r>
          </w:p>
        </w:tc>
        <w:tc>
          <w:tcPr>
            <w:tcW w:w="42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-18</w:t>
            </w:r>
          </w:p>
        </w:tc>
        <w:tc>
          <w:tcPr>
            <w:tcW w:w="41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-22</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-20</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-17</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-19</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-15</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-8</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17</w:t>
            </w:r>
          </w:p>
        </w:tc>
        <w:tc>
          <w:tcPr>
            <w:tcW w:w="304" w:type="dxa"/>
            <w:tcBorders>
              <w:top w:val="nil"/>
              <w:left w:val="nil"/>
              <w:bottom w:val="single" w:sz="4" w:space="0" w:color="auto"/>
              <w:right w:val="single" w:sz="4" w:space="0" w:color="auto"/>
            </w:tcBorders>
            <w:shd w:val="clear" w:color="000000" w:fill="8DB4E2"/>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33</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37</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32</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24</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17</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-8</w:t>
            </w:r>
          </w:p>
        </w:tc>
      </w:tr>
      <w:tr w:rsidR="00ED62AB">
        <w:trPr>
          <w:trHeight w:val="20"/>
          <w:jc w:val="center"/>
        </w:trPr>
        <w:tc>
          <w:tcPr>
            <w:tcW w:w="977"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August</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w:t>
            </w:r>
          </w:p>
        </w:tc>
        <w:tc>
          <w:tcPr>
            <w:tcW w:w="49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-11</w:t>
            </w:r>
          </w:p>
        </w:tc>
        <w:tc>
          <w:tcPr>
            <w:tcW w:w="34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-15</w:t>
            </w:r>
          </w:p>
        </w:tc>
        <w:tc>
          <w:tcPr>
            <w:tcW w:w="56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-18</w:t>
            </w:r>
          </w:p>
        </w:tc>
        <w:tc>
          <w:tcPr>
            <w:tcW w:w="42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-20</w:t>
            </w:r>
          </w:p>
        </w:tc>
        <w:tc>
          <w:tcPr>
            <w:tcW w:w="41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-21</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-18</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-20</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-15</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-10</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7</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20</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39</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45</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49</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47</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44</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35</w:t>
            </w:r>
          </w:p>
        </w:tc>
        <w:tc>
          <w:tcPr>
            <w:tcW w:w="304"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0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15</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w:t>
            </w:r>
          </w:p>
        </w:tc>
      </w:tr>
      <w:tr w:rsidR="00ED62AB">
        <w:trPr>
          <w:trHeight w:val="20"/>
          <w:jc w:val="center"/>
        </w:trPr>
        <w:tc>
          <w:tcPr>
            <w:tcW w:w="977"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September</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15</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7</w:t>
            </w:r>
          </w:p>
        </w:tc>
        <w:tc>
          <w:tcPr>
            <w:tcW w:w="49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w:t>
            </w:r>
          </w:p>
        </w:tc>
        <w:tc>
          <w:tcPr>
            <w:tcW w:w="34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w:t>
            </w:r>
          </w:p>
        </w:tc>
        <w:tc>
          <w:tcPr>
            <w:tcW w:w="56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-9</w:t>
            </w:r>
          </w:p>
        </w:tc>
        <w:tc>
          <w:tcPr>
            <w:tcW w:w="42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-11</w:t>
            </w:r>
          </w:p>
        </w:tc>
        <w:tc>
          <w:tcPr>
            <w:tcW w:w="41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-12</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-16</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-13</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18</w:t>
            </w:r>
          </w:p>
        </w:tc>
        <w:tc>
          <w:tcPr>
            <w:tcW w:w="304" w:type="dxa"/>
            <w:tcBorders>
              <w:top w:val="nil"/>
              <w:left w:val="nil"/>
              <w:bottom w:val="single" w:sz="4" w:space="0" w:color="auto"/>
              <w:right w:val="single" w:sz="4" w:space="0" w:color="auto"/>
            </w:tcBorders>
            <w:shd w:val="clear" w:color="000000" w:fill="8DB4E2"/>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55</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60</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65</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61</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47</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40</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30</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15</w:t>
            </w:r>
          </w:p>
        </w:tc>
      </w:tr>
      <w:tr w:rsidR="00ED62AB">
        <w:trPr>
          <w:trHeight w:val="20"/>
          <w:jc w:val="center"/>
        </w:trPr>
        <w:tc>
          <w:tcPr>
            <w:tcW w:w="977"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October</w:t>
            </w:r>
          </w:p>
        </w:tc>
        <w:tc>
          <w:tcPr>
            <w:tcW w:w="378"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38</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32</w:t>
            </w:r>
          </w:p>
        </w:tc>
        <w:tc>
          <w:tcPr>
            <w:tcW w:w="49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22</w:t>
            </w:r>
          </w:p>
        </w:tc>
        <w:tc>
          <w:tcPr>
            <w:tcW w:w="34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16</w:t>
            </w:r>
          </w:p>
        </w:tc>
        <w:tc>
          <w:tcPr>
            <w:tcW w:w="56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13</w:t>
            </w:r>
          </w:p>
        </w:tc>
        <w:tc>
          <w:tcPr>
            <w:tcW w:w="42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12</w:t>
            </w:r>
          </w:p>
        </w:tc>
        <w:tc>
          <w:tcPr>
            <w:tcW w:w="41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14</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14</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11</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19</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35</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44</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53</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59</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64</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67</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63</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58</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49</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38</w:t>
            </w:r>
          </w:p>
        </w:tc>
      </w:tr>
      <w:tr w:rsidR="00ED62AB">
        <w:trPr>
          <w:trHeight w:val="20"/>
          <w:jc w:val="center"/>
        </w:trPr>
        <w:tc>
          <w:tcPr>
            <w:tcW w:w="977"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November</w:t>
            </w:r>
          </w:p>
        </w:tc>
        <w:tc>
          <w:tcPr>
            <w:tcW w:w="378"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52</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48</w:t>
            </w:r>
          </w:p>
        </w:tc>
        <w:tc>
          <w:tcPr>
            <w:tcW w:w="49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41</w:t>
            </w:r>
          </w:p>
        </w:tc>
        <w:tc>
          <w:tcPr>
            <w:tcW w:w="342"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38</w:t>
            </w:r>
          </w:p>
        </w:tc>
        <w:tc>
          <w:tcPr>
            <w:tcW w:w="56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34</w:t>
            </w:r>
          </w:p>
        </w:tc>
        <w:tc>
          <w:tcPr>
            <w:tcW w:w="42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33</w:t>
            </w:r>
          </w:p>
        </w:tc>
        <w:tc>
          <w:tcPr>
            <w:tcW w:w="41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34</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34</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37</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41</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48</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53</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58</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62</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65</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67</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64</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59</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52</w:t>
            </w:r>
          </w:p>
        </w:tc>
      </w:tr>
      <w:tr w:rsidR="00ED62AB">
        <w:trPr>
          <w:trHeight w:val="20"/>
          <w:jc w:val="center"/>
        </w:trPr>
        <w:tc>
          <w:tcPr>
            <w:tcW w:w="977" w:type="dxa"/>
            <w:tcBorders>
              <w:top w:val="nil"/>
              <w:left w:val="single" w:sz="8" w:space="0" w:color="auto"/>
              <w:bottom w:val="single" w:sz="8"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December</w:t>
            </w:r>
          </w:p>
        </w:tc>
        <w:tc>
          <w:tcPr>
            <w:tcW w:w="378"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56</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41</w:t>
            </w:r>
          </w:p>
        </w:tc>
        <w:tc>
          <w:tcPr>
            <w:tcW w:w="49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36</w:t>
            </w:r>
          </w:p>
        </w:tc>
        <w:tc>
          <w:tcPr>
            <w:tcW w:w="342"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41</w:t>
            </w:r>
          </w:p>
        </w:tc>
        <w:tc>
          <w:tcPr>
            <w:tcW w:w="56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42</w:t>
            </w:r>
          </w:p>
        </w:tc>
        <w:tc>
          <w:tcPr>
            <w:tcW w:w="42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41</w:t>
            </w:r>
          </w:p>
        </w:tc>
        <w:tc>
          <w:tcPr>
            <w:tcW w:w="41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42</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45</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47</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50</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54</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61</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66</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65</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52</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57</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67</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67</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67</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67</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67</w:t>
            </w:r>
          </w:p>
        </w:tc>
        <w:tc>
          <w:tcPr>
            <w:tcW w:w="30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65</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61</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56</w:t>
            </w:r>
          </w:p>
        </w:tc>
      </w:tr>
    </w:tbl>
    <w:p w:rsidR="00ED62AB" w:rsidRDefault="00CE2000">
      <w:pPr>
        <w:pStyle w:val="TableNo"/>
      </w:pPr>
      <w:r>
        <w:t>TABLE 10.9</w:t>
      </w:r>
    </w:p>
    <w:p w:rsidR="00ED62AB" w:rsidRDefault="00CE2000">
      <w:pPr>
        <w:pStyle w:val="Tabletitle"/>
        <w:rPr>
          <w:szCs w:val="24"/>
        </w:rPr>
      </w:pPr>
      <w:r>
        <w:rPr>
          <w:lang w:val="en-US"/>
        </w:rPr>
        <w:t>Propagation conditions on Astana– Moscow interfering link</w:t>
      </w:r>
      <w:r>
        <w:rPr>
          <w:szCs w:val="24"/>
        </w:rPr>
        <w:t xml:space="preserve"> </w:t>
      </w:r>
    </w:p>
    <w:tbl>
      <w:tblPr>
        <w:tblW w:w="4951" w:type="pct"/>
        <w:tblInd w:w="93" w:type="dxa"/>
        <w:tblLayout w:type="fixed"/>
        <w:tblCellMar>
          <w:left w:w="28" w:type="dxa"/>
          <w:right w:w="28" w:type="dxa"/>
        </w:tblCellMar>
        <w:tblLook w:val="04A0" w:firstRow="1" w:lastRow="0" w:firstColumn="1" w:lastColumn="0" w:noHBand="0" w:noVBand="1"/>
      </w:tblPr>
      <w:tblGrid>
        <w:gridCol w:w="863"/>
        <w:gridCol w:w="363"/>
        <w:gridCol w:w="362"/>
        <w:gridCol w:w="487"/>
        <w:gridCol w:w="472"/>
        <w:gridCol w:w="487"/>
        <w:gridCol w:w="362"/>
        <w:gridCol w:w="376"/>
        <w:gridCol w:w="345"/>
        <w:gridCol w:w="381"/>
        <w:gridCol w:w="348"/>
        <w:gridCol w:w="376"/>
        <w:gridCol w:w="375"/>
        <w:gridCol w:w="293"/>
        <w:gridCol w:w="280"/>
        <w:gridCol w:w="307"/>
        <w:gridCol w:w="307"/>
        <w:gridCol w:w="293"/>
        <w:gridCol w:w="293"/>
        <w:gridCol w:w="280"/>
        <w:gridCol w:w="345"/>
        <w:gridCol w:w="268"/>
        <w:gridCol w:w="307"/>
        <w:gridCol w:w="293"/>
        <w:gridCol w:w="348"/>
        <w:gridCol w:w="389"/>
      </w:tblGrid>
      <w:tr w:rsidR="00ED62AB">
        <w:trPr>
          <w:trHeight w:val="20"/>
        </w:trPr>
        <w:tc>
          <w:tcPr>
            <w:tcW w:w="9880"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eastAsia="ru-RU"/>
              </w:rPr>
              <w:t xml:space="preserve">Signal-to-noise ratio, dB </w:t>
            </w:r>
          </w:p>
        </w:tc>
      </w:tr>
      <w:tr w:rsidR="00ED62AB">
        <w:trPr>
          <w:trHeight w:val="20"/>
        </w:trPr>
        <w:tc>
          <w:tcPr>
            <w:tcW w:w="9880"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val="en-US" w:eastAsia="ru-RU"/>
              </w:rPr>
              <w:t>Interfering link: Astana (isotropic antenna of 0 dB gain) – Moscow (Yagi antenna)</w:t>
            </w:r>
          </w:p>
        </w:tc>
      </w:tr>
      <w:tr w:rsidR="00ED62AB">
        <w:trPr>
          <w:trHeight w:val="20"/>
        </w:trPr>
        <w:tc>
          <w:tcPr>
            <w:tcW w:w="1267"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eastAsia="ru-RU"/>
              </w:rPr>
              <w:t>Output power</w:t>
            </w:r>
          </w:p>
        </w:tc>
        <w:tc>
          <w:tcPr>
            <w:tcW w:w="875"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eastAsia="ru-RU"/>
              </w:rPr>
            </w:pPr>
            <w:r>
              <w:rPr>
                <w:color w:val="000000"/>
                <w:sz w:val="16"/>
                <w:szCs w:val="16"/>
                <w:lang w:eastAsia="ru-RU"/>
              </w:rPr>
              <w:t>0,1 kW</w:t>
            </w:r>
          </w:p>
        </w:tc>
        <w:tc>
          <w:tcPr>
            <w:tcW w:w="989"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eastAsia="ru-RU"/>
              </w:rPr>
            </w:pPr>
            <w:r>
              <w:rPr>
                <w:color w:val="000000"/>
                <w:sz w:val="16"/>
                <w:szCs w:val="16"/>
                <w:lang w:eastAsia="ru-RU"/>
              </w:rPr>
              <w:t>SSN</w:t>
            </w:r>
          </w:p>
        </w:tc>
        <w:tc>
          <w:tcPr>
            <w:tcW w:w="760"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eastAsia="ru-RU"/>
              </w:rPr>
            </w:pPr>
            <w:r>
              <w:rPr>
                <w:color w:val="000000"/>
                <w:sz w:val="16"/>
                <w:szCs w:val="16"/>
                <w:lang w:eastAsia="ru-RU"/>
              </w:rPr>
              <w:t>10</w:t>
            </w:r>
          </w:p>
        </w:tc>
        <w:tc>
          <w:tcPr>
            <w:tcW w:w="5989" w:type="dxa"/>
            <w:gridSpan w:val="18"/>
            <w:tcBorders>
              <w:top w:val="single" w:sz="4" w:space="0" w:color="auto"/>
              <w:left w:val="nil"/>
              <w:bottom w:val="single" w:sz="8" w:space="0" w:color="auto"/>
              <w:right w:val="single" w:sz="8" w:space="0" w:color="000000"/>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eastAsia="ru-RU"/>
              </w:rPr>
              <w:t> </w:t>
            </w:r>
          </w:p>
        </w:tc>
      </w:tr>
      <w:tr w:rsidR="00ED62AB">
        <w:trPr>
          <w:trHeight w:val="20"/>
        </w:trPr>
        <w:tc>
          <w:tcPr>
            <w:tcW w:w="893" w:type="dxa"/>
            <w:tcBorders>
              <w:top w:val="nil"/>
              <w:left w:val="single" w:sz="8" w:space="0" w:color="auto"/>
              <w:bottom w:val="single" w:sz="8" w:space="0" w:color="auto"/>
              <w:right w:val="single" w:sz="4" w:space="0" w:color="auto"/>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eastAsia="ru-RU"/>
              </w:rPr>
              <w:t> </w:t>
            </w:r>
          </w:p>
        </w:tc>
        <w:tc>
          <w:tcPr>
            <w:tcW w:w="37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0</w:t>
            </w:r>
          </w:p>
        </w:tc>
        <w:tc>
          <w:tcPr>
            <w:tcW w:w="373"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w:t>
            </w:r>
          </w:p>
        </w:tc>
        <w:tc>
          <w:tcPr>
            <w:tcW w:w="50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w:t>
            </w:r>
          </w:p>
        </w:tc>
        <w:tc>
          <w:tcPr>
            <w:tcW w:w="48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w:t>
            </w:r>
          </w:p>
        </w:tc>
        <w:tc>
          <w:tcPr>
            <w:tcW w:w="50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4</w:t>
            </w:r>
          </w:p>
        </w:tc>
        <w:tc>
          <w:tcPr>
            <w:tcW w:w="373"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5</w:t>
            </w:r>
          </w:p>
        </w:tc>
        <w:tc>
          <w:tcPr>
            <w:tcW w:w="38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6</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7</w:t>
            </w:r>
          </w:p>
        </w:tc>
        <w:tc>
          <w:tcPr>
            <w:tcW w:w="39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8</w:t>
            </w:r>
          </w:p>
        </w:tc>
        <w:tc>
          <w:tcPr>
            <w:tcW w:w="35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9</w:t>
            </w:r>
          </w:p>
        </w:tc>
        <w:tc>
          <w:tcPr>
            <w:tcW w:w="38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10</w:t>
            </w:r>
          </w:p>
        </w:tc>
        <w:tc>
          <w:tcPr>
            <w:tcW w:w="38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11</w:t>
            </w:r>
          </w:p>
        </w:tc>
        <w:tc>
          <w:tcPr>
            <w:tcW w:w="301"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12</w:t>
            </w:r>
          </w:p>
        </w:tc>
        <w:tc>
          <w:tcPr>
            <w:tcW w:w="28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13</w:t>
            </w:r>
          </w:p>
        </w:tc>
        <w:tc>
          <w:tcPr>
            <w:tcW w:w="31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14</w:t>
            </w:r>
          </w:p>
        </w:tc>
        <w:tc>
          <w:tcPr>
            <w:tcW w:w="31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15</w:t>
            </w:r>
          </w:p>
        </w:tc>
        <w:tc>
          <w:tcPr>
            <w:tcW w:w="301"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16</w:t>
            </w:r>
          </w:p>
        </w:tc>
        <w:tc>
          <w:tcPr>
            <w:tcW w:w="301"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17</w:t>
            </w:r>
          </w:p>
        </w:tc>
        <w:tc>
          <w:tcPr>
            <w:tcW w:w="28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18</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19</w:t>
            </w:r>
          </w:p>
        </w:tc>
        <w:tc>
          <w:tcPr>
            <w:tcW w:w="27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20</w:t>
            </w:r>
          </w:p>
        </w:tc>
        <w:tc>
          <w:tcPr>
            <w:tcW w:w="31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21</w:t>
            </w:r>
          </w:p>
        </w:tc>
        <w:tc>
          <w:tcPr>
            <w:tcW w:w="301"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22</w:t>
            </w:r>
          </w:p>
        </w:tc>
        <w:tc>
          <w:tcPr>
            <w:tcW w:w="35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23</w:t>
            </w:r>
          </w:p>
        </w:tc>
        <w:tc>
          <w:tcPr>
            <w:tcW w:w="400" w:type="dxa"/>
            <w:tcBorders>
              <w:top w:val="nil"/>
              <w:left w:val="nil"/>
              <w:bottom w:val="single" w:sz="8" w:space="0" w:color="auto"/>
              <w:right w:val="single" w:sz="8"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24</w:t>
            </w:r>
          </w:p>
        </w:tc>
      </w:tr>
      <w:tr w:rsidR="00ED62AB">
        <w:trPr>
          <w:trHeight w:val="20"/>
        </w:trPr>
        <w:tc>
          <w:tcPr>
            <w:tcW w:w="89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6"/>
                <w:szCs w:val="16"/>
                <w:lang w:eastAsia="ru-RU"/>
              </w:rPr>
            </w:pPr>
            <w:r>
              <w:rPr>
                <w:color w:val="000000"/>
                <w:sz w:val="16"/>
                <w:szCs w:val="16"/>
                <w:lang w:val="en-US" w:eastAsia="ru-RU"/>
              </w:rPr>
              <w:t>January</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73"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502"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48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34</w:t>
            </w:r>
          </w:p>
        </w:tc>
        <w:tc>
          <w:tcPr>
            <w:tcW w:w="502"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29</w:t>
            </w:r>
          </w:p>
        </w:tc>
        <w:tc>
          <w:tcPr>
            <w:tcW w:w="373"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21</w:t>
            </w:r>
          </w:p>
        </w:tc>
        <w:tc>
          <w:tcPr>
            <w:tcW w:w="38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12</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8</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7</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8</w:t>
            </w:r>
          </w:p>
        </w:tc>
        <w:tc>
          <w:tcPr>
            <w:tcW w:w="38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11</w:t>
            </w:r>
          </w:p>
        </w:tc>
        <w:tc>
          <w:tcPr>
            <w:tcW w:w="386"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18</w:t>
            </w:r>
          </w:p>
        </w:tc>
        <w:tc>
          <w:tcPr>
            <w:tcW w:w="301"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28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35</w:t>
            </w:r>
          </w:p>
        </w:tc>
        <w:tc>
          <w:tcPr>
            <w:tcW w:w="31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39</w:t>
            </w:r>
          </w:p>
        </w:tc>
        <w:tc>
          <w:tcPr>
            <w:tcW w:w="31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01"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301"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28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27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15"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01"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400" w:type="dxa"/>
            <w:tcBorders>
              <w:top w:val="single" w:sz="4" w:space="0" w:color="auto"/>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r>
      <w:tr w:rsidR="00ED62AB">
        <w:trPr>
          <w:trHeight w:val="20"/>
        </w:trPr>
        <w:tc>
          <w:tcPr>
            <w:tcW w:w="89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February</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39</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4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30</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15</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11</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8</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7</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7</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10</w:t>
            </w:r>
          </w:p>
        </w:tc>
        <w:tc>
          <w:tcPr>
            <w:tcW w:w="3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15</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23</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32</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39</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39</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27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400"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r>
      <w:tr w:rsidR="00ED62AB">
        <w:trPr>
          <w:trHeight w:val="20"/>
        </w:trPr>
        <w:tc>
          <w:tcPr>
            <w:tcW w:w="89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March</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39</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4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19</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10</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5</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4</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5</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7</w:t>
            </w:r>
          </w:p>
        </w:tc>
        <w:tc>
          <w:tcPr>
            <w:tcW w:w="3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10</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14</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23</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31</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27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39</w:t>
            </w:r>
          </w:p>
        </w:tc>
        <w:tc>
          <w:tcPr>
            <w:tcW w:w="400"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39</w:t>
            </w:r>
          </w:p>
        </w:tc>
      </w:tr>
      <w:tr w:rsidR="00ED62AB">
        <w:trPr>
          <w:trHeight w:val="20"/>
        </w:trPr>
        <w:tc>
          <w:tcPr>
            <w:tcW w:w="89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April</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29</w:t>
            </w:r>
          </w:p>
        </w:tc>
        <w:tc>
          <w:tcPr>
            <w:tcW w:w="4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21</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12</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8</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5</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4</w:t>
            </w:r>
          </w:p>
        </w:tc>
        <w:tc>
          <w:tcPr>
            <w:tcW w:w="3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7</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10</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14</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31</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39</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27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400"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r>
      <w:tr w:rsidR="00ED62AB">
        <w:trPr>
          <w:trHeight w:val="20"/>
        </w:trPr>
        <w:tc>
          <w:tcPr>
            <w:tcW w:w="89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May</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29</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24</w:t>
            </w:r>
          </w:p>
        </w:tc>
        <w:tc>
          <w:tcPr>
            <w:tcW w:w="4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16</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9</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6</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4</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w:t>
            </w:r>
          </w:p>
        </w:tc>
        <w:tc>
          <w:tcPr>
            <w:tcW w:w="3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5</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7</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10</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15</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24</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30</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34</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27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400"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r>
      <w:tr w:rsidR="00ED62AB">
        <w:trPr>
          <w:trHeight w:val="20"/>
        </w:trPr>
        <w:tc>
          <w:tcPr>
            <w:tcW w:w="89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June</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30</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21</w:t>
            </w:r>
          </w:p>
        </w:tc>
        <w:tc>
          <w:tcPr>
            <w:tcW w:w="4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12</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8</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5</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0</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0</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w:t>
            </w:r>
          </w:p>
        </w:tc>
        <w:tc>
          <w:tcPr>
            <w:tcW w:w="3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5</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8</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12</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20</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28</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34</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27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32</w:t>
            </w:r>
          </w:p>
        </w:tc>
        <w:tc>
          <w:tcPr>
            <w:tcW w:w="400"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30</w:t>
            </w:r>
          </w:p>
        </w:tc>
      </w:tr>
      <w:tr w:rsidR="00ED62AB">
        <w:trPr>
          <w:trHeight w:val="20"/>
        </w:trPr>
        <w:tc>
          <w:tcPr>
            <w:tcW w:w="89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July</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30</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w:t>
            </w:r>
          </w:p>
        </w:tc>
        <w:tc>
          <w:tcPr>
            <w:tcW w:w="4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15</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8</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5</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0</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0</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w:t>
            </w:r>
          </w:p>
        </w:tc>
        <w:tc>
          <w:tcPr>
            <w:tcW w:w="3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5</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9</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16</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28</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31</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35</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27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35</w:t>
            </w:r>
          </w:p>
        </w:tc>
        <w:tc>
          <w:tcPr>
            <w:tcW w:w="400"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30</w:t>
            </w:r>
          </w:p>
        </w:tc>
      </w:tr>
      <w:tr w:rsidR="00ED62AB">
        <w:trPr>
          <w:trHeight w:val="20"/>
        </w:trPr>
        <w:tc>
          <w:tcPr>
            <w:tcW w:w="89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August</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30</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4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18</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10</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7</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4</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w:t>
            </w:r>
          </w:p>
        </w:tc>
        <w:tc>
          <w:tcPr>
            <w:tcW w:w="3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5</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7</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11</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19</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30</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27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35</w:t>
            </w:r>
          </w:p>
        </w:tc>
        <w:tc>
          <w:tcPr>
            <w:tcW w:w="400"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r>
      <w:tr w:rsidR="00ED62AB">
        <w:trPr>
          <w:trHeight w:val="20"/>
        </w:trPr>
        <w:tc>
          <w:tcPr>
            <w:tcW w:w="89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September</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39</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31</w:t>
            </w:r>
          </w:p>
        </w:tc>
        <w:tc>
          <w:tcPr>
            <w:tcW w:w="4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24</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15</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8</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5</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4</w:t>
            </w:r>
          </w:p>
        </w:tc>
        <w:tc>
          <w:tcPr>
            <w:tcW w:w="3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6</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9</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14</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31</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27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39</w:t>
            </w:r>
          </w:p>
        </w:tc>
        <w:tc>
          <w:tcPr>
            <w:tcW w:w="400"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39</w:t>
            </w:r>
          </w:p>
        </w:tc>
      </w:tr>
      <w:tr w:rsidR="00ED62AB">
        <w:trPr>
          <w:trHeight w:val="20"/>
        </w:trPr>
        <w:tc>
          <w:tcPr>
            <w:tcW w:w="89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October</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39</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4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33</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17</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13</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10</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8</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9</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10</w:t>
            </w:r>
          </w:p>
        </w:tc>
        <w:tc>
          <w:tcPr>
            <w:tcW w:w="3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13</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17</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32</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39</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27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400"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39</w:t>
            </w:r>
          </w:p>
        </w:tc>
      </w:tr>
      <w:tr w:rsidR="00ED62AB">
        <w:trPr>
          <w:trHeight w:val="20"/>
        </w:trPr>
        <w:tc>
          <w:tcPr>
            <w:tcW w:w="89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November</w:t>
            </w:r>
          </w:p>
        </w:tc>
        <w:tc>
          <w:tcPr>
            <w:tcW w:w="37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4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33</w:t>
            </w:r>
          </w:p>
        </w:tc>
        <w:tc>
          <w:tcPr>
            <w:tcW w:w="37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13</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11</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12</w:t>
            </w:r>
          </w:p>
        </w:tc>
        <w:tc>
          <w:tcPr>
            <w:tcW w:w="3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13</w:t>
            </w:r>
          </w:p>
        </w:tc>
        <w:tc>
          <w:tcPr>
            <w:tcW w:w="3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17</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33</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28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27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31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0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5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400"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r>
      <w:tr w:rsidR="00ED62AB">
        <w:trPr>
          <w:trHeight w:val="20"/>
        </w:trPr>
        <w:tc>
          <w:tcPr>
            <w:tcW w:w="893" w:type="dxa"/>
            <w:tcBorders>
              <w:top w:val="nil"/>
              <w:left w:val="single" w:sz="8" w:space="0" w:color="auto"/>
              <w:bottom w:val="single" w:sz="8"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December</w:t>
            </w:r>
          </w:p>
        </w:tc>
        <w:tc>
          <w:tcPr>
            <w:tcW w:w="37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73"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50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39</w:t>
            </w:r>
          </w:p>
        </w:tc>
        <w:tc>
          <w:tcPr>
            <w:tcW w:w="48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36</w:t>
            </w:r>
          </w:p>
        </w:tc>
        <w:tc>
          <w:tcPr>
            <w:tcW w:w="50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35</w:t>
            </w:r>
          </w:p>
        </w:tc>
        <w:tc>
          <w:tcPr>
            <w:tcW w:w="373"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38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17</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9</w:t>
            </w:r>
          </w:p>
        </w:tc>
        <w:tc>
          <w:tcPr>
            <w:tcW w:w="39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7</w:t>
            </w:r>
          </w:p>
        </w:tc>
        <w:tc>
          <w:tcPr>
            <w:tcW w:w="35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7</w:t>
            </w:r>
          </w:p>
        </w:tc>
        <w:tc>
          <w:tcPr>
            <w:tcW w:w="38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10</w:t>
            </w:r>
          </w:p>
        </w:tc>
        <w:tc>
          <w:tcPr>
            <w:tcW w:w="38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17</w:t>
            </w:r>
          </w:p>
        </w:tc>
        <w:tc>
          <w:tcPr>
            <w:tcW w:w="301"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28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1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1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01"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39</w:t>
            </w:r>
          </w:p>
        </w:tc>
        <w:tc>
          <w:tcPr>
            <w:tcW w:w="301"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28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27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31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01"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38</w:t>
            </w:r>
          </w:p>
        </w:tc>
        <w:tc>
          <w:tcPr>
            <w:tcW w:w="35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c>
          <w:tcPr>
            <w:tcW w:w="400" w:type="dxa"/>
            <w:tcBorders>
              <w:top w:val="nil"/>
              <w:left w:val="nil"/>
              <w:bottom w:val="single" w:sz="8" w:space="0" w:color="auto"/>
              <w:right w:val="single" w:sz="8"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37</w:t>
            </w:r>
          </w:p>
        </w:tc>
      </w:tr>
    </w:tbl>
    <w:p w:rsidR="00ED62AB" w:rsidRDefault="00ED62AB">
      <w:pPr>
        <w:pStyle w:val="TableNo"/>
      </w:pPr>
    </w:p>
    <w:p w:rsidR="00ED62AB" w:rsidRDefault="00CE2000">
      <w:pPr>
        <w:tabs>
          <w:tab w:val="clear" w:pos="1134"/>
          <w:tab w:val="clear" w:pos="1871"/>
          <w:tab w:val="clear" w:pos="2268"/>
        </w:tabs>
        <w:overflowPunct/>
        <w:autoSpaceDE/>
        <w:autoSpaceDN/>
        <w:adjustRightInd/>
        <w:spacing w:before="0"/>
        <w:textAlignment w:val="auto"/>
        <w:rPr>
          <w:caps/>
          <w:sz w:val="20"/>
        </w:rPr>
      </w:pPr>
      <w:r>
        <w:br w:type="page"/>
      </w:r>
    </w:p>
    <w:p w:rsidR="00ED62AB" w:rsidRDefault="00CE2000">
      <w:pPr>
        <w:pStyle w:val="TableNo"/>
        <w:rPr>
          <w:lang w:val="ru-RU"/>
        </w:rPr>
      </w:pPr>
      <w:r>
        <w:lastRenderedPageBreak/>
        <w:t xml:space="preserve">TABLE 10.10 </w:t>
      </w:r>
    </w:p>
    <w:p w:rsidR="00ED62AB" w:rsidRDefault="00CE2000">
      <w:pPr>
        <w:pStyle w:val="Tabletitle"/>
        <w:rPr>
          <w:szCs w:val="24"/>
          <w:lang w:val="en-US"/>
        </w:rPr>
      </w:pPr>
      <w:r>
        <w:rPr>
          <w:lang w:val="en-US"/>
        </w:rPr>
        <w:t xml:space="preserve">Propagation conditions on Petropavlovsk-Kamchatski to Moscow link with interference </w:t>
      </w:r>
      <w:r>
        <w:rPr>
          <w:lang w:val="en-US"/>
        </w:rPr>
        <w:br/>
        <w:t>caused by the amateur service transmitter located in Astana</w:t>
      </w:r>
      <w:r>
        <w:rPr>
          <w:szCs w:val="24"/>
          <w:lang w:val="en-US"/>
        </w:rPr>
        <w:t xml:space="preserve"> </w:t>
      </w:r>
    </w:p>
    <w:tbl>
      <w:tblPr>
        <w:tblW w:w="5035" w:type="pct"/>
        <w:jc w:val="center"/>
        <w:tblLayout w:type="fixed"/>
        <w:tblCellMar>
          <w:left w:w="28" w:type="dxa"/>
          <w:right w:w="28" w:type="dxa"/>
        </w:tblCellMar>
        <w:tblLook w:val="04A0" w:firstRow="1" w:lastRow="0" w:firstColumn="1" w:lastColumn="0" w:noHBand="0" w:noVBand="1"/>
      </w:tblPr>
      <w:tblGrid>
        <w:gridCol w:w="990"/>
        <w:gridCol w:w="362"/>
        <w:gridCol w:w="362"/>
        <w:gridCol w:w="464"/>
        <w:gridCol w:w="494"/>
        <w:gridCol w:w="487"/>
        <w:gridCol w:w="348"/>
        <w:gridCol w:w="384"/>
        <w:gridCol w:w="340"/>
        <w:gridCol w:w="390"/>
        <w:gridCol w:w="335"/>
        <w:gridCol w:w="390"/>
        <w:gridCol w:w="362"/>
        <w:gridCol w:w="307"/>
        <w:gridCol w:w="280"/>
        <w:gridCol w:w="307"/>
        <w:gridCol w:w="307"/>
        <w:gridCol w:w="293"/>
        <w:gridCol w:w="293"/>
        <w:gridCol w:w="280"/>
        <w:gridCol w:w="335"/>
        <w:gridCol w:w="280"/>
        <w:gridCol w:w="307"/>
        <w:gridCol w:w="293"/>
        <w:gridCol w:w="348"/>
        <w:gridCol w:w="425"/>
      </w:tblGrid>
      <w:tr w:rsidR="00ED62AB">
        <w:trPr>
          <w:trHeight w:val="20"/>
          <w:jc w:val="center"/>
        </w:trPr>
        <w:tc>
          <w:tcPr>
            <w:tcW w:w="10048"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tcPr>
          <w:p w:rsidR="00ED62AB" w:rsidRDefault="00CE2000">
            <w:pPr>
              <w:spacing w:before="0"/>
              <w:rPr>
                <w:color w:val="000000"/>
                <w:sz w:val="16"/>
                <w:szCs w:val="16"/>
                <w:lang w:eastAsia="ru-RU"/>
              </w:rPr>
            </w:pPr>
            <w:r>
              <w:rPr>
                <w:color w:val="000000"/>
                <w:sz w:val="16"/>
                <w:szCs w:val="16"/>
                <w:lang w:eastAsia="ru-RU"/>
              </w:rPr>
              <w:t>Signal-to-noise ratio, dB</w:t>
            </w:r>
          </w:p>
        </w:tc>
      </w:tr>
      <w:tr w:rsidR="00ED62AB">
        <w:trPr>
          <w:trHeight w:val="20"/>
          <w:jc w:val="center"/>
        </w:trPr>
        <w:tc>
          <w:tcPr>
            <w:tcW w:w="10048"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tcPr>
          <w:p w:rsidR="00ED62AB" w:rsidRDefault="00CE2000">
            <w:pPr>
              <w:spacing w:before="0"/>
              <w:rPr>
                <w:color w:val="000000"/>
                <w:sz w:val="16"/>
                <w:szCs w:val="16"/>
                <w:lang w:val="en-US" w:eastAsia="ru-RU"/>
              </w:rPr>
            </w:pPr>
            <w:r>
              <w:rPr>
                <w:color w:val="000000"/>
                <w:sz w:val="16"/>
                <w:szCs w:val="16"/>
                <w:lang w:val="en-US" w:eastAsia="ru-RU"/>
              </w:rPr>
              <w:t>Wanted link: Petropavlovsk-Kamchatski to Moscow, Yagi antenna of 13.4 dB gain, receive &amp; transmit</w:t>
            </w:r>
          </w:p>
        </w:tc>
      </w:tr>
      <w:tr w:rsidR="00ED62AB">
        <w:trPr>
          <w:trHeight w:val="20"/>
          <w:jc w:val="center"/>
        </w:trPr>
        <w:tc>
          <w:tcPr>
            <w:tcW w:w="1399"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eastAsia="ru-RU"/>
              </w:rPr>
              <w:t>Output power</w:t>
            </w:r>
          </w:p>
        </w:tc>
        <w:tc>
          <w:tcPr>
            <w:tcW w:w="852"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eastAsia="ru-RU"/>
              </w:rPr>
            </w:pPr>
            <w:r>
              <w:rPr>
                <w:color w:val="000000"/>
                <w:sz w:val="16"/>
                <w:szCs w:val="16"/>
                <w:lang w:eastAsia="ru-RU"/>
              </w:rPr>
              <w:t>5 kW</w:t>
            </w:r>
          </w:p>
        </w:tc>
        <w:tc>
          <w:tcPr>
            <w:tcW w:w="1012"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eastAsia="ru-RU"/>
              </w:rPr>
            </w:pPr>
            <w:r>
              <w:rPr>
                <w:color w:val="000000"/>
                <w:sz w:val="16"/>
                <w:szCs w:val="16"/>
                <w:lang w:eastAsia="ru-RU"/>
              </w:rPr>
              <w:t>SSN</w:t>
            </w:r>
          </w:p>
        </w:tc>
        <w:tc>
          <w:tcPr>
            <w:tcW w:w="1103" w:type="dxa"/>
            <w:gridSpan w:val="3"/>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eastAsia="ru-RU"/>
              </w:rPr>
            </w:pPr>
            <w:r>
              <w:rPr>
                <w:color w:val="000000"/>
                <w:sz w:val="16"/>
                <w:szCs w:val="16"/>
                <w:lang w:eastAsia="ru-RU"/>
              </w:rPr>
              <w:t>10</w:t>
            </w:r>
          </w:p>
        </w:tc>
        <w:tc>
          <w:tcPr>
            <w:tcW w:w="5682" w:type="dxa"/>
            <w:gridSpan w:val="17"/>
            <w:tcBorders>
              <w:top w:val="single" w:sz="4" w:space="0" w:color="auto"/>
              <w:left w:val="nil"/>
              <w:bottom w:val="single" w:sz="8" w:space="0" w:color="auto"/>
              <w:right w:val="single" w:sz="8" w:space="0" w:color="000000"/>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eastAsia="ru-RU"/>
              </w:rPr>
              <w:t> </w:t>
            </w:r>
          </w:p>
        </w:tc>
      </w:tr>
      <w:tr w:rsidR="00ED62AB">
        <w:trPr>
          <w:trHeight w:val="20"/>
          <w:jc w:val="center"/>
        </w:trPr>
        <w:tc>
          <w:tcPr>
            <w:tcW w:w="10048"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val="en-US" w:eastAsia="ru-RU"/>
              </w:rPr>
              <w:t>Interfering link: Astana (isotropic antenna of 0 dB gain) – Moscow (directional antenna)</w:t>
            </w:r>
          </w:p>
        </w:tc>
      </w:tr>
      <w:tr w:rsidR="00ED62AB">
        <w:trPr>
          <w:trHeight w:val="20"/>
          <w:jc w:val="center"/>
        </w:trPr>
        <w:tc>
          <w:tcPr>
            <w:tcW w:w="1399" w:type="dxa"/>
            <w:gridSpan w:val="2"/>
            <w:tcBorders>
              <w:top w:val="single" w:sz="4" w:space="0" w:color="auto"/>
              <w:left w:val="single" w:sz="8" w:space="0" w:color="auto"/>
              <w:bottom w:val="single" w:sz="8" w:space="0" w:color="auto"/>
              <w:right w:val="single" w:sz="4" w:space="0" w:color="auto"/>
            </w:tcBorders>
            <w:shd w:val="clear" w:color="auto" w:fill="auto"/>
            <w:noWrap/>
            <w:vAlign w:val="bottom"/>
          </w:tcPr>
          <w:p w:rsidR="00ED62AB" w:rsidRDefault="00CE2000">
            <w:pPr>
              <w:spacing w:before="0"/>
              <w:rPr>
                <w:color w:val="000000"/>
                <w:sz w:val="16"/>
                <w:szCs w:val="16"/>
                <w:lang w:eastAsia="ru-RU"/>
              </w:rPr>
            </w:pPr>
            <w:r>
              <w:rPr>
                <w:color w:val="000000"/>
                <w:sz w:val="16"/>
                <w:szCs w:val="16"/>
                <w:lang w:eastAsia="ru-RU"/>
              </w:rPr>
              <w:t>Output power</w:t>
            </w:r>
          </w:p>
        </w:tc>
        <w:tc>
          <w:tcPr>
            <w:tcW w:w="852" w:type="dxa"/>
            <w:gridSpan w:val="2"/>
            <w:tcBorders>
              <w:top w:val="single" w:sz="4" w:space="0" w:color="auto"/>
              <w:left w:val="nil"/>
              <w:bottom w:val="single" w:sz="8" w:space="0" w:color="auto"/>
              <w:right w:val="single" w:sz="4" w:space="0" w:color="auto"/>
            </w:tcBorders>
            <w:shd w:val="clear" w:color="auto" w:fill="auto"/>
            <w:noWrap/>
            <w:vAlign w:val="bottom"/>
          </w:tcPr>
          <w:p w:rsidR="00ED62AB" w:rsidRDefault="00CE2000">
            <w:pPr>
              <w:spacing w:before="0"/>
              <w:jc w:val="center"/>
              <w:rPr>
                <w:color w:val="000000"/>
                <w:sz w:val="16"/>
                <w:szCs w:val="16"/>
                <w:lang w:eastAsia="ru-RU"/>
              </w:rPr>
            </w:pPr>
            <w:r>
              <w:rPr>
                <w:color w:val="000000"/>
                <w:sz w:val="16"/>
                <w:szCs w:val="16"/>
                <w:lang w:eastAsia="ru-RU"/>
              </w:rPr>
              <w:t>0.1 kW</w:t>
            </w:r>
          </w:p>
        </w:tc>
        <w:tc>
          <w:tcPr>
            <w:tcW w:w="1012" w:type="dxa"/>
            <w:gridSpan w:val="2"/>
            <w:tcBorders>
              <w:top w:val="single" w:sz="4" w:space="0" w:color="auto"/>
              <w:left w:val="nil"/>
              <w:bottom w:val="single" w:sz="8" w:space="0" w:color="auto"/>
              <w:right w:val="single" w:sz="4" w:space="0" w:color="auto"/>
            </w:tcBorders>
            <w:shd w:val="clear" w:color="auto" w:fill="auto"/>
            <w:noWrap/>
            <w:vAlign w:val="bottom"/>
          </w:tcPr>
          <w:p w:rsidR="00ED62AB" w:rsidRDefault="00CE2000">
            <w:pPr>
              <w:spacing w:before="0"/>
              <w:jc w:val="center"/>
              <w:rPr>
                <w:color w:val="000000"/>
                <w:sz w:val="16"/>
                <w:szCs w:val="16"/>
                <w:lang w:eastAsia="ru-RU"/>
              </w:rPr>
            </w:pPr>
            <w:r>
              <w:rPr>
                <w:color w:val="000000"/>
                <w:sz w:val="16"/>
                <w:szCs w:val="16"/>
                <w:lang w:eastAsia="ru-RU"/>
              </w:rPr>
              <w:t>SSN</w:t>
            </w:r>
          </w:p>
        </w:tc>
        <w:tc>
          <w:tcPr>
            <w:tcW w:w="1103" w:type="dxa"/>
            <w:gridSpan w:val="3"/>
            <w:tcBorders>
              <w:top w:val="single" w:sz="4" w:space="0" w:color="auto"/>
              <w:left w:val="nil"/>
              <w:bottom w:val="single" w:sz="8" w:space="0" w:color="auto"/>
              <w:right w:val="single" w:sz="4" w:space="0" w:color="auto"/>
            </w:tcBorders>
            <w:shd w:val="clear" w:color="auto" w:fill="auto"/>
            <w:noWrap/>
            <w:vAlign w:val="bottom"/>
          </w:tcPr>
          <w:p w:rsidR="00ED62AB" w:rsidRDefault="00CE2000">
            <w:pPr>
              <w:spacing w:before="0"/>
              <w:jc w:val="center"/>
              <w:rPr>
                <w:color w:val="000000"/>
                <w:sz w:val="16"/>
                <w:szCs w:val="16"/>
                <w:lang w:eastAsia="ru-RU"/>
              </w:rPr>
            </w:pPr>
            <w:r>
              <w:rPr>
                <w:color w:val="000000"/>
                <w:sz w:val="16"/>
                <w:szCs w:val="16"/>
                <w:lang w:eastAsia="ru-RU"/>
              </w:rPr>
              <w:t>10</w:t>
            </w:r>
          </w:p>
        </w:tc>
        <w:tc>
          <w:tcPr>
            <w:tcW w:w="5682" w:type="dxa"/>
            <w:gridSpan w:val="17"/>
            <w:tcBorders>
              <w:top w:val="single" w:sz="4" w:space="0" w:color="auto"/>
              <w:left w:val="nil"/>
              <w:bottom w:val="single" w:sz="8" w:space="0" w:color="auto"/>
              <w:right w:val="single" w:sz="8" w:space="0" w:color="000000"/>
            </w:tcBorders>
            <w:shd w:val="clear" w:color="auto" w:fill="auto"/>
            <w:noWrap/>
            <w:vAlign w:val="bottom"/>
            <w:hideMark/>
          </w:tcPr>
          <w:p w:rsidR="00ED62AB" w:rsidRDefault="00CE2000">
            <w:pPr>
              <w:spacing w:before="0"/>
              <w:rPr>
                <w:b/>
                <w:color w:val="000000"/>
                <w:sz w:val="16"/>
                <w:szCs w:val="16"/>
                <w:lang w:eastAsia="ru-RU"/>
              </w:rPr>
            </w:pPr>
            <w:r>
              <w:rPr>
                <w:color w:val="000000"/>
                <w:sz w:val="16"/>
                <w:szCs w:val="16"/>
                <w:lang w:eastAsia="ru-RU"/>
              </w:rPr>
              <w:t> </w:t>
            </w:r>
          </w:p>
        </w:tc>
      </w:tr>
      <w:tr w:rsidR="00ED62AB">
        <w:trPr>
          <w:trHeight w:val="20"/>
          <w:jc w:val="center"/>
        </w:trPr>
        <w:tc>
          <w:tcPr>
            <w:tcW w:w="1025" w:type="dxa"/>
            <w:tcBorders>
              <w:top w:val="nil"/>
              <w:left w:val="single" w:sz="8" w:space="0" w:color="auto"/>
              <w:bottom w:val="single" w:sz="8" w:space="0" w:color="auto"/>
              <w:right w:val="single" w:sz="4" w:space="0" w:color="auto"/>
            </w:tcBorders>
            <w:shd w:val="clear" w:color="auto" w:fill="auto"/>
            <w:noWrap/>
            <w:vAlign w:val="bottom"/>
            <w:hideMark/>
          </w:tcPr>
          <w:p w:rsidR="00ED62AB" w:rsidRDefault="00CE2000">
            <w:pPr>
              <w:spacing w:before="0"/>
              <w:rPr>
                <w:b/>
                <w:color w:val="000000"/>
                <w:sz w:val="16"/>
                <w:szCs w:val="16"/>
                <w:lang w:eastAsia="ru-RU"/>
              </w:rPr>
            </w:pPr>
            <w:r>
              <w:rPr>
                <w:color w:val="000000"/>
                <w:sz w:val="16"/>
                <w:szCs w:val="16"/>
                <w:lang w:eastAsia="ru-RU"/>
              </w:rPr>
              <w:t> </w:t>
            </w:r>
          </w:p>
        </w:tc>
        <w:tc>
          <w:tcPr>
            <w:tcW w:w="374"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b/>
                <w:color w:val="000000"/>
                <w:sz w:val="16"/>
                <w:szCs w:val="16"/>
                <w:lang w:eastAsia="ru-RU"/>
              </w:rPr>
            </w:pPr>
            <w:r>
              <w:rPr>
                <w:color w:val="000000"/>
                <w:sz w:val="16"/>
                <w:szCs w:val="16"/>
                <w:lang w:eastAsia="ru-RU"/>
              </w:rPr>
              <w:t>0</w:t>
            </w:r>
          </w:p>
        </w:tc>
        <w:tc>
          <w:tcPr>
            <w:tcW w:w="373"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w:t>
            </w:r>
          </w:p>
        </w:tc>
        <w:tc>
          <w:tcPr>
            <w:tcW w:w="479"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w:t>
            </w:r>
          </w:p>
        </w:tc>
        <w:tc>
          <w:tcPr>
            <w:tcW w:w="510"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w:t>
            </w:r>
          </w:p>
        </w:tc>
        <w:tc>
          <w:tcPr>
            <w:tcW w:w="502"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w:t>
            </w:r>
          </w:p>
        </w:tc>
        <w:tc>
          <w:tcPr>
            <w:tcW w:w="358"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5</w:t>
            </w:r>
          </w:p>
        </w:tc>
        <w:tc>
          <w:tcPr>
            <w:tcW w:w="395"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6</w:t>
            </w:r>
          </w:p>
        </w:tc>
        <w:tc>
          <w:tcPr>
            <w:tcW w:w="350"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7</w:t>
            </w:r>
          </w:p>
        </w:tc>
        <w:tc>
          <w:tcPr>
            <w:tcW w:w="401"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8</w:t>
            </w:r>
          </w:p>
        </w:tc>
        <w:tc>
          <w:tcPr>
            <w:tcW w:w="344"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9</w:t>
            </w:r>
          </w:p>
        </w:tc>
        <w:tc>
          <w:tcPr>
            <w:tcW w:w="401"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10</w:t>
            </w:r>
          </w:p>
        </w:tc>
        <w:tc>
          <w:tcPr>
            <w:tcW w:w="372"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11</w:t>
            </w:r>
          </w:p>
        </w:tc>
        <w:tc>
          <w:tcPr>
            <w:tcW w:w="315"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12</w:t>
            </w:r>
          </w:p>
        </w:tc>
        <w:tc>
          <w:tcPr>
            <w:tcW w:w="287"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13</w:t>
            </w:r>
          </w:p>
        </w:tc>
        <w:tc>
          <w:tcPr>
            <w:tcW w:w="315"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14</w:t>
            </w:r>
          </w:p>
        </w:tc>
        <w:tc>
          <w:tcPr>
            <w:tcW w:w="315"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15</w:t>
            </w:r>
          </w:p>
        </w:tc>
        <w:tc>
          <w:tcPr>
            <w:tcW w:w="301"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16</w:t>
            </w:r>
          </w:p>
        </w:tc>
        <w:tc>
          <w:tcPr>
            <w:tcW w:w="301"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17</w:t>
            </w:r>
          </w:p>
        </w:tc>
        <w:tc>
          <w:tcPr>
            <w:tcW w:w="287"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18</w:t>
            </w:r>
          </w:p>
        </w:tc>
        <w:tc>
          <w:tcPr>
            <w:tcW w:w="344"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19</w:t>
            </w:r>
          </w:p>
        </w:tc>
        <w:tc>
          <w:tcPr>
            <w:tcW w:w="287"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20</w:t>
            </w:r>
          </w:p>
        </w:tc>
        <w:tc>
          <w:tcPr>
            <w:tcW w:w="315"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21</w:t>
            </w:r>
          </w:p>
        </w:tc>
        <w:tc>
          <w:tcPr>
            <w:tcW w:w="301"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22</w:t>
            </w:r>
          </w:p>
        </w:tc>
        <w:tc>
          <w:tcPr>
            <w:tcW w:w="358" w:type="dxa"/>
            <w:tcBorders>
              <w:top w:val="nil"/>
              <w:left w:val="nil"/>
              <w:bottom w:val="single" w:sz="8" w:space="0" w:color="auto"/>
              <w:right w:val="single" w:sz="4"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23</w:t>
            </w:r>
          </w:p>
        </w:tc>
        <w:tc>
          <w:tcPr>
            <w:tcW w:w="438" w:type="dxa"/>
            <w:tcBorders>
              <w:top w:val="nil"/>
              <w:left w:val="nil"/>
              <w:bottom w:val="single" w:sz="8" w:space="0" w:color="auto"/>
              <w:right w:val="single" w:sz="8" w:space="0" w:color="auto"/>
            </w:tcBorders>
            <w:shd w:val="clear" w:color="auto" w:fill="auto"/>
            <w:noWrap/>
            <w:vAlign w:val="center"/>
            <w:hideMark/>
          </w:tcPr>
          <w:p w:rsidR="00ED62AB" w:rsidRDefault="00CE2000">
            <w:pPr>
              <w:spacing w:before="0"/>
              <w:jc w:val="center"/>
              <w:rPr>
                <w:color w:val="000000"/>
                <w:sz w:val="16"/>
                <w:szCs w:val="16"/>
                <w:lang w:eastAsia="ru-RU"/>
              </w:rPr>
            </w:pPr>
            <w:r>
              <w:rPr>
                <w:color w:val="000000"/>
                <w:sz w:val="16"/>
                <w:szCs w:val="16"/>
                <w:lang w:eastAsia="ru-RU"/>
              </w:rPr>
              <w:t>24</w:t>
            </w:r>
          </w:p>
        </w:tc>
      </w:tr>
      <w:tr w:rsidR="00ED62AB">
        <w:trPr>
          <w:trHeight w:val="20"/>
          <w:jc w:val="center"/>
        </w:trPr>
        <w:tc>
          <w:tcPr>
            <w:tcW w:w="102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6"/>
                <w:szCs w:val="16"/>
                <w:lang w:eastAsia="ru-RU"/>
              </w:rPr>
            </w:pPr>
            <w:r>
              <w:rPr>
                <w:color w:val="000000"/>
                <w:sz w:val="16"/>
                <w:szCs w:val="16"/>
                <w:lang w:val="en-US" w:eastAsia="ru-RU"/>
              </w:rPr>
              <w:t>January</w:t>
            </w:r>
          </w:p>
        </w:tc>
        <w:tc>
          <w:tcPr>
            <w:tcW w:w="374"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16</w:t>
            </w:r>
          </w:p>
        </w:tc>
        <w:tc>
          <w:tcPr>
            <w:tcW w:w="373"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9</w:t>
            </w:r>
          </w:p>
        </w:tc>
        <w:tc>
          <w:tcPr>
            <w:tcW w:w="479"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w:t>
            </w:r>
          </w:p>
        </w:tc>
        <w:tc>
          <w:tcPr>
            <w:tcW w:w="51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w:t>
            </w:r>
          </w:p>
        </w:tc>
        <w:tc>
          <w:tcPr>
            <w:tcW w:w="502"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9</w:t>
            </w:r>
          </w:p>
        </w:tc>
        <w:tc>
          <w:tcPr>
            <w:tcW w:w="358"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14</w:t>
            </w:r>
          </w:p>
        </w:tc>
        <w:tc>
          <w:tcPr>
            <w:tcW w:w="39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22</w:t>
            </w:r>
          </w:p>
        </w:tc>
        <w:tc>
          <w:tcPr>
            <w:tcW w:w="35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30</w:t>
            </w:r>
          </w:p>
        </w:tc>
        <w:tc>
          <w:tcPr>
            <w:tcW w:w="401"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34</w:t>
            </w:r>
          </w:p>
        </w:tc>
        <w:tc>
          <w:tcPr>
            <w:tcW w:w="34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37</w:t>
            </w:r>
          </w:p>
        </w:tc>
        <w:tc>
          <w:tcPr>
            <w:tcW w:w="401"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41</w:t>
            </w:r>
          </w:p>
        </w:tc>
        <w:tc>
          <w:tcPr>
            <w:tcW w:w="372"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39</w:t>
            </w:r>
          </w:p>
        </w:tc>
        <w:tc>
          <w:tcPr>
            <w:tcW w:w="31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34</w:t>
            </w:r>
          </w:p>
        </w:tc>
        <w:tc>
          <w:tcPr>
            <w:tcW w:w="28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31</w:t>
            </w:r>
          </w:p>
        </w:tc>
        <w:tc>
          <w:tcPr>
            <w:tcW w:w="315"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1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01"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31</w:t>
            </w:r>
          </w:p>
        </w:tc>
        <w:tc>
          <w:tcPr>
            <w:tcW w:w="301"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30</w:t>
            </w:r>
          </w:p>
        </w:tc>
        <w:tc>
          <w:tcPr>
            <w:tcW w:w="28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4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28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15"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01"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24</w:t>
            </w:r>
          </w:p>
        </w:tc>
        <w:tc>
          <w:tcPr>
            <w:tcW w:w="358"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20</w:t>
            </w:r>
          </w:p>
        </w:tc>
        <w:tc>
          <w:tcPr>
            <w:tcW w:w="438"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16</w:t>
            </w:r>
          </w:p>
        </w:tc>
      </w:tr>
      <w:tr w:rsidR="00ED62AB">
        <w:trPr>
          <w:trHeight w:val="20"/>
          <w:jc w:val="center"/>
        </w:trPr>
        <w:tc>
          <w:tcPr>
            <w:tcW w:w="102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February</w:t>
            </w:r>
          </w:p>
        </w:tc>
        <w:tc>
          <w:tcPr>
            <w:tcW w:w="374"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w:t>
            </w:r>
          </w:p>
        </w:tc>
        <w:tc>
          <w:tcPr>
            <w:tcW w:w="373"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-10</w:t>
            </w:r>
          </w:p>
        </w:tc>
        <w:tc>
          <w:tcPr>
            <w:tcW w:w="47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51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50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9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01"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25</w:t>
            </w:r>
          </w:p>
        </w:tc>
        <w:tc>
          <w:tcPr>
            <w:tcW w:w="372"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31</w:t>
            </w:r>
          </w:p>
        </w:tc>
        <w:tc>
          <w:tcPr>
            <w:tcW w:w="31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31</w:t>
            </w:r>
          </w:p>
        </w:tc>
        <w:tc>
          <w:tcPr>
            <w:tcW w:w="287"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15"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15"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01"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01"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31</w:t>
            </w:r>
          </w:p>
        </w:tc>
        <w:tc>
          <w:tcPr>
            <w:tcW w:w="28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30</w:t>
            </w:r>
          </w:p>
        </w:tc>
        <w:tc>
          <w:tcPr>
            <w:tcW w:w="34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287"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15" w:type="dxa"/>
            <w:tcBorders>
              <w:top w:val="nil"/>
              <w:left w:val="nil"/>
              <w:bottom w:val="single" w:sz="4" w:space="0" w:color="auto"/>
              <w:right w:val="single" w:sz="4" w:space="0" w:color="auto"/>
            </w:tcBorders>
            <w:shd w:val="clear" w:color="000000" w:fill="8DB4E2"/>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w:t>
            </w:r>
          </w:p>
        </w:tc>
        <w:tc>
          <w:tcPr>
            <w:tcW w:w="301"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19</w:t>
            </w:r>
          </w:p>
        </w:tc>
        <w:tc>
          <w:tcPr>
            <w:tcW w:w="358"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10</w:t>
            </w:r>
          </w:p>
        </w:tc>
        <w:tc>
          <w:tcPr>
            <w:tcW w:w="438"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w:t>
            </w:r>
          </w:p>
        </w:tc>
      </w:tr>
      <w:tr w:rsidR="00ED62AB">
        <w:trPr>
          <w:trHeight w:val="20"/>
          <w:jc w:val="center"/>
        </w:trPr>
        <w:tc>
          <w:tcPr>
            <w:tcW w:w="102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March</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73"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7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51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50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9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72"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19</w:t>
            </w:r>
          </w:p>
        </w:tc>
        <w:tc>
          <w:tcPr>
            <w:tcW w:w="31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24</w:t>
            </w:r>
          </w:p>
        </w:tc>
        <w:tc>
          <w:tcPr>
            <w:tcW w:w="287" w:type="dxa"/>
            <w:tcBorders>
              <w:top w:val="nil"/>
              <w:left w:val="nil"/>
              <w:bottom w:val="single" w:sz="4" w:space="0" w:color="auto"/>
              <w:right w:val="single" w:sz="4" w:space="0" w:color="auto"/>
            </w:tcBorders>
            <w:shd w:val="clear" w:color="000000" w:fill="8DB4E2"/>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w:t>
            </w:r>
          </w:p>
        </w:tc>
        <w:tc>
          <w:tcPr>
            <w:tcW w:w="31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25</w:t>
            </w:r>
          </w:p>
        </w:tc>
        <w:tc>
          <w:tcPr>
            <w:tcW w:w="31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23</w:t>
            </w:r>
          </w:p>
        </w:tc>
        <w:tc>
          <w:tcPr>
            <w:tcW w:w="301"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01"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28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30</w:t>
            </w:r>
          </w:p>
        </w:tc>
        <w:tc>
          <w:tcPr>
            <w:tcW w:w="34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30</w:t>
            </w:r>
          </w:p>
        </w:tc>
        <w:tc>
          <w:tcPr>
            <w:tcW w:w="287"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25</w:t>
            </w:r>
          </w:p>
        </w:tc>
        <w:tc>
          <w:tcPr>
            <w:tcW w:w="31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17</w:t>
            </w:r>
          </w:p>
        </w:tc>
        <w:tc>
          <w:tcPr>
            <w:tcW w:w="301"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8</w:t>
            </w:r>
          </w:p>
        </w:tc>
        <w:tc>
          <w:tcPr>
            <w:tcW w:w="358"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w:t>
            </w:r>
          </w:p>
        </w:tc>
        <w:tc>
          <w:tcPr>
            <w:tcW w:w="43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r>
      <w:tr w:rsidR="00ED62AB">
        <w:trPr>
          <w:trHeight w:val="20"/>
          <w:jc w:val="center"/>
        </w:trPr>
        <w:tc>
          <w:tcPr>
            <w:tcW w:w="102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April</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73"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7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51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50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9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1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287"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15</w:t>
            </w:r>
          </w:p>
        </w:tc>
        <w:tc>
          <w:tcPr>
            <w:tcW w:w="31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18</w:t>
            </w:r>
          </w:p>
        </w:tc>
        <w:tc>
          <w:tcPr>
            <w:tcW w:w="31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18</w:t>
            </w:r>
          </w:p>
        </w:tc>
        <w:tc>
          <w:tcPr>
            <w:tcW w:w="301"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20</w:t>
            </w:r>
          </w:p>
        </w:tc>
        <w:tc>
          <w:tcPr>
            <w:tcW w:w="301"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20</w:t>
            </w:r>
          </w:p>
        </w:tc>
        <w:tc>
          <w:tcPr>
            <w:tcW w:w="287"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22</w:t>
            </w:r>
          </w:p>
        </w:tc>
        <w:tc>
          <w:tcPr>
            <w:tcW w:w="344"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20</w:t>
            </w:r>
          </w:p>
        </w:tc>
        <w:tc>
          <w:tcPr>
            <w:tcW w:w="287"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13</w:t>
            </w:r>
          </w:p>
        </w:tc>
        <w:tc>
          <w:tcPr>
            <w:tcW w:w="31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7</w:t>
            </w:r>
          </w:p>
        </w:tc>
        <w:tc>
          <w:tcPr>
            <w:tcW w:w="301"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w:t>
            </w: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3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r>
      <w:tr w:rsidR="00ED62AB">
        <w:trPr>
          <w:trHeight w:val="20"/>
          <w:jc w:val="center"/>
        </w:trPr>
        <w:tc>
          <w:tcPr>
            <w:tcW w:w="102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May</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73"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7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51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50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9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1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287"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1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1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w:t>
            </w:r>
          </w:p>
        </w:tc>
        <w:tc>
          <w:tcPr>
            <w:tcW w:w="301"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8</w:t>
            </w:r>
          </w:p>
        </w:tc>
        <w:tc>
          <w:tcPr>
            <w:tcW w:w="301"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9</w:t>
            </w:r>
          </w:p>
        </w:tc>
        <w:tc>
          <w:tcPr>
            <w:tcW w:w="287"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w:t>
            </w:r>
          </w:p>
        </w:tc>
        <w:tc>
          <w:tcPr>
            <w:tcW w:w="344"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0</w:t>
            </w:r>
          </w:p>
        </w:tc>
        <w:tc>
          <w:tcPr>
            <w:tcW w:w="287"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-7</w:t>
            </w:r>
          </w:p>
        </w:tc>
        <w:tc>
          <w:tcPr>
            <w:tcW w:w="31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3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r>
      <w:tr w:rsidR="00ED62AB">
        <w:trPr>
          <w:trHeight w:val="20"/>
          <w:jc w:val="center"/>
        </w:trPr>
        <w:tc>
          <w:tcPr>
            <w:tcW w:w="102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June</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73"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7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51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50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9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1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287"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1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1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01"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w:t>
            </w:r>
          </w:p>
        </w:tc>
        <w:tc>
          <w:tcPr>
            <w:tcW w:w="287"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w:t>
            </w:r>
          </w:p>
        </w:tc>
        <w:tc>
          <w:tcPr>
            <w:tcW w:w="344"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-8</w:t>
            </w:r>
          </w:p>
        </w:tc>
        <w:tc>
          <w:tcPr>
            <w:tcW w:w="287"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1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3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r>
      <w:tr w:rsidR="00ED62AB">
        <w:trPr>
          <w:trHeight w:val="20"/>
          <w:jc w:val="center"/>
        </w:trPr>
        <w:tc>
          <w:tcPr>
            <w:tcW w:w="102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July</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73"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7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51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50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9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1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287"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1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1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w:t>
            </w:r>
          </w:p>
        </w:tc>
        <w:tc>
          <w:tcPr>
            <w:tcW w:w="301"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w:t>
            </w:r>
          </w:p>
        </w:tc>
        <w:tc>
          <w:tcPr>
            <w:tcW w:w="301"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w:t>
            </w:r>
          </w:p>
        </w:tc>
        <w:tc>
          <w:tcPr>
            <w:tcW w:w="287"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w:t>
            </w:r>
          </w:p>
        </w:tc>
        <w:tc>
          <w:tcPr>
            <w:tcW w:w="344"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w:t>
            </w:r>
          </w:p>
        </w:tc>
        <w:tc>
          <w:tcPr>
            <w:tcW w:w="287"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1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3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r>
      <w:tr w:rsidR="00ED62AB">
        <w:trPr>
          <w:trHeight w:val="20"/>
          <w:jc w:val="center"/>
        </w:trPr>
        <w:tc>
          <w:tcPr>
            <w:tcW w:w="102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August</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73"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7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51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50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9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1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287"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1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10</w:t>
            </w:r>
          </w:p>
        </w:tc>
        <w:tc>
          <w:tcPr>
            <w:tcW w:w="31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13</w:t>
            </w:r>
          </w:p>
        </w:tc>
        <w:tc>
          <w:tcPr>
            <w:tcW w:w="301"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15</w:t>
            </w:r>
          </w:p>
        </w:tc>
        <w:tc>
          <w:tcPr>
            <w:tcW w:w="301"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13</w:t>
            </w:r>
          </w:p>
        </w:tc>
        <w:tc>
          <w:tcPr>
            <w:tcW w:w="287"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10</w:t>
            </w:r>
          </w:p>
        </w:tc>
        <w:tc>
          <w:tcPr>
            <w:tcW w:w="344"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8</w:t>
            </w:r>
          </w:p>
        </w:tc>
        <w:tc>
          <w:tcPr>
            <w:tcW w:w="287"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w:t>
            </w:r>
          </w:p>
        </w:tc>
        <w:tc>
          <w:tcPr>
            <w:tcW w:w="31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-8</w:t>
            </w:r>
          </w:p>
        </w:tc>
        <w:tc>
          <w:tcPr>
            <w:tcW w:w="3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3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r>
      <w:tr w:rsidR="00ED62AB">
        <w:trPr>
          <w:trHeight w:val="20"/>
          <w:jc w:val="center"/>
        </w:trPr>
        <w:tc>
          <w:tcPr>
            <w:tcW w:w="102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September</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73"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7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51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50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9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7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1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17</w:t>
            </w:r>
          </w:p>
        </w:tc>
        <w:tc>
          <w:tcPr>
            <w:tcW w:w="287"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22</w:t>
            </w:r>
          </w:p>
        </w:tc>
        <w:tc>
          <w:tcPr>
            <w:tcW w:w="31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21</w:t>
            </w:r>
          </w:p>
        </w:tc>
        <w:tc>
          <w:tcPr>
            <w:tcW w:w="31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24</w:t>
            </w:r>
          </w:p>
        </w:tc>
        <w:tc>
          <w:tcPr>
            <w:tcW w:w="301"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22</w:t>
            </w:r>
          </w:p>
        </w:tc>
        <w:tc>
          <w:tcPr>
            <w:tcW w:w="301"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287"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4"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24</w:t>
            </w:r>
          </w:p>
        </w:tc>
        <w:tc>
          <w:tcPr>
            <w:tcW w:w="287"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19</w:t>
            </w:r>
          </w:p>
        </w:tc>
        <w:tc>
          <w:tcPr>
            <w:tcW w:w="31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10</w:t>
            </w:r>
          </w:p>
        </w:tc>
        <w:tc>
          <w:tcPr>
            <w:tcW w:w="301"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w:t>
            </w:r>
          </w:p>
        </w:tc>
        <w:tc>
          <w:tcPr>
            <w:tcW w:w="358"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-9</w:t>
            </w:r>
          </w:p>
        </w:tc>
        <w:tc>
          <w:tcPr>
            <w:tcW w:w="43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r>
      <w:tr w:rsidR="00ED62AB">
        <w:trPr>
          <w:trHeight w:val="20"/>
          <w:jc w:val="center"/>
        </w:trPr>
        <w:tc>
          <w:tcPr>
            <w:tcW w:w="102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October</w:t>
            </w:r>
          </w:p>
        </w:tc>
        <w:tc>
          <w:tcPr>
            <w:tcW w:w="374"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w:t>
            </w:r>
          </w:p>
        </w:tc>
        <w:tc>
          <w:tcPr>
            <w:tcW w:w="373"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w:t>
            </w:r>
          </w:p>
        </w:tc>
        <w:tc>
          <w:tcPr>
            <w:tcW w:w="47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51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50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9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0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4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401"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19</w:t>
            </w:r>
          </w:p>
        </w:tc>
        <w:tc>
          <w:tcPr>
            <w:tcW w:w="372"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22</w:t>
            </w:r>
          </w:p>
        </w:tc>
        <w:tc>
          <w:tcPr>
            <w:tcW w:w="315"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287"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15"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1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25</w:t>
            </w:r>
          </w:p>
        </w:tc>
        <w:tc>
          <w:tcPr>
            <w:tcW w:w="301"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01"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28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30</w:t>
            </w:r>
          </w:p>
        </w:tc>
        <w:tc>
          <w:tcPr>
            <w:tcW w:w="34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28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30</w:t>
            </w:r>
          </w:p>
        </w:tc>
        <w:tc>
          <w:tcPr>
            <w:tcW w:w="315" w:type="dxa"/>
            <w:tcBorders>
              <w:top w:val="nil"/>
              <w:left w:val="nil"/>
              <w:bottom w:val="single" w:sz="4" w:space="0" w:color="auto"/>
              <w:right w:val="single" w:sz="4" w:space="0" w:color="auto"/>
            </w:tcBorders>
            <w:shd w:val="clear" w:color="000000" w:fill="8DB4E2"/>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w:t>
            </w:r>
          </w:p>
        </w:tc>
        <w:tc>
          <w:tcPr>
            <w:tcW w:w="301"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21</w:t>
            </w:r>
          </w:p>
        </w:tc>
        <w:tc>
          <w:tcPr>
            <w:tcW w:w="358"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11</w:t>
            </w:r>
          </w:p>
        </w:tc>
        <w:tc>
          <w:tcPr>
            <w:tcW w:w="438"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w:t>
            </w:r>
          </w:p>
        </w:tc>
      </w:tr>
      <w:tr w:rsidR="00ED62AB">
        <w:trPr>
          <w:trHeight w:val="20"/>
          <w:jc w:val="center"/>
        </w:trPr>
        <w:tc>
          <w:tcPr>
            <w:tcW w:w="1025"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November</w:t>
            </w:r>
          </w:p>
        </w:tc>
        <w:tc>
          <w:tcPr>
            <w:tcW w:w="374"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14</w:t>
            </w:r>
          </w:p>
        </w:tc>
        <w:tc>
          <w:tcPr>
            <w:tcW w:w="373"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10</w:t>
            </w:r>
          </w:p>
        </w:tc>
        <w:tc>
          <w:tcPr>
            <w:tcW w:w="479"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w:t>
            </w:r>
          </w:p>
        </w:tc>
        <w:tc>
          <w:tcPr>
            <w:tcW w:w="51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w:t>
            </w:r>
          </w:p>
        </w:tc>
        <w:tc>
          <w:tcPr>
            <w:tcW w:w="502"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w:t>
            </w:r>
          </w:p>
        </w:tc>
        <w:tc>
          <w:tcPr>
            <w:tcW w:w="358"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7</w:t>
            </w:r>
          </w:p>
        </w:tc>
        <w:tc>
          <w:tcPr>
            <w:tcW w:w="39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17</w:t>
            </w:r>
          </w:p>
        </w:tc>
        <w:tc>
          <w:tcPr>
            <w:tcW w:w="35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21</w:t>
            </w:r>
          </w:p>
        </w:tc>
        <w:tc>
          <w:tcPr>
            <w:tcW w:w="401" w:type="dxa"/>
            <w:tcBorders>
              <w:top w:val="nil"/>
              <w:left w:val="nil"/>
              <w:bottom w:val="single" w:sz="4" w:space="0" w:color="auto"/>
              <w:right w:val="single" w:sz="4" w:space="0" w:color="auto"/>
            </w:tcBorders>
            <w:shd w:val="clear" w:color="000000" w:fill="8DB4E2"/>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w:t>
            </w:r>
          </w:p>
        </w:tc>
        <w:tc>
          <w:tcPr>
            <w:tcW w:w="34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401"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35</w:t>
            </w:r>
          </w:p>
        </w:tc>
        <w:tc>
          <w:tcPr>
            <w:tcW w:w="372"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36</w:t>
            </w:r>
          </w:p>
        </w:tc>
        <w:tc>
          <w:tcPr>
            <w:tcW w:w="31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33</w:t>
            </w:r>
          </w:p>
        </w:tc>
        <w:tc>
          <w:tcPr>
            <w:tcW w:w="28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15"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15"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01"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30</w:t>
            </w:r>
          </w:p>
        </w:tc>
        <w:tc>
          <w:tcPr>
            <w:tcW w:w="301"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30</w:t>
            </w:r>
          </w:p>
        </w:tc>
        <w:tc>
          <w:tcPr>
            <w:tcW w:w="28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31</w:t>
            </w:r>
          </w:p>
        </w:tc>
        <w:tc>
          <w:tcPr>
            <w:tcW w:w="34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30</w:t>
            </w:r>
          </w:p>
        </w:tc>
        <w:tc>
          <w:tcPr>
            <w:tcW w:w="28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30</w:t>
            </w:r>
          </w:p>
        </w:tc>
        <w:tc>
          <w:tcPr>
            <w:tcW w:w="31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01"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58"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22</w:t>
            </w:r>
          </w:p>
        </w:tc>
        <w:tc>
          <w:tcPr>
            <w:tcW w:w="438"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14</w:t>
            </w:r>
          </w:p>
        </w:tc>
      </w:tr>
      <w:tr w:rsidR="00ED62AB">
        <w:trPr>
          <w:trHeight w:val="20"/>
          <w:jc w:val="center"/>
        </w:trPr>
        <w:tc>
          <w:tcPr>
            <w:tcW w:w="1025" w:type="dxa"/>
            <w:tcBorders>
              <w:top w:val="nil"/>
              <w:left w:val="single" w:sz="8" w:space="0" w:color="auto"/>
              <w:bottom w:val="single" w:sz="8"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December</w:t>
            </w:r>
          </w:p>
        </w:tc>
        <w:tc>
          <w:tcPr>
            <w:tcW w:w="374"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19</w:t>
            </w:r>
          </w:p>
        </w:tc>
        <w:tc>
          <w:tcPr>
            <w:tcW w:w="373"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w:t>
            </w:r>
          </w:p>
        </w:tc>
        <w:tc>
          <w:tcPr>
            <w:tcW w:w="479"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w:t>
            </w:r>
          </w:p>
        </w:tc>
        <w:tc>
          <w:tcPr>
            <w:tcW w:w="51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w:t>
            </w:r>
          </w:p>
        </w:tc>
        <w:tc>
          <w:tcPr>
            <w:tcW w:w="502"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7</w:t>
            </w:r>
          </w:p>
        </w:tc>
        <w:tc>
          <w:tcPr>
            <w:tcW w:w="358"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16</w:t>
            </w:r>
          </w:p>
        </w:tc>
        <w:tc>
          <w:tcPr>
            <w:tcW w:w="39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25</w:t>
            </w:r>
          </w:p>
        </w:tc>
        <w:tc>
          <w:tcPr>
            <w:tcW w:w="35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36</w:t>
            </w:r>
          </w:p>
        </w:tc>
        <w:tc>
          <w:tcPr>
            <w:tcW w:w="401"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40</w:t>
            </w:r>
          </w:p>
        </w:tc>
        <w:tc>
          <w:tcPr>
            <w:tcW w:w="34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43</w:t>
            </w:r>
          </w:p>
        </w:tc>
        <w:tc>
          <w:tcPr>
            <w:tcW w:w="401"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44</w:t>
            </w:r>
          </w:p>
        </w:tc>
        <w:tc>
          <w:tcPr>
            <w:tcW w:w="372"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39</w:t>
            </w:r>
          </w:p>
        </w:tc>
        <w:tc>
          <w:tcPr>
            <w:tcW w:w="31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34</w:t>
            </w:r>
          </w:p>
        </w:tc>
        <w:tc>
          <w:tcPr>
            <w:tcW w:w="28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15"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15"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15</w:t>
            </w:r>
          </w:p>
        </w:tc>
        <w:tc>
          <w:tcPr>
            <w:tcW w:w="301"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18</w:t>
            </w:r>
          </w:p>
        </w:tc>
        <w:tc>
          <w:tcPr>
            <w:tcW w:w="301"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28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44"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28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30</w:t>
            </w:r>
          </w:p>
        </w:tc>
        <w:tc>
          <w:tcPr>
            <w:tcW w:w="31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01"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58"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24</w:t>
            </w:r>
          </w:p>
        </w:tc>
        <w:tc>
          <w:tcPr>
            <w:tcW w:w="438"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19</w:t>
            </w:r>
          </w:p>
        </w:tc>
      </w:tr>
    </w:tbl>
    <w:p w:rsidR="00ED62AB" w:rsidRDefault="00ED62AB">
      <w:pPr>
        <w:spacing w:line="312" w:lineRule="auto"/>
        <w:jc w:val="right"/>
        <w:rPr>
          <w:sz w:val="8"/>
          <w:szCs w:val="8"/>
        </w:rPr>
      </w:pPr>
    </w:p>
    <w:p w:rsidR="00ED62AB" w:rsidRDefault="00CE2000">
      <w:pPr>
        <w:pStyle w:val="TableNo"/>
        <w:spacing w:before="360"/>
      </w:pPr>
      <w:r>
        <w:t>TABLE 10.11</w:t>
      </w:r>
    </w:p>
    <w:p w:rsidR="00ED62AB" w:rsidRDefault="00CE2000">
      <w:pPr>
        <w:pStyle w:val="Tabletitle"/>
        <w:rPr>
          <w:szCs w:val="24"/>
        </w:rPr>
      </w:pPr>
      <w:r>
        <w:rPr>
          <w:lang w:val="en-US"/>
        </w:rPr>
        <w:t>Propagation conditions on Equator– Moscow interfering link</w:t>
      </w:r>
      <w:r>
        <w:rPr>
          <w:szCs w:val="24"/>
        </w:rPr>
        <w:t xml:space="preserve"> </w:t>
      </w:r>
    </w:p>
    <w:tbl>
      <w:tblPr>
        <w:tblW w:w="10206" w:type="dxa"/>
        <w:jc w:val="center"/>
        <w:tblLayout w:type="fixed"/>
        <w:tblCellMar>
          <w:left w:w="0" w:type="dxa"/>
          <w:right w:w="0" w:type="dxa"/>
        </w:tblCellMar>
        <w:tblLook w:val="04A0" w:firstRow="1" w:lastRow="0" w:firstColumn="1" w:lastColumn="0" w:noHBand="0" w:noVBand="1"/>
      </w:tblPr>
      <w:tblGrid>
        <w:gridCol w:w="1063"/>
        <w:gridCol w:w="378"/>
        <w:gridCol w:w="350"/>
        <w:gridCol w:w="494"/>
        <w:gridCol w:w="294"/>
        <w:gridCol w:w="295"/>
        <w:gridCol w:w="356"/>
        <w:gridCol w:w="379"/>
        <w:gridCol w:w="442"/>
        <w:gridCol w:w="441"/>
        <w:gridCol w:w="441"/>
        <w:gridCol w:w="441"/>
        <w:gridCol w:w="442"/>
        <w:gridCol w:w="363"/>
        <w:gridCol w:w="372"/>
        <w:gridCol w:w="318"/>
        <w:gridCol w:w="319"/>
        <w:gridCol w:w="319"/>
        <w:gridCol w:w="304"/>
        <w:gridCol w:w="371"/>
        <w:gridCol w:w="296"/>
        <w:gridCol w:w="288"/>
        <w:gridCol w:w="306"/>
        <w:gridCol w:w="304"/>
        <w:gridCol w:w="362"/>
        <w:gridCol w:w="468"/>
      </w:tblGrid>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eastAsia="ru-RU"/>
              </w:rPr>
              <w:t>Interference-to-noise ratio, dB</w:t>
            </w:r>
          </w:p>
        </w:tc>
      </w:tr>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val="en-US" w:eastAsia="ru-RU"/>
              </w:rPr>
              <w:t>Interfering link: Equator (isotropic antenna of 0 dB gain) to Moscow (Yagi directional antenna)</w:t>
            </w:r>
          </w:p>
        </w:tc>
      </w:tr>
      <w:tr w:rsidR="00ED62AB">
        <w:trPr>
          <w:trHeight w:val="20"/>
          <w:jc w:val="center"/>
        </w:trPr>
        <w:tc>
          <w:tcPr>
            <w:tcW w:w="144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D62AB" w:rsidRDefault="00CE2000">
            <w:pPr>
              <w:spacing w:before="0"/>
              <w:rPr>
                <w:b/>
                <w:color w:val="000000"/>
                <w:sz w:val="16"/>
                <w:szCs w:val="16"/>
                <w:lang w:eastAsia="ru-RU"/>
              </w:rPr>
            </w:pPr>
            <w:r>
              <w:rPr>
                <w:color w:val="000000"/>
                <w:sz w:val="16"/>
                <w:szCs w:val="16"/>
                <w:lang w:eastAsia="ru-RU"/>
              </w:rPr>
              <w:t xml:space="preserve">Output power </w:t>
            </w:r>
          </w:p>
        </w:tc>
        <w:tc>
          <w:tcPr>
            <w:tcW w:w="844"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eastAsia="ru-RU"/>
              </w:rPr>
            </w:pPr>
            <w:r>
              <w:rPr>
                <w:color w:val="000000"/>
                <w:sz w:val="16"/>
                <w:szCs w:val="16"/>
                <w:lang w:eastAsia="ru-RU"/>
              </w:rPr>
              <w:t>0,1 kW</w:t>
            </w:r>
          </w:p>
        </w:tc>
        <w:tc>
          <w:tcPr>
            <w:tcW w:w="589"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eastAsia="ru-RU"/>
              </w:rPr>
            </w:pPr>
            <w:r>
              <w:rPr>
                <w:color w:val="000000"/>
                <w:sz w:val="16"/>
                <w:szCs w:val="16"/>
                <w:lang w:eastAsia="ru-RU"/>
              </w:rPr>
              <w:t>SSN</w:t>
            </w:r>
          </w:p>
        </w:tc>
        <w:tc>
          <w:tcPr>
            <w:tcW w:w="735"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eastAsia="ru-RU"/>
              </w:rPr>
            </w:pPr>
            <w:r>
              <w:rPr>
                <w:color w:val="000000"/>
                <w:sz w:val="16"/>
                <w:szCs w:val="16"/>
                <w:lang w:eastAsia="ru-RU"/>
              </w:rPr>
              <w:t>10</w:t>
            </w:r>
          </w:p>
        </w:tc>
        <w:tc>
          <w:tcPr>
            <w:tcW w:w="6597" w:type="dxa"/>
            <w:gridSpan w:val="18"/>
            <w:tcBorders>
              <w:top w:val="single" w:sz="4" w:space="0" w:color="auto"/>
              <w:left w:val="nil"/>
              <w:bottom w:val="single" w:sz="8" w:space="0" w:color="auto"/>
              <w:right w:val="single" w:sz="8" w:space="0" w:color="000000"/>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eastAsia="ru-RU"/>
              </w:rPr>
              <w:t> </w:t>
            </w:r>
          </w:p>
        </w:tc>
      </w:tr>
      <w:tr w:rsidR="00ED62AB">
        <w:trPr>
          <w:trHeight w:val="20"/>
          <w:jc w:val="center"/>
        </w:trPr>
        <w:tc>
          <w:tcPr>
            <w:tcW w:w="1063" w:type="dxa"/>
            <w:tcBorders>
              <w:top w:val="nil"/>
              <w:left w:val="single" w:sz="8" w:space="0" w:color="auto"/>
              <w:bottom w:val="single" w:sz="8" w:space="0" w:color="auto"/>
              <w:right w:val="single" w:sz="4" w:space="0" w:color="auto"/>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eastAsia="ru-RU"/>
              </w:rPr>
              <w:t> </w:t>
            </w:r>
          </w:p>
        </w:tc>
        <w:tc>
          <w:tcPr>
            <w:tcW w:w="37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0</w:t>
            </w:r>
          </w:p>
        </w:tc>
        <w:tc>
          <w:tcPr>
            <w:tcW w:w="35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w:t>
            </w:r>
          </w:p>
        </w:tc>
        <w:tc>
          <w:tcPr>
            <w:tcW w:w="49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w:t>
            </w:r>
          </w:p>
        </w:tc>
        <w:tc>
          <w:tcPr>
            <w:tcW w:w="29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w:t>
            </w:r>
          </w:p>
        </w:tc>
        <w:tc>
          <w:tcPr>
            <w:tcW w:w="29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4</w:t>
            </w:r>
          </w:p>
        </w:tc>
        <w:tc>
          <w:tcPr>
            <w:tcW w:w="35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5</w:t>
            </w:r>
          </w:p>
        </w:tc>
        <w:tc>
          <w:tcPr>
            <w:tcW w:w="379"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6</w:t>
            </w:r>
          </w:p>
        </w:tc>
        <w:tc>
          <w:tcPr>
            <w:tcW w:w="44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7</w:t>
            </w:r>
          </w:p>
        </w:tc>
        <w:tc>
          <w:tcPr>
            <w:tcW w:w="441"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8</w:t>
            </w:r>
          </w:p>
        </w:tc>
        <w:tc>
          <w:tcPr>
            <w:tcW w:w="441"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9</w:t>
            </w:r>
          </w:p>
        </w:tc>
        <w:tc>
          <w:tcPr>
            <w:tcW w:w="441"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10</w:t>
            </w:r>
          </w:p>
        </w:tc>
        <w:tc>
          <w:tcPr>
            <w:tcW w:w="44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11</w:t>
            </w:r>
          </w:p>
        </w:tc>
        <w:tc>
          <w:tcPr>
            <w:tcW w:w="363"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12</w:t>
            </w:r>
          </w:p>
        </w:tc>
        <w:tc>
          <w:tcPr>
            <w:tcW w:w="37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13</w:t>
            </w:r>
          </w:p>
        </w:tc>
        <w:tc>
          <w:tcPr>
            <w:tcW w:w="31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14</w:t>
            </w:r>
          </w:p>
        </w:tc>
        <w:tc>
          <w:tcPr>
            <w:tcW w:w="319"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15</w:t>
            </w:r>
          </w:p>
        </w:tc>
        <w:tc>
          <w:tcPr>
            <w:tcW w:w="319"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16</w:t>
            </w:r>
          </w:p>
        </w:tc>
        <w:tc>
          <w:tcPr>
            <w:tcW w:w="30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17</w:t>
            </w:r>
          </w:p>
        </w:tc>
        <w:tc>
          <w:tcPr>
            <w:tcW w:w="371"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18</w:t>
            </w:r>
          </w:p>
        </w:tc>
        <w:tc>
          <w:tcPr>
            <w:tcW w:w="29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19</w:t>
            </w:r>
          </w:p>
        </w:tc>
        <w:tc>
          <w:tcPr>
            <w:tcW w:w="28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20</w:t>
            </w:r>
          </w:p>
        </w:tc>
        <w:tc>
          <w:tcPr>
            <w:tcW w:w="30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21</w:t>
            </w:r>
          </w:p>
        </w:tc>
        <w:tc>
          <w:tcPr>
            <w:tcW w:w="30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22</w:t>
            </w:r>
          </w:p>
        </w:tc>
        <w:tc>
          <w:tcPr>
            <w:tcW w:w="36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23</w:t>
            </w:r>
          </w:p>
        </w:tc>
        <w:tc>
          <w:tcPr>
            <w:tcW w:w="468" w:type="dxa"/>
            <w:tcBorders>
              <w:top w:val="nil"/>
              <w:left w:val="nil"/>
              <w:bottom w:val="single" w:sz="8" w:space="0" w:color="auto"/>
              <w:right w:val="single" w:sz="8"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24</w:t>
            </w:r>
          </w:p>
        </w:tc>
      </w:tr>
      <w:tr w:rsidR="00ED62AB">
        <w:trPr>
          <w:trHeight w:val="20"/>
          <w:jc w:val="center"/>
        </w:trPr>
        <w:tc>
          <w:tcPr>
            <w:tcW w:w="106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6"/>
                <w:szCs w:val="16"/>
                <w:lang w:eastAsia="ru-RU"/>
              </w:rPr>
            </w:pPr>
            <w:r>
              <w:rPr>
                <w:color w:val="000000"/>
                <w:sz w:val="16"/>
                <w:szCs w:val="16"/>
                <w:lang w:val="en-US" w:eastAsia="ru-RU"/>
              </w:rPr>
              <w:t>January</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4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28</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29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15</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-23</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-57</w:t>
            </w:r>
          </w:p>
        </w:tc>
        <w:tc>
          <w:tcPr>
            <w:tcW w:w="3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15</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24</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37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2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0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46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r>
      <w:tr w:rsidR="00ED62AB">
        <w:trPr>
          <w:trHeight w:val="20"/>
          <w:jc w:val="center"/>
        </w:trPr>
        <w:tc>
          <w:tcPr>
            <w:tcW w:w="106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February</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4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28</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29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7</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-40</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12</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24</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37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2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0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46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r>
      <w:tr w:rsidR="00ED62AB">
        <w:trPr>
          <w:trHeight w:val="20"/>
          <w:jc w:val="center"/>
        </w:trPr>
        <w:tc>
          <w:tcPr>
            <w:tcW w:w="106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March</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4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28</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29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-4</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-57</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-7</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23</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24</w:t>
            </w:r>
          </w:p>
        </w:tc>
        <w:tc>
          <w:tcPr>
            <w:tcW w:w="37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2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0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46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r>
      <w:tr w:rsidR="00ED62AB">
        <w:trPr>
          <w:trHeight w:val="20"/>
          <w:jc w:val="center"/>
        </w:trPr>
        <w:tc>
          <w:tcPr>
            <w:tcW w:w="106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April</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4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17</w:t>
            </w:r>
          </w:p>
        </w:tc>
        <w:tc>
          <w:tcPr>
            <w:tcW w:w="29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-15</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-61</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-103</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-28</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9</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24</w:t>
            </w:r>
          </w:p>
        </w:tc>
        <w:tc>
          <w:tcPr>
            <w:tcW w:w="37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2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0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46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r>
      <w:tr w:rsidR="00ED62AB">
        <w:trPr>
          <w:trHeight w:val="20"/>
          <w:jc w:val="center"/>
        </w:trPr>
        <w:tc>
          <w:tcPr>
            <w:tcW w:w="106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May</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4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11</w:t>
            </w:r>
          </w:p>
        </w:tc>
        <w:tc>
          <w:tcPr>
            <w:tcW w:w="29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-24</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-65</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-4</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17</w:t>
            </w:r>
          </w:p>
        </w:tc>
        <w:tc>
          <w:tcPr>
            <w:tcW w:w="37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2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0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46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r>
      <w:tr w:rsidR="00ED62AB">
        <w:trPr>
          <w:trHeight w:val="20"/>
          <w:jc w:val="center"/>
        </w:trPr>
        <w:tc>
          <w:tcPr>
            <w:tcW w:w="106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June</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4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5</w:t>
            </w:r>
          </w:p>
        </w:tc>
        <w:tc>
          <w:tcPr>
            <w:tcW w:w="29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-28</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-95</w:t>
            </w:r>
          </w:p>
        </w:tc>
        <w:tc>
          <w:tcPr>
            <w:tcW w:w="3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-59</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-221</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-8</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13</w:t>
            </w:r>
          </w:p>
        </w:tc>
        <w:tc>
          <w:tcPr>
            <w:tcW w:w="37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w:t>
            </w:r>
          </w:p>
        </w:tc>
        <w:tc>
          <w:tcPr>
            <w:tcW w:w="2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24</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24</w:t>
            </w:r>
          </w:p>
        </w:tc>
        <w:tc>
          <w:tcPr>
            <w:tcW w:w="30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24</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3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46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r>
      <w:tr w:rsidR="00ED62AB">
        <w:trPr>
          <w:trHeight w:val="20"/>
          <w:jc w:val="center"/>
        </w:trPr>
        <w:tc>
          <w:tcPr>
            <w:tcW w:w="106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July</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4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23</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6</w:t>
            </w:r>
          </w:p>
        </w:tc>
        <w:tc>
          <w:tcPr>
            <w:tcW w:w="29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-31</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-73</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-135</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-92</w:t>
            </w:r>
          </w:p>
        </w:tc>
        <w:tc>
          <w:tcPr>
            <w:tcW w:w="3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-53</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-31</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16</w:t>
            </w:r>
          </w:p>
        </w:tc>
        <w:tc>
          <w:tcPr>
            <w:tcW w:w="37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23</w:t>
            </w:r>
          </w:p>
        </w:tc>
        <w:tc>
          <w:tcPr>
            <w:tcW w:w="2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24</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30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3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46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r>
      <w:tr w:rsidR="00ED62AB">
        <w:trPr>
          <w:trHeight w:val="20"/>
          <w:jc w:val="center"/>
        </w:trPr>
        <w:tc>
          <w:tcPr>
            <w:tcW w:w="106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August</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28</w:t>
            </w:r>
          </w:p>
        </w:tc>
        <w:tc>
          <w:tcPr>
            <w:tcW w:w="4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13</w:t>
            </w:r>
          </w:p>
        </w:tc>
        <w:tc>
          <w:tcPr>
            <w:tcW w:w="29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-21</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-71</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-108</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-90</w:t>
            </w:r>
          </w:p>
        </w:tc>
        <w:tc>
          <w:tcPr>
            <w:tcW w:w="3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-221</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6</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21</w:t>
            </w:r>
          </w:p>
        </w:tc>
        <w:tc>
          <w:tcPr>
            <w:tcW w:w="37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23</w:t>
            </w:r>
          </w:p>
        </w:tc>
        <w:tc>
          <w:tcPr>
            <w:tcW w:w="2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24</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30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3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46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r>
      <w:tr w:rsidR="00ED62AB">
        <w:trPr>
          <w:trHeight w:val="20"/>
          <w:jc w:val="center"/>
        </w:trPr>
        <w:tc>
          <w:tcPr>
            <w:tcW w:w="106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September</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28</w:t>
            </w:r>
          </w:p>
        </w:tc>
        <w:tc>
          <w:tcPr>
            <w:tcW w:w="4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28</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24</w:t>
            </w:r>
          </w:p>
        </w:tc>
        <w:tc>
          <w:tcPr>
            <w:tcW w:w="29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-50</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-96</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-21</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17</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24</w:t>
            </w:r>
          </w:p>
        </w:tc>
        <w:tc>
          <w:tcPr>
            <w:tcW w:w="37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2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0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46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r>
      <w:tr w:rsidR="00ED62AB">
        <w:trPr>
          <w:trHeight w:val="20"/>
          <w:jc w:val="center"/>
        </w:trPr>
        <w:tc>
          <w:tcPr>
            <w:tcW w:w="106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October</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4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28</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29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12</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-33</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-15</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23</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37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25</w:t>
            </w:r>
          </w:p>
        </w:tc>
        <w:tc>
          <w:tcPr>
            <w:tcW w:w="2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0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46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r>
      <w:tr w:rsidR="00ED62AB">
        <w:trPr>
          <w:trHeight w:val="20"/>
          <w:jc w:val="center"/>
        </w:trPr>
        <w:tc>
          <w:tcPr>
            <w:tcW w:w="106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November</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4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28</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29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20</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-12</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-51</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24</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7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2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0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46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r>
      <w:tr w:rsidR="00ED62AB">
        <w:trPr>
          <w:trHeight w:val="20"/>
          <w:jc w:val="center"/>
        </w:trPr>
        <w:tc>
          <w:tcPr>
            <w:tcW w:w="1063" w:type="dxa"/>
            <w:tcBorders>
              <w:top w:val="nil"/>
              <w:left w:val="single" w:sz="8" w:space="0" w:color="auto"/>
              <w:bottom w:val="single" w:sz="8"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December</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4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28</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28</w:t>
            </w:r>
          </w:p>
        </w:tc>
        <w:tc>
          <w:tcPr>
            <w:tcW w:w="29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21</w:t>
            </w:r>
          </w:p>
        </w:tc>
        <w:tc>
          <w:tcPr>
            <w:tcW w:w="35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-10</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-58</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44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-220</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12</w:t>
            </w:r>
          </w:p>
        </w:tc>
        <w:tc>
          <w:tcPr>
            <w:tcW w:w="3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24</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7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2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0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27</w:t>
            </w:r>
          </w:p>
        </w:tc>
        <w:tc>
          <w:tcPr>
            <w:tcW w:w="3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3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c>
          <w:tcPr>
            <w:tcW w:w="46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26</w:t>
            </w:r>
          </w:p>
        </w:tc>
      </w:tr>
    </w:tbl>
    <w:p w:rsidR="00ED62AB" w:rsidRDefault="00CE2000">
      <w:pPr>
        <w:pStyle w:val="TableNo"/>
        <w:spacing w:before="360"/>
      </w:pPr>
      <w:r>
        <w:t xml:space="preserve">TABLE 10.12 </w:t>
      </w:r>
    </w:p>
    <w:p w:rsidR="00ED62AB" w:rsidRDefault="00CE2000">
      <w:pPr>
        <w:pStyle w:val="Tabletitle"/>
        <w:rPr>
          <w:szCs w:val="24"/>
        </w:rPr>
      </w:pPr>
      <w:r>
        <w:rPr>
          <w:lang w:val="en-US"/>
        </w:rPr>
        <w:t xml:space="preserve">Propagation conditions on Petropavlovsk-Kamchatski – Moscow link with interference </w:t>
      </w:r>
      <w:r>
        <w:rPr>
          <w:lang w:val="en-US"/>
        </w:rPr>
        <w:br/>
        <w:t>caused by the amateur service transmitter located in Equator</w:t>
      </w:r>
      <w:r>
        <w:rPr>
          <w:szCs w:val="24"/>
        </w:rPr>
        <w:t xml:space="preserve"> </w:t>
      </w:r>
    </w:p>
    <w:tbl>
      <w:tblPr>
        <w:tblW w:w="10206" w:type="dxa"/>
        <w:jc w:val="center"/>
        <w:tblLayout w:type="fixed"/>
        <w:tblCellMar>
          <w:left w:w="28" w:type="dxa"/>
          <w:right w:w="0" w:type="dxa"/>
        </w:tblCellMar>
        <w:tblLook w:val="04A0" w:firstRow="1" w:lastRow="0" w:firstColumn="1" w:lastColumn="0" w:noHBand="0" w:noVBand="1"/>
      </w:tblPr>
      <w:tblGrid>
        <w:gridCol w:w="948"/>
        <w:gridCol w:w="449"/>
        <w:gridCol w:w="339"/>
        <w:gridCol w:w="340"/>
        <w:gridCol w:w="340"/>
        <w:gridCol w:w="340"/>
        <w:gridCol w:w="340"/>
        <w:gridCol w:w="405"/>
        <w:gridCol w:w="405"/>
        <w:gridCol w:w="405"/>
        <w:gridCol w:w="405"/>
        <w:gridCol w:w="405"/>
        <w:gridCol w:w="405"/>
        <w:gridCol w:w="405"/>
        <w:gridCol w:w="405"/>
        <w:gridCol w:w="405"/>
        <w:gridCol w:w="405"/>
        <w:gridCol w:w="340"/>
        <w:gridCol w:w="340"/>
        <w:gridCol w:w="340"/>
        <w:gridCol w:w="340"/>
        <w:gridCol w:w="340"/>
        <w:gridCol w:w="340"/>
        <w:gridCol w:w="340"/>
        <w:gridCol w:w="340"/>
        <w:gridCol w:w="340"/>
      </w:tblGrid>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eastAsia="ru-RU"/>
              </w:rPr>
              <w:t>Signal-to-noise ratio, dB</w:t>
            </w:r>
          </w:p>
        </w:tc>
      </w:tr>
      <w:tr w:rsidR="00ED62AB">
        <w:trPr>
          <w:trHeight w:val="7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D62AB" w:rsidRDefault="00CE2000">
            <w:pPr>
              <w:spacing w:before="0"/>
              <w:rPr>
                <w:color w:val="000000"/>
                <w:sz w:val="16"/>
                <w:szCs w:val="16"/>
                <w:lang w:val="en-US" w:eastAsia="ru-RU"/>
              </w:rPr>
            </w:pPr>
            <w:r>
              <w:rPr>
                <w:color w:val="000000"/>
                <w:sz w:val="16"/>
                <w:szCs w:val="16"/>
                <w:lang w:val="en-US" w:eastAsia="ru-RU"/>
              </w:rPr>
              <w:t>Wanted link: Petropavlovsk-Kamchatski to Moscow, Yagi antenna of 13.4 dB gain, receive &amp; transmit</w:t>
            </w:r>
          </w:p>
        </w:tc>
      </w:tr>
      <w:tr w:rsidR="00ED62AB">
        <w:trPr>
          <w:trHeight w:val="20"/>
          <w:jc w:val="center"/>
        </w:trPr>
        <w:tc>
          <w:tcPr>
            <w:tcW w:w="1397"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eastAsia="ru-RU"/>
              </w:rPr>
              <w:t>Output power</w:t>
            </w:r>
          </w:p>
        </w:tc>
        <w:tc>
          <w:tcPr>
            <w:tcW w:w="679" w:type="dxa"/>
            <w:gridSpan w:val="2"/>
            <w:tcBorders>
              <w:top w:val="single" w:sz="4" w:space="0" w:color="auto"/>
              <w:left w:val="nil"/>
              <w:bottom w:val="single" w:sz="8" w:space="0" w:color="auto"/>
              <w:right w:val="single" w:sz="4" w:space="0" w:color="auto"/>
            </w:tcBorders>
            <w:shd w:val="clear" w:color="auto" w:fill="auto"/>
            <w:noWrap/>
            <w:vAlign w:val="bottom"/>
          </w:tcPr>
          <w:p w:rsidR="00ED62AB" w:rsidRDefault="00CE2000">
            <w:pPr>
              <w:spacing w:before="0"/>
              <w:jc w:val="center"/>
              <w:rPr>
                <w:color w:val="000000"/>
                <w:sz w:val="16"/>
                <w:szCs w:val="16"/>
                <w:lang w:eastAsia="ru-RU"/>
              </w:rPr>
            </w:pPr>
            <w:r>
              <w:rPr>
                <w:color w:val="000000"/>
                <w:sz w:val="16"/>
                <w:szCs w:val="16"/>
                <w:lang w:eastAsia="ru-RU"/>
              </w:rPr>
              <w:t>5 kW</w:t>
            </w:r>
          </w:p>
        </w:tc>
        <w:tc>
          <w:tcPr>
            <w:tcW w:w="680" w:type="dxa"/>
            <w:gridSpan w:val="2"/>
            <w:tcBorders>
              <w:top w:val="single" w:sz="4" w:space="0" w:color="auto"/>
              <w:left w:val="nil"/>
              <w:bottom w:val="single" w:sz="8" w:space="0" w:color="auto"/>
              <w:right w:val="single" w:sz="4" w:space="0" w:color="auto"/>
            </w:tcBorders>
            <w:shd w:val="clear" w:color="auto" w:fill="auto"/>
            <w:noWrap/>
            <w:vAlign w:val="bottom"/>
          </w:tcPr>
          <w:p w:rsidR="00ED62AB" w:rsidRDefault="00CE2000">
            <w:pPr>
              <w:spacing w:before="0"/>
              <w:jc w:val="center"/>
              <w:rPr>
                <w:color w:val="000000"/>
                <w:sz w:val="16"/>
                <w:szCs w:val="16"/>
                <w:lang w:eastAsia="ru-RU"/>
              </w:rPr>
            </w:pPr>
            <w:r>
              <w:rPr>
                <w:color w:val="000000"/>
                <w:sz w:val="16"/>
                <w:szCs w:val="16"/>
                <w:lang w:eastAsia="ru-RU"/>
              </w:rPr>
              <w:t>SSN</w:t>
            </w:r>
          </w:p>
        </w:tc>
        <w:tc>
          <w:tcPr>
            <w:tcW w:w="745" w:type="dxa"/>
            <w:gridSpan w:val="2"/>
            <w:tcBorders>
              <w:top w:val="single" w:sz="4" w:space="0" w:color="auto"/>
              <w:left w:val="nil"/>
              <w:bottom w:val="single" w:sz="8" w:space="0" w:color="auto"/>
              <w:right w:val="single" w:sz="4" w:space="0" w:color="auto"/>
            </w:tcBorders>
            <w:shd w:val="clear" w:color="auto" w:fill="auto"/>
            <w:noWrap/>
            <w:vAlign w:val="bottom"/>
          </w:tcPr>
          <w:p w:rsidR="00ED62AB" w:rsidRDefault="00CE2000">
            <w:pPr>
              <w:spacing w:before="0"/>
              <w:jc w:val="center"/>
              <w:rPr>
                <w:color w:val="000000"/>
                <w:sz w:val="16"/>
                <w:szCs w:val="16"/>
                <w:lang w:eastAsia="ru-RU"/>
              </w:rPr>
            </w:pPr>
            <w:r>
              <w:rPr>
                <w:color w:val="000000"/>
                <w:sz w:val="16"/>
                <w:szCs w:val="16"/>
                <w:lang w:eastAsia="ru-RU"/>
              </w:rPr>
              <w:t>10</w:t>
            </w:r>
          </w:p>
        </w:tc>
        <w:tc>
          <w:tcPr>
            <w:tcW w:w="6705" w:type="dxa"/>
            <w:gridSpan w:val="18"/>
            <w:tcBorders>
              <w:top w:val="single" w:sz="4" w:space="0" w:color="auto"/>
              <w:left w:val="nil"/>
              <w:bottom w:val="single" w:sz="8" w:space="0" w:color="auto"/>
              <w:right w:val="single" w:sz="8" w:space="0" w:color="000000"/>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eastAsia="ru-RU"/>
              </w:rPr>
              <w:t> </w:t>
            </w:r>
          </w:p>
        </w:tc>
      </w:tr>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val="en-US" w:eastAsia="ru-RU"/>
              </w:rPr>
              <w:t xml:space="preserve">Interfering link: Terminator (equator), (with isotropic directional antenna of 0 dB gain) – Moscow </w:t>
            </w:r>
          </w:p>
        </w:tc>
      </w:tr>
      <w:tr w:rsidR="00ED62AB">
        <w:trPr>
          <w:trHeight w:val="20"/>
          <w:jc w:val="center"/>
        </w:trPr>
        <w:tc>
          <w:tcPr>
            <w:tcW w:w="1397"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eastAsia="ru-RU"/>
              </w:rPr>
              <w:t>Output power</w:t>
            </w:r>
          </w:p>
        </w:tc>
        <w:tc>
          <w:tcPr>
            <w:tcW w:w="679" w:type="dxa"/>
            <w:gridSpan w:val="2"/>
            <w:tcBorders>
              <w:top w:val="single" w:sz="4" w:space="0" w:color="auto"/>
              <w:left w:val="nil"/>
              <w:bottom w:val="single" w:sz="8" w:space="0" w:color="auto"/>
              <w:right w:val="single" w:sz="4" w:space="0" w:color="auto"/>
            </w:tcBorders>
            <w:shd w:val="clear" w:color="auto" w:fill="auto"/>
            <w:noWrap/>
            <w:vAlign w:val="bottom"/>
          </w:tcPr>
          <w:p w:rsidR="00ED62AB" w:rsidRDefault="00CE2000">
            <w:pPr>
              <w:spacing w:before="0"/>
              <w:jc w:val="center"/>
              <w:rPr>
                <w:color w:val="000000"/>
                <w:sz w:val="16"/>
                <w:szCs w:val="16"/>
                <w:lang w:eastAsia="ru-RU"/>
              </w:rPr>
            </w:pPr>
            <w:r>
              <w:rPr>
                <w:color w:val="000000"/>
                <w:sz w:val="16"/>
                <w:szCs w:val="16"/>
                <w:lang w:eastAsia="ru-RU"/>
              </w:rPr>
              <w:t>0.1 kW</w:t>
            </w:r>
          </w:p>
        </w:tc>
        <w:tc>
          <w:tcPr>
            <w:tcW w:w="680" w:type="dxa"/>
            <w:gridSpan w:val="2"/>
            <w:tcBorders>
              <w:top w:val="single" w:sz="4" w:space="0" w:color="auto"/>
              <w:left w:val="nil"/>
              <w:bottom w:val="single" w:sz="8" w:space="0" w:color="auto"/>
              <w:right w:val="single" w:sz="4" w:space="0" w:color="auto"/>
            </w:tcBorders>
            <w:shd w:val="clear" w:color="auto" w:fill="auto"/>
            <w:noWrap/>
            <w:vAlign w:val="bottom"/>
          </w:tcPr>
          <w:p w:rsidR="00ED62AB" w:rsidRDefault="00CE2000">
            <w:pPr>
              <w:spacing w:before="0"/>
              <w:jc w:val="center"/>
              <w:rPr>
                <w:color w:val="000000"/>
                <w:sz w:val="16"/>
                <w:szCs w:val="16"/>
                <w:lang w:eastAsia="ru-RU"/>
              </w:rPr>
            </w:pPr>
            <w:r>
              <w:rPr>
                <w:color w:val="000000"/>
                <w:sz w:val="16"/>
                <w:szCs w:val="16"/>
                <w:lang w:eastAsia="ru-RU"/>
              </w:rPr>
              <w:t>SSN</w:t>
            </w:r>
          </w:p>
        </w:tc>
        <w:tc>
          <w:tcPr>
            <w:tcW w:w="745" w:type="dxa"/>
            <w:gridSpan w:val="2"/>
            <w:tcBorders>
              <w:top w:val="single" w:sz="4" w:space="0" w:color="auto"/>
              <w:left w:val="nil"/>
              <w:bottom w:val="single" w:sz="8" w:space="0" w:color="auto"/>
              <w:right w:val="single" w:sz="4" w:space="0" w:color="auto"/>
            </w:tcBorders>
            <w:shd w:val="clear" w:color="auto" w:fill="auto"/>
            <w:noWrap/>
            <w:vAlign w:val="bottom"/>
          </w:tcPr>
          <w:p w:rsidR="00ED62AB" w:rsidRDefault="00CE2000">
            <w:pPr>
              <w:spacing w:before="0"/>
              <w:jc w:val="center"/>
              <w:rPr>
                <w:color w:val="000000"/>
                <w:sz w:val="16"/>
                <w:szCs w:val="16"/>
                <w:lang w:eastAsia="ru-RU"/>
              </w:rPr>
            </w:pPr>
            <w:r>
              <w:rPr>
                <w:color w:val="000000"/>
                <w:sz w:val="16"/>
                <w:szCs w:val="16"/>
                <w:lang w:eastAsia="ru-RU"/>
              </w:rPr>
              <w:t>10</w:t>
            </w:r>
          </w:p>
        </w:tc>
        <w:tc>
          <w:tcPr>
            <w:tcW w:w="6705" w:type="dxa"/>
            <w:gridSpan w:val="18"/>
            <w:tcBorders>
              <w:top w:val="single" w:sz="4" w:space="0" w:color="auto"/>
              <w:left w:val="nil"/>
              <w:bottom w:val="single" w:sz="8" w:space="0" w:color="auto"/>
              <w:right w:val="single" w:sz="8" w:space="0" w:color="000000"/>
            </w:tcBorders>
            <w:shd w:val="clear" w:color="auto" w:fill="auto"/>
            <w:noWrap/>
            <w:vAlign w:val="bottom"/>
            <w:hideMark/>
          </w:tcPr>
          <w:p w:rsidR="00ED62AB" w:rsidRDefault="00CE2000">
            <w:pPr>
              <w:spacing w:before="0"/>
              <w:rPr>
                <w:b/>
                <w:color w:val="000000"/>
                <w:sz w:val="16"/>
                <w:szCs w:val="16"/>
                <w:lang w:eastAsia="ru-RU"/>
              </w:rPr>
            </w:pPr>
            <w:r>
              <w:rPr>
                <w:color w:val="000000"/>
                <w:sz w:val="16"/>
                <w:szCs w:val="16"/>
                <w:lang w:eastAsia="ru-RU"/>
              </w:rPr>
              <w:t> </w:t>
            </w:r>
          </w:p>
        </w:tc>
      </w:tr>
      <w:tr w:rsidR="00ED62AB">
        <w:trPr>
          <w:trHeight w:val="20"/>
          <w:jc w:val="center"/>
        </w:trPr>
        <w:tc>
          <w:tcPr>
            <w:tcW w:w="948" w:type="dxa"/>
            <w:tcBorders>
              <w:top w:val="nil"/>
              <w:left w:val="single" w:sz="8" w:space="0" w:color="auto"/>
              <w:bottom w:val="single" w:sz="8" w:space="0" w:color="auto"/>
              <w:right w:val="single" w:sz="4" w:space="0" w:color="auto"/>
            </w:tcBorders>
            <w:shd w:val="clear" w:color="auto" w:fill="auto"/>
            <w:noWrap/>
            <w:vAlign w:val="bottom"/>
            <w:hideMark/>
          </w:tcPr>
          <w:p w:rsidR="00ED62AB" w:rsidRDefault="00CE2000">
            <w:pPr>
              <w:spacing w:before="0"/>
              <w:rPr>
                <w:b/>
                <w:color w:val="000000"/>
                <w:sz w:val="16"/>
                <w:szCs w:val="16"/>
                <w:lang w:eastAsia="ru-RU"/>
              </w:rPr>
            </w:pPr>
            <w:r>
              <w:rPr>
                <w:color w:val="000000"/>
                <w:sz w:val="16"/>
                <w:szCs w:val="16"/>
                <w:lang w:eastAsia="ru-RU"/>
              </w:rPr>
              <w:t> </w:t>
            </w:r>
          </w:p>
        </w:tc>
        <w:tc>
          <w:tcPr>
            <w:tcW w:w="449"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0</w:t>
            </w:r>
          </w:p>
        </w:tc>
        <w:tc>
          <w:tcPr>
            <w:tcW w:w="339"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1</w:t>
            </w:r>
          </w:p>
        </w:tc>
        <w:tc>
          <w:tcPr>
            <w:tcW w:w="34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2</w:t>
            </w:r>
          </w:p>
        </w:tc>
        <w:tc>
          <w:tcPr>
            <w:tcW w:w="34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3</w:t>
            </w:r>
          </w:p>
        </w:tc>
        <w:tc>
          <w:tcPr>
            <w:tcW w:w="34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eastAsia="ru-RU"/>
              </w:rPr>
            </w:pPr>
            <w:r>
              <w:rPr>
                <w:color w:val="000000"/>
                <w:sz w:val="16"/>
                <w:szCs w:val="16"/>
                <w:lang w:eastAsia="ru-RU"/>
              </w:rPr>
              <w:t>4</w:t>
            </w:r>
          </w:p>
        </w:tc>
        <w:tc>
          <w:tcPr>
            <w:tcW w:w="34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5</w:t>
            </w:r>
          </w:p>
        </w:tc>
        <w:tc>
          <w:tcPr>
            <w:tcW w:w="40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6</w:t>
            </w:r>
          </w:p>
        </w:tc>
        <w:tc>
          <w:tcPr>
            <w:tcW w:w="40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7</w:t>
            </w:r>
          </w:p>
        </w:tc>
        <w:tc>
          <w:tcPr>
            <w:tcW w:w="40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8</w:t>
            </w:r>
          </w:p>
        </w:tc>
        <w:tc>
          <w:tcPr>
            <w:tcW w:w="40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9</w:t>
            </w:r>
          </w:p>
        </w:tc>
        <w:tc>
          <w:tcPr>
            <w:tcW w:w="40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10</w:t>
            </w:r>
          </w:p>
        </w:tc>
        <w:tc>
          <w:tcPr>
            <w:tcW w:w="40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11</w:t>
            </w:r>
          </w:p>
        </w:tc>
        <w:tc>
          <w:tcPr>
            <w:tcW w:w="40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12</w:t>
            </w:r>
          </w:p>
        </w:tc>
        <w:tc>
          <w:tcPr>
            <w:tcW w:w="40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13</w:t>
            </w:r>
          </w:p>
        </w:tc>
        <w:tc>
          <w:tcPr>
            <w:tcW w:w="40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14</w:t>
            </w:r>
          </w:p>
        </w:tc>
        <w:tc>
          <w:tcPr>
            <w:tcW w:w="40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15</w:t>
            </w:r>
          </w:p>
        </w:tc>
        <w:tc>
          <w:tcPr>
            <w:tcW w:w="34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16</w:t>
            </w:r>
          </w:p>
        </w:tc>
        <w:tc>
          <w:tcPr>
            <w:tcW w:w="34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17</w:t>
            </w:r>
          </w:p>
        </w:tc>
        <w:tc>
          <w:tcPr>
            <w:tcW w:w="34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18</w:t>
            </w:r>
          </w:p>
        </w:tc>
        <w:tc>
          <w:tcPr>
            <w:tcW w:w="34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19</w:t>
            </w:r>
          </w:p>
        </w:tc>
        <w:tc>
          <w:tcPr>
            <w:tcW w:w="34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20</w:t>
            </w:r>
          </w:p>
        </w:tc>
        <w:tc>
          <w:tcPr>
            <w:tcW w:w="34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21</w:t>
            </w:r>
          </w:p>
        </w:tc>
        <w:tc>
          <w:tcPr>
            <w:tcW w:w="34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22</w:t>
            </w:r>
          </w:p>
        </w:tc>
        <w:tc>
          <w:tcPr>
            <w:tcW w:w="34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23</w:t>
            </w:r>
          </w:p>
        </w:tc>
        <w:tc>
          <w:tcPr>
            <w:tcW w:w="340" w:type="dxa"/>
            <w:tcBorders>
              <w:top w:val="nil"/>
              <w:left w:val="nil"/>
              <w:bottom w:val="single" w:sz="8" w:space="0" w:color="auto"/>
              <w:right w:val="single" w:sz="8" w:space="0" w:color="auto"/>
            </w:tcBorders>
            <w:shd w:val="clear" w:color="auto" w:fill="auto"/>
            <w:noWrap/>
            <w:vAlign w:val="bottom"/>
            <w:hideMark/>
          </w:tcPr>
          <w:p w:rsidR="00ED62AB" w:rsidRDefault="00CE2000">
            <w:pPr>
              <w:spacing w:before="0"/>
              <w:jc w:val="right"/>
              <w:rPr>
                <w:color w:val="000000"/>
                <w:sz w:val="16"/>
                <w:szCs w:val="16"/>
                <w:lang w:eastAsia="ru-RU"/>
              </w:rPr>
            </w:pPr>
            <w:r>
              <w:rPr>
                <w:color w:val="000000"/>
                <w:sz w:val="16"/>
                <w:szCs w:val="16"/>
                <w:lang w:eastAsia="ru-RU"/>
              </w:rPr>
              <w:t>24</w:t>
            </w:r>
          </w:p>
        </w:tc>
      </w:tr>
      <w:tr w:rsidR="00ED62AB">
        <w:trPr>
          <w:trHeight w:val="20"/>
          <w:jc w:val="center"/>
        </w:trPr>
        <w:tc>
          <w:tcPr>
            <w:tcW w:w="94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6"/>
                <w:szCs w:val="16"/>
                <w:lang w:eastAsia="ru-RU"/>
              </w:rPr>
            </w:pPr>
            <w:r>
              <w:rPr>
                <w:color w:val="000000"/>
                <w:sz w:val="16"/>
                <w:szCs w:val="16"/>
                <w:lang w:val="en-US" w:eastAsia="ru-RU"/>
              </w:rPr>
              <w:t>January</w:t>
            </w:r>
          </w:p>
        </w:tc>
        <w:tc>
          <w:tcPr>
            <w:tcW w:w="449"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c>
          <w:tcPr>
            <w:tcW w:w="339"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20</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12</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13</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23</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58</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254</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258</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261</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265</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272</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277</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281</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123</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94</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52</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43</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42</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40</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39</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39</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39</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36</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32</w:t>
            </w:r>
          </w:p>
        </w:tc>
        <w:tc>
          <w:tcPr>
            <w:tcW w:w="340"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w:t>
            </w:r>
          </w:p>
        </w:tc>
      </w:tr>
      <w:tr w:rsidR="00ED62AB">
        <w:trPr>
          <w:trHeight w:val="20"/>
          <w:jc w:val="center"/>
        </w:trPr>
        <w:tc>
          <w:tcPr>
            <w:tcW w:w="94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February</w:t>
            </w:r>
          </w:p>
        </w:tc>
        <w:tc>
          <w:tcPr>
            <w:tcW w:w="449"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9</w:t>
            </w:r>
          </w:p>
        </w:tc>
        <w:tc>
          <w:tcPr>
            <w:tcW w:w="339"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w:t>
            </w: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255</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266</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274</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280</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286</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55</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43</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42</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41</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40</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39</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36</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21</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9</w:t>
            </w:r>
          </w:p>
        </w:tc>
      </w:tr>
      <w:tr w:rsidR="00ED62AB">
        <w:trPr>
          <w:trHeight w:val="20"/>
          <w:jc w:val="center"/>
        </w:trPr>
        <w:tc>
          <w:tcPr>
            <w:tcW w:w="94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March</w:t>
            </w:r>
          </w:p>
        </w:tc>
        <w:tc>
          <w:tcPr>
            <w:tcW w:w="44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3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249</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258</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269</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276</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68</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43</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42</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42</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40</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36</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29</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20</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9</w:t>
            </w: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r>
      <w:tr w:rsidR="00ED62AB">
        <w:trPr>
          <w:trHeight w:val="20"/>
          <w:jc w:val="center"/>
        </w:trPr>
        <w:tc>
          <w:tcPr>
            <w:tcW w:w="94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April</w:t>
            </w:r>
          </w:p>
        </w:tc>
        <w:tc>
          <w:tcPr>
            <w:tcW w:w="44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3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249</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260</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77</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47</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35</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35</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31</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24</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18</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7</w:t>
            </w: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r>
      <w:tr w:rsidR="00ED62AB">
        <w:trPr>
          <w:trHeight w:val="20"/>
          <w:jc w:val="center"/>
        </w:trPr>
        <w:tc>
          <w:tcPr>
            <w:tcW w:w="94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May</w:t>
            </w:r>
          </w:p>
        </w:tc>
        <w:tc>
          <w:tcPr>
            <w:tcW w:w="44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3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b/>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250</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42</w:t>
            </w:r>
          </w:p>
        </w:tc>
        <w:tc>
          <w:tcPr>
            <w:tcW w:w="340" w:type="dxa"/>
            <w:tcBorders>
              <w:top w:val="nil"/>
              <w:left w:val="nil"/>
              <w:bottom w:val="single" w:sz="4" w:space="0" w:color="auto"/>
              <w:right w:val="single" w:sz="4" w:space="0" w:color="auto"/>
            </w:tcBorders>
            <w:shd w:val="clear" w:color="000000" w:fill="8DB4E2"/>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19</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13</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w:t>
            </w: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r>
      <w:tr w:rsidR="00ED62AB">
        <w:trPr>
          <w:trHeight w:val="20"/>
          <w:jc w:val="center"/>
        </w:trPr>
        <w:tc>
          <w:tcPr>
            <w:tcW w:w="94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June</w:t>
            </w:r>
          </w:p>
        </w:tc>
        <w:tc>
          <w:tcPr>
            <w:tcW w:w="44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3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17</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9</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w:t>
            </w: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r>
      <w:tr w:rsidR="00ED62AB">
        <w:trPr>
          <w:trHeight w:val="20"/>
          <w:jc w:val="center"/>
        </w:trPr>
        <w:tc>
          <w:tcPr>
            <w:tcW w:w="94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July</w:t>
            </w:r>
          </w:p>
        </w:tc>
        <w:tc>
          <w:tcPr>
            <w:tcW w:w="44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3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57</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35</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20</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14</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8</w:t>
            </w: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r>
      <w:tr w:rsidR="00ED62AB">
        <w:trPr>
          <w:trHeight w:val="20"/>
          <w:jc w:val="center"/>
        </w:trPr>
        <w:tc>
          <w:tcPr>
            <w:tcW w:w="94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August</w:t>
            </w:r>
          </w:p>
        </w:tc>
        <w:tc>
          <w:tcPr>
            <w:tcW w:w="44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3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249</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260</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39</w:t>
            </w:r>
          </w:p>
        </w:tc>
        <w:tc>
          <w:tcPr>
            <w:tcW w:w="340" w:type="dxa"/>
            <w:tcBorders>
              <w:top w:val="nil"/>
              <w:left w:val="nil"/>
              <w:bottom w:val="single" w:sz="4" w:space="0" w:color="auto"/>
              <w:right w:val="single" w:sz="4" w:space="0" w:color="auto"/>
            </w:tcBorders>
            <w:shd w:val="clear" w:color="000000" w:fill="00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24</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20</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10</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w:t>
            </w: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r>
      <w:tr w:rsidR="00ED62AB">
        <w:trPr>
          <w:trHeight w:val="20"/>
          <w:jc w:val="center"/>
        </w:trPr>
        <w:tc>
          <w:tcPr>
            <w:tcW w:w="94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September</w:t>
            </w:r>
          </w:p>
        </w:tc>
        <w:tc>
          <w:tcPr>
            <w:tcW w:w="44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3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246</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256</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266</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76</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43</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41</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41</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35</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30</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20</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13</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w:t>
            </w: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r>
      <w:tr w:rsidR="00ED62AB">
        <w:trPr>
          <w:trHeight w:val="20"/>
          <w:jc w:val="center"/>
        </w:trPr>
        <w:tc>
          <w:tcPr>
            <w:tcW w:w="94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October</w:t>
            </w:r>
          </w:p>
        </w:tc>
        <w:tc>
          <w:tcPr>
            <w:tcW w:w="449"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11</w:t>
            </w:r>
          </w:p>
        </w:tc>
        <w:tc>
          <w:tcPr>
            <w:tcW w:w="339"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w:t>
            </w: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34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eastAsia="ru-RU"/>
              </w:rPr>
            </w:pP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249</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255</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264</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273</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279</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79</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43</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41</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42</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40</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40</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36</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31</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23</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11</w:t>
            </w:r>
          </w:p>
        </w:tc>
      </w:tr>
      <w:tr w:rsidR="00ED62AB">
        <w:trPr>
          <w:trHeight w:val="20"/>
          <w:jc w:val="center"/>
        </w:trPr>
        <w:tc>
          <w:tcPr>
            <w:tcW w:w="94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November</w:t>
            </w:r>
          </w:p>
        </w:tc>
        <w:tc>
          <w:tcPr>
            <w:tcW w:w="449" w:type="dxa"/>
            <w:tcBorders>
              <w:top w:val="nil"/>
              <w:left w:val="nil"/>
              <w:bottom w:val="single" w:sz="4" w:space="0" w:color="auto"/>
              <w:right w:val="single" w:sz="4" w:space="0" w:color="auto"/>
            </w:tcBorders>
            <w:shd w:val="clear" w:color="000000" w:fill="8DB4E2"/>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w:t>
            </w:r>
          </w:p>
        </w:tc>
        <w:tc>
          <w:tcPr>
            <w:tcW w:w="339"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21</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13</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11</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14</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45</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85</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254</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257</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261</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268</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273</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278</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282</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285</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63</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42</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40</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41</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39</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39</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39</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37</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33</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w:t>
            </w:r>
          </w:p>
        </w:tc>
      </w:tr>
      <w:tr w:rsidR="00ED62AB">
        <w:trPr>
          <w:trHeight w:val="20"/>
          <w:jc w:val="center"/>
        </w:trPr>
        <w:tc>
          <w:tcPr>
            <w:tcW w:w="948" w:type="dxa"/>
            <w:tcBorders>
              <w:top w:val="nil"/>
              <w:left w:val="single" w:sz="8" w:space="0" w:color="auto"/>
              <w:bottom w:val="single" w:sz="8" w:space="0" w:color="auto"/>
              <w:right w:val="single" w:sz="4" w:space="0" w:color="auto"/>
            </w:tcBorders>
            <w:shd w:val="clear" w:color="auto" w:fill="auto"/>
            <w:noWrap/>
            <w:vAlign w:val="center"/>
          </w:tcPr>
          <w:p w:rsidR="00ED62AB" w:rsidRDefault="00CE2000">
            <w:pPr>
              <w:spacing w:before="0"/>
              <w:rPr>
                <w:b/>
                <w:color w:val="000000"/>
                <w:sz w:val="16"/>
                <w:szCs w:val="16"/>
                <w:lang w:eastAsia="ru-RU"/>
              </w:rPr>
            </w:pPr>
            <w:r>
              <w:rPr>
                <w:color w:val="000000"/>
                <w:sz w:val="16"/>
                <w:szCs w:val="16"/>
                <w:lang w:val="en-US" w:eastAsia="ru-RU"/>
              </w:rPr>
              <w:t>December</w:t>
            </w:r>
          </w:p>
        </w:tc>
        <w:tc>
          <w:tcPr>
            <w:tcW w:w="449"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30</w:t>
            </w:r>
          </w:p>
        </w:tc>
        <w:tc>
          <w:tcPr>
            <w:tcW w:w="339"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14</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8</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13</w:t>
            </w:r>
          </w:p>
        </w:tc>
        <w:tc>
          <w:tcPr>
            <w:tcW w:w="34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21</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51</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100</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265</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267</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270</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274</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276</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281</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286</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285</w:t>
            </w:r>
          </w:p>
        </w:tc>
        <w:tc>
          <w:tcPr>
            <w:tcW w:w="40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40</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33</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41</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41</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40</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40</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40</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39</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35</w:t>
            </w:r>
          </w:p>
        </w:tc>
        <w:tc>
          <w:tcPr>
            <w:tcW w:w="340"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b/>
                <w:color w:val="000000"/>
                <w:sz w:val="16"/>
                <w:szCs w:val="16"/>
                <w:lang w:eastAsia="ru-RU"/>
              </w:rPr>
            </w:pPr>
            <w:r>
              <w:rPr>
                <w:color w:val="000000"/>
                <w:sz w:val="16"/>
                <w:szCs w:val="16"/>
                <w:lang w:eastAsia="ru-RU"/>
              </w:rPr>
              <w:t>30</w:t>
            </w:r>
          </w:p>
        </w:tc>
      </w:tr>
    </w:tbl>
    <w:p w:rsidR="00ED62AB" w:rsidRDefault="00CE2000">
      <w:pPr>
        <w:spacing w:before="240"/>
        <w:rPr>
          <w:szCs w:val="24"/>
          <w:lang w:val="en-US"/>
        </w:rPr>
      </w:pPr>
      <w:r>
        <w:rPr>
          <w:szCs w:val="24"/>
          <w:lang w:val="en-US"/>
        </w:rPr>
        <w:lastRenderedPageBreak/>
        <w:t xml:space="preserve">Table 10.8 </w:t>
      </w:r>
      <w:r>
        <w:rPr>
          <w:lang w:val="en-US"/>
        </w:rPr>
        <w:t>presents assessment results for propagation conditions on Petropavlovsk-Kamchatski to Moscow fixed service link, using transmitting and receiving directional antennae. The analysis of the obtained results shows that application of directional antennae would increase significantly time period when this fixed service link can be used for data transmission. Thus contrary to omnidirectional antennae, usage of Yagi antennae would provide operation of the fixed service link during the whole year.</w:t>
      </w:r>
    </w:p>
    <w:p w:rsidR="00ED62AB" w:rsidRDefault="00CE2000">
      <w:pPr>
        <w:rPr>
          <w:szCs w:val="24"/>
          <w:lang w:val="en-US"/>
        </w:rPr>
      </w:pPr>
      <w:r>
        <w:rPr>
          <w:szCs w:val="24"/>
          <w:lang w:val="en-US"/>
        </w:rPr>
        <w:t xml:space="preserve">Table 10.9 </w:t>
      </w:r>
      <w:r>
        <w:rPr>
          <w:lang w:val="en-US"/>
        </w:rPr>
        <w:t>contains simulation results for propagation conditions on Astana-Moscow interfering link. Calculations assumed that emission from Astana located amateur service transmitter omnidirectional antennae would affect the fixed service receiver located in Moscow and using directional antennae.</w:t>
      </w:r>
    </w:p>
    <w:p w:rsidR="00ED62AB" w:rsidRDefault="00CE2000">
      <w:pPr>
        <w:rPr>
          <w:szCs w:val="24"/>
          <w:lang w:val="en-US"/>
        </w:rPr>
      </w:pPr>
      <w:r>
        <w:rPr>
          <w:szCs w:val="24"/>
          <w:lang w:val="en-US"/>
        </w:rPr>
        <w:t xml:space="preserve">Table 10.10 presents estimates of effect from an </w:t>
      </w:r>
      <w:r>
        <w:rPr>
          <w:lang w:val="en-US"/>
        </w:rPr>
        <w:t>amateur service transmitter located in Astana and using omnidirectional antenna on operation of the Petropavlovsk-Kamchatski to Moscow fixed service link receiver, using directional antennae. The analysis of the obtained results shows that in spite of application of directional antennae interference caused by the amateur service transmitter could prevent operation of the fixed service link by more than 50% of the available time period and would significantly increase the bit error rate of the message.</w:t>
      </w:r>
    </w:p>
    <w:p w:rsidR="00ED62AB" w:rsidRDefault="00CE2000">
      <w:pPr>
        <w:rPr>
          <w:lang w:val="en-US"/>
        </w:rPr>
      </w:pPr>
      <w:r>
        <w:rPr>
          <w:szCs w:val="24"/>
          <w:lang w:val="en-US"/>
        </w:rPr>
        <w:t xml:space="preserve">Table 10.11 </w:t>
      </w:r>
      <w:r>
        <w:rPr>
          <w:lang w:val="en-US"/>
        </w:rPr>
        <w:t>presents simulation results for propagation conditions of interference caused by transmitter located in the Equator and using omnidirectional antenna.</w:t>
      </w:r>
    </w:p>
    <w:p w:rsidR="00ED62AB" w:rsidRDefault="00CE2000">
      <w:pPr>
        <w:rPr>
          <w:lang w:val="en-US"/>
        </w:rPr>
      </w:pPr>
      <w:r>
        <w:rPr>
          <w:lang w:val="en-US"/>
        </w:rPr>
        <w:t>Table 10.12 presents simulation results of interference impact from the amateur service transmitter located in the Equator on Petropavlovsk-Kamchatski to Moscow fixed service link. The analysis of the obtained results shows that usage of the directional antennae would not allow to avoid the transmitter influence located at the distance of 6 200 km from the fixed service link receiver. It can be concluded that it would quite difficult to use separation distances to ensure compatibility between the amateur service transmitters and the fixed link.</w:t>
      </w:r>
    </w:p>
    <w:p w:rsidR="00ED62AB" w:rsidRDefault="00CE2000">
      <w:pPr>
        <w:pStyle w:val="Heading3"/>
        <w:rPr>
          <w:color w:val="FF0000"/>
          <w:lang w:val="en-US"/>
        </w:rPr>
      </w:pPr>
      <w:r>
        <w:rPr>
          <w:color w:val="FF0000"/>
          <w:lang w:val="en-US"/>
        </w:rPr>
        <w:t>10.1.3</w:t>
      </w:r>
      <w:r>
        <w:rPr>
          <w:color w:val="FF0000"/>
          <w:lang w:val="en-US"/>
        </w:rPr>
        <w:tab/>
      </w:r>
      <w:r>
        <w:rPr>
          <w:lang w:val="en-US"/>
        </w:rPr>
        <w:t>Study results for multihop links using omnidirectional antennas under fading conditions</w:t>
      </w:r>
    </w:p>
    <w:p w:rsidR="00ED62AB" w:rsidRDefault="00CE2000">
      <w:pPr>
        <w:rPr>
          <w:lang w:val="en-US"/>
        </w:rPr>
      </w:pPr>
      <w:r>
        <w:rPr>
          <w:lang w:val="en-US"/>
        </w:rPr>
        <w:t>The estimation results for Petropavlovsk-Kamchatski to Moscow multihop link assuming omnidirectional antennas and fading conditions a</w:t>
      </w:r>
      <w:r w:rsidR="00D340E7">
        <w:rPr>
          <w:lang w:val="en-US"/>
        </w:rPr>
        <w:t>re presented in Tables 10.13-</w:t>
      </w:r>
      <w:r>
        <w:rPr>
          <w:lang w:val="en-US"/>
        </w:rPr>
        <w:t xml:space="preserve">10.17. </w:t>
      </w:r>
    </w:p>
    <w:p w:rsidR="00ED62AB" w:rsidRDefault="00CE2000">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rsidR="00ED62AB" w:rsidRDefault="00CE2000">
      <w:pPr>
        <w:pStyle w:val="TableNo"/>
        <w:rPr>
          <w:lang w:val="en-US"/>
        </w:rPr>
      </w:pPr>
      <w:r>
        <w:rPr>
          <w:lang w:val="en-US"/>
        </w:rPr>
        <w:lastRenderedPageBreak/>
        <w:t xml:space="preserve">Table 10.13 </w:t>
      </w:r>
    </w:p>
    <w:p w:rsidR="00ED62AB" w:rsidRDefault="00CE2000">
      <w:pPr>
        <w:pStyle w:val="Tabletitle"/>
        <w:rPr>
          <w:lang w:val="en-US"/>
        </w:rPr>
      </w:pPr>
      <w:r>
        <w:rPr>
          <w:lang w:val="en-US"/>
        </w:rPr>
        <w:t xml:space="preserve">Propagation conditions for Petropavlovsk-Kamchatski to Moscow link using </w:t>
      </w:r>
      <w:r>
        <w:rPr>
          <w:lang w:val="en-US"/>
        </w:rPr>
        <w:br/>
        <w:t>omnidirectional antennas under fading conditions</w:t>
      </w:r>
      <w:r>
        <w:rPr>
          <w:szCs w:val="24"/>
          <w:lang w:val="en-US"/>
        </w:rPr>
        <w:t xml:space="preserve"> </w:t>
      </w:r>
    </w:p>
    <w:tbl>
      <w:tblPr>
        <w:tblW w:w="10206" w:type="dxa"/>
        <w:jc w:val="center"/>
        <w:tblLayout w:type="fixed"/>
        <w:tblCellMar>
          <w:left w:w="28" w:type="dxa"/>
          <w:right w:w="0" w:type="dxa"/>
        </w:tblCellMar>
        <w:tblLook w:val="04A0" w:firstRow="1" w:lastRow="0" w:firstColumn="1" w:lastColumn="0" w:noHBand="0" w:noVBand="1"/>
      </w:tblPr>
      <w:tblGrid>
        <w:gridCol w:w="1014"/>
        <w:gridCol w:w="374"/>
        <w:gridCol w:w="374"/>
        <w:gridCol w:w="501"/>
        <w:gridCol w:w="501"/>
        <w:gridCol w:w="501"/>
        <w:gridCol w:w="374"/>
        <w:gridCol w:w="374"/>
        <w:gridCol w:w="374"/>
        <w:gridCol w:w="374"/>
        <w:gridCol w:w="374"/>
        <w:gridCol w:w="374"/>
        <w:gridCol w:w="374"/>
        <w:gridCol w:w="374"/>
        <w:gridCol w:w="374"/>
        <w:gridCol w:w="374"/>
        <w:gridCol w:w="297"/>
        <w:gridCol w:w="297"/>
        <w:gridCol w:w="297"/>
        <w:gridCol w:w="297"/>
        <w:gridCol w:w="297"/>
        <w:gridCol w:w="297"/>
        <w:gridCol w:w="297"/>
        <w:gridCol w:w="374"/>
        <w:gridCol w:w="374"/>
        <w:gridCol w:w="374"/>
      </w:tblGrid>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FFFFFF" w:themeFill="background1"/>
            <w:noWrap/>
            <w:vAlign w:val="bottom"/>
            <w:hideMark/>
          </w:tcPr>
          <w:p w:rsidR="00ED62AB" w:rsidRDefault="00CE2000">
            <w:pPr>
              <w:spacing w:before="0"/>
              <w:rPr>
                <w:color w:val="000000"/>
                <w:sz w:val="16"/>
                <w:szCs w:val="16"/>
                <w:lang w:val="en-US" w:eastAsia="ru-RU"/>
              </w:rPr>
            </w:pPr>
            <w:r>
              <w:rPr>
                <w:color w:val="000000"/>
                <w:sz w:val="16"/>
                <w:szCs w:val="16"/>
                <w:lang w:val="en-US" w:eastAsia="ru-RU"/>
              </w:rPr>
              <w:t>Signal-to-noise ratio, dB</w:t>
            </w:r>
          </w:p>
        </w:tc>
      </w:tr>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FFFFFF" w:themeFill="background1"/>
            <w:noWrap/>
            <w:vAlign w:val="bottom"/>
            <w:hideMark/>
          </w:tcPr>
          <w:p w:rsidR="00ED62AB" w:rsidRDefault="00CE2000">
            <w:pPr>
              <w:tabs>
                <w:tab w:val="center" w:pos="4820"/>
              </w:tabs>
              <w:spacing w:before="0"/>
              <w:rPr>
                <w:color w:val="000000"/>
                <w:sz w:val="16"/>
                <w:szCs w:val="16"/>
                <w:lang w:eastAsia="ru-RU"/>
              </w:rPr>
            </w:pPr>
            <w:r>
              <w:rPr>
                <w:color w:val="000000"/>
                <w:sz w:val="16"/>
                <w:szCs w:val="16"/>
                <w:lang w:eastAsia="ru-RU"/>
              </w:rPr>
              <w:t xml:space="preserve">Wanted link: </w:t>
            </w:r>
            <w:r>
              <w:rPr>
                <w:color w:val="000000"/>
                <w:sz w:val="16"/>
                <w:szCs w:val="16"/>
                <w:lang w:val="en-US" w:eastAsia="ru-RU"/>
              </w:rPr>
              <w:t xml:space="preserve">Petropavlovsk-Kamchatski to Moscow, isotropic antenna of 0 dB gain, </w:t>
            </w:r>
          </w:p>
        </w:tc>
      </w:tr>
      <w:tr w:rsidR="00ED62AB">
        <w:trPr>
          <w:trHeight w:val="20"/>
          <w:jc w:val="center"/>
        </w:trPr>
        <w:tc>
          <w:tcPr>
            <w:tcW w:w="1388" w:type="dxa"/>
            <w:gridSpan w:val="2"/>
            <w:tcBorders>
              <w:top w:val="single" w:sz="4" w:space="0" w:color="auto"/>
              <w:left w:val="single" w:sz="8" w:space="0" w:color="auto"/>
              <w:bottom w:val="single" w:sz="8" w:space="0" w:color="auto"/>
              <w:right w:val="single" w:sz="4" w:space="0" w:color="auto"/>
            </w:tcBorders>
            <w:shd w:val="clear" w:color="auto" w:fill="FFFFFF" w:themeFill="background1"/>
            <w:noWrap/>
            <w:vAlign w:val="bottom"/>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en-US" w:eastAsia="ru-RU"/>
              </w:rPr>
            </w:pPr>
            <w:r>
              <w:rPr>
                <w:color w:val="000000"/>
                <w:sz w:val="16"/>
                <w:szCs w:val="16"/>
                <w:lang w:val="en-US" w:eastAsia="ru-RU"/>
              </w:rPr>
              <w:t>Output power</w:t>
            </w:r>
          </w:p>
        </w:tc>
        <w:tc>
          <w:tcPr>
            <w:tcW w:w="875"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 xml:space="preserve">5 </w:t>
            </w:r>
            <w:r>
              <w:rPr>
                <w:color w:val="000000"/>
                <w:sz w:val="16"/>
                <w:szCs w:val="16"/>
                <w:lang w:val="en-US" w:eastAsia="ru-RU"/>
              </w:rPr>
              <w:t>kW</w:t>
            </w:r>
          </w:p>
        </w:tc>
        <w:tc>
          <w:tcPr>
            <w:tcW w:w="1002"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SSN</w:t>
            </w:r>
          </w:p>
        </w:tc>
        <w:tc>
          <w:tcPr>
            <w:tcW w:w="748"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10</w:t>
            </w:r>
          </w:p>
        </w:tc>
        <w:tc>
          <w:tcPr>
            <w:tcW w:w="6193" w:type="dxa"/>
            <w:gridSpan w:val="18"/>
            <w:tcBorders>
              <w:top w:val="single" w:sz="4" w:space="0" w:color="auto"/>
              <w:left w:val="nil"/>
              <w:bottom w:val="single" w:sz="8" w:space="0" w:color="auto"/>
              <w:right w:val="single" w:sz="8" w:space="0" w:color="000000"/>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 </w:t>
            </w:r>
          </w:p>
        </w:tc>
      </w:tr>
      <w:tr w:rsidR="00ED62AB">
        <w:trPr>
          <w:trHeight w:val="20"/>
          <w:jc w:val="center"/>
        </w:trPr>
        <w:tc>
          <w:tcPr>
            <w:tcW w:w="1014" w:type="dxa"/>
            <w:tcBorders>
              <w:top w:val="nil"/>
              <w:left w:val="single" w:sz="8" w:space="0" w:color="auto"/>
              <w:bottom w:val="single" w:sz="8" w:space="0" w:color="auto"/>
              <w:right w:val="single" w:sz="4" w:space="0" w:color="auto"/>
            </w:tcBorders>
            <w:shd w:val="clear" w:color="auto" w:fill="FFFFFF" w:themeFill="background1"/>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0</w:t>
            </w:r>
          </w:p>
        </w:tc>
        <w:tc>
          <w:tcPr>
            <w:tcW w:w="37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w:t>
            </w:r>
          </w:p>
        </w:tc>
        <w:tc>
          <w:tcPr>
            <w:tcW w:w="501"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w:t>
            </w:r>
          </w:p>
        </w:tc>
        <w:tc>
          <w:tcPr>
            <w:tcW w:w="501"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w:t>
            </w:r>
          </w:p>
        </w:tc>
        <w:tc>
          <w:tcPr>
            <w:tcW w:w="501"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w:t>
            </w:r>
          </w:p>
        </w:tc>
        <w:tc>
          <w:tcPr>
            <w:tcW w:w="37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5</w:t>
            </w:r>
          </w:p>
        </w:tc>
        <w:tc>
          <w:tcPr>
            <w:tcW w:w="37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6</w:t>
            </w:r>
          </w:p>
        </w:tc>
        <w:tc>
          <w:tcPr>
            <w:tcW w:w="37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7</w:t>
            </w:r>
          </w:p>
        </w:tc>
        <w:tc>
          <w:tcPr>
            <w:tcW w:w="37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8</w:t>
            </w:r>
          </w:p>
        </w:tc>
        <w:tc>
          <w:tcPr>
            <w:tcW w:w="37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9</w:t>
            </w:r>
          </w:p>
        </w:tc>
        <w:tc>
          <w:tcPr>
            <w:tcW w:w="37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10</w:t>
            </w:r>
          </w:p>
        </w:tc>
        <w:tc>
          <w:tcPr>
            <w:tcW w:w="37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11</w:t>
            </w:r>
          </w:p>
        </w:tc>
        <w:tc>
          <w:tcPr>
            <w:tcW w:w="37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12</w:t>
            </w:r>
          </w:p>
        </w:tc>
        <w:tc>
          <w:tcPr>
            <w:tcW w:w="37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13</w:t>
            </w:r>
          </w:p>
        </w:tc>
        <w:tc>
          <w:tcPr>
            <w:tcW w:w="37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14</w:t>
            </w:r>
          </w:p>
        </w:tc>
        <w:tc>
          <w:tcPr>
            <w:tcW w:w="297"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15</w:t>
            </w:r>
          </w:p>
        </w:tc>
        <w:tc>
          <w:tcPr>
            <w:tcW w:w="297"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16</w:t>
            </w:r>
          </w:p>
        </w:tc>
        <w:tc>
          <w:tcPr>
            <w:tcW w:w="297"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17</w:t>
            </w:r>
          </w:p>
        </w:tc>
        <w:tc>
          <w:tcPr>
            <w:tcW w:w="297"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18</w:t>
            </w:r>
          </w:p>
        </w:tc>
        <w:tc>
          <w:tcPr>
            <w:tcW w:w="297"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19</w:t>
            </w:r>
          </w:p>
        </w:tc>
        <w:tc>
          <w:tcPr>
            <w:tcW w:w="297"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20</w:t>
            </w:r>
          </w:p>
        </w:tc>
        <w:tc>
          <w:tcPr>
            <w:tcW w:w="297"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21</w:t>
            </w:r>
          </w:p>
        </w:tc>
        <w:tc>
          <w:tcPr>
            <w:tcW w:w="37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22</w:t>
            </w:r>
          </w:p>
        </w:tc>
        <w:tc>
          <w:tcPr>
            <w:tcW w:w="37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23</w:t>
            </w:r>
          </w:p>
        </w:tc>
        <w:tc>
          <w:tcPr>
            <w:tcW w:w="374" w:type="dxa"/>
            <w:tcBorders>
              <w:top w:val="nil"/>
              <w:left w:val="nil"/>
              <w:bottom w:val="single" w:sz="8" w:space="0" w:color="auto"/>
              <w:right w:val="single" w:sz="8"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24</w:t>
            </w:r>
          </w:p>
        </w:tc>
      </w:tr>
      <w:tr w:rsidR="00ED62AB">
        <w:trPr>
          <w:trHeight w:val="20"/>
          <w:jc w:val="center"/>
        </w:trPr>
        <w:tc>
          <w:tcPr>
            <w:tcW w:w="101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tabs>
                <w:tab w:val="center" w:pos="4820"/>
              </w:tabs>
              <w:spacing w:before="0"/>
              <w:rPr>
                <w:color w:val="000000"/>
                <w:sz w:val="16"/>
                <w:szCs w:val="16"/>
                <w:lang w:val="ru-RU" w:eastAsia="ru-RU"/>
              </w:rPr>
            </w:pPr>
            <w:r>
              <w:rPr>
                <w:color w:val="000000"/>
                <w:sz w:val="16"/>
                <w:szCs w:val="16"/>
                <w:lang w:val="en-US" w:eastAsia="ru-RU"/>
              </w:rPr>
              <w:t>January</w:t>
            </w:r>
          </w:p>
        </w:tc>
        <w:tc>
          <w:tcPr>
            <w:tcW w:w="37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29</w:t>
            </w:r>
          </w:p>
        </w:tc>
        <w:tc>
          <w:tcPr>
            <w:tcW w:w="37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24</w:t>
            </w:r>
          </w:p>
        </w:tc>
        <w:tc>
          <w:tcPr>
            <w:tcW w:w="501"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18</w:t>
            </w:r>
          </w:p>
        </w:tc>
        <w:tc>
          <w:tcPr>
            <w:tcW w:w="501"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17</w:t>
            </w:r>
          </w:p>
        </w:tc>
        <w:tc>
          <w:tcPr>
            <w:tcW w:w="501"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14</w:t>
            </w:r>
          </w:p>
        </w:tc>
        <w:tc>
          <w:tcPr>
            <w:tcW w:w="37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11</w:t>
            </w:r>
          </w:p>
        </w:tc>
        <w:tc>
          <w:tcPr>
            <w:tcW w:w="37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10</w:t>
            </w:r>
          </w:p>
        </w:tc>
        <w:tc>
          <w:tcPr>
            <w:tcW w:w="37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15</w:t>
            </w:r>
          </w:p>
        </w:tc>
        <w:tc>
          <w:tcPr>
            <w:tcW w:w="37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18</w:t>
            </w:r>
          </w:p>
        </w:tc>
        <w:tc>
          <w:tcPr>
            <w:tcW w:w="37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23</w:t>
            </w:r>
          </w:p>
        </w:tc>
        <w:tc>
          <w:tcPr>
            <w:tcW w:w="37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28</w:t>
            </w:r>
          </w:p>
        </w:tc>
        <w:tc>
          <w:tcPr>
            <w:tcW w:w="37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33</w:t>
            </w:r>
          </w:p>
        </w:tc>
        <w:tc>
          <w:tcPr>
            <w:tcW w:w="37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38</w:t>
            </w:r>
          </w:p>
        </w:tc>
        <w:tc>
          <w:tcPr>
            <w:tcW w:w="374" w:type="dxa"/>
            <w:tcBorders>
              <w:top w:val="single" w:sz="4" w:space="0" w:color="auto"/>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374" w:type="dxa"/>
            <w:tcBorders>
              <w:top w:val="single" w:sz="4" w:space="0" w:color="auto"/>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297" w:type="dxa"/>
            <w:tcBorders>
              <w:top w:val="single" w:sz="4" w:space="0" w:color="auto"/>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297" w:type="dxa"/>
            <w:tcBorders>
              <w:top w:val="single" w:sz="4" w:space="0" w:color="auto"/>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297" w:type="dxa"/>
            <w:tcBorders>
              <w:top w:val="single" w:sz="4" w:space="0" w:color="auto"/>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297" w:type="dxa"/>
            <w:tcBorders>
              <w:top w:val="single" w:sz="4" w:space="0" w:color="auto"/>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297" w:type="dxa"/>
            <w:tcBorders>
              <w:top w:val="single" w:sz="4" w:space="0" w:color="auto"/>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297" w:type="dxa"/>
            <w:tcBorders>
              <w:top w:val="single" w:sz="4" w:space="0" w:color="auto"/>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297" w:type="dxa"/>
            <w:tcBorders>
              <w:top w:val="single" w:sz="4" w:space="0" w:color="auto"/>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37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41</w:t>
            </w:r>
          </w:p>
        </w:tc>
        <w:tc>
          <w:tcPr>
            <w:tcW w:w="37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34</w:t>
            </w:r>
          </w:p>
        </w:tc>
        <w:tc>
          <w:tcPr>
            <w:tcW w:w="37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29</w:t>
            </w:r>
          </w:p>
        </w:tc>
      </w:tr>
      <w:tr w:rsidR="00ED62AB">
        <w:trPr>
          <w:trHeight w:val="20"/>
          <w:jc w:val="center"/>
        </w:trPr>
        <w:tc>
          <w:tcPr>
            <w:tcW w:w="101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spacing w:before="0"/>
              <w:rPr>
                <w:color w:val="000000"/>
                <w:sz w:val="16"/>
                <w:szCs w:val="16"/>
                <w:lang w:val="ru-RU" w:eastAsia="ru-RU"/>
              </w:rPr>
            </w:pPr>
            <w:r>
              <w:rPr>
                <w:color w:val="000000"/>
                <w:sz w:val="16"/>
                <w:szCs w:val="16"/>
                <w:lang w:val="en-US" w:eastAsia="ru-RU"/>
              </w:rPr>
              <w:t>February</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14</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7</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-7</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-9</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-9</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-8</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-8</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13</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23</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37</w:t>
            </w:r>
          </w:p>
        </w:tc>
        <w:tc>
          <w:tcPr>
            <w:tcW w:w="374"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33</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24</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14</w:t>
            </w:r>
          </w:p>
        </w:tc>
      </w:tr>
      <w:tr w:rsidR="00ED62AB">
        <w:trPr>
          <w:trHeight w:val="20"/>
          <w:jc w:val="center"/>
        </w:trPr>
        <w:tc>
          <w:tcPr>
            <w:tcW w:w="101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spacing w:before="0"/>
              <w:rPr>
                <w:color w:val="000000"/>
                <w:sz w:val="16"/>
                <w:szCs w:val="16"/>
                <w:lang w:val="ru-RU" w:eastAsia="ru-RU"/>
              </w:rPr>
            </w:pPr>
            <w:r>
              <w:rPr>
                <w:color w:val="000000"/>
                <w:sz w:val="16"/>
                <w:szCs w:val="16"/>
                <w:lang w:val="en-US" w:eastAsia="ru-RU"/>
              </w:rPr>
              <w:t>March</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-7</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-10</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-16</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-20</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-19</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-18</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-14</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9</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17</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26</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33</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38</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39</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32</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23</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15</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w:t>
            </w:r>
          </w:p>
        </w:tc>
      </w:tr>
      <w:tr w:rsidR="00ED62AB">
        <w:trPr>
          <w:trHeight w:val="20"/>
          <w:jc w:val="center"/>
        </w:trPr>
        <w:tc>
          <w:tcPr>
            <w:tcW w:w="101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spacing w:before="0"/>
              <w:rPr>
                <w:color w:val="000000"/>
                <w:sz w:val="16"/>
                <w:szCs w:val="16"/>
                <w:lang w:val="ru-RU" w:eastAsia="ru-RU"/>
              </w:rPr>
            </w:pPr>
            <w:r>
              <w:rPr>
                <w:color w:val="000000"/>
                <w:sz w:val="16"/>
                <w:szCs w:val="16"/>
                <w:lang w:val="en-US" w:eastAsia="ru-RU"/>
              </w:rPr>
              <w:t>April</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-8</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-15</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-19</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-24</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-28</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-30</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-33</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-26</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-19</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10</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18</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26</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32</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38</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39</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34</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27</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13</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0</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-8</w:t>
            </w:r>
          </w:p>
        </w:tc>
      </w:tr>
      <w:tr w:rsidR="00ED62AB">
        <w:trPr>
          <w:trHeight w:val="20"/>
          <w:jc w:val="center"/>
        </w:trPr>
        <w:tc>
          <w:tcPr>
            <w:tcW w:w="101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spacing w:before="0"/>
              <w:rPr>
                <w:color w:val="000000"/>
                <w:sz w:val="16"/>
                <w:szCs w:val="16"/>
                <w:lang w:val="ru-RU" w:eastAsia="ru-RU"/>
              </w:rPr>
            </w:pPr>
            <w:r>
              <w:rPr>
                <w:color w:val="000000"/>
                <w:sz w:val="16"/>
                <w:szCs w:val="16"/>
                <w:lang w:val="en-US" w:eastAsia="ru-RU"/>
              </w:rPr>
              <w:t>May</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-19</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-26</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-220</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-220</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-42</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-36</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-25</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-20</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-13</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8</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14</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19</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20</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15</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11</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-5</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-12</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-19</w:t>
            </w:r>
          </w:p>
        </w:tc>
      </w:tr>
      <w:tr w:rsidR="00ED62AB">
        <w:trPr>
          <w:trHeight w:val="20"/>
          <w:jc w:val="center"/>
        </w:trPr>
        <w:tc>
          <w:tcPr>
            <w:tcW w:w="101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spacing w:before="0"/>
              <w:rPr>
                <w:color w:val="000000"/>
                <w:sz w:val="16"/>
                <w:szCs w:val="16"/>
                <w:lang w:val="ru-RU" w:eastAsia="ru-RU"/>
              </w:rPr>
            </w:pPr>
            <w:r>
              <w:rPr>
                <w:color w:val="000000"/>
                <w:sz w:val="16"/>
                <w:szCs w:val="16"/>
                <w:lang w:val="en-US" w:eastAsia="ru-RU"/>
              </w:rPr>
              <w:t>June</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-32</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-37</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-41</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-220</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-220</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-52</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-47</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-47</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-37</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-25</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-19</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-15</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-6</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7</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8</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5</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0</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-9</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-16</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-27</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-32</w:t>
            </w:r>
          </w:p>
        </w:tc>
      </w:tr>
      <w:tr w:rsidR="00ED62AB">
        <w:trPr>
          <w:trHeight w:val="20"/>
          <w:jc w:val="center"/>
        </w:trPr>
        <w:tc>
          <w:tcPr>
            <w:tcW w:w="101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spacing w:before="0"/>
              <w:rPr>
                <w:color w:val="000000"/>
                <w:sz w:val="16"/>
                <w:szCs w:val="16"/>
                <w:lang w:val="ru-RU" w:eastAsia="ru-RU"/>
              </w:rPr>
            </w:pPr>
            <w:r>
              <w:rPr>
                <w:color w:val="000000"/>
                <w:sz w:val="16"/>
                <w:szCs w:val="16"/>
                <w:lang w:val="en-US" w:eastAsia="ru-RU"/>
              </w:rPr>
              <w:t>July</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-25</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-29</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-32</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-34</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-36</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-35</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-39</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-35</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-33</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-34</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-30</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-25</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-15</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-13</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9</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13</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13</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10</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-12</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-18</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-25</w:t>
            </w:r>
          </w:p>
        </w:tc>
      </w:tr>
      <w:tr w:rsidR="00ED62AB">
        <w:trPr>
          <w:trHeight w:val="20"/>
          <w:jc w:val="center"/>
        </w:trPr>
        <w:tc>
          <w:tcPr>
            <w:tcW w:w="101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spacing w:before="0"/>
              <w:rPr>
                <w:color w:val="000000"/>
                <w:sz w:val="16"/>
                <w:szCs w:val="16"/>
                <w:lang w:val="ru-RU" w:eastAsia="ru-RU"/>
              </w:rPr>
            </w:pPr>
            <w:r>
              <w:rPr>
                <w:color w:val="000000"/>
                <w:sz w:val="16"/>
                <w:szCs w:val="16"/>
                <w:lang w:val="en-US" w:eastAsia="ru-RU"/>
              </w:rPr>
              <w:t>August</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-19</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-24</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-28</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-32</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-35</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-37</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-38</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-36</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-37</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-33</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-28</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-12</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0</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8</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16</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22</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25</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24</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20</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14</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7</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-13</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-19</w:t>
            </w:r>
          </w:p>
        </w:tc>
      </w:tr>
      <w:tr w:rsidR="00ED62AB">
        <w:trPr>
          <w:trHeight w:val="20"/>
          <w:jc w:val="center"/>
        </w:trPr>
        <w:tc>
          <w:tcPr>
            <w:tcW w:w="101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spacing w:before="0"/>
              <w:rPr>
                <w:color w:val="000000"/>
                <w:sz w:val="16"/>
                <w:szCs w:val="16"/>
                <w:lang w:val="ru-RU" w:eastAsia="ru-RU"/>
              </w:rPr>
            </w:pPr>
            <w:r>
              <w:rPr>
                <w:color w:val="000000"/>
                <w:sz w:val="16"/>
                <w:szCs w:val="16"/>
                <w:lang w:val="en-US" w:eastAsia="ru-RU"/>
              </w:rPr>
              <w:t>September</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-5</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-13</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-18</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-24</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-28</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-32</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-35</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-33</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-26</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-17</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5</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14</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23</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32</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39</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33</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25</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18</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9</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-5</w:t>
            </w:r>
          </w:p>
        </w:tc>
      </w:tr>
      <w:tr w:rsidR="00ED62AB">
        <w:trPr>
          <w:trHeight w:val="20"/>
          <w:jc w:val="center"/>
        </w:trPr>
        <w:tc>
          <w:tcPr>
            <w:tcW w:w="101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spacing w:before="0"/>
              <w:rPr>
                <w:color w:val="000000"/>
                <w:sz w:val="16"/>
                <w:szCs w:val="16"/>
                <w:lang w:val="ru-RU" w:eastAsia="ru-RU"/>
              </w:rPr>
            </w:pPr>
            <w:r>
              <w:rPr>
                <w:color w:val="000000"/>
                <w:sz w:val="16"/>
                <w:szCs w:val="16"/>
                <w:lang w:val="en-US" w:eastAsia="ru-RU"/>
              </w:rPr>
              <w:t>October</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16</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10</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0</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-6</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-9</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-10</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-9</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-9</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-12</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7</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14</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23</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30</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36</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43</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297"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34</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27</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16</w:t>
            </w:r>
          </w:p>
        </w:tc>
      </w:tr>
      <w:tr w:rsidR="00ED62AB">
        <w:trPr>
          <w:trHeight w:val="20"/>
          <w:jc w:val="center"/>
        </w:trPr>
        <w:tc>
          <w:tcPr>
            <w:tcW w:w="101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spacing w:before="0"/>
              <w:rPr>
                <w:color w:val="000000"/>
                <w:sz w:val="16"/>
                <w:szCs w:val="16"/>
                <w:lang w:val="ru-RU" w:eastAsia="ru-RU"/>
              </w:rPr>
            </w:pPr>
            <w:r>
              <w:rPr>
                <w:color w:val="000000"/>
                <w:sz w:val="16"/>
                <w:szCs w:val="16"/>
                <w:lang w:val="en-US" w:eastAsia="ru-RU"/>
              </w:rPr>
              <w:t>November</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30</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25</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18</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16</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10</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14</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18</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25</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30</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34</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374"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43</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47</w:t>
            </w:r>
          </w:p>
        </w:tc>
        <w:tc>
          <w:tcPr>
            <w:tcW w:w="374"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42</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36</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30</w:t>
            </w:r>
          </w:p>
        </w:tc>
      </w:tr>
      <w:tr w:rsidR="00ED62AB">
        <w:trPr>
          <w:trHeight w:val="20"/>
          <w:jc w:val="center"/>
        </w:trPr>
        <w:tc>
          <w:tcPr>
            <w:tcW w:w="1014" w:type="dxa"/>
            <w:tcBorders>
              <w:top w:val="nil"/>
              <w:left w:val="single" w:sz="8" w:space="0" w:color="auto"/>
              <w:bottom w:val="single" w:sz="8" w:space="0" w:color="auto"/>
              <w:right w:val="single" w:sz="4" w:space="0" w:color="auto"/>
            </w:tcBorders>
            <w:shd w:val="clear" w:color="auto" w:fill="FFFFFF" w:themeFill="background1"/>
            <w:noWrap/>
            <w:vAlign w:val="center"/>
          </w:tcPr>
          <w:p w:rsidR="00ED62AB" w:rsidRDefault="00CE2000">
            <w:pPr>
              <w:keepNext/>
              <w:keepLines/>
              <w:spacing w:before="0"/>
              <w:rPr>
                <w:color w:val="000000"/>
                <w:sz w:val="16"/>
                <w:szCs w:val="16"/>
                <w:lang w:val="ru-RU" w:eastAsia="ru-RU"/>
              </w:rPr>
            </w:pPr>
            <w:r>
              <w:rPr>
                <w:color w:val="000000"/>
                <w:sz w:val="16"/>
                <w:szCs w:val="16"/>
                <w:lang w:val="en-US" w:eastAsia="ru-RU"/>
              </w:rPr>
              <w:t>December</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32</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18</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13</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18</w:t>
            </w:r>
          </w:p>
        </w:tc>
        <w:tc>
          <w:tcPr>
            <w:tcW w:w="501"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18</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17</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19</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23</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26</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31</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32</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374"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374"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43</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30</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34</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44</w:t>
            </w:r>
          </w:p>
        </w:tc>
        <w:tc>
          <w:tcPr>
            <w:tcW w:w="297"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374" w:type="dxa"/>
            <w:tcBorders>
              <w:top w:val="nil"/>
              <w:left w:val="nil"/>
              <w:bottom w:val="single" w:sz="4" w:space="0" w:color="auto"/>
              <w:right w:val="single" w:sz="4" w:space="0" w:color="auto"/>
            </w:tcBorders>
            <w:shd w:val="clear" w:color="000000" w:fill="8DB4E2"/>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45</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38</w:t>
            </w:r>
          </w:p>
        </w:tc>
        <w:tc>
          <w:tcPr>
            <w:tcW w:w="374" w:type="dxa"/>
            <w:tcBorders>
              <w:top w:val="nil"/>
              <w:left w:val="nil"/>
              <w:bottom w:val="single" w:sz="4" w:space="0" w:color="auto"/>
              <w:right w:val="single" w:sz="4" w:space="0" w:color="auto"/>
            </w:tcBorders>
            <w:shd w:val="clear" w:color="000000" w:fill="FF00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32</w:t>
            </w:r>
          </w:p>
        </w:tc>
      </w:tr>
    </w:tbl>
    <w:p w:rsidR="00ED62AB" w:rsidRDefault="00CE2000">
      <w:pPr>
        <w:pStyle w:val="TableNo"/>
        <w:rPr>
          <w:lang w:val="ru-RU"/>
        </w:rPr>
      </w:pPr>
      <w:r>
        <w:rPr>
          <w:lang w:val="en-US"/>
        </w:rPr>
        <w:t xml:space="preserve">TABLE </w:t>
      </w:r>
      <w:r>
        <w:rPr>
          <w:lang w:val="ru-RU"/>
        </w:rPr>
        <w:t>10.14</w:t>
      </w:r>
    </w:p>
    <w:p w:rsidR="00ED62AB" w:rsidRDefault="00CE2000">
      <w:pPr>
        <w:pStyle w:val="Tabletitle"/>
        <w:rPr>
          <w:lang w:val="en-US"/>
        </w:rPr>
      </w:pPr>
      <w:r>
        <w:rPr>
          <w:lang w:val="en-US"/>
        </w:rPr>
        <w:t>Propagation conditions in Astana – Moscow interfering link</w:t>
      </w:r>
    </w:p>
    <w:tbl>
      <w:tblPr>
        <w:tblW w:w="10206" w:type="dxa"/>
        <w:jc w:val="center"/>
        <w:tblLayout w:type="fixed"/>
        <w:tblCellMar>
          <w:left w:w="28" w:type="dxa"/>
          <w:right w:w="0" w:type="dxa"/>
        </w:tblCellMar>
        <w:tblLook w:val="04A0" w:firstRow="1" w:lastRow="0" w:firstColumn="1" w:lastColumn="0" w:noHBand="0" w:noVBand="1"/>
      </w:tblPr>
      <w:tblGrid>
        <w:gridCol w:w="1024"/>
        <w:gridCol w:w="364"/>
        <w:gridCol w:w="364"/>
        <w:gridCol w:w="518"/>
        <w:gridCol w:w="490"/>
        <w:gridCol w:w="504"/>
        <w:gridCol w:w="378"/>
        <w:gridCol w:w="364"/>
        <w:gridCol w:w="378"/>
        <w:gridCol w:w="378"/>
        <w:gridCol w:w="364"/>
        <w:gridCol w:w="378"/>
        <w:gridCol w:w="377"/>
        <w:gridCol w:w="364"/>
        <w:gridCol w:w="378"/>
        <w:gridCol w:w="378"/>
        <w:gridCol w:w="294"/>
        <w:gridCol w:w="294"/>
        <w:gridCol w:w="308"/>
        <w:gridCol w:w="294"/>
        <w:gridCol w:w="308"/>
        <w:gridCol w:w="268"/>
        <w:gridCol w:w="334"/>
        <w:gridCol w:w="364"/>
        <w:gridCol w:w="376"/>
        <w:gridCol w:w="365"/>
      </w:tblGrid>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ED62AB" w:rsidRDefault="00CE2000">
            <w:pPr>
              <w:shd w:val="clear" w:color="auto" w:fill="FFFFFF" w:themeFill="background1"/>
              <w:spacing w:before="0"/>
              <w:rPr>
                <w:color w:val="000000"/>
                <w:sz w:val="16"/>
                <w:szCs w:val="16"/>
                <w:lang w:val="en-US" w:eastAsia="ru-RU"/>
              </w:rPr>
            </w:pPr>
            <w:r>
              <w:rPr>
                <w:color w:val="000000"/>
                <w:sz w:val="16"/>
                <w:szCs w:val="16"/>
                <w:lang w:val="en-US" w:eastAsia="ru-RU"/>
              </w:rPr>
              <w:t xml:space="preserve">Interference-to-noise ratio, dB  </w:t>
            </w:r>
          </w:p>
        </w:tc>
      </w:tr>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ED62AB" w:rsidRDefault="00CE2000">
            <w:pPr>
              <w:shd w:val="clear" w:color="auto" w:fill="FFFFFF" w:themeFill="background1"/>
              <w:spacing w:before="0"/>
              <w:rPr>
                <w:color w:val="000000"/>
                <w:sz w:val="16"/>
                <w:szCs w:val="16"/>
                <w:lang w:eastAsia="ru-RU"/>
              </w:rPr>
            </w:pPr>
            <w:r>
              <w:rPr>
                <w:color w:val="000000"/>
                <w:sz w:val="16"/>
                <w:szCs w:val="16"/>
                <w:lang w:val="en-US" w:eastAsia="ru-RU"/>
              </w:rPr>
              <w:t xml:space="preserve">Interfering link: Astana – Moscow, isotropic antenna of 0 dB gain </w:t>
            </w:r>
          </w:p>
        </w:tc>
      </w:tr>
      <w:tr w:rsidR="00ED62AB">
        <w:trPr>
          <w:trHeight w:val="20"/>
          <w:jc w:val="center"/>
        </w:trPr>
        <w:tc>
          <w:tcPr>
            <w:tcW w:w="1388" w:type="dxa"/>
            <w:gridSpan w:val="2"/>
            <w:tcBorders>
              <w:top w:val="single" w:sz="4" w:space="0" w:color="auto"/>
              <w:left w:val="single" w:sz="8" w:space="0" w:color="auto"/>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rPr>
                <w:b/>
                <w:color w:val="000000"/>
                <w:sz w:val="16"/>
                <w:szCs w:val="16"/>
                <w:lang w:val="ru-RU" w:eastAsia="ru-RU"/>
              </w:rPr>
            </w:pPr>
            <w:r>
              <w:rPr>
                <w:color w:val="000000"/>
                <w:sz w:val="16"/>
                <w:szCs w:val="16"/>
                <w:lang w:val="en-US" w:eastAsia="ru-RU"/>
              </w:rPr>
              <w:t xml:space="preserve">Output power </w:t>
            </w:r>
          </w:p>
        </w:tc>
        <w:tc>
          <w:tcPr>
            <w:tcW w:w="882" w:type="dxa"/>
            <w:gridSpan w:val="2"/>
            <w:tcBorders>
              <w:top w:val="single" w:sz="4" w:space="0" w:color="auto"/>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 xml:space="preserve">0,1 </w:t>
            </w:r>
            <w:r>
              <w:rPr>
                <w:color w:val="000000"/>
                <w:sz w:val="16"/>
                <w:szCs w:val="16"/>
                <w:lang w:val="en-US" w:eastAsia="ru-RU"/>
              </w:rPr>
              <w:t xml:space="preserve">kW </w:t>
            </w:r>
          </w:p>
        </w:tc>
        <w:tc>
          <w:tcPr>
            <w:tcW w:w="994" w:type="dxa"/>
            <w:gridSpan w:val="2"/>
            <w:tcBorders>
              <w:top w:val="single" w:sz="4" w:space="0" w:color="auto"/>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SSN</w:t>
            </w:r>
          </w:p>
        </w:tc>
        <w:tc>
          <w:tcPr>
            <w:tcW w:w="742" w:type="dxa"/>
            <w:gridSpan w:val="2"/>
            <w:tcBorders>
              <w:top w:val="single" w:sz="4" w:space="0" w:color="auto"/>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10</w:t>
            </w:r>
          </w:p>
        </w:tc>
        <w:tc>
          <w:tcPr>
            <w:tcW w:w="6200" w:type="dxa"/>
            <w:gridSpan w:val="18"/>
            <w:tcBorders>
              <w:top w:val="single" w:sz="4" w:space="0" w:color="auto"/>
              <w:left w:val="nil"/>
              <w:bottom w:val="single" w:sz="8" w:space="0" w:color="auto"/>
              <w:right w:val="single" w:sz="8" w:space="0" w:color="000000"/>
            </w:tcBorders>
            <w:shd w:val="clear" w:color="000000" w:fill="D9D9D9"/>
            <w:noWrap/>
            <w:vAlign w:val="bottom"/>
            <w:hideMark/>
          </w:tcPr>
          <w:p w:rsidR="00ED62AB" w:rsidRDefault="00CE2000">
            <w:pPr>
              <w:shd w:val="clear" w:color="auto" w:fill="FFFFFF" w:themeFill="background1"/>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1024" w:type="dxa"/>
            <w:tcBorders>
              <w:top w:val="nil"/>
              <w:left w:val="single" w:sz="8" w:space="0" w:color="auto"/>
              <w:bottom w:val="single" w:sz="8" w:space="0" w:color="auto"/>
              <w:right w:val="single" w:sz="4" w:space="0" w:color="auto"/>
            </w:tcBorders>
            <w:shd w:val="clear" w:color="000000" w:fill="D9D9D9"/>
            <w:noWrap/>
            <w:vAlign w:val="bottom"/>
            <w:hideMark/>
          </w:tcPr>
          <w:p w:rsidR="00ED62AB" w:rsidRDefault="00ED62AB">
            <w:pPr>
              <w:shd w:val="clear" w:color="auto" w:fill="FFFFFF" w:themeFill="background1"/>
              <w:spacing w:before="0"/>
              <w:jc w:val="center"/>
              <w:rPr>
                <w:color w:val="000000"/>
                <w:sz w:val="16"/>
                <w:szCs w:val="16"/>
                <w:lang w:val="ru-RU" w:eastAsia="ru-RU"/>
              </w:rPr>
            </w:pPr>
          </w:p>
        </w:tc>
        <w:tc>
          <w:tcPr>
            <w:tcW w:w="364"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0</w:t>
            </w:r>
          </w:p>
        </w:tc>
        <w:tc>
          <w:tcPr>
            <w:tcW w:w="364"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w:t>
            </w:r>
          </w:p>
        </w:tc>
        <w:tc>
          <w:tcPr>
            <w:tcW w:w="518"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w:t>
            </w:r>
          </w:p>
        </w:tc>
        <w:tc>
          <w:tcPr>
            <w:tcW w:w="490"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w:t>
            </w:r>
          </w:p>
        </w:tc>
        <w:tc>
          <w:tcPr>
            <w:tcW w:w="504"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w:t>
            </w:r>
          </w:p>
        </w:tc>
        <w:tc>
          <w:tcPr>
            <w:tcW w:w="378"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5</w:t>
            </w:r>
          </w:p>
        </w:tc>
        <w:tc>
          <w:tcPr>
            <w:tcW w:w="364"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6</w:t>
            </w:r>
          </w:p>
        </w:tc>
        <w:tc>
          <w:tcPr>
            <w:tcW w:w="378"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7</w:t>
            </w:r>
          </w:p>
        </w:tc>
        <w:tc>
          <w:tcPr>
            <w:tcW w:w="378"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8</w:t>
            </w:r>
          </w:p>
        </w:tc>
        <w:tc>
          <w:tcPr>
            <w:tcW w:w="364"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9</w:t>
            </w:r>
          </w:p>
        </w:tc>
        <w:tc>
          <w:tcPr>
            <w:tcW w:w="378"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10</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11</w:t>
            </w:r>
          </w:p>
        </w:tc>
        <w:tc>
          <w:tcPr>
            <w:tcW w:w="364"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12</w:t>
            </w:r>
          </w:p>
        </w:tc>
        <w:tc>
          <w:tcPr>
            <w:tcW w:w="378"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13</w:t>
            </w:r>
          </w:p>
        </w:tc>
        <w:tc>
          <w:tcPr>
            <w:tcW w:w="378"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14</w:t>
            </w:r>
          </w:p>
        </w:tc>
        <w:tc>
          <w:tcPr>
            <w:tcW w:w="294"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15</w:t>
            </w:r>
          </w:p>
        </w:tc>
        <w:tc>
          <w:tcPr>
            <w:tcW w:w="294"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16</w:t>
            </w:r>
          </w:p>
        </w:tc>
        <w:tc>
          <w:tcPr>
            <w:tcW w:w="308"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17</w:t>
            </w:r>
          </w:p>
        </w:tc>
        <w:tc>
          <w:tcPr>
            <w:tcW w:w="294"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18</w:t>
            </w:r>
          </w:p>
        </w:tc>
        <w:tc>
          <w:tcPr>
            <w:tcW w:w="308"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19</w:t>
            </w:r>
          </w:p>
        </w:tc>
        <w:tc>
          <w:tcPr>
            <w:tcW w:w="268"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20</w:t>
            </w:r>
          </w:p>
        </w:tc>
        <w:tc>
          <w:tcPr>
            <w:tcW w:w="334"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21</w:t>
            </w:r>
          </w:p>
        </w:tc>
        <w:tc>
          <w:tcPr>
            <w:tcW w:w="364"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22</w:t>
            </w:r>
          </w:p>
        </w:tc>
        <w:tc>
          <w:tcPr>
            <w:tcW w:w="376" w:type="dxa"/>
            <w:tcBorders>
              <w:top w:val="nil"/>
              <w:left w:val="nil"/>
              <w:bottom w:val="single" w:sz="8" w:space="0" w:color="auto"/>
              <w:right w:val="single" w:sz="4"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23</w:t>
            </w:r>
          </w:p>
        </w:tc>
        <w:tc>
          <w:tcPr>
            <w:tcW w:w="365" w:type="dxa"/>
            <w:tcBorders>
              <w:top w:val="nil"/>
              <w:left w:val="nil"/>
              <w:bottom w:val="single" w:sz="8" w:space="0" w:color="auto"/>
              <w:right w:val="single" w:sz="8" w:space="0" w:color="auto"/>
            </w:tcBorders>
            <w:shd w:val="clear" w:color="000000" w:fill="D9D9D9"/>
            <w:noWrap/>
            <w:vAlign w:val="bottom"/>
            <w:hideMark/>
          </w:tcPr>
          <w:p w:rsidR="00ED62AB" w:rsidRDefault="00CE2000">
            <w:pPr>
              <w:shd w:val="clear" w:color="auto" w:fill="FFFFFF" w:themeFill="background1"/>
              <w:spacing w:before="0"/>
              <w:jc w:val="center"/>
              <w:rPr>
                <w:color w:val="000000"/>
                <w:sz w:val="16"/>
                <w:szCs w:val="16"/>
                <w:lang w:val="ru-RU" w:eastAsia="ru-RU"/>
              </w:rPr>
            </w:pPr>
            <w:r>
              <w:rPr>
                <w:color w:val="000000"/>
                <w:sz w:val="16"/>
                <w:szCs w:val="16"/>
                <w:lang w:val="ru-RU" w:eastAsia="ru-RU"/>
              </w:rPr>
              <w:t>24</w:t>
            </w: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shd w:val="clear" w:color="auto" w:fill="FFFFFF" w:themeFill="background1"/>
              <w:spacing w:before="0"/>
              <w:rPr>
                <w:color w:val="000000"/>
                <w:sz w:val="16"/>
                <w:szCs w:val="16"/>
                <w:lang w:val="ru-RU" w:eastAsia="ru-RU"/>
              </w:rPr>
            </w:pPr>
            <w:r>
              <w:rPr>
                <w:color w:val="000000"/>
                <w:sz w:val="16"/>
                <w:szCs w:val="16"/>
                <w:lang w:val="en-US" w:eastAsia="ru-RU"/>
              </w:rPr>
              <w:t>January</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490"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30</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23</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16</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12</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11</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11</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14</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20</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28</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37</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43</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08"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308"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268"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334"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376"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365" w:type="dxa"/>
            <w:tcBorders>
              <w:top w:val="single" w:sz="4" w:space="0" w:color="auto"/>
              <w:left w:val="nil"/>
              <w:bottom w:val="single" w:sz="4" w:space="0" w:color="auto"/>
              <w:right w:val="single" w:sz="8"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shd w:val="clear" w:color="auto" w:fill="FFFFFF" w:themeFill="background1"/>
              <w:spacing w:before="0"/>
              <w:rPr>
                <w:b/>
                <w:color w:val="000000"/>
                <w:sz w:val="16"/>
                <w:szCs w:val="16"/>
                <w:lang w:val="ru-RU" w:eastAsia="ru-RU"/>
              </w:rPr>
            </w:pPr>
            <w:r>
              <w:rPr>
                <w:color w:val="000000"/>
                <w:sz w:val="16"/>
                <w:szCs w:val="16"/>
                <w:lang w:val="en-US" w:eastAsia="ru-RU"/>
              </w:rPr>
              <w:t>February</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32</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28</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19</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15</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12</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11</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12</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14</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18</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25</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34</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43</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26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33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5" w:type="dxa"/>
            <w:tcBorders>
              <w:top w:val="nil"/>
              <w:left w:val="nil"/>
              <w:bottom w:val="single" w:sz="4" w:space="0" w:color="auto"/>
              <w:right w:val="single" w:sz="8"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shd w:val="clear" w:color="auto" w:fill="FFFFFF" w:themeFill="background1"/>
              <w:spacing w:before="0"/>
              <w:rPr>
                <w:b/>
                <w:color w:val="000000"/>
                <w:sz w:val="16"/>
                <w:szCs w:val="16"/>
                <w:lang w:val="ru-RU" w:eastAsia="ru-RU"/>
              </w:rPr>
            </w:pPr>
            <w:r>
              <w:rPr>
                <w:color w:val="000000"/>
                <w:sz w:val="16"/>
                <w:szCs w:val="16"/>
                <w:lang w:val="en-US" w:eastAsia="ru-RU"/>
              </w:rPr>
              <w:t>March</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38</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29</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22</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15</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11</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9</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8</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9</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11</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14</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18</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25</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33</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39</w:t>
            </w:r>
          </w:p>
        </w:tc>
        <w:tc>
          <w:tcPr>
            <w:tcW w:w="26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39</w:t>
            </w:r>
          </w:p>
        </w:tc>
        <w:tc>
          <w:tcPr>
            <w:tcW w:w="33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5" w:type="dxa"/>
            <w:tcBorders>
              <w:top w:val="nil"/>
              <w:left w:val="nil"/>
              <w:bottom w:val="single" w:sz="4" w:space="0" w:color="auto"/>
              <w:right w:val="single" w:sz="8"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shd w:val="clear" w:color="auto" w:fill="FFFFFF" w:themeFill="background1"/>
              <w:spacing w:before="0"/>
              <w:rPr>
                <w:b/>
                <w:color w:val="000000"/>
                <w:sz w:val="16"/>
                <w:szCs w:val="16"/>
                <w:lang w:val="ru-RU" w:eastAsia="ru-RU"/>
              </w:rPr>
            </w:pPr>
            <w:r>
              <w:rPr>
                <w:color w:val="000000"/>
                <w:sz w:val="16"/>
                <w:szCs w:val="16"/>
                <w:lang w:val="en-US" w:eastAsia="ru-RU"/>
              </w:rPr>
              <w:t>April</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38</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31</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24</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16</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12</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8</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7</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7</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9</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11</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14</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18</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25</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32</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37</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26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33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5" w:type="dxa"/>
            <w:tcBorders>
              <w:top w:val="nil"/>
              <w:left w:val="nil"/>
              <w:bottom w:val="single" w:sz="4" w:space="0" w:color="auto"/>
              <w:right w:val="single" w:sz="8"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shd w:val="clear" w:color="auto" w:fill="FFFFFF" w:themeFill="background1"/>
              <w:spacing w:before="0"/>
              <w:rPr>
                <w:b/>
                <w:color w:val="000000"/>
                <w:sz w:val="16"/>
                <w:szCs w:val="16"/>
                <w:lang w:val="ru-RU" w:eastAsia="ru-RU"/>
              </w:rPr>
            </w:pPr>
            <w:r>
              <w:rPr>
                <w:color w:val="000000"/>
                <w:sz w:val="16"/>
                <w:szCs w:val="16"/>
                <w:lang w:val="en-US" w:eastAsia="ru-RU"/>
              </w:rPr>
              <w:t>May</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38</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31</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27</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19</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14</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8</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6</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6</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6</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7</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9</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11</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15</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19</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26</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31</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35</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26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33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43</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365" w:type="dxa"/>
            <w:tcBorders>
              <w:top w:val="nil"/>
              <w:left w:val="nil"/>
              <w:bottom w:val="single" w:sz="4" w:space="0" w:color="auto"/>
              <w:right w:val="single" w:sz="8"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38</w:t>
            </w: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shd w:val="clear" w:color="auto" w:fill="FFFFFF" w:themeFill="background1"/>
              <w:spacing w:before="0"/>
              <w:rPr>
                <w:b/>
                <w:color w:val="000000"/>
                <w:sz w:val="16"/>
                <w:szCs w:val="16"/>
                <w:lang w:val="ru-RU" w:eastAsia="ru-RU"/>
              </w:rPr>
            </w:pPr>
            <w:r>
              <w:rPr>
                <w:color w:val="000000"/>
                <w:sz w:val="16"/>
                <w:szCs w:val="16"/>
                <w:lang w:val="en-US" w:eastAsia="ru-RU"/>
              </w:rPr>
              <w:t>June</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32</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29</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24</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17</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12</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9</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6</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5</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5</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7</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9</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13</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17</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22</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28</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30</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35</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26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3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39</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34</w:t>
            </w:r>
          </w:p>
        </w:tc>
        <w:tc>
          <w:tcPr>
            <w:tcW w:w="365" w:type="dxa"/>
            <w:tcBorders>
              <w:top w:val="nil"/>
              <w:left w:val="nil"/>
              <w:bottom w:val="single" w:sz="4" w:space="0" w:color="auto"/>
              <w:right w:val="single" w:sz="8"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32</w:t>
            </w: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shd w:val="clear" w:color="auto" w:fill="FFFFFF" w:themeFill="background1"/>
              <w:spacing w:before="0"/>
              <w:rPr>
                <w:b/>
                <w:color w:val="000000"/>
                <w:sz w:val="16"/>
                <w:szCs w:val="16"/>
                <w:lang w:val="ru-RU" w:eastAsia="ru-RU"/>
              </w:rPr>
            </w:pPr>
            <w:r>
              <w:rPr>
                <w:color w:val="000000"/>
                <w:sz w:val="16"/>
                <w:szCs w:val="16"/>
                <w:lang w:val="en-US" w:eastAsia="ru-RU"/>
              </w:rPr>
              <w:t>July</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32</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29</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25</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19</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13</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9</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7</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5</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5</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8</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14</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19</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25</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30</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33</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39</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26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3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37</w:t>
            </w:r>
          </w:p>
        </w:tc>
        <w:tc>
          <w:tcPr>
            <w:tcW w:w="365" w:type="dxa"/>
            <w:tcBorders>
              <w:top w:val="nil"/>
              <w:left w:val="nil"/>
              <w:bottom w:val="single" w:sz="4" w:space="0" w:color="auto"/>
              <w:right w:val="single" w:sz="8"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32</w:t>
            </w: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shd w:val="clear" w:color="auto" w:fill="FFFFFF" w:themeFill="background1"/>
              <w:spacing w:before="0"/>
              <w:rPr>
                <w:b/>
                <w:color w:val="000000"/>
                <w:sz w:val="16"/>
                <w:szCs w:val="16"/>
                <w:lang w:val="ru-RU" w:eastAsia="ru-RU"/>
              </w:rPr>
            </w:pPr>
            <w:r>
              <w:rPr>
                <w:color w:val="000000"/>
                <w:sz w:val="16"/>
                <w:szCs w:val="16"/>
                <w:lang w:val="en-US" w:eastAsia="ru-RU"/>
              </w:rPr>
              <w:t>August</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38</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32</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27</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21</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15</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11</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8</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6</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6</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6</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7</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9</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11</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16</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22</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28</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32</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37</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26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3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39</w:t>
            </w:r>
          </w:p>
        </w:tc>
        <w:tc>
          <w:tcPr>
            <w:tcW w:w="365" w:type="dxa"/>
            <w:tcBorders>
              <w:top w:val="nil"/>
              <w:left w:val="nil"/>
              <w:bottom w:val="single" w:sz="4" w:space="0" w:color="auto"/>
              <w:right w:val="single" w:sz="8"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38</w:t>
            </w: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shd w:val="clear" w:color="auto" w:fill="FFFFFF" w:themeFill="background1"/>
              <w:spacing w:before="0"/>
              <w:rPr>
                <w:b/>
                <w:color w:val="000000"/>
                <w:sz w:val="16"/>
                <w:szCs w:val="16"/>
                <w:lang w:val="ru-RU" w:eastAsia="ru-RU"/>
              </w:rPr>
            </w:pPr>
            <w:r>
              <w:rPr>
                <w:color w:val="000000"/>
                <w:sz w:val="16"/>
                <w:szCs w:val="16"/>
                <w:lang w:val="en-US" w:eastAsia="ru-RU"/>
              </w:rPr>
              <w:t>September</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32</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26</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18</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12</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9</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7</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6</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7</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8</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13</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18</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26</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33</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26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3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5" w:type="dxa"/>
            <w:tcBorders>
              <w:top w:val="nil"/>
              <w:left w:val="nil"/>
              <w:bottom w:val="single" w:sz="4" w:space="0" w:color="auto"/>
              <w:right w:val="single" w:sz="8"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shd w:val="clear" w:color="auto" w:fill="FFFFFF" w:themeFill="background1"/>
              <w:spacing w:before="0"/>
              <w:rPr>
                <w:b/>
                <w:color w:val="000000"/>
                <w:sz w:val="16"/>
                <w:szCs w:val="16"/>
                <w:lang w:val="ru-RU" w:eastAsia="ru-RU"/>
              </w:rPr>
            </w:pPr>
            <w:r>
              <w:rPr>
                <w:color w:val="000000"/>
                <w:sz w:val="16"/>
                <w:szCs w:val="16"/>
                <w:lang w:val="en-US" w:eastAsia="ru-RU"/>
              </w:rPr>
              <w:t>October</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35</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29</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21</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17</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14</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13</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13</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14</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17</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21</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28</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34</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26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3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5" w:type="dxa"/>
            <w:tcBorders>
              <w:top w:val="nil"/>
              <w:left w:val="nil"/>
              <w:bottom w:val="single" w:sz="4" w:space="0" w:color="auto"/>
              <w:right w:val="single" w:sz="8"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shd w:val="clear" w:color="auto" w:fill="FFFFFF" w:themeFill="background1"/>
              <w:spacing w:before="0"/>
              <w:rPr>
                <w:b/>
                <w:color w:val="000000"/>
                <w:sz w:val="16"/>
                <w:szCs w:val="16"/>
                <w:lang w:val="ru-RU" w:eastAsia="ru-RU"/>
              </w:rPr>
            </w:pPr>
            <w:r>
              <w:rPr>
                <w:color w:val="000000"/>
                <w:sz w:val="16"/>
                <w:szCs w:val="16"/>
                <w:lang w:val="en-US" w:eastAsia="ru-RU"/>
              </w:rPr>
              <w:t>November</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35</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28</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21</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17</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15</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16</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17</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21</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27</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34</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39</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39</w:t>
            </w:r>
          </w:p>
        </w:tc>
        <w:tc>
          <w:tcPr>
            <w:tcW w:w="268"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39</w:t>
            </w:r>
          </w:p>
        </w:tc>
        <w:tc>
          <w:tcPr>
            <w:tcW w:w="33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5" w:type="dxa"/>
            <w:tcBorders>
              <w:top w:val="nil"/>
              <w:left w:val="nil"/>
              <w:bottom w:val="single" w:sz="4" w:space="0" w:color="auto"/>
              <w:right w:val="single" w:sz="8"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r>
      <w:tr w:rsidR="00ED62AB">
        <w:trPr>
          <w:trHeight w:val="20"/>
          <w:jc w:val="center"/>
        </w:trPr>
        <w:tc>
          <w:tcPr>
            <w:tcW w:w="1024" w:type="dxa"/>
            <w:tcBorders>
              <w:top w:val="nil"/>
              <w:left w:val="single" w:sz="8" w:space="0" w:color="auto"/>
              <w:bottom w:val="single" w:sz="8" w:space="0" w:color="auto"/>
              <w:right w:val="single" w:sz="4" w:space="0" w:color="auto"/>
            </w:tcBorders>
            <w:shd w:val="clear" w:color="000000" w:fill="D9D9D9"/>
            <w:noWrap/>
            <w:vAlign w:val="center"/>
          </w:tcPr>
          <w:p w:rsidR="00ED62AB" w:rsidRDefault="00CE2000">
            <w:pPr>
              <w:shd w:val="clear" w:color="auto" w:fill="FFFFFF" w:themeFill="background1"/>
              <w:spacing w:before="0"/>
              <w:rPr>
                <w:b/>
                <w:color w:val="000000"/>
                <w:sz w:val="16"/>
                <w:szCs w:val="16"/>
                <w:lang w:val="ru-RU" w:eastAsia="ru-RU"/>
              </w:rPr>
            </w:pPr>
            <w:r>
              <w:rPr>
                <w:color w:val="000000"/>
                <w:sz w:val="16"/>
                <w:szCs w:val="16"/>
                <w:lang w:val="en-US" w:eastAsia="ru-RU"/>
              </w:rPr>
              <w:t>December</w:t>
            </w:r>
          </w:p>
        </w:tc>
        <w:tc>
          <w:tcPr>
            <w:tcW w:w="364"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64"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518"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490"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39</w:t>
            </w:r>
          </w:p>
        </w:tc>
        <w:tc>
          <w:tcPr>
            <w:tcW w:w="504"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37</w:t>
            </w:r>
          </w:p>
        </w:tc>
        <w:tc>
          <w:tcPr>
            <w:tcW w:w="378"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27</w:t>
            </w:r>
          </w:p>
        </w:tc>
        <w:tc>
          <w:tcPr>
            <w:tcW w:w="364"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19</w:t>
            </w:r>
          </w:p>
        </w:tc>
        <w:tc>
          <w:tcPr>
            <w:tcW w:w="378"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13</w:t>
            </w:r>
          </w:p>
        </w:tc>
        <w:tc>
          <w:tcPr>
            <w:tcW w:w="378"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11</w:t>
            </w:r>
          </w:p>
        </w:tc>
        <w:tc>
          <w:tcPr>
            <w:tcW w:w="364"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11</w:t>
            </w:r>
          </w:p>
        </w:tc>
        <w:tc>
          <w:tcPr>
            <w:tcW w:w="378"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13</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19</w:t>
            </w:r>
          </w:p>
        </w:tc>
        <w:tc>
          <w:tcPr>
            <w:tcW w:w="364"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28</w:t>
            </w:r>
          </w:p>
        </w:tc>
        <w:tc>
          <w:tcPr>
            <w:tcW w:w="378"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39</w:t>
            </w:r>
          </w:p>
        </w:tc>
        <w:tc>
          <w:tcPr>
            <w:tcW w:w="378"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294"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294"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308"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c>
          <w:tcPr>
            <w:tcW w:w="294"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308"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268"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334"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364"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42</w:t>
            </w:r>
          </w:p>
        </w:tc>
        <w:tc>
          <w:tcPr>
            <w:tcW w:w="376" w:type="dxa"/>
            <w:tcBorders>
              <w:top w:val="nil"/>
              <w:left w:val="nil"/>
              <w:bottom w:val="single" w:sz="8" w:space="0" w:color="auto"/>
              <w:right w:val="single" w:sz="4"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41</w:t>
            </w:r>
          </w:p>
        </w:tc>
        <w:tc>
          <w:tcPr>
            <w:tcW w:w="365" w:type="dxa"/>
            <w:tcBorders>
              <w:top w:val="nil"/>
              <w:left w:val="nil"/>
              <w:bottom w:val="single" w:sz="8" w:space="0" w:color="auto"/>
              <w:right w:val="single" w:sz="8" w:space="0" w:color="auto"/>
            </w:tcBorders>
            <w:shd w:val="clear" w:color="auto" w:fill="auto"/>
            <w:noWrap/>
            <w:vAlign w:val="bottom"/>
            <w:hideMark/>
          </w:tcPr>
          <w:p w:rsidR="00ED62AB" w:rsidRDefault="00CE2000">
            <w:pPr>
              <w:shd w:val="clear" w:color="auto" w:fill="FFFFFF" w:themeFill="background1"/>
              <w:spacing w:before="0"/>
              <w:jc w:val="center"/>
              <w:rPr>
                <w:b/>
                <w:color w:val="000000"/>
                <w:sz w:val="16"/>
                <w:szCs w:val="16"/>
                <w:lang w:val="ru-RU" w:eastAsia="ru-RU"/>
              </w:rPr>
            </w:pPr>
            <w:r>
              <w:rPr>
                <w:color w:val="000000"/>
                <w:sz w:val="16"/>
                <w:szCs w:val="16"/>
                <w:lang w:val="ru-RU" w:eastAsia="ru-RU"/>
              </w:rPr>
              <w:t>40</w:t>
            </w:r>
          </w:p>
        </w:tc>
      </w:tr>
    </w:tbl>
    <w:p w:rsidR="00ED62AB" w:rsidRDefault="00ED62AB">
      <w:pPr>
        <w:shd w:val="clear" w:color="auto" w:fill="FFFFFF" w:themeFill="background1"/>
        <w:spacing w:line="278" w:lineRule="auto"/>
        <w:rPr>
          <w:sz w:val="16"/>
          <w:szCs w:val="16"/>
        </w:rPr>
      </w:pPr>
    </w:p>
    <w:p w:rsidR="00ED62AB" w:rsidRDefault="00CE2000">
      <w:pPr>
        <w:tabs>
          <w:tab w:val="clear" w:pos="1134"/>
          <w:tab w:val="clear" w:pos="1871"/>
          <w:tab w:val="clear" w:pos="2268"/>
        </w:tabs>
        <w:overflowPunct/>
        <w:autoSpaceDE/>
        <w:autoSpaceDN/>
        <w:adjustRightInd/>
        <w:spacing w:before="0"/>
        <w:textAlignment w:val="auto"/>
        <w:rPr>
          <w:sz w:val="16"/>
          <w:szCs w:val="16"/>
        </w:rPr>
      </w:pPr>
      <w:r>
        <w:rPr>
          <w:sz w:val="16"/>
          <w:szCs w:val="16"/>
        </w:rPr>
        <w:br w:type="page"/>
      </w:r>
    </w:p>
    <w:p w:rsidR="00ED62AB" w:rsidRDefault="00CE2000">
      <w:pPr>
        <w:pStyle w:val="TableNo"/>
        <w:rPr>
          <w:lang w:val="ru-RU"/>
        </w:rPr>
      </w:pPr>
      <w:r>
        <w:rPr>
          <w:lang w:val="en-US"/>
        </w:rPr>
        <w:lastRenderedPageBreak/>
        <w:t xml:space="preserve">TABLE 10.15 </w:t>
      </w:r>
    </w:p>
    <w:p w:rsidR="00ED62AB" w:rsidRDefault="00CE2000">
      <w:pPr>
        <w:pStyle w:val="Tabletitle"/>
        <w:rPr>
          <w:lang w:val="en-US"/>
        </w:rPr>
      </w:pPr>
      <w:r>
        <w:rPr>
          <w:lang w:val="en-US"/>
        </w:rPr>
        <w:t xml:space="preserve">Propagation fading conditions on Petropavlovsk-Kamchatski – Moscow link using omnidirectional antennas with interference caused by the amateur service transmitter located in Astana </w:t>
      </w:r>
    </w:p>
    <w:tbl>
      <w:tblPr>
        <w:tblW w:w="10206" w:type="dxa"/>
        <w:jc w:val="center"/>
        <w:tblLayout w:type="fixed"/>
        <w:tblCellMar>
          <w:left w:w="28" w:type="dxa"/>
          <w:right w:w="0" w:type="dxa"/>
        </w:tblCellMar>
        <w:tblLook w:val="04A0" w:firstRow="1" w:lastRow="0" w:firstColumn="1" w:lastColumn="0" w:noHBand="0" w:noVBand="1"/>
      </w:tblPr>
      <w:tblGrid>
        <w:gridCol w:w="1024"/>
        <w:gridCol w:w="378"/>
        <w:gridCol w:w="364"/>
        <w:gridCol w:w="518"/>
        <w:gridCol w:w="476"/>
        <w:gridCol w:w="504"/>
        <w:gridCol w:w="392"/>
        <w:gridCol w:w="350"/>
        <w:gridCol w:w="364"/>
        <w:gridCol w:w="392"/>
        <w:gridCol w:w="364"/>
        <w:gridCol w:w="364"/>
        <w:gridCol w:w="391"/>
        <w:gridCol w:w="364"/>
        <w:gridCol w:w="378"/>
        <w:gridCol w:w="392"/>
        <w:gridCol w:w="280"/>
        <w:gridCol w:w="280"/>
        <w:gridCol w:w="294"/>
        <w:gridCol w:w="322"/>
        <w:gridCol w:w="294"/>
        <w:gridCol w:w="280"/>
        <w:gridCol w:w="336"/>
        <w:gridCol w:w="364"/>
        <w:gridCol w:w="364"/>
        <w:gridCol w:w="377"/>
      </w:tblGrid>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FFFFFF" w:themeFill="background1"/>
            <w:noWrap/>
            <w:vAlign w:val="bottom"/>
            <w:hideMark/>
          </w:tcPr>
          <w:p w:rsidR="00ED62AB" w:rsidRDefault="00CE2000">
            <w:pPr>
              <w:spacing w:before="0"/>
              <w:rPr>
                <w:color w:val="000000"/>
                <w:sz w:val="16"/>
                <w:szCs w:val="16"/>
                <w:lang w:val="en-US" w:eastAsia="ru-RU"/>
              </w:rPr>
            </w:pPr>
            <w:r>
              <w:rPr>
                <w:color w:val="000000"/>
                <w:sz w:val="16"/>
                <w:szCs w:val="16"/>
                <w:lang w:val="en-US" w:eastAsia="ru-RU"/>
              </w:rPr>
              <w:t xml:space="preserve">Signal-to-noise ratio, dB </w:t>
            </w:r>
          </w:p>
        </w:tc>
      </w:tr>
      <w:tr w:rsidR="00ED62AB">
        <w:trPr>
          <w:trHeight w:val="20"/>
          <w:jc w:val="center"/>
        </w:trPr>
        <w:tc>
          <w:tcPr>
            <w:tcW w:w="5126" w:type="dxa"/>
            <w:gridSpan w:val="11"/>
            <w:tcBorders>
              <w:top w:val="single" w:sz="4" w:space="0" w:color="auto"/>
              <w:left w:val="single" w:sz="8" w:space="0" w:color="auto"/>
              <w:bottom w:val="single" w:sz="4" w:space="0" w:color="auto"/>
              <w:right w:val="single" w:sz="4" w:space="0" w:color="000000"/>
            </w:tcBorders>
            <w:shd w:val="clear" w:color="auto" w:fill="FFFFFF" w:themeFill="background1"/>
            <w:noWrap/>
            <w:vAlign w:val="bottom"/>
            <w:hideMark/>
          </w:tcPr>
          <w:p w:rsidR="00ED62AB" w:rsidRDefault="00CE2000">
            <w:pPr>
              <w:tabs>
                <w:tab w:val="center" w:pos="4820"/>
              </w:tabs>
              <w:spacing w:before="0"/>
              <w:rPr>
                <w:color w:val="000000"/>
                <w:sz w:val="16"/>
                <w:szCs w:val="16"/>
                <w:lang w:eastAsia="ru-RU"/>
              </w:rPr>
            </w:pPr>
            <w:r>
              <w:rPr>
                <w:color w:val="000000"/>
                <w:sz w:val="16"/>
                <w:szCs w:val="16"/>
                <w:lang w:val="en-US" w:eastAsia="ru-RU"/>
              </w:rPr>
              <w:t>Wanted link: Petropavlovsk-Kamchatski to Moscow, isotropic antenna of 0 dB gain,</w:t>
            </w:r>
          </w:p>
        </w:tc>
        <w:tc>
          <w:tcPr>
            <w:tcW w:w="5080" w:type="dxa"/>
            <w:gridSpan w:val="15"/>
            <w:tcBorders>
              <w:top w:val="single" w:sz="4" w:space="0" w:color="auto"/>
              <w:left w:val="nil"/>
              <w:bottom w:val="single" w:sz="4" w:space="0" w:color="auto"/>
              <w:right w:val="single" w:sz="8" w:space="0" w:color="000000"/>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eastAsia="ru-RU"/>
              </w:rPr>
            </w:pPr>
            <w:r>
              <w:rPr>
                <w:color w:val="000000"/>
                <w:sz w:val="16"/>
                <w:szCs w:val="16"/>
                <w:lang w:val="en-US" w:eastAsia="ru-RU"/>
              </w:rPr>
              <w:t xml:space="preserve">Interfering link: Astana – Moscow, isotropic antenna of 0 dB gain </w:t>
            </w:r>
          </w:p>
        </w:tc>
      </w:tr>
      <w:tr w:rsidR="00ED62AB">
        <w:trPr>
          <w:trHeight w:val="20"/>
          <w:jc w:val="center"/>
        </w:trPr>
        <w:tc>
          <w:tcPr>
            <w:tcW w:w="1402" w:type="dxa"/>
            <w:gridSpan w:val="2"/>
            <w:tcBorders>
              <w:top w:val="single" w:sz="4" w:space="0" w:color="auto"/>
              <w:left w:val="single" w:sz="8" w:space="0" w:color="auto"/>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rPr>
                <w:color w:val="000000"/>
                <w:sz w:val="16"/>
                <w:szCs w:val="16"/>
                <w:lang w:val="ru-RU" w:eastAsia="ru-RU"/>
              </w:rPr>
            </w:pPr>
            <w:r>
              <w:rPr>
                <w:color w:val="000000"/>
                <w:sz w:val="16"/>
                <w:szCs w:val="16"/>
                <w:lang w:val="en-US" w:eastAsia="ru-RU"/>
              </w:rPr>
              <w:t xml:space="preserve">Output power </w:t>
            </w:r>
          </w:p>
        </w:tc>
        <w:tc>
          <w:tcPr>
            <w:tcW w:w="882"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 xml:space="preserve">5 </w:t>
            </w:r>
            <w:r>
              <w:rPr>
                <w:color w:val="000000"/>
                <w:sz w:val="16"/>
                <w:szCs w:val="16"/>
                <w:lang w:val="en-US" w:eastAsia="ru-RU"/>
              </w:rPr>
              <w:t>kW</w:t>
            </w:r>
          </w:p>
        </w:tc>
        <w:tc>
          <w:tcPr>
            <w:tcW w:w="980"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SSN</w:t>
            </w:r>
          </w:p>
        </w:tc>
        <w:tc>
          <w:tcPr>
            <w:tcW w:w="742"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10</w:t>
            </w:r>
          </w:p>
        </w:tc>
        <w:tc>
          <w:tcPr>
            <w:tcW w:w="1120" w:type="dxa"/>
            <w:gridSpan w:val="3"/>
            <w:tcBorders>
              <w:top w:val="single" w:sz="4" w:space="0" w:color="auto"/>
              <w:left w:val="nil"/>
              <w:bottom w:val="single" w:sz="8" w:space="0" w:color="auto"/>
              <w:right w:val="single" w:sz="4" w:space="0" w:color="000000"/>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 </w:t>
            </w:r>
          </w:p>
        </w:tc>
        <w:tc>
          <w:tcPr>
            <w:tcW w:w="1119" w:type="dxa"/>
            <w:gridSpan w:val="3"/>
            <w:tcBorders>
              <w:top w:val="single" w:sz="4" w:space="0" w:color="auto"/>
              <w:left w:val="nil"/>
              <w:bottom w:val="single" w:sz="8" w:space="0" w:color="auto"/>
              <w:right w:val="single" w:sz="4" w:space="0" w:color="000000"/>
            </w:tcBorders>
            <w:shd w:val="clear" w:color="auto" w:fill="FFFFFF" w:themeFill="background1"/>
            <w:noWrap/>
            <w:vAlign w:val="bottom"/>
            <w:hideMark/>
          </w:tcPr>
          <w:p w:rsidR="00ED62AB" w:rsidRDefault="00CE2000">
            <w:pPr>
              <w:tabs>
                <w:tab w:val="center" w:pos="4820"/>
              </w:tabs>
              <w:spacing w:before="0"/>
              <w:rPr>
                <w:color w:val="000000"/>
                <w:sz w:val="16"/>
                <w:szCs w:val="16"/>
                <w:lang w:val="ru-RU" w:eastAsia="ru-RU"/>
              </w:rPr>
            </w:pPr>
            <w:r>
              <w:rPr>
                <w:color w:val="000000"/>
                <w:sz w:val="16"/>
                <w:szCs w:val="16"/>
                <w:lang w:val="en-US" w:eastAsia="ru-RU"/>
              </w:rPr>
              <w:t xml:space="preserve">Output power </w:t>
            </w:r>
          </w:p>
        </w:tc>
        <w:tc>
          <w:tcPr>
            <w:tcW w:w="770" w:type="dxa"/>
            <w:gridSpan w:val="2"/>
            <w:tcBorders>
              <w:top w:val="single" w:sz="4" w:space="0" w:color="auto"/>
              <w:left w:val="nil"/>
              <w:bottom w:val="single" w:sz="8" w:space="0" w:color="auto"/>
              <w:right w:val="single" w:sz="4" w:space="0" w:color="000000"/>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 xml:space="preserve">0,1 </w:t>
            </w:r>
            <w:r>
              <w:rPr>
                <w:color w:val="000000"/>
                <w:sz w:val="16"/>
                <w:szCs w:val="16"/>
                <w:lang w:val="en-US" w:eastAsia="ru-RU"/>
              </w:rPr>
              <w:t>kW</w:t>
            </w:r>
          </w:p>
        </w:tc>
        <w:tc>
          <w:tcPr>
            <w:tcW w:w="560" w:type="dxa"/>
            <w:gridSpan w:val="2"/>
            <w:tcBorders>
              <w:top w:val="single" w:sz="4" w:space="0" w:color="auto"/>
              <w:left w:val="nil"/>
              <w:bottom w:val="single" w:sz="8" w:space="0" w:color="auto"/>
              <w:right w:val="single" w:sz="4" w:space="0" w:color="000000"/>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SSN</w:t>
            </w:r>
          </w:p>
        </w:tc>
        <w:tc>
          <w:tcPr>
            <w:tcW w:w="616" w:type="dxa"/>
            <w:gridSpan w:val="2"/>
            <w:tcBorders>
              <w:top w:val="single" w:sz="4" w:space="0" w:color="auto"/>
              <w:left w:val="nil"/>
              <w:bottom w:val="single" w:sz="8" w:space="0" w:color="auto"/>
              <w:right w:val="single" w:sz="4" w:space="0" w:color="000000"/>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10</w:t>
            </w:r>
          </w:p>
        </w:tc>
        <w:tc>
          <w:tcPr>
            <w:tcW w:w="29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ED62AB">
            <w:pPr>
              <w:spacing w:before="0"/>
              <w:jc w:val="center"/>
              <w:rPr>
                <w:color w:val="000000"/>
                <w:sz w:val="16"/>
                <w:szCs w:val="16"/>
                <w:lang w:val="ru-RU" w:eastAsia="ru-RU"/>
              </w:rPr>
            </w:pPr>
          </w:p>
        </w:tc>
        <w:tc>
          <w:tcPr>
            <w:tcW w:w="336"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ED62AB">
            <w:pPr>
              <w:spacing w:before="0"/>
              <w:jc w:val="center"/>
              <w:rPr>
                <w:color w:val="000000"/>
                <w:sz w:val="16"/>
                <w:szCs w:val="16"/>
                <w:lang w:val="ru-RU" w:eastAsia="ru-RU"/>
              </w:rPr>
            </w:pPr>
          </w:p>
        </w:tc>
        <w:tc>
          <w:tcPr>
            <w:tcW w:w="377" w:type="dxa"/>
            <w:tcBorders>
              <w:top w:val="nil"/>
              <w:left w:val="nil"/>
              <w:bottom w:val="single" w:sz="8" w:space="0" w:color="auto"/>
              <w:right w:val="single" w:sz="8" w:space="0" w:color="auto"/>
            </w:tcBorders>
            <w:shd w:val="clear" w:color="auto" w:fill="FFFFFF" w:themeFill="background1"/>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1024" w:type="dxa"/>
            <w:tcBorders>
              <w:top w:val="nil"/>
              <w:left w:val="single" w:sz="8" w:space="0" w:color="auto"/>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 </w:t>
            </w:r>
          </w:p>
        </w:tc>
        <w:tc>
          <w:tcPr>
            <w:tcW w:w="378"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0</w:t>
            </w:r>
          </w:p>
        </w:tc>
        <w:tc>
          <w:tcPr>
            <w:tcW w:w="36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w:t>
            </w:r>
          </w:p>
        </w:tc>
        <w:tc>
          <w:tcPr>
            <w:tcW w:w="518"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w:t>
            </w:r>
          </w:p>
        </w:tc>
        <w:tc>
          <w:tcPr>
            <w:tcW w:w="476"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w:t>
            </w:r>
          </w:p>
        </w:tc>
        <w:tc>
          <w:tcPr>
            <w:tcW w:w="50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w:t>
            </w:r>
          </w:p>
        </w:tc>
        <w:tc>
          <w:tcPr>
            <w:tcW w:w="392"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5</w:t>
            </w:r>
          </w:p>
        </w:tc>
        <w:tc>
          <w:tcPr>
            <w:tcW w:w="350"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6</w:t>
            </w:r>
          </w:p>
        </w:tc>
        <w:tc>
          <w:tcPr>
            <w:tcW w:w="36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7</w:t>
            </w:r>
          </w:p>
        </w:tc>
        <w:tc>
          <w:tcPr>
            <w:tcW w:w="392"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8</w:t>
            </w:r>
          </w:p>
        </w:tc>
        <w:tc>
          <w:tcPr>
            <w:tcW w:w="36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9</w:t>
            </w:r>
          </w:p>
        </w:tc>
        <w:tc>
          <w:tcPr>
            <w:tcW w:w="36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10</w:t>
            </w:r>
          </w:p>
        </w:tc>
        <w:tc>
          <w:tcPr>
            <w:tcW w:w="391"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11</w:t>
            </w:r>
          </w:p>
        </w:tc>
        <w:tc>
          <w:tcPr>
            <w:tcW w:w="36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12</w:t>
            </w:r>
          </w:p>
        </w:tc>
        <w:tc>
          <w:tcPr>
            <w:tcW w:w="378"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13</w:t>
            </w:r>
          </w:p>
        </w:tc>
        <w:tc>
          <w:tcPr>
            <w:tcW w:w="392"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14</w:t>
            </w:r>
          </w:p>
        </w:tc>
        <w:tc>
          <w:tcPr>
            <w:tcW w:w="280"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15</w:t>
            </w:r>
          </w:p>
        </w:tc>
        <w:tc>
          <w:tcPr>
            <w:tcW w:w="280"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16</w:t>
            </w:r>
          </w:p>
        </w:tc>
        <w:tc>
          <w:tcPr>
            <w:tcW w:w="29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17</w:t>
            </w:r>
          </w:p>
        </w:tc>
        <w:tc>
          <w:tcPr>
            <w:tcW w:w="322"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18</w:t>
            </w:r>
          </w:p>
        </w:tc>
        <w:tc>
          <w:tcPr>
            <w:tcW w:w="29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19</w:t>
            </w:r>
          </w:p>
        </w:tc>
        <w:tc>
          <w:tcPr>
            <w:tcW w:w="280"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20</w:t>
            </w:r>
          </w:p>
        </w:tc>
        <w:tc>
          <w:tcPr>
            <w:tcW w:w="336"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21</w:t>
            </w:r>
          </w:p>
        </w:tc>
        <w:tc>
          <w:tcPr>
            <w:tcW w:w="36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22</w:t>
            </w:r>
          </w:p>
        </w:tc>
        <w:tc>
          <w:tcPr>
            <w:tcW w:w="36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23</w:t>
            </w:r>
          </w:p>
        </w:tc>
        <w:tc>
          <w:tcPr>
            <w:tcW w:w="377" w:type="dxa"/>
            <w:tcBorders>
              <w:top w:val="nil"/>
              <w:left w:val="nil"/>
              <w:bottom w:val="single" w:sz="8" w:space="0" w:color="auto"/>
              <w:right w:val="single" w:sz="8" w:space="0" w:color="auto"/>
            </w:tcBorders>
            <w:shd w:val="clear" w:color="auto" w:fill="FFFFFF" w:themeFill="background1"/>
            <w:noWrap/>
            <w:vAlign w:val="center"/>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24</w:t>
            </w: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tabs>
                <w:tab w:val="center" w:pos="4820"/>
              </w:tabs>
              <w:spacing w:before="0"/>
              <w:rPr>
                <w:color w:val="000000"/>
                <w:sz w:val="16"/>
                <w:szCs w:val="16"/>
                <w:lang w:val="ru-RU" w:eastAsia="ru-RU"/>
              </w:rPr>
            </w:pPr>
            <w:r>
              <w:rPr>
                <w:color w:val="000000"/>
                <w:sz w:val="16"/>
                <w:szCs w:val="16"/>
                <w:lang w:val="en-US" w:eastAsia="ru-RU"/>
              </w:rPr>
              <w:t>January</w:t>
            </w:r>
          </w:p>
        </w:tc>
        <w:tc>
          <w:tcPr>
            <w:tcW w:w="378"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18"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7.0</w:t>
            </w:r>
          </w:p>
        </w:tc>
        <w:tc>
          <w:tcPr>
            <w:tcW w:w="392"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2.0</w:t>
            </w:r>
          </w:p>
        </w:tc>
        <w:tc>
          <w:tcPr>
            <w:tcW w:w="280"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3.0</w:t>
            </w:r>
          </w:p>
        </w:tc>
        <w:tc>
          <w:tcPr>
            <w:tcW w:w="280"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5.0</w:t>
            </w:r>
          </w:p>
        </w:tc>
        <w:tc>
          <w:tcPr>
            <w:tcW w:w="294"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5.0</w:t>
            </w:r>
          </w:p>
        </w:tc>
        <w:tc>
          <w:tcPr>
            <w:tcW w:w="322"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294"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280"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336"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3.0</w:t>
            </w: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7"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February</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1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3.0</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2.0</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3.0</w:t>
            </w:r>
          </w:p>
        </w:tc>
        <w:tc>
          <w:tcPr>
            <w:tcW w:w="294"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322"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294"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3.0</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3.0</w:t>
            </w:r>
          </w:p>
        </w:tc>
        <w:tc>
          <w:tcPr>
            <w:tcW w:w="33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March</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1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2.0</w:t>
            </w:r>
          </w:p>
        </w:tc>
        <w:tc>
          <w:tcPr>
            <w:tcW w:w="294"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2.0</w:t>
            </w:r>
          </w:p>
        </w:tc>
        <w:tc>
          <w:tcPr>
            <w:tcW w:w="322"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294"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5.0</w:t>
            </w: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April</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1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2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May</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1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2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June</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1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2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July</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1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2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August</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1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2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September</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1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w:t>
            </w:r>
          </w:p>
        </w:tc>
        <w:tc>
          <w:tcPr>
            <w:tcW w:w="294"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2.0</w:t>
            </w:r>
          </w:p>
        </w:tc>
        <w:tc>
          <w:tcPr>
            <w:tcW w:w="322"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3.0</w:t>
            </w:r>
          </w:p>
        </w:tc>
        <w:tc>
          <w:tcPr>
            <w:tcW w:w="29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October</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1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1.0</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2.0</w:t>
            </w:r>
          </w:p>
        </w:tc>
        <w:tc>
          <w:tcPr>
            <w:tcW w:w="294"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2.0</w:t>
            </w:r>
          </w:p>
        </w:tc>
        <w:tc>
          <w:tcPr>
            <w:tcW w:w="322"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294"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3.0</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33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1024"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November</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1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1.0</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2.0</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294"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322"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5.0</w:t>
            </w:r>
          </w:p>
        </w:tc>
        <w:tc>
          <w:tcPr>
            <w:tcW w:w="294"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5.0</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5.0</w:t>
            </w:r>
          </w:p>
        </w:tc>
        <w:tc>
          <w:tcPr>
            <w:tcW w:w="336"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7.0</w:t>
            </w:r>
          </w:p>
        </w:tc>
        <w:tc>
          <w:tcPr>
            <w:tcW w:w="364"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2.0</w:t>
            </w: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1024" w:type="dxa"/>
            <w:tcBorders>
              <w:top w:val="nil"/>
              <w:left w:val="single" w:sz="8" w:space="0" w:color="auto"/>
              <w:bottom w:val="single" w:sz="8"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December</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1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5.0</w:t>
            </w:r>
          </w:p>
        </w:tc>
        <w:tc>
          <w:tcPr>
            <w:tcW w:w="392"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1.0</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-10</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-6</w:t>
            </w:r>
          </w:p>
        </w:tc>
        <w:tc>
          <w:tcPr>
            <w:tcW w:w="294"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5.0</w:t>
            </w:r>
          </w:p>
        </w:tc>
        <w:tc>
          <w:tcPr>
            <w:tcW w:w="322"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294"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3.0</w:t>
            </w:r>
          </w:p>
        </w:tc>
        <w:tc>
          <w:tcPr>
            <w:tcW w:w="336"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4.0</w:t>
            </w:r>
          </w:p>
        </w:tc>
        <w:tc>
          <w:tcPr>
            <w:tcW w:w="364" w:type="dxa"/>
            <w:tcBorders>
              <w:top w:val="nil"/>
              <w:left w:val="nil"/>
              <w:bottom w:val="single" w:sz="4" w:space="0" w:color="auto"/>
              <w:right w:val="single" w:sz="4" w:space="0" w:color="auto"/>
            </w:tcBorders>
            <w:shd w:val="clear" w:color="000000" w:fill="FFFF00"/>
            <w:noWrap/>
            <w:vAlign w:val="center"/>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3.0</w:t>
            </w: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bl>
    <w:p w:rsidR="00ED62AB" w:rsidRDefault="00CE2000">
      <w:pPr>
        <w:pStyle w:val="TableNo"/>
        <w:spacing w:before="240"/>
        <w:rPr>
          <w:lang w:val="ru-RU"/>
        </w:rPr>
      </w:pPr>
      <w:r>
        <w:rPr>
          <w:lang w:val="en-US"/>
        </w:rPr>
        <w:t xml:space="preserve">table 10.16 </w:t>
      </w:r>
    </w:p>
    <w:p w:rsidR="00ED62AB" w:rsidRDefault="00CE2000">
      <w:pPr>
        <w:pStyle w:val="Tabletitle"/>
        <w:rPr>
          <w:lang w:val="en-US"/>
        </w:rPr>
      </w:pPr>
      <w:r>
        <w:rPr>
          <w:lang w:val="en-US"/>
        </w:rPr>
        <w:t xml:space="preserve">Propagation conditions in Equator – Moscow link </w:t>
      </w:r>
    </w:p>
    <w:tbl>
      <w:tblPr>
        <w:tblW w:w="10206" w:type="dxa"/>
        <w:jc w:val="center"/>
        <w:tblLayout w:type="fixed"/>
        <w:tblCellMar>
          <w:left w:w="28" w:type="dxa"/>
          <w:right w:w="28" w:type="dxa"/>
        </w:tblCellMar>
        <w:tblLook w:val="04A0" w:firstRow="1" w:lastRow="0" w:firstColumn="1" w:lastColumn="0" w:noHBand="0" w:noVBand="1"/>
      </w:tblPr>
      <w:tblGrid>
        <w:gridCol w:w="930"/>
        <w:gridCol w:w="472"/>
        <w:gridCol w:w="364"/>
        <w:gridCol w:w="518"/>
        <w:gridCol w:w="476"/>
        <w:gridCol w:w="504"/>
        <w:gridCol w:w="392"/>
        <w:gridCol w:w="350"/>
        <w:gridCol w:w="364"/>
        <w:gridCol w:w="392"/>
        <w:gridCol w:w="364"/>
        <w:gridCol w:w="364"/>
        <w:gridCol w:w="391"/>
        <w:gridCol w:w="378"/>
        <w:gridCol w:w="364"/>
        <w:gridCol w:w="350"/>
        <w:gridCol w:w="378"/>
        <w:gridCol w:w="336"/>
        <w:gridCol w:w="286"/>
        <w:gridCol w:w="288"/>
        <w:gridCol w:w="288"/>
        <w:gridCol w:w="288"/>
        <w:gridCol w:w="288"/>
        <w:gridCol w:w="340"/>
        <w:gridCol w:w="378"/>
        <w:gridCol w:w="363"/>
      </w:tblGrid>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FFFFFF" w:themeFill="background1"/>
            <w:noWrap/>
            <w:vAlign w:val="bottom"/>
            <w:hideMark/>
          </w:tcPr>
          <w:p w:rsidR="00ED62AB" w:rsidRDefault="00CE2000">
            <w:pPr>
              <w:spacing w:before="0"/>
              <w:rPr>
                <w:color w:val="000000"/>
                <w:sz w:val="16"/>
                <w:szCs w:val="16"/>
                <w:lang w:val="en-US" w:eastAsia="ru-RU"/>
              </w:rPr>
            </w:pPr>
            <w:r>
              <w:rPr>
                <w:color w:val="000000"/>
                <w:sz w:val="16"/>
                <w:szCs w:val="16"/>
                <w:lang w:val="en-US" w:eastAsia="ru-RU"/>
              </w:rPr>
              <w:t xml:space="preserve">Interference-to-noise ratio, dB  </w:t>
            </w:r>
          </w:p>
        </w:tc>
      </w:tr>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FFFFFF" w:themeFill="background1"/>
            <w:noWrap/>
            <w:vAlign w:val="bottom"/>
            <w:hideMark/>
          </w:tcPr>
          <w:p w:rsidR="00ED62AB" w:rsidRDefault="00CE2000">
            <w:pPr>
              <w:spacing w:before="0"/>
              <w:rPr>
                <w:color w:val="000000"/>
                <w:sz w:val="16"/>
                <w:szCs w:val="16"/>
                <w:lang w:eastAsia="ru-RU"/>
              </w:rPr>
            </w:pPr>
            <w:r>
              <w:rPr>
                <w:color w:val="000000"/>
                <w:sz w:val="16"/>
                <w:szCs w:val="16"/>
                <w:lang w:val="en-US" w:eastAsia="ru-RU"/>
              </w:rPr>
              <w:t xml:space="preserve">Interfering link: Terminator (equator) – Moscow, isotropic antenna of 0 dB gain </w:t>
            </w:r>
          </w:p>
        </w:tc>
      </w:tr>
      <w:tr w:rsidR="00ED62AB">
        <w:trPr>
          <w:trHeight w:val="20"/>
          <w:jc w:val="center"/>
        </w:trPr>
        <w:tc>
          <w:tcPr>
            <w:tcW w:w="1402" w:type="dxa"/>
            <w:gridSpan w:val="2"/>
            <w:tcBorders>
              <w:top w:val="single" w:sz="4" w:space="0" w:color="auto"/>
              <w:left w:val="single" w:sz="8" w:space="0" w:color="auto"/>
              <w:bottom w:val="single" w:sz="8" w:space="0" w:color="auto"/>
              <w:right w:val="single" w:sz="4" w:space="0" w:color="auto"/>
            </w:tcBorders>
            <w:shd w:val="clear" w:color="auto" w:fill="FFFFFF" w:themeFill="background1"/>
            <w:noWrap/>
            <w:vAlign w:val="bottom"/>
            <w:hideMark/>
          </w:tcPr>
          <w:p w:rsidR="00ED62AB" w:rsidRDefault="00CE2000">
            <w:pPr>
              <w:spacing w:before="0"/>
              <w:rPr>
                <w:b/>
                <w:color w:val="000000"/>
                <w:sz w:val="16"/>
                <w:szCs w:val="16"/>
                <w:lang w:val="ru-RU" w:eastAsia="ru-RU"/>
              </w:rPr>
            </w:pPr>
            <w:r>
              <w:rPr>
                <w:color w:val="000000"/>
                <w:sz w:val="16"/>
                <w:szCs w:val="16"/>
                <w:lang w:val="en-US" w:eastAsia="ru-RU"/>
              </w:rPr>
              <w:t xml:space="preserve">Output power </w:t>
            </w:r>
          </w:p>
        </w:tc>
        <w:tc>
          <w:tcPr>
            <w:tcW w:w="882"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 xml:space="preserve">0,1 </w:t>
            </w:r>
            <w:r>
              <w:rPr>
                <w:color w:val="000000"/>
                <w:sz w:val="16"/>
                <w:szCs w:val="16"/>
                <w:lang w:val="en-US" w:eastAsia="ru-RU"/>
              </w:rPr>
              <w:t>kW</w:t>
            </w:r>
          </w:p>
        </w:tc>
        <w:tc>
          <w:tcPr>
            <w:tcW w:w="980"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SSN</w:t>
            </w:r>
          </w:p>
        </w:tc>
        <w:tc>
          <w:tcPr>
            <w:tcW w:w="742"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10</w:t>
            </w:r>
          </w:p>
        </w:tc>
        <w:tc>
          <w:tcPr>
            <w:tcW w:w="6200" w:type="dxa"/>
            <w:gridSpan w:val="18"/>
            <w:tcBorders>
              <w:top w:val="single" w:sz="4" w:space="0" w:color="auto"/>
              <w:left w:val="nil"/>
              <w:bottom w:val="single" w:sz="8" w:space="0" w:color="auto"/>
              <w:right w:val="single" w:sz="8" w:space="0" w:color="000000"/>
            </w:tcBorders>
            <w:shd w:val="clear" w:color="auto" w:fill="FFFFFF" w:themeFill="background1"/>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930" w:type="dxa"/>
            <w:tcBorders>
              <w:top w:val="nil"/>
              <w:left w:val="single" w:sz="8" w:space="0" w:color="auto"/>
              <w:bottom w:val="single" w:sz="8" w:space="0" w:color="auto"/>
              <w:right w:val="single" w:sz="4" w:space="0" w:color="auto"/>
            </w:tcBorders>
            <w:shd w:val="clear" w:color="auto" w:fill="FFFFFF" w:themeFill="background1"/>
            <w:noWrap/>
            <w:vAlign w:val="bottom"/>
            <w:hideMark/>
          </w:tcPr>
          <w:p w:rsidR="00ED62AB" w:rsidRDefault="00ED62AB">
            <w:pPr>
              <w:spacing w:before="0"/>
              <w:jc w:val="center"/>
              <w:rPr>
                <w:color w:val="000000"/>
                <w:sz w:val="16"/>
                <w:szCs w:val="16"/>
                <w:lang w:val="ru-RU" w:eastAsia="ru-RU"/>
              </w:rPr>
            </w:pPr>
          </w:p>
        </w:tc>
        <w:tc>
          <w:tcPr>
            <w:tcW w:w="472"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0</w:t>
            </w:r>
          </w:p>
        </w:tc>
        <w:tc>
          <w:tcPr>
            <w:tcW w:w="364"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w:t>
            </w:r>
          </w:p>
        </w:tc>
        <w:tc>
          <w:tcPr>
            <w:tcW w:w="518"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w:t>
            </w:r>
          </w:p>
        </w:tc>
        <w:tc>
          <w:tcPr>
            <w:tcW w:w="476"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w:t>
            </w:r>
          </w:p>
        </w:tc>
        <w:tc>
          <w:tcPr>
            <w:tcW w:w="504"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4</w:t>
            </w:r>
          </w:p>
        </w:tc>
        <w:tc>
          <w:tcPr>
            <w:tcW w:w="392"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5</w:t>
            </w:r>
          </w:p>
        </w:tc>
        <w:tc>
          <w:tcPr>
            <w:tcW w:w="350"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6</w:t>
            </w:r>
          </w:p>
        </w:tc>
        <w:tc>
          <w:tcPr>
            <w:tcW w:w="364"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7</w:t>
            </w:r>
          </w:p>
        </w:tc>
        <w:tc>
          <w:tcPr>
            <w:tcW w:w="392"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8</w:t>
            </w:r>
          </w:p>
        </w:tc>
        <w:tc>
          <w:tcPr>
            <w:tcW w:w="364"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9</w:t>
            </w:r>
          </w:p>
        </w:tc>
        <w:tc>
          <w:tcPr>
            <w:tcW w:w="364"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10</w:t>
            </w:r>
          </w:p>
        </w:tc>
        <w:tc>
          <w:tcPr>
            <w:tcW w:w="391"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11</w:t>
            </w:r>
          </w:p>
        </w:tc>
        <w:tc>
          <w:tcPr>
            <w:tcW w:w="378"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12</w:t>
            </w:r>
          </w:p>
        </w:tc>
        <w:tc>
          <w:tcPr>
            <w:tcW w:w="364"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13</w:t>
            </w:r>
          </w:p>
        </w:tc>
        <w:tc>
          <w:tcPr>
            <w:tcW w:w="350"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14</w:t>
            </w:r>
          </w:p>
        </w:tc>
        <w:tc>
          <w:tcPr>
            <w:tcW w:w="378"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15</w:t>
            </w:r>
          </w:p>
        </w:tc>
        <w:tc>
          <w:tcPr>
            <w:tcW w:w="336"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16</w:t>
            </w:r>
          </w:p>
        </w:tc>
        <w:tc>
          <w:tcPr>
            <w:tcW w:w="286"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17</w:t>
            </w:r>
          </w:p>
        </w:tc>
        <w:tc>
          <w:tcPr>
            <w:tcW w:w="288"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18</w:t>
            </w:r>
          </w:p>
        </w:tc>
        <w:tc>
          <w:tcPr>
            <w:tcW w:w="288"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19</w:t>
            </w:r>
          </w:p>
        </w:tc>
        <w:tc>
          <w:tcPr>
            <w:tcW w:w="288"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20</w:t>
            </w:r>
          </w:p>
        </w:tc>
        <w:tc>
          <w:tcPr>
            <w:tcW w:w="288"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21</w:t>
            </w:r>
          </w:p>
        </w:tc>
        <w:tc>
          <w:tcPr>
            <w:tcW w:w="340"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22</w:t>
            </w:r>
          </w:p>
        </w:tc>
        <w:tc>
          <w:tcPr>
            <w:tcW w:w="378"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23</w:t>
            </w:r>
          </w:p>
        </w:tc>
        <w:tc>
          <w:tcPr>
            <w:tcW w:w="363" w:type="dxa"/>
            <w:tcBorders>
              <w:top w:val="nil"/>
              <w:left w:val="nil"/>
              <w:bottom w:val="single" w:sz="8" w:space="0" w:color="auto"/>
              <w:right w:val="single" w:sz="8"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24</w:t>
            </w:r>
          </w:p>
        </w:tc>
      </w:tr>
      <w:tr w:rsidR="00ED62AB">
        <w:trPr>
          <w:trHeight w:val="20"/>
          <w:jc w:val="center"/>
        </w:trPr>
        <w:tc>
          <w:tcPr>
            <w:tcW w:w="930"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color w:val="000000"/>
                <w:sz w:val="16"/>
                <w:szCs w:val="16"/>
                <w:lang w:val="ru-RU" w:eastAsia="ru-RU"/>
              </w:rPr>
            </w:pPr>
            <w:r>
              <w:rPr>
                <w:color w:val="000000"/>
                <w:sz w:val="16"/>
                <w:szCs w:val="16"/>
                <w:lang w:val="en-US" w:eastAsia="ru-RU"/>
              </w:rPr>
              <w:t>January</w:t>
            </w:r>
          </w:p>
        </w:tc>
        <w:tc>
          <w:tcPr>
            <w:tcW w:w="4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4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14</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-24</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-59</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15</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25</w:t>
            </w:r>
          </w:p>
        </w:tc>
        <w:tc>
          <w:tcPr>
            <w:tcW w:w="2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34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r>
      <w:tr w:rsidR="00ED62AB">
        <w:trPr>
          <w:trHeight w:val="20"/>
          <w:jc w:val="center"/>
        </w:trPr>
        <w:tc>
          <w:tcPr>
            <w:tcW w:w="930"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February</w:t>
            </w:r>
          </w:p>
        </w:tc>
        <w:tc>
          <w:tcPr>
            <w:tcW w:w="4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4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6</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-41</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11</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26</w:t>
            </w:r>
          </w:p>
        </w:tc>
        <w:tc>
          <w:tcPr>
            <w:tcW w:w="2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4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r>
      <w:tr w:rsidR="00ED62AB">
        <w:trPr>
          <w:trHeight w:val="20"/>
          <w:jc w:val="center"/>
        </w:trPr>
        <w:tc>
          <w:tcPr>
            <w:tcW w:w="930"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March</w:t>
            </w:r>
          </w:p>
        </w:tc>
        <w:tc>
          <w:tcPr>
            <w:tcW w:w="4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4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-5</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-58</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-8</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23</w:t>
            </w:r>
          </w:p>
        </w:tc>
        <w:tc>
          <w:tcPr>
            <w:tcW w:w="2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34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r>
      <w:tr w:rsidR="00ED62AB">
        <w:trPr>
          <w:trHeight w:val="20"/>
          <w:jc w:val="center"/>
        </w:trPr>
        <w:tc>
          <w:tcPr>
            <w:tcW w:w="930"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April</w:t>
            </w:r>
          </w:p>
        </w:tc>
        <w:tc>
          <w:tcPr>
            <w:tcW w:w="4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4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16</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-16</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-62</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-104</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8</w:t>
            </w:r>
          </w:p>
        </w:tc>
        <w:tc>
          <w:tcPr>
            <w:tcW w:w="2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26</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4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r>
      <w:tr w:rsidR="00ED62AB">
        <w:trPr>
          <w:trHeight w:val="20"/>
          <w:jc w:val="center"/>
        </w:trPr>
        <w:tc>
          <w:tcPr>
            <w:tcW w:w="930"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May</w:t>
            </w:r>
          </w:p>
        </w:tc>
        <w:tc>
          <w:tcPr>
            <w:tcW w:w="4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24</w:t>
            </w:r>
          </w:p>
        </w:tc>
        <w:tc>
          <w:tcPr>
            <w:tcW w:w="4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10</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-25</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-66</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-5</w:t>
            </w:r>
          </w:p>
        </w:tc>
        <w:tc>
          <w:tcPr>
            <w:tcW w:w="2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16</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4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r>
      <w:tr w:rsidR="00ED62AB">
        <w:trPr>
          <w:trHeight w:val="20"/>
          <w:jc w:val="center"/>
        </w:trPr>
        <w:tc>
          <w:tcPr>
            <w:tcW w:w="930"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June</w:t>
            </w:r>
          </w:p>
        </w:tc>
        <w:tc>
          <w:tcPr>
            <w:tcW w:w="4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21</w:t>
            </w:r>
          </w:p>
        </w:tc>
        <w:tc>
          <w:tcPr>
            <w:tcW w:w="4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4</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-95</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-60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-221</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-9</w:t>
            </w:r>
          </w:p>
        </w:tc>
        <w:tc>
          <w:tcPr>
            <w:tcW w:w="2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12</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24</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34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r>
      <w:tr w:rsidR="00ED62AB">
        <w:trPr>
          <w:trHeight w:val="20"/>
          <w:jc w:val="center"/>
        </w:trPr>
        <w:tc>
          <w:tcPr>
            <w:tcW w:w="930"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July</w:t>
            </w:r>
          </w:p>
        </w:tc>
        <w:tc>
          <w:tcPr>
            <w:tcW w:w="4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w:t>
            </w:r>
          </w:p>
        </w:tc>
        <w:tc>
          <w:tcPr>
            <w:tcW w:w="4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5</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-33</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-74</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-134</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-93</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-54</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-33</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w:t>
            </w:r>
          </w:p>
        </w:tc>
        <w:tc>
          <w:tcPr>
            <w:tcW w:w="2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15</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25</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34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r>
      <w:tr w:rsidR="00ED62AB">
        <w:trPr>
          <w:trHeight w:val="20"/>
          <w:jc w:val="center"/>
        </w:trPr>
        <w:tc>
          <w:tcPr>
            <w:tcW w:w="930"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August</w:t>
            </w:r>
          </w:p>
        </w:tc>
        <w:tc>
          <w:tcPr>
            <w:tcW w:w="4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4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12</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-23</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-72</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-108</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-91</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-221</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5</w:t>
            </w:r>
          </w:p>
        </w:tc>
        <w:tc>
          <w:tcPr>
            <w:tcW w:w="2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34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r>
      <w:tr w:rsidR="00ED62AB">
        <w:trPr>
          <w:trHeight w:val="20"/>
          <w:jc w:val="center"/>
        </w:trPr>
        <w:tc>
          <w:tcPr>
            <w:tcW w:w="930"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September</w:t>
            </w:r>
          </w:p>
        </w:tc>
        <w:tc>
          <w:tcPr>
            <w:tcW w:w="4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4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24</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-51</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-97</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2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34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r>
      <w:tr w:rsidR="00ED62AB">
        <w:trPr>
          <w:trHeight w:val="20"/>
          <w:jc w:val="center"/>
        </w:trPr>
        <w:tc>
          <w:tcPr>
            <w:tcW w:w="930"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October</w:t>
            </w:r>
          </w:p>
        </w:tc>
        <w:tc>
          <w:tcPr>
            <w:tcW w:w="4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4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12</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-34</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-16</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25</w:t>
            </w:r>
          </w:p>
        </w:tc>
        <w:tc>
          <w:tcPr>
            <w:tcW w:w="2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34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r>
      <w:tr w:rsidR="00ED62AB">
        <w:trPr>
          <w:trHeight w:val="20"/>
          <w:jc w:val="center"/>
        </w:trPr>
        <w:tc>
          <w:tcPr>
            <w:tcW w:w="930"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November</w:t>
            </w:r>
          </w:p>
        </w:tc>
        <w:tc>
          <w:tcPr>
            <w:tcW w:w="4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4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19</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-13</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-52</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26</w:t>
            </w:r>
          </w:p>
        </w:tc>
        <w:tc>
          <w:tcPr>
            <w:tcW w:w="2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34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r>
      <w:tr w:rsidR="00ED62AB">
        <w:trPr>
          <w:trHeight w:val="20"/>
          <w:jc w:val="center"/>
        </w:trPr>
        <w:tc>
          <w:tcPr>
            <w:tcW w:w="930" w:type="dxa"/>
            <w:tcBorders>
              <w:top w:val="nil"/>
              <w:left w:val="single" w:sz="8" w:space="0" w:color="auto"/>
              <w:bottom w:val="single" w:sz="8"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December</w:t>
            </w:r>
          </w:p>
        </w:tc>
        <w:tc>
          <w:tcPr>
            <w:tcW w:w="47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51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4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31</w:t>
            </w:r>
          </w:p>
        </w:tc>
        <w:tc>
          <w:tcPr>
            <w:tcW w:w="50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21</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-11</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-60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6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-220</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11</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25</w:t>
            </w:r>
          </w:p>
        </w:tc>
        <w:tc>
          <w:tcPr>
            <w:tcW w:w="28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8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34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36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r>
    </w:tbl>
    <w:p w:rsidR="00ED62AB" w:rsidRDefault="00CE2000">
      <w:pPr>
        <w:pStyle w:val="TableNo"/>
        <w:spacing w:before="240"/>
        <w:rPr>
          <w:lang w:val="ru-RU"/>
        </w:rPr>
      </w:pPr>
      <w:r>
        <w:rPr>
          <w:lang w:val="en-US"/>
        </w:rPr>
        <w:t>table 10.17</w:t>
      </w:r>
    </w:p>
    <w:p w:rsidR="00ED62AB" w:rsidRDefault="00CE2000">
      <w:pPr>
        <w:pStyle w:val="Tabletitle"/>
        <w:rPr>
          <w:lang w:val="en-US"/>
        </w:rPr>
      </w:pPr>
      <w:r>
        <w:rPr>
          <w:lang w:val="en-US"/>
        </w:rPr>
        <w:t xml:space="preserve">Propagation fading conditions in Petropavlovsk-Kamchatski to Moscow link using omnidirectional antennas with interference caused by the amateur service transmitter located in Equator </w:t>
      </w:r>
    </w:p>
    <w:tbl>
      <w:tblPr>
        <w:tblW w:w="10206" w:type="dxa"/>
        <w:jc w:val="center"/>
        <w:tblLayout w:type="fixed"/>
        <w:tblCellMar>
          <w:left w:w="28" w:type="dxa"/>
          <w:right w:w="0" w:type="dxa"/>
        </w:tblCellMar>
        <w:tblLook w:val="04A0" w:firstRow="1" w:lastRow="0" w:firstColumn="1" w:lastColumn="0" w:noHBand="0" w:noVBand="1"/>
      </w:tblPr>
      <w:tblGrid>
        <w:gridCol w:w="926"/>
        <w:gridCol w:w="476"/>
        <w:gridCol w:w="378"/>
        <w:gridCol w:w="504"/>
        <w:gridCol w:w="476"/>
        <w:gridCol w:w="476"/>
        <w:gridCol w:w="420"/>
        <w:gridCol w:w="350"/>
        <w:gridCol w:w="364"/>
        <w:gridCol w:w="392"/>
        <w:gridCol w:w="364"/>
        <w:gridCol w:w="350"/>
        <w:gridCol w:w="391"/>
        <w:gridCol w:w="406"/>
        <w:gridCol w:w="350"/>
        <w:gridCol w:w="350"/>
        <w:gridCol w:w="378"/>
        <w:gridCol w:w="336"/>
        <w:gridCol w:w="280"/>
        <w:gridCol w:w="294"/>
        <w:gridCol w:w="280"/>
        <w:gridCol w:w="308"/>
        <w:gridCol w:w="266"/>
        <w:gridCol w:w="364"/>
        <w:gridCol w:w="378"/>
        <w:gridCol w:w="349"/>
      </w:tblGrid>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FFFFFF" w:themeFill="background1"/>
            <w:noWrap/>
            <w:vAlign w:val="bottom"/>
            <w:hideMark/>
          </w:tcPr>
          <w:p w:rsidR="00ED62AB" w:rsidRDefault="00CE2000">
            <w:pPr>
              <w:spacing w:before="0"/>
              <w:rPr>
                <w:color w:val="000000"/>
                <w:sz w:val="16"/>
                <w:szCs w:val="16"/>
                <w:lang w:val="en-US" w:eastAsia="ru-RU"/>
              </w:rPr>
            </w:pPr>
            <w:r>
              <w:rPr>
                <w:color w:val="000000"/>
                <w:sz w:val="16"/>
                <w:szCs w:val="16"/>
                <w:lang w:val="en-US" w:eastAsia="ru-RU"/>
              </w:rPr>
              <w:t xml:space="preserve">Signal-to-noise ratio, dB  </w:t>
            </w:r>
          </w:p>
        </w:tc>
      </w:tr>
      <w:tr w:rsidR="00ED62AB">
        <w:trPr>
          <w:trHeight w:val="20"/>
          <w:jc w:val="center"/>
        </w:trPr>
        <w:tc>
          <w:tcPr>
            <w:tcW w:w="5126" w:type="dxa"/>
            <w:gridSpan w:val="11"/>
            <w:tcBorders>
              <w:top w:val="single" w:sz="4" w:space="0" w:color="auto"/>
              <w:left w:val="single" w:sz="8" w:space="0" w:color="auto"/>
              <w:bottom w:val="single" w:sz="4" w:space="0" w:color="auto"/>
              <w:right w:val="single" w:sz="4" w:space="0" w:color="000000"/>
            </w:tcBorders>
            <w:shd w:val="clear" w:color="auto" w:fill="FFFFFF" w:themeFill="background1"/>
            <w:noWrap/>
            <w:vAlign w:val="bottom"/>
            <w:hideMark/>
          </w:tcPr>
          <w:p w:rsidR="00ED62AB" w:rsidRDefault="00CE2000">
            <w:pPr>
              <w:spacing w:before="0"/>
              <w:rPr>
                <w:color w:val="000000"/>
                <w:sz w:val="16"/>
                <w:szCs w:val="16"/>
                <w:lang w:eastAsia="ru-RU"/>
              </w:rPr>
            </w:pPr>
            <w:r>
              <w:rPr>
                <w:color w:val="000000"/>
                <w:sz w:val="16"/>
                <w:szCs w:val="16"/>
                <w:lang w:val="en-US" w:eastAsia="ru-RU"/>
              </w:rPr>
              <w:t>Wanted</w:t>
            </w:r>
            <w:r>
              <w:rPr>
                <w:color w:val="000000"/>
                <w:sz w:val="16"/>
                <w:szCs w:val="16"/>
                <w:lang w:eastAsia="ru-RU"/>
              </w:rPr>
              <w:t xml:space="preserve"> </w:t>
            </w:r>
            <w:r>
              <w:rPr>
                <w:color w:val="000000"/>
                <w:sz w:val="16"/>
                <w:szCs w:val="16"/>
                <w:lang w:val="en-US" w:eastAsia="ru-RU"/>
              </w:rPr>
              <w:t>link</w:t>
            </w:r>
            <w:r>
              <w:rPr>
                <w:color w:val="000000"/>
                <w:sz w:val="16"/>
                <w:szCs w:val="16"/>
                <w:lang w:eastAsia="ru-RU"/>
              </w:rPr>
              <w:t xml:space="preserve">: </w:t>
            </w:r>
            <w:r>
              <w:rPr>
                <w:color w:val="000000"/>
                <w:sz w:val="16"/>
                <w:szCs w:val="16"/>
                <w:lang w:val="en-US" w:eastAsia="ru-RU"/>
              </w:rPr>
              <w:t>Petropavlovsk-Kamchatski to Moscow, isotropic antenna of 0 dB gain,</w:t>
            </w:r>
          </w:p>
        </w:tc>
        <w:tc>
          <w:tcPr>
            <w:tcW w:w="5080" w:type="dxa"/>
            <w:gridSpan w:val="15"/>
            <w:tcBorders>
              <w:top w:val="single" w:sz="4" w:space="0" w:color="auto"/>
              <w:left w:val="nil"/>
              <w:bottom w:val="single" w:sz="4" w:space="0" w:color="auto"/>
              <w:right w:val="single" w:sz="8" w:space="0" w:color="000000"/>
            </w:tcBorders>
            <w:shd w:val="clear" w:color="auto" w:fill="FFFFFF" w:themeFill="background1"/>
            <w:noWrap/>
            <w:vAlign w:val="bottom"/>
            <w:hideMark/>
          </w:tcPr>
          <w:p w:rsidR="00ED62AB" w:rsidRDefault="00CE2000">
            <w:pPr>
              <w:spacing w:before="0"/>
              <w:rPr>
                <w:b/>
                <w:color w:val="000000"/>
                <w:sz w:val="16"/>
                <w:szCs w:val="16"/>
                <w:lang w:eastAsia="ru-RU"/>
              </w:rPr>
            </w:pPr>
            <w:r>
              <w:rPr>
                <w:color w:val="000000"/>
                <w:sz w:val="16"/>
                <w:szCs w:val="16"/>
                <w:lang w:val="en-US" w:eastAsia="ru-RU"/>
              </w:rPr>
              <w:t>Interfering link: Equator – Moscow, isotropic antenna of 0 dB gain</w:t>
            </w:r>
          </w:p>
        </w:tc>
      </w:tr>
      <w:tr w:rsidR="00ED62AB">
        <w:trPr>
          <w:trHeight w:val="20"/>
          <w:jc w:val="center"/>
        </w:trPr>
        <w:tc>
          <w:tcPr>
            <w:tcW w:w="1402" w:type="dxa"/>
            <w:gridSpan w:val="2"/>
            <w:tcBorders>
              <w:top w:val="single" w:sz="4" w:space="0" w:color="auto"/>
              <w:left w:val="single" w:sz="8" w:space="0" w:color="auto"/>
              <w:bottom w:val="single" w:sz="8" w:space="0" w:color="auto"/>
              <w:right w:val="single" w:sz="4" w:space="0" w:color="auto"/>
            </w:tcBorders>
            <w:shd w:val="clear" w:color="auto" w:fill="FFFFFF" w:themeFill="background1"/>
            <w:noWrap/>
            <w:vAlign w:val="bottom"/>
            <w:hideMark/>
          </w:tcPr>
          <w:p w:rsidR="00ED62AB" w:rsidRDefault="00CE2000">
            <w:pPr>
              <w:spacing w:before="0"/>
              <w:rPr>
                <w:color w:val="000000"/>
                <w:sz w:val="16"/>
                <w:szCs w:val="16"/>
                <w:lang w:val="en-US" w:eastAsia="ru-RU"/>
              </w:rPr>
            </w:pPr>
            <w:r>
              <w:rPr>
                <w:color w:val="000000"/>
                <w:sz w:val="16"/>
                <w:szCs w:val="16"/>
                <w:lang w:val="en-US" w:eastAsia="ru-RU"/>
              </w:rPr>
              <w:t>Output power</w:t>
            </w:r>
          </w:p>
        </w:tc>
        <w:tc>
          <w:tcPr>
            <w:tcW w:w="882"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b/>
                <w:color w:val="000000"/>
                <w:sz w:val="16"/>
                <w:szCs w:val="16"/>
                <w:lang w:val="en-US" w:eastAsia="ru-RU"/>
              </w:rPr>
            </w:pPr>
            <w:r>
              <w:rPr>
                <w:color w:val="000000"/>
                <w:sz w:val="16"/>
                <w:szCs w:val="16"/>
                <w:lang w:val="ru-RU" w:eastAsia="ru-RU"/>
              </w:rPr>
              <w:t xml:space="preserve">5 </w:t>
            </w:r>
            <w:r>
              <w:rPr>
                <w:color w:val="000000"/>
                <w:sz w:val="16"/>
                <w:szCs w:val="16"/>
                <w:lang w:val="en-US" w:eastAsia="ru-RU"/>
              </w:rPr>
              <w:t>kW</w:t>
            </w:r>
          </w:p>
        </w:tc>
        <w:tc>
          <w:tcPr>
            <w:tcW w:w="952"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SSN</w:t>
            </w:r>
          </w:p>
        </w:tc>
        <w:tc>
          <w:tcPr>
            <w:tcW w:w="770"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10</w:t>
            </w:r>
          </w:p>
        </w:tc>
        <w:tc>
          <w:tcPr>
            <w:tcW w:w="1120" w:type="dxa"/>
            <w:gridSpan w:val="3"/>
            <w:tcBorders>
              <w:top w:val="single" w:sz="4" w:space="0" w:color="auto"/>
              <w:left w:val="nil"/>
              <w:bottom w:val="single" w:sz="8" w:space="0" w:color="auto"/>
              <w:right w:val="single" w:sz="4" w:space="0" w:color="000000"/>
            </w:tcBorders>
            <w:shd w:val="clear" w:color="auto" w:fill="FFFFFF" w:themeFill="background1"/>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1147" w:type="dxa"/>
            <w:gridSpan w:val="3"/>
            <w:tcBorders>
              <w:top w:val="single" w:sz="4" w:space="0" w:color="auto"/>
              <w:left w:val="nil"/>
              <w:bottom w:val="single" w:sz="8" w:space="0" w:color="auto"/>
              <w:right w:val="single" w:sz="4" w:space="0" w:color="000000"/>
            </w:tcBorders>
            <w:shd w:val="clear" w:color="auto" w:fill="FFFFFF" w:themeFill="background1"/>
            <w:noWrap/>
            <w:vAlign w:val="bottom"/>
            <w:hideMark/>
          </w:tcPr>
          <w:p w:rsidR="00ED62AB" w:rsidRDefault="00CE2000">
            <w:pPr>
              <w:spacing w:before="0"/>
              <w:rPr>
                <w:color w:val="000000"/>
                <w:sz w:val="16"/>
                <w:szCs w:val="16"/>
                <w:lang w:val="en-US" w:eastAsia="ru-RU"/>
              </w:rPr>
            </w:pPr>
            <w:r>
              <w:rPr>
                <w:color w:val="000000"/>
                <w:sz w:val="16"/>
                <w:szCs w:val="16"/>
                <w:lang w:val="en-US" w:eastAsia="ru-RU"/>
              </w:rPr>
              <w:t>Output power</w:t>
            </w:r>
          </w:p>
        </w:tc>
        <w:tc>
          <w:tcPr>
            <w:tcW w:w="700" w:type="dxa"/>
            <w:gridSpan w:val="2"/>
            <w:tcBorders>
              <w:top w:val="single" w:sz="4" w:space="0" w:color="auto"/>
              <w:left w:val="nil"/>
              <w:bottom w:val="single" w:sz="8" w:space="0" w:color="auto"/>
              <w:right w:val="single" w:sz="4" w:space="0" w:color="000000"/>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en-US" w:eastAsia="ru-RU"/>
              </w:rPr>
              <w:t>0.1 kW</w:t>
            </w:r>
          </w:p>
        </w:tc>
        <w:tc>
          <w:tcPr>
            <w:tcW w:w="714" w:type="dxa"/>
            <w:gridSpan w:val="2"/>
            <w:tcBorders>
              <w:top w:val="single" w:sz="4" w:space="0" w:color="auto"/>
              <w:left w:val="nil"/>
              <w:bottom w:val="single" w:sz="8" w:space="0" w:color="auto"/>
              <w:right w:val="single" w:sz="4" w:space="0" w:color="000000"/>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SSN</w:t>
            </w:r>
          </w:p>
        </w:tc>
        <w:tc>
          <w:tcPr>
            <w:tcW w:w="574" w:type="dxa"/>
            <w:gridSpan w:val="2"/>
            <w:tcBorders>
              <w:top w:val="single" w:sz="4" w:space="0" w:color="auto"/>
              <w:left w:val="nil"/>
              <w:bottom w:val="single" w:sz="8" w:space="0" w:color="auto"/>
              <w:right w:val="single" w:sz="4" w:space="0" w:color="000000"/>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10</w:t>
            </w:r>
          </w:p>
        </w:tc>
        <w:tc>
          <w:tcPr>
            <w:tcW w:w="280"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08"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266"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64"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8"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49" w:type="dxa"/>
            <w:tcBorders>
              <w:top w:val="nil"/>
              <w:left w:val="nil"/>
              <w:bottom w:val="single" w:sz="8" w:space="0" w:color="auto"/>
              <w:right w:val="single" w:sz="8" w:space="0" w:color="auto"/>
            </w:tcBorders>
            <w:shd w:val="clear" w:color="auto" w:fill="FFFFFF" w:themeFill="background1"/>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926" w:type="dxa"/>
            <w:tcBorders>
              <w:top w:val="nil"/>
              <w:left w:val="single" w:sz="8" w:space="0" w:color="auto"/>
              <w:bottom w:val="single" w:sz="8" w:space="0" w:color="auto"/>
              <w:right w:val="single" w:sz="4" w:space="0" w:color="auto"/>
            </w:tcBorders>
            <w:shd w:val="clear" w:color="auto" w:fill="FFFFFF" w:themeFill="background1"/>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76"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0</w:t>
            </w:r>
          </w:p>
        </w:tc>
        <w:tc>
          <w:tcPr>
            <w:tcW w:w="378"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w:t>
            </w:r>
          </w:p>
        </w:tc>
        <w:tc>
          <w:tcPr>
            <w:tcW w:w="50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2</w:t>
            </w:r>
          </w:p>
        </w:tc>
        <w:tc>
          <w:tcPr>
            <w:tcW w:w="476"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3</w:t>
            </w:r>
          </w:p>
        </w:tc>
        <w:tc>
          <w:tcPr>
            <w:tcW w:w="476"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4</w:t>
            </w:r>
          </w:p>
        </w:tc>
        <w:tc>
          <w:tcPr>
            <w:tcW w:w="420"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5</w:t>
            </w:r>
          </w:p>
        </w:tc>
        <w:tc>
          <w:tcPr>
            <w:tcW w:w="350"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6</w:t>
            </w:r>
          </w:p>
        </w:tc>
        <w:tc>
          <w:tcPr>
            <w:tcW w:w="36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7</w:t>
            </w:r>
          </w:p>
        </w:tc>
        <w:tc>
          <w:tcPr>
            <w:tcW w:w="392"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8</w:t>
            </w:r>
          </w:p>
        </w:tc>
        <w:tc>
          <w:tcPr>
            <w:tcW w:w="36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9</w:t>
            </w:r>
          </w:p>
        </w:tc>
        <w:tc>
          <w:tcPr>
            <w:tcW w:w="350"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10</w:t>
            </w:r>
          </w:p>
        </w:tc>
        <w:tc>
          <w:tcPr>
            <w:tcW w:w="391"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11</w:t>
            </w:r>
          </w:p>
        </w:tc>
        <w:tc>
          <w:tcPr>
            <w:tcW w:w="406"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12</w:t>
            </w:r>
          </w:p>
        </w:tc>
        <w:tc>
          <w:tcPr>
            <w:tcW w:w="350"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13</w:t>
            </w:r>
          </w:p>
        </w:tc>
        <w:tc>
          <w:tcPr>
            <w:tcW w:w="350"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14</w:t>
            </w:r>
          </w:p>
        </w:tc>
        <w:tc>
          <w:tcPr>
            <w:tcW w:w="378"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15</w:t>
            </w:r>
          </w:p>
        </w:tc>
        <w:tc>
          <w:tcPr>
            <w:tcW w:w="336"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16</w:t>
            </w:r>
          </w:p>
        </w:tc>
        <w:tc>
          <w:tcPr>
            <w:tcW w:w="2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17</w:t>
            </w:r>
          </w:p>
        </w:tc>
        <w:tc>
          <w:tcPr>
            <w:tcW w:w="29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18</w:t>
            </w:r>
          </w:p>
        </w:tc>
        <w:tc>
          <w:tcPr>
            <w:tcW w:w="280"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19</w:t>
            </w:r>
          </w:p>
        </w:tc>
        <w:tc>
          <w:tcPr>
            <w:tcW w:w="308"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20</w:t>
            </w:r>
          </w:p>
        </w:tc>
        <w:tc>
          <w:tcPr>
            <w:tcW w:w="266"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21</w:t>
            </w:r>
          </w:p>
        </w:tc>
        <w:tc>
          <w:tcPr>
            <w:tcW w:w="364"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22</w:t>
            </w:r>
          </w:p>
        </w:tc>
        <w:tc>
          <w:tcPr>
            <w:tcW w:w="378" w:type="dxa"/>
            <w:tcBorders>
              <w:top w:val="nil"/>
              <w:left w:val="nil"/>
              <w:bottom w:val="single" w:sz="8" w:space="0" w:color="auto"/>
              <w:right w:val="single" w:sz="4" w:space="0" w:color="auto"/>
            </w:tcBorders>
            <w:shd w:val="clear" w:color="auto" w:fill="FFFFFF" w:themeFill="background1"/>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23</w:t>
            </w:r>
          </w:p>
        </w:tc>
        <w:tc>
          <w:tcPr>
            <w:tcW w:w="349" w:type="dxa"/>
            <w:tcBorders>
              <w:top w:val="nil"/>
              <w:left w:val="nil"/>
              <w:bottom w:val="single" w:sz="8" w:space="0" w:color="auto"/>
              <w:right w:val="single" w:sz="8" w:space="0" w:color="auto"/>
            </w:tcBorders>
            <w:shd w:val="clear" w:color="auto" w:fill="FFFFFF" w:themeFill="background1"/>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24</w:t>
            </w:r>
          </w:p>
        </w:tc>
      </w:tr>
      <w:tr w:rsidR="00ED62AB">
        <w:trPr>
          <w:trHeight w:val="20"/>
          <w:jc w:val="center"/>
        </w:trPr>
        <w:tc>
          <w:tcPr>
            <w:tcW w:w="926"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color w:val="000000"/>
                <w:sz w:val="16"/>
                <w:szCs w:val="16"/>
                <w:lang w:val="ru-RU" w:eastAsia="ru-RU"/>
              </w:rPr>
            </w:pPr>
            <w:r>
              <w:rPr>
                <w:color w:val="000000"/>
                <w:sz w:val="16"/>
                <w:szCs w:val="16"/>
                <w:lang w:val="en-US" w:eastAsia="ru-RU"/>
              </w:rPr>
              <w:t>January</w:t>
            </w:r>
          </w:p>
        </w:tc>
        <w:tc>
          <w:tcPr>
            <w:tcW w:w="476"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20"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06"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single" w:sz="4" w:space="0" w:color="auto"/>
              <w:left w:val="nil"/>
              <w:bottom w:val="single" w:sz="4" w:space="0" w:color="auto"/>
              <w:right w:val="single" w:sz="4" w:space="0" w:color="auto"/>
            </w:tcBorders>
            <w:shd w:val="clear" w:color="000000" w:fill="8DB4E2"/>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103</w:t>
            </w:r>
          </w:p>
        </w:tc>
        <w:tc>
          <w:tcPr>
            <w:tcW w:w="350" w:type="dxa"/>
            <w:tcBorders>
              <w:top w:val="single" w:sz="4" w:space="0" w:color="auto"/>
              <w:left w:val="nil"/>
              <w:bottom w:val="single" w:sz="4" w:space="0" w:color="auto"/>
              <w:right w:val="single" w:sz="4" w:space="0" w:color="auto"/>
            </w:tcBorders>
            <w:shd w:val="clear" w:color="000000" w:fill="8DB4E2"/>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73</w:t>
            </w:r>
          </w:p>
        </w:tc>
        <w:tc>
          <w:tcPr>
            <w:tcW w:w="378"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30</w:t>
            </w:r>
          </w:p>
        </w:tc>
        <w:tc>
          <w:tcPr>
            <w:tcW w:w="336"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20</w:t>
            </w:r>
          </w:p>
        </w:tc>
        <w:tc>
          <w:tcPr>
            <w:tcW w:w="280"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294"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280"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308"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266"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49"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926"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February</w:t>
            </w: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0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8DB4E2"/>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264</w:t>
            </w:r>
          </w:p>
        </w:tc>
        <w:tc>
          <w:tcPr>
            <w:tcW w:w="378"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34</w:t>
            </w:r>
          </w:p>
        </w:tc>
        <w:tc>
          <w:tcPr>
            <w:tcW w:w="336"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19</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16</w:t>
            </w:r>
          </w:p>
        </w:tc>
        <w:tc>
          <w:tcPr>
            <w:tcW w:w="294"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16</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15</w:t>
            </w:r>
          </w:p>
        </w:tc>
        <w:tc>
          <w:tcPr>
            <w:tcW w:w="308"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15</w:t>
            </w:r>
          </w:p>
        </w:tc>
        <w:tc>
          <w:tcPr>
            <w:tcW w:w="26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4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926"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March</w:t>
            </w: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0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21</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16</w:t>
            </w:r>
          </w:p>
        </w:tc>
        <w:tc>
          <w:tcPr>
            <w:tcW w:w="294"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16</w:t>
            </w:r>
          </w:p>
        </w:tc>
        <w:tc>
          <w:tcPr>
            <w:tcW w:w="30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6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4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926"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April</w:t>
            </w: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0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0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6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4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926"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May</w:t>
            </w: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0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0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6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4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926"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June</w:t>
            </w: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0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0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6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4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926"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July</w:t>
            </w: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0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0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6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4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926"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August</w:t>
            </w: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0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0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6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4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926"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September</w:t>
            </w: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0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22</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16</w:t>
            </w:r>
          </w:p>
        </w:tc>
        <w:tc>
          <w:tcPr>
            <w:tcW w:w="294"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28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0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26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4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926"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October</w:t>
            </w: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0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8DB4E2"/>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59</w:t>
            </w:r>
          </w:p>
        </w:tc>
        <w:tc>
          <w:tcPr>
            <w:tcW w:w="336"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19</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16</w:t>
            </w:r>
          </w:p>
        </w:tc>
        <w:tc>
          <w:tcPr>
            <w:tcW w:w="294"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16</w:t>
            </w:r>
          </w:p>
        </w:tc>
        <w:tc>
          <w:tcPr>
            <w:tcW w:w="308"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16</w:t>
            </w:r>
          </w:p>
        </w:tc>
        <w:tc>
          <w:tcPr>
            <w:tcW w:w="26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4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926"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November</w:t>
            </w: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06"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8DB4E2"/>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263</w:t>
            </w:r>
          </w:p>
        </w:tc>
        <w:tc>
          <w:tcPr>
            <w:tcW w:w="378" w:type="dxa"/>
            <w:tcBorders>
              <w:top w:val="nil"/>
              <w:left w:val="nil"/>
              <w:bottom w:val="single" w:sz="4" w:space="0" w:color="auto"/>
              <w:right w:val="single" w:sz="4" w:space="0" w:color="auto"/>
            </w:tcBorders>
            <w:shd w:val="clear" w:color="000000" w:fill="8DB4E2"/>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42</w:t>
            </w:r>
          </w:p>
        </w:tc>
        <w:tc>
          <w:tcPr>
            <w:tcW w:w="336"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18</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16</w:t>
            </w:r>
          </w:p>
        </w:tc>
        <w:tc>
          <w:tcPr>
            <w:tcW w:w="294"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16</w:t>
            </w:r>
          </w:p>
        </w:tc>
        <w:tc>
          <w:tcPr>
            <w:tcW w:w="280"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16</w:t>
            </w:r>
          </w:p>
        </w:tc>
        <w:tc>
          <w:tcPr>
            <w:tcW w:w="308"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16</w:t>
            </w:r>
          </w:p>
        </w:tc>
        <w:tc>
          <w:tcPr>
            <w:tcW w:w="266"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19</w:t>
            </w:r>
          </w:p>
        </w:tc>
        <w:tc>
          <w:tcPr>
            <w:tcW w:w="364" w:type="dxa"/>
            <w:tcBorders>
              <w:top w:val="nil"/>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14</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49" w:type="dxa"/>
            <w:tcBorders>
              <w:top w:val="nil"/>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r w:rsidR="00ED62AB">
        <w:trPr>
          <w:trHeight w:val="20"/>
          <w:jc w:val="center"/>
        </w:trPr>
        <w:tc>
          <w:tcPr>
            <w:tcW w:w="9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6"/>
                <w:szCs w:val="16"/>
                <w:lang w:val="ru-RU" w:eastAsia="ru-RU"/>
              </w:rPr>
            </w:pPr>
            <w:r>
              <w:rPr>
                <w:color w:val="000000"/>
                <w:sz w:val="16"/>
                <w:szCs w:val="16"/>
                <w:lang w:val="en-US" w:eastAsia="ru-RU"/>
              </w:rPr>
              <w:t>December</w:t>
            </w:r>
          </w:p>
        </w:tc>
        <w:tc>
          <w:tcPr>
            <w:tcW w:w="476"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78"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50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76"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20"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2"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91"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406"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50" w:type="dxa"/>
            <w:tcBorders>
              <w:top w:val="single" w:sz="4" w:space="0" w:color="auto"/>
              <w:left w:val="nil"/>
              <w:bottom w:val="single" w:sz="4" w:space="0" w:color="auto"/>
              <w:right w:val="single" w:sz="4" w:space="0" w:color="auto"/>
            </w:tcBorders>
            <w:shd w:val="clear" w:color="000000" w:fill="8DB4E2"/>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44</w:t>
            </w:r>
          </w:p>
        </w:tc>
        <w:tc>
          <w:tcPr>
            <w:tcW w:w="350" w:type="dxa"/>
            <w:tcBorders>
              <w:top w:val="single" w:sz="4" w:space="0" w:color="auto"/>
              <w:left w:val="nil"/>
              <w:bottom w:val="single" w:sz="4" w:space="0" w:color="auto"/>
              <w:right w:val="single" w:sz="4" w:space="0" w:color="auto"/>
            </w:tcBorders>
            <w:shd w:val="clear" w:color="000000" w:fill="8DB4E2"/>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263</w:t>
            </w:r>
          </w:p>
        </w:tc>
        <w:tc>
          <w:tcPr>
            <w:tcW w:w="378"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19</w:t>
            </w:r>
          </w:p>
        </w:tc>
        <w:tc>
          <w:tcPr>
            <w:tcW w:w="336"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9</w:t>
            </w:r>
          </w:p>
        </w:tc>
        <w:tc>
          <w:tcPr>
            <w:tcW w:w="280"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294"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280"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308"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16</w:t>
            </w:r>
          </w:p>
        </w:tc>
        <w:tc>
          <w:tcPr>
            <w:tcW w:w="266"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364" w:type="dxa"/>
            <w:tcBorders>
              <w:top w:val="single" w:sz="4" w:space="0" w:color="auto"/>
              <w:left w:val="nil"/>
              <w:bottom w:val="single" w:sz="4" w:space="0" w:color="auto"/>
              <w:right w:val="single" w:sz="4" w:space="0" w:color="auto"/>
            </w:tcBorders>
            <w:shd w:val="clear" w:color="000000" w:fill="FFFF00"/>
            <w:noWrap/>
            <w:vAlign w:val="center"/>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378"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c>
          <w:tcPr>
            <w:tcW w:w="349"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ED62AB">
            <w:pPr>
              <w:spacing w:before="0"/>
              <w:jc w:val="center"/>
              <w:rPr>
                <w:color w:val="000000"/>
                <w:sz w:val="16"/>
                <w:szCs w:val="16"/>
                <w:lang w:val="ru-RU" w:eastAsia="ru-RU"/>
              </w:rPr>
            </w:pPr>
          </w:p>
        </w:tc>
      </w:tr>
    </w:tbl>
    <w:p w:rsidR="00ED62AB" w:rsidRDefault="00CE2000">
      <w:pPr>
        <w:rPr>
          <w:lang w:val="en-US"/>
        </w:rPr>
      </w:pPr>
      <w:r>
        <w:rPr>
          <w:lang w:val="en-US"/>
        </w:rPr>
        <w:lastRenderedPageBreak/>
        <w:t xml:space="preserve">Table 10.13 contains results of simulating radio waves propagation fading conditions in Petropavlovsk-Kamchatski to Moscow links. The obtained results show that operation of FS links under fading propagation conditions operation of FS links would be feasible for a limited periods of time to significantly less than those typical for unfading propagation as shown in Document PTC(13)003. Radio link operation period under fading conditions could be increased significantly with using directional antennas and by transmitter gain increasing or by their combinations. </w:t>
      </w:r>
    </w:p>
    <w:p w:rsidR="00ED62AB" w:rsidRDefault="00CE2000">
      <w:pPr>
        <w:rPr>
          <w:lang w:val="en-US"/>
        </w:rPr>
      </w:pPr>
      <w:r>
        <w:rPr>
          <w:lang w:val="en-US"/>
        </w:rPr>
        <w:t>Table 10.14 presents results of simulating propagation conditions in Astana – Moscow link of 227 km in length.</w:t>
      </w:r>
    </w:p>
    <w:p w:rsidR="00ED62AB" w:rsidRDefault="00CE2000">
      <w:pPr>
        <w:rPr>
          <w:lang w:val="en-US"/>
        </w:rPr>
      </w:pPr>
      <w:r>
        <w:rPr>
          <w:lang w:val="en-US"/>
        </w:rPr>
        <w:t xml:space="preserve">Table 10.15 reflacts effect from amateur transmitter on FS link under fading conditions. Similar to unfading conditions (see Doc. PTC(13)300) the effect caused by emissions from envisioned amateur transmitter would prevent FS link from operation in any time of day and year. Such conclusions confirm earlier estimates for required protection distances of at least 2 300 km. </w:t>
      </w:r>
    </w:p>
    <w:p w:rsidR="00ED62AB" w:rsidRDefault="00CE2000">
      <w:pPr>
        <w:rPr>
          <w:lang w:val="en-US"/>
        </w:rPr>
      </w:pPr>
      <w:r>
        <w:rPr>
          <w:lang w:val="en-US"/>
        </w:rPr>
        <w:t>Table 10.16 presents results of simulating propagation conditions in Equator – Moscow link.</w:t>
      </w:r>
    </w:p>
    <w:p w:rsidR="00ED62AB" w:rsidRDefault="00CE2000">
      <w:pPr>
        <w:rPr>
          <w:lang w:val="en-US"/>
        </w:rPr>
      </w:pPr>
      <w:r>
        <w:rPr>
          <w:lang w:val="en-US"/>
        </w:rPr>
        <w:t>Table 10.17 reflects of Equator located amateur transmitter on operation of Petropavlovsk</w:t>
      </w:r>
      <w:r>
        <w:rPr>
          <w:lang w:val="en-US"/>
        </w:rPr>
        <w:noBreakHyphen/>
        <w:t>Kamchatski to Moscow FS link under fading conditions. Similar to unfading conditions (see Doc. PTC(13)300) interference from amateur transmitters would reduce potential time of FS link opera</w:t>
      </w:r>
      <w:r w:rsidR="00BD2CD7">
        <w:rPr>
          <w:lang w:val="en-US"/>
        </w:rPr>
        <w:t>tion by over 50%.</w:t>
      </w:r>
    </w:p>
    <w:p w:rsidR="00ED62AB" w:rsidRDefault="00CE2000">
      <w:pPr>
        <w:pStyle w:val="Heading3"/>
        <w:rPr>
          <w:lang w:val="en-US"/>
        </w:rPr>
      </w:pPr>
      <w:r>
        <w:rPr>
          <w:lang w:val="en-US"/>
        </w:rPr>
        <w:t>10.1.4</w:t>
      </w:r>
      <w:r>
        <w:rPr>
          <w:lang w:val="en-US"/>
        </w:rPr>
        <w:tab/>
        <w:t>Study results for multihop links using directional antennas under fading conditions</w:t>
      </w:r>
    </w:p>
    <w:p w:rsidR="00ED62AB" w:rsidRDefault="00CE2000">
      <w:pPr>
        <w:rPr>
          <w:lang w:val="en-US"/>
        </w:rPr>
      </w:pPr>
      <w:r>
        <w:rPr>
          <w:lang w:val="en-US"/>
        </w:rPr>
        <w:t xml:space="preserve">To clarify feasibility of sharing between amateur and fixed stations effect of using directional antennas on operation of Petropavlovsk-Kamchatski to Moscow FS link under fading conditions was analyzed/ The analysis assumed usage of directional Yagi antennas (of 13.4 dB gain) </w:t>
      </w:r>
      <w:r>
        <w:rPr>
          <w:lang w:val="en-US"/>
        </w:rPr>
        <w:br/>
        <w:t>in transmitting and receiving terminal points of the link. The simulation assumed 10 sunspots. Simulation results are shown in Figures 10.18 – 10.22.</w:t>
      </w:r>
    </w:p>
    <w:p w:rsidR="00ED62AB" w:rsidRDefault="00CE2000">
      <w:pPr>
        <w:pStyle w:val="TableNo"/>
        <w:rPr>
          <w:lang w:val="en-US"/>
        </w:rPr>
      </w:pPr>
      <w:r>
        <w:rPr>
          <w:lang w:val="en-US"/>
        </w:rPr>
        <w:t xml:space="preserve">table 10.18 </w:t>
      </w:r>
    </w:p>
    <w:p w:rsidR="00ED62AB" w:rsidRDefault="00CE2000">
      <w:pPr>
        <w:pStyle w:val="Tabletitle"/>
        <w:rPr>
          <w:lang w:val="en-US"/>
        </w:rPr>
      </w:pPr>
      <w:r>
        <w:rPr>
          <w:lang w:val="en-US"/>
        </w:rPr>
        <w:t xml:space="preserve">Propagation fading conditions in Petropavlovsk-Kamchatski to Moscow link with directional antennas </w:t>
      </w:r>
    </w:p>
    <w:tbl>
      <w:tblPr>
        <w:tblW w:w="10206" w:type="dxa"/>
        <w:jc w:val="center"/>
        <w:tblLayout w:type="fixed"/>
        <w:tblCellMar>
          <w:left w:w="28" w:type="dxa"/>
          <w:right w:w="0" w:type="dxa"/>
        </w:tblCellMar>
        <w:tblLook w:val="04A0" w:firstRow="1" w:lastRow="0" w:firstColumn="1" w:lastColumn="0" w:noHBand="0" w:noVBand="1"/>
      </w:tblPr>
      <w:tblGrid>
        <w:gridCol w:w="1048"/>
        <w:gridCol w:w="386"/>
        <w:gridCol w:w="386"/>
        <w:gridCol w:w="352"/>
        <w:gridCol w:w="420"/>
        <w:gridCol w:w="462"/>
        <w:gridCol w:w="434"/>
        <w:gridCol w:w="490"/>
        <w:gridCol w:w="462"/>
        <w:gridCol w:w="378"/>
        <w:gridCol w:w="420"/>
        <w:gridCol w:w="350"/>
        <w:gridCol w:w="377"/>
        <w:gridCol w:w="322"/>
        <w:gridCol w:w="308"/>
        <w:gridCol w:w="322"/>
        <w:gridCol w:w="377"/>
        <w:gridCol w:w="306"/>
        <w:gridCol w:w="306"/>
        <w:gridCol w:w="306"/>
        <w:gridCol w:w="306"/>
        <w:gridCol w:w="306"/>
        <w:gridCol w:w="306"/>
        <w:gridCol w:w="306"/>
        <w:gridCol w:w="385"/>
        <w:gridCol w:w="385"/>
      </w:tblGrid>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FFFFFF" w:themeFill="background1"/>
            <w:noWrap/>
            <w:vAlign w:val="bottom"/>
            <w:hideMark/>
          </w:tcPr>
          <w:p w:rsidR="00ED62AB" w:rsidRDefault="00CE2000">
            <w:pPr>
              <w:spacing w:before="0"/>
              <w:rPr>
                <w:color w:val="000000"/>
                <w:sz w:val="16"/>
                <w:szCs w:val="16"/>
                <w:lang w:val="en-US" w:eastAsia="ru-RU"/>
              </w:rPr>
            </w:pPr>
            <w:r>
              <w:rPr>
                <w:color w:val="000000"/>
                <w:sz w:val="16"/>
                <w:szCs w:val="16"/>
                <w:lang w:val="en-US" w:eastAsia="ru-RU"/>
              </w:rPr>
              <w:t xml:space="preserve">Signal-to-interference ratio, dB </w:t>
            </w:r>
          </w:p>
        </w:tc>
      </w:tr>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FFFFFF" w:themeFill="background1"/>
            <w:noWrap/>
            <w:vAlign w:val="bottom"/>
            <w:hideMark/>
          </w:tcPr>
          <w:p w:rsidR="00ED62AB" w:rsidRDefault="00CE2000">
            <w:pPr>
              <w:tabs>
                <w:tab w:val="center" w:pos="4820"/>
              </w:tabs>
              <w:spacing w:before="0"/>
              <w:rPr>
                <w:color w:val="000000"/>
                <w:sz w:val="16"/>
                <w:szCs w:val="16"/>
                <w:lang w:eastAsia="ru-RU"/>
              </w:rPr>
            </w:pPr>
            <w:r>
              <w:rPr>
                <w:color w:val="000000"/>
                <w:sz w:val="16"/>
                <w:szCs w:val="16"/>
                <w:lang w:val="en-US" w:eastAsia="ru-RU"/>
              </w:rPr>
              <w:t xml:space="preserve">Wanted link: Petropavlovsk-Kamchatski to Moscow, Yagi  antenna gain of 13.4 dB&lt; receive and transmit </w:t>
            </w:r>
            <w:r>
              <w:rPr>
                <w:color w:val="000000"/>
                <w:sz w:val="16"/>
                <w:szCs w:val="16"/>
                <w:lang w:eastAsia="ru-RU"/>
              </w:rPr>
              <w:t xml:space="preserve"> </w:t>
            </w:r>
          </w:p>
        </w:tc>
      </w:tr>
      <w:tr w:rsidR="00ED62AB">
        <w:trPr>
          <w:trHeight w:val="20"/>
          <w:jc w:val="center"/>
        </w:trPr>
        <w:tc>
          <w:tcPr>
            <w:tcW w:w="1434" w:type="dxa"/>
            <w:gridSpan w:val="2"/>
            <w:tcBorders>
              <w:top w:val="single" w:sz="4" w:space="0" w:color="auto"/>
              <w:left w:val="single" w:sz="8" w:space="0" w:color="auto"/>
              <w:bottom w:val="single" w:sz="8" w:space="0" w:color="auto"/>
              <w:right w:val="single" w:sz="4" w:space="0" w:color="auto"/>
            </w:tcBorders>
            <w:shd w:val="clear" w:color="auto" w:fill="FFFFFF" w:themeFill="background1"/>
            <w:noWrap/>
            <w:vAlign w:val="bottom"/>
            <w:hideMark/>
          </w:tcPr>
          <w:p w:rsidR="00ED62AB" w:rsidRDefault="00CE2000">
            <w:pPr>
              <w:keepNext/>
              <w:keepLines/>
              <w:spacing w:before="0"/>
              <w:rPr>
                <w:color w:val="000000"/>
                <w:sz w:val="16"/>
                <w:szCs w:val="16"/>
                <w:lang w:val="ru-RU" w:eastAsia="ru-RU"/>
              </w:rPr>
            </w:pPr>
            <w:r>
              <w:rPr>
                <w:color w:val="000000"/>
                <w:sz w:val="16"/>
                <w:szCs w:val="16"/>
                <w:lang w:val="en-US" w:eastAsia="ru-RU"/>
              </w:rPr>
              <w:t>Output power</w:t>
            </w:r>
          </w:p>
        </w:tc>
        <w:tc>
          <w:tcPr>
            <w:tcW w:w="738"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ru-RU" w:eastAsia="ru-RU"/>
              </w:rPr>
              <w:t xml:space="preserve">5 </w:t>
            </w:r>
            <w:r>
              <w:rPr>
                <w:color w:val="000000"/>
                <w:sz w:val="16"/>
                <w:szCs w:val="16"/>
                <w:lang w:val="en-US" w:eastAsia="ru-RU"/>
              </w:rPr>
              <w:t>kW</w:t>
            </w:r>
          </w:p>
        </w:tc>
        <w:tc>
          <w:tcPr>
            <w:tcW w:w="882"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SSN</w:t>
            </w:r>
          </w:p>
        </w:tc>
        <w:tc>
          <w:tcPr>
            <w:tcW w:w="924"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10</w:t>
            </w:r>
          </w:p>
        </w:tc>
        <w:tc>
          <w:tcPr>
            <w:tcW w:w="6228" w:type="dxa"/>
            <w:gridSpan w:val="18"/>
            <w:tcBorders>
              <w:top w:val="single" w:sz="4" w:space="0" w:color="auto"/>
              <w:left w:val="nil"/>
              <w:bottom w:val="single" w:sz="8" w:space="0" w:color="auto"/>
              <w:right w:val="single" w:sz="8" w:space="0" w:color="000000"/>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 </w:t>
            </w:r>
          </w:p>
        </w:tc>
      </w:tr>
      <w:tr w:rsidR="00ED62AB">
        <w:trPr>
          <w:trHeight w:val="20"/>
          <w:jc w:val="center"/>
        </w:trPr>
        <w:tc>
          <w:tcPr>
            <w:tcW w:w="1048" w:type="dxa"/>
            <w:tcBorders>
              <w:top w:val="nil"/>
              <w:left w:val="single" w:sz="8" w:space="0" w:color="auto"/>
              <w:bottom w:val="single" w:sz="8" w:space="0" w:color="auto"/>
              <w:right w:val="single" w:sz="4" w:space="0" w:color="auto"/>
            </w:tcBorders>
            <w:shd w:val="clear" w:color="auto" w:fill="FFFFFF" w:themeFill="background1"/>
            <w:noWrap/>
            <w:vAlign w:val="bottom"/>
            <w:hideMark/>
          </w:tcPr>
          <w:p w:rsidR="00ED62AB" w:rsidRDefault="00ED62AB">
            <w:pPr>
              <w:spacing w:before="0"/>
              <w:jc w:val="center"/>
              <w:rPr>
                <w:color w:val="000000"/>
                <w:sz w:val="16"/>
                <w:szCs w:val="16"/>
                <w:lang w:val="ru-RU" w:eastAsia="ru-RU"/>
              </w:rPr>
            </w:pPr>
          </w:p>
        </w:tc>
        <w:tc>
          <w:tcPr>
            <w:tcW w:w="386"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0</w:t>
            </w:r>
          </w:p>
        </w:tc>
        <w:tc>
          <w:tcPr>
            <w:tcW w:w="386"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w:t>
            </w:r>
          </w:p>
        </w:tc>
        <w:tc>
          <w:tcPr>
            <w:tcW w:w="352"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w:t>
            </w:r>
          </w:p>
        </w:tc>
        <w:tc>
          <w:tcPr>
            <w:tcW w:w="420"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w:t>
            </w:r>
          </w:p>
        </w:tc>
        <w:tc>
          <w:tcPr>
            <w:tcW w:w="462"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4</w:t>
            </w:r>
          </w:p>
        </w:tc>
        <w:tc>
          <w:tcPr>
            <w:tcW w:w="434"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5</w:t>
            </w:r>
          </w:p>
        </w:tc>
        <w:tc>
          <w:tcPr>
            <w:tcW w:w="490"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6</w:t>
            </w:r>
          </w:p>
        </w:tc>
        <w:tc>
          <w:tcPr>
            <w:tcW w:w="462"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7</w:t>
            </w:r>
          </w:p>
        </w:tc>
        <w:tc>
          <w:tcPr>
            <w:tcW w:w="378"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8</w:t>
            </w:r>
          </w:p>
        </w:tc>
        <w:tc>
          <w:tcPr>
            <w:tcW w:w="420"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9</w:t>
            </w:r>
          </w:p>
        </w:tc>
        <w:tc>
          <w:tcPr>
            <w:tcW w:w="350"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10</w:t>
            </w:r>
          </w:p>
        </w:tc>
        <w:tc>
          <w:tcPr>
            <w:tcW w:w="377"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11</w:t>
            </w:r>
          </w:p>
        </w:tc>
        <w:tc>
          <w:tcPr>
            <w:tcW w:w="322"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12</w:t>
            </w:r>
          </w:p>
        </w:tc>
        <w:tc>
          <w:tcPr>
            <w:tcW w:w="308"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13</w:t>
            </w:r>
          </w:p>
        </w:tc>
        <w:tc>
          <w:tcPr>
            <w:tcW w:w="322"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14</w:t>
            </w:r>
          </w:p>
        </w:tc>
        <w:tc>
          <w:tcPr>
            <w:tcW w:w="377"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15</w:t>
            </w:r>
          </w:p>
        </w:tc>
        <w:tc>
          <w:tcPr>
            <w:tcW w:w="306"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16</w:t>
            </w:r>
          </w:p>
        </w:tc>
        <w:tc>
          <w:tcPr>
            <w:tcW w:w="306"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17</w:t>
            </w:r>
          </w:p>
        </w:tc>
        <w:tc>
          <w:tcPr>
            <w:tcW w:w="306"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18</w:t>
            </w:r>
          </w:p>
        </w:tc>
        <w:tc>
          <w:tcPr>
            <w:tcW w:w="306"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19</w:t>
            </w:r>
          </w:p>
        </w:tc>
        <w:tc>
          <w:tcPr>
            <w:tcW w:w="306"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20</w:t>
            </w:r>
          </w:p>
        </w:tc>
        <w:tc>
          <w:tcPr>
            <w:tcW w:w="306"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21</w:t>
            </w:r>
          </w:p>
        </w:tc>
        <w:tc>
          <w:tcPr>
            <w:tcW w:w="306"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22</w:t>
            </w:r>
          </w:p>
        </w:tc>
        <w:tc>
          <w:tcPr>
            <w:tcW w:w="385"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23</w:t>
            </w:r>
          </w:p>
        </w:tc>
        <w:tc>
          <w:tcPr>
            <w:tcW w:w="385" w:type="dxa"/>
            <w:tcBorders>
              <w:top w:val="nil"/>
              <w:left w:val="nil"/>
              <w:bottom w:val="single" w:sz="8" w:space="0" w:color="auto"/>
              <w:right w:val="single" w:sz="8" w:space="0" w:color="auto"/>
            </w:tcBorders>
            <w:shd w:val="clear" w:color="auto" w:fill="FFFFFF" w:themeFill="background1"/>
            <w:noWrap/>
            <w:vAlign w:val="bottom"/>
            <w:hideMark/>
          </w:tcPr>
          <w:p w:rsidR="00ED62AB" w:rsidRDefault="00CE2000">
            <w:pPr>
              <w:tabs>
                <w:tab w:val="center" w:pos="4820"/>
              </w:tabs>
              <w:spacing w:before="0"/>
              <w:jc w:val="center"/>
              <w:rPr>
                <w:color w:val="000000"/>
                <w:sz w:val="16"/>
                <w:szCs w:val="16"/>
                <w:lang w:val="ru-RU" w:eastAsia="ru-RU"/>
              </w:rPr>
            </w:pPr>
            <w:r>
              <w:rPr>
                <w:color w:val="000000"/>
                <w:sz w:val="16"/>
                <w:szCs w:val="16"/>
                <w:lang w:val="ru-RU" w:eastAsia="ru-RU"/>
              </w:rPr>
              <w:t>24</w:t>
            </w:r>
          </w:p>
        </w:tc>
      </w:tr>
      <w:tr w:rsidR="00ED62AB">
        <w:trPr>
          <w:trHeight w:val="20"/>
          <w:jc w:val="center"/>
        </w:trPr>
        <w:tc>
          <w:tcPr>
            <w:tcW w:w="104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tabs>
                <w:tab w:val="center" w:pos="4820"/>
              </w:tabs>
              <w:spacing w:before="0"/>
              <w:rPr>
                <w:color w:val="000000"/>
                <w:sz w:val="16"/>
                <w:szCs w:val="16"/>
                <w:lang w:val="ru-RU" w:eastAsia="ru-RU"/>
              </w:rPr>
            </w:pPr>
            <w:r>
              <w:rPr>
                <w:color w:val="000000"/>
                <w:sz w:val="16"/>
                <w:szCs w:val="16"/>
                <w:lang w:val="en-US" w:eastAsia="ru-RU"/>
              </w:rPr>
              <w:t>January</w:t>
            </w:r>
          </w:p>
        </w:tc>
        <w:tc>
          <w:tcPr>
            <w:tcW w:w="386" w:type="dxa"/>
            <w:tcBorders>
              <w:top w:val="single" w:sz="4" w:space="0" w:color="auto"/>
              <w:left w:val="nil"/>
              <w:bottom w:val="single" w:sz="4" w:space="0" w:color="auto"/>
              <w:right w:val="single" w:sz="4" w:space="0" w:color="auto"/>
            </w:tcBorders>
            <w:shd w:val="clear" w:color="000000" w:fill="66FF33"/>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53</w:t>
            </w:r>
          </w:p>
        </w:tc>
        <w:tc>
          <w:tcPr>
            <w:tcW w:w="386" w:type="dxa"/>
            <w:tcBorders>
              <w:top w:val="single" w:sz="4" w:space="0" w:color="auto"/>
              <w:left w:val="nil"/>
              <w:bottom w:val="single" w:sz="4" w:space="0" w:color="auto"/>
              <w:right w:val="single" w:sz="4" w:space="0" w:color="auto"/>
            </w:tcBorders>
            <w:shd w:val="clear" w:color="000000" w:fill="B8CCE4"/>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47</w:t>
            </w:r>
          </w:p>
        </w:tc>
        <w:tc>
          <w:tcPr>
            <w:tcW w:w="352"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40</w:t>
            </w:r>
          </w:p>
        </w:tc>
        <w:tc>
          <w:tcPr>
            <w:tcW w:w="420"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40</w:t>
            </w:r>
          </w:p>
        </w:tc>
        <w:tc>
          <w:tcPr>
            <w:tcW w:w="462"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38</w:t>
            </w:r>
          </w:p>
        </w:tc>
        <w:tc>
          <w:tcPr>
            <w:tcW w:w="434"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35</w:t>
            </w:r>
          </w:p>
        </w:tc>
        <w:tc>
          <w:tcPr>
            <w:tcW w:w="490"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34</w:t>
            </w:r>
          </w:p>
        </w:tc>
        <w:tc>
          <w:tcPr>
            <w:tcW w:w="462"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38</w:t>
            </w:r>
          </w:p>
        </w:tc>
        <w:tc>
          <w:tcPr>
            <w:tcW w:w="378" w:type="dxa"/>
            <w:tcBorders>
              <w:top w:val="single" w:sz="4" w:space="0" w:color="auto"/>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41</w:t>
            </w:r>
          </w:p>
        </w:tc>
        <w:tc>
          <w:tcPr>
            <w:tcW w:w="420" w:type="dxa"/>
            <w:tcBorders>
              <w:top w:val="single" w:sz="4" w:space="0" w:color="auto"/>
              <w:left w:val="nil"/>
              <w:bottom w:val="single" w:sz="4" w:space="0" w:color="auto"/>
              <w:right w:val="single" w:sz="4" w:space="0" w:color="auto"/>
            </w:tcBorders>
            <w:shd w:val="clear" w:color="000000" w:fill="B8CCE4"/>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45</w:t>
            </w:r>
          </w:p>
        </w:tc>
        <w:tc>
          <w:tcPr>
            <w:tcW w:w="350" w:type="dxa"/>
            <w:tcBorders>
              <w:top w:val="single" w:sz="4" w:space="0" w:color="auto"/>
              <w:left w:val="nil"/>
              <w:bottom w:val="single" w:sz="4" w:space="0" w:color="auto"/>
              <w:right w:val="single" w:sz="4" w:space="0" w:color="auto"/>
            </w:tcBorders>
            <w:shd w:val="clear" w:color="000000" w:fill="66FF33"/>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52</w:t>
            </w:r>
          </w:p>
        </w:tc>
        <w:tc>
          <w:tcPr>
            <w:tcW w:w="377"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57</w:t>
            </w:r>
          </w:p>
        </w:tc>
        <w:tc>
          <w:tcPr>
            <w:tcW w:w="322"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61</w:t>
            </w:r>
          </w:p>
        </w:tc>
        <w:tc>
          <w:tcPr>
            <w:tcW w:w="308"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22"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67</w:t>
            </w:r>
          </w:p>
        </w:tc>
        <w:tc>
          <w:tcPr>
            <w:tcW w:w="377"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67</w:t>
            </w:r>
          </w:p>
        </w:tc>
        <w:tc>
          <w:tcPr>
            <w:tcW w:w="306"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67</w:t>
            </w:r>
          </w:p>
        </w:tc>
        <w:tc>
          <w:tcPr>
            <w:tcW w:w="306"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67</w:t>
            </w:r>
          </w:p>
        </w:tc>
        <w:tc>
          <w:tcPr>
            <w:tcW w:w="306"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06"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06"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06"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06"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62</w:t>
            </w:r>
          </w:p>
        </w:tc>
        <w:tc>
          <w:tcPr>
            <w:tcW w:w="385" w:type="dxa"/>
            <w:tcBorders>
              <w:top w:val="single" w:sz="4" w:space="0" w:color="auto"/>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58</w:t>
            </w:r>
          </w:p>
        </w:tc>
        <w:tc>
          <w:tcPr>
            <w:tcW w:w="385" w:type="dxa"/>
            <w:tcBorders>
              <w:top w:val="single" w:sz="4" w:space="0" w:color="auto"/>
              <w:left w:val="nil"/>
              <w:bottom w:val="single" w:sz="4" w:space="0" w:color="auto"/>
              <w:right w:val="single" w:sz="4" w:space="0" w:color="auto"/>
            </w:tcBorders>
            <w:shd w:val="clear" w:color="000000" w:fill="92D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53</w:t>
            </w:r>
          </w:p>
        </w:tc>
      </w:tr>
      <w:tr w:rsidR="00ED62AB">
        <w:trPr>
          <w:trHeight w:val="20"/>
          <w:jc w:val="center"/>
        </w:trPr>
        <w:tc>
          <w:tcPr>
            <w:tcW w:w="104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February</w:t>
            </w:r>
          </w:p>
        </w:tc>
        <w:tc>
          <w:tcPr>
            <w:tcW w:w="38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35</w:t>
            </w:r>
          </w:p>
        </w:tc>
        <w:tc>
          <w:tcPr>
            <w:tcW w:w="38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29</w:t>
            </w:r>
          </w:p>
        </w:tc>
        <w:tc>
          <w:tcPr>
            <w:tcW w:w="35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19</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15</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14</w:t>
            </w:r>
          </w:p>
        </w:tc>
        <w:tc>
          <w:tcPr>
            <w:tcW w:w="43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14</w:t>
            </w:r>
          </w:p>
        </w:tc>
        <w:tc>
          <w:tcPr>
            <w:tcW w:w="49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15</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15</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12</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24</w:t>
            </w: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35</w:t>
            </w:r>
          </w:p>
        </w:tc>
        <w:tc>
          <w:tcPr>
            <w:tcW w:w="377" w:type="dxa"/>
            <w:tcBorders>
              <w:top w:val="nil"/>
              <w:left w:val="nil"/>
              <w:bottom w:val="single" w:sz="4" w:space="0" w:color="auto"/>
              <w:right w:val="single" w:sz="4" w:space="0" w:color="auto"/>
            </w:tcBorders>
            <w:shd w:val="clear" w:color="000000" w:fill="B8CCE4"/>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46</w:t>
            </w:r>
          </w:p>
        </w:tc>
        <w:tc>
          <w:tcPr>
            <w:tcW w:w="322" w:type="dxa"/>
            <w:tcBorders>
              <w:top w:val="nil"/>
              <w:left w:val="nil"/>
              <w:bottom w:val="single" w:sz="4" w:space="0" w:color="auto"/>
              <w:right w:val="single" w:sz="4" w:space="0" w:color="auto"/>
            </w:tcBorders>
            <w:shd w:val="clear" w:color="000000" w:fill="66FF33"/>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54</w:t>
            </w:r>
          </w:p>
        </w:tc>
        <w:tc>
          <w:tcPr>
            <w:tcW w:w="308"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60</w:t>
            </w:r>
          </w:p>
        </w:tc>
        <w:tc>
          <w:tcPr>
            <w:tcW w:w="322"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67</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67</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67</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67</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67</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63</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56</w:t>
            </w:r>
          </w:p>
        </w:tc>
        <w:tc>
          <w:tcPr>
            <w:tcW w:w="385" w:type="dxa"/>
            <w:tcBorders>
              <w:top w:val="nil"/>
              <w:left w:val="nil"/>
              <w:bottom w:val="single" w:sz="4" w:space="0" w:color="auto"/>
              <w:right w:val="single" w:sz="4" w:space="0" w:color="auto"/>
            </w:tcBorders>
            <w:shd w:val="clear" w:color="000000" w:fill="B8CCE4"/>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47</w:t>
            </w:r>
          </w:p>
        </w:tc>
        <w:tc>
          <w:tcPr>
            <w:tcW w:w="38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35</w:t>
            </w:r>
          </w:p>
        </w:tc>
      </w:tr>
      <w:tr w:rsidR="00ED62AB">
        <w:trPr>
          <w:trHeight w:val="20"/>
          <w:jc w:val="center"/>
        </w:trPr>
        <w:tc>
          <w:tcPr>
            <w:tcW w:w="104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March</w:t>
            </w:r>
          </w:p>
        </w:tc>
        <w:tc>
          <w:tcPr>
            <w:tcW w:w="38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22</w:t>
            </w:r>
          </w:p>
        </w:tc>
        <w:tc>
          <w:tcPr>
            <w:tcW w:w="38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14</w:t>
            </w:r>
          </w:p>
        </w:tc>
        <w:tc>
          <w:tcPr>
            <w:tcW w:w="35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10</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w:t>
            </w:r>
          </w:p>
        </w:tc>
        <w:tc>
          <w:tcPr>
            <w:tcW w:w="43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0</w:t>
            </w:r>
          </w:p>
        </w:tc>
        <w:tc>
          <w:tcPr>
            <w:tcW w:w="49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0</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7</w:t>
            </w: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18</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29</w:t>
            </w:r>
          </w:p>
        </w:tc>
        <w:tc>
          <w:tcPr>
            <w:tcW w:w="32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38</w:t>
            </w:r>
          </w:p>
        </w:tc>
        <w:tc>
          <w:tcPr>
            <w:tcW w:w="308" w:type="dxa"/>
            <w:tcBorders>
              <w:top w:val="nil"/>
              <w:left w:val="nil"/>
              <w:bottom w:val="single" w:sz="4" w:space="0" w:color="auto"/>
              <w:right w:val="single" w:sz="4" w:space="0" w:color="auto"/>
            </w:tcBorders>
            <w:shd w:val="clear" w:color="000000" w:fill="66FF33"/>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49</w:t>
            </w:r>
          </w:p>
        </w:tc>
        <w:tc>
          <w:tcPr>
            <w:tcW w:w="322" w:type="dxa"/>
            <w:tcBorders>
              <w:top w:val="nil"/>
              <w:left w:val="nil"/>
              <w:bottom w:val="single" w:sz="4" w:space="0" w:color="auto"/>
              <w:right w:val="single" w:sz="4" w:space="0" w:color="auto"/>
            </w:tcBorders>
            <w:shd w:val="clear" w:color="auto"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56</w:t>
            </w:r>
          </w:p>
        </w:tc>
        <w:tc>
          <w:tcPr>
            <w:tcW w:w="377" w:type="dxa"/>
            <w:tcBorders>
              <w:top w:val="nil"/>
              <w:left w:val="nil"/>
              <w:bottom w:val="single" w:sz="4" w:space="0" w:color="auto"/>
              <w:right w:val="single" w:sz="4" w:space="0" w:color="auto"/>
            </w:tcBorders>
            <w:shd w:val="clear" w:color="auto"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61</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67</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62</w:t>
            </w:r>
          </w:p>
        </w:tc>
        <w:tc>
          <w:tcPr>
            <w:tcW w:w="306" w:type="dxa"/>
            <w:tcBorders>
              <w:top w:val="nil"/>
              <w:left w:val="nil"/>
              <w:bottom w:val="single" w:sz="4" w:space="0" w:color="auto"/>
              <w:right w:val="single" w:sz="4" w:space="0" w:color="auto"/>
            </w:tcBorders>
            <w:shd w:val="clear" w:color="000000" w:fill="66FF33"/>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55</w:t>
            </w:r>
          </w:p>
        </w:tc>
        <w:tc>
          <w:tcPr>
            <w:tcW w:w="306" w:type="dxa"/>
            <w:tcBorders>
              <w:top w:val="nil"/>
              <w:left w:val="nil"/>
              <w:bottom w:val="single" w:sz="4" w:space="0" w:color="auto"/>
              <w:right w:val="single" w:sz="4" w:space="0" w:color="auto"/>
            </w:tcBorders>
            <w:shd w:val="clear" w:color="000000" w:fill="B8CCE4"/>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46</w:t>
            </w:r>
          </w:p>
        </w:tc>
        <w:tc>
          <w:tcPr>
            <w:tcW w:w="38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35</w:t>
            </w:r>
          </w:p>
        </w:tc>
        <w:tc>
          <w:tcPr>
            <w:tcW w:w="38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22</w:t>
            </w:r>
          </w:p>
        </w:tc>
      </w:tr>
      <w:tr w:rsidR="00ED62AB">
        <w:trPr>
          <w:trHeight w:val="20"/>
          <w:jc w:val="center"/>
        </w:trPr>
        <w:tc>
          <w:tcPr>
            <w:tcW w:w="104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April</w:t>
            </w:r>
          </w:p>
        </w:tc>
        <w:tc>
          <w:tcPr>
            <w:tcW w:w="38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11</w:t>
            </w:r>
          </w:p>
        </w:tc>
        <w:tc>
          <w:tcPr>
            <w:tcW w:w="38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w:t>
            </w:r>
          </w:p>
        </w:tc>
        <w:tc>
          <w:tcPr>
            <w:tcW w:w="35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-10</w:t>
            </w:r>
          </w:p>
        </w:tc>
        <w:tc>
          <w:tcPr>
            <w:tcW w:w="43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-12</w:t>
            </w:r>
          </w:p>
        </w:tc>
        <w:tc>
          <w:tcPr>
            <w:tcW w:w="49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-12</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-15</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-12</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-7</w:t>
            </w: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8</w:t>
            </w:r>
          </w:p>
        </w:tc>
        <w:tc>
          <w:tcPr>
            <w:tcW w:w="32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21</w:t>
            </w:r>
          </w:p>
        </w:tc>
        <w:tc>
          <w:tcPr>
            <w:tcW w:w="30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29</w:t>
            </w:r>
          </w:p>
        </w:tc>
        <w:tc>
          <w:tcPr>
            <w:tcW w:w="32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40</w:t>
            </w:r>
          </w:p>
        </w:tc>
        <w:tc>
          <w:tcPr>
            <w:tcW w:w="377" w:type="dxa"/>
            <w:tcBorders>
              <w:top w:val="nil"/>
              <w:left w:val="nil"/>
              <w:bottom w:val="single" w:sz="4" w:space="0" w:color="auto"/>
              <w:right w:val="single" w:sz="4" w:space="0" w:color="auto"/>
            </w:tcBorders>
            <w:shd w:val="clear" w:color="000000" w:fill="66FF33"/>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49</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56</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59</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60</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57</w:t>
            </w:r>
          </w:p>
        </w:tc>
        <w:tc>
          <w:tcPr>
            <w:tcW w:w="306" w:type="dxa"/>
            <w:tcBorders>
              <w:top w:val="nil"/>
              <w:left w:val="nil"/>
              <w:bottom w:val="single" w:sz="4" w:space="0" w:color="auto"/>
              <w:right w:val="single" w:sz="4" w:space="0" w:color="auto"/>
            </w:tcBorders>
            <w:shd w:val="clear" w:color="000000" w:fill="66FF33"/>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50</w:t>
            </w:r>
          </w:p>
        </w:tc>
        <w:tc>
          <w:tcPr>
            <w:tcW w:w="306" w:type="dxa"/>
            <w:tcBorders>
              <w:top w:val="nil"/>
              <w:left w:val="nil"/>
              <w:bottom w:val="single" w:sz="4" w:space="0" w:color="auto"/>
              <w:right w:val="single" w:sz="4" w:space="0" w:color="auto"/>
            </w:tcBorders>
            <w:shd w:val="clear" w:color="000000" w:fill="B8CCE4"/>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44</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33</w:t>
            </w:r>
          </w:p>
        </w:tc>
        <w:tc>
          <w:tcPr>
            <w:tcW w:w="38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19</w:t>
            </w:r>
          </w:p>
        </w:tc>
        <w:tc>
          <w:tcPr>
            <w:tcW w:w="38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11</w:t>
            </w:r>
          </w:p>
        </w:tc>
      </w:tr>
      <w:tr w:rsidR="00ED62AB">
        <w:trPr>
          <w:trHeight w:val="20"/>
          <w:jc w:val="center"/>
        </w:trPr>
        <w:tc>
          <w:tcPr>
            <w:tcW w:w="104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May</w:t>
            </w:r>
          </w:p>
        </w:tc>
        <w:tc>
          <w:tcPr>
            <w:tcW w:w="38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w:t>
            </w:r>
          </w:p>
        </w:tc>
        <w:tc>
          <w:tcPr>
            <w:tcW w:w="38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-8</w:t>
            </w:r>
          </w:p>
        </w:tc>
        <w:tc>
          <w:tcPr>
            <w:tcW w:w="35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-220</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-220</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-23</w:t>
            </w:r>
          </w:p>
        </w:tc>
        <w:tc>
          <w:tcPr>
            <w:tcW w:w="43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-26</w:t>
            </w:r>
          </w:p>
        </w:tc>
        <w:tc>
          <w:tcPr>
            <w:tcW w:w="49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-27</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-26</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-24</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-19</w:t>
            </w: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-13</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-7</w:t>
            </w:r>
          </w:p>
        </w:tc>
        <w:tc>
          <w:tcPr>
            <w:tcW w:w="32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0</w:t>
            </w:r>
          </w:p>
        </w:tc>
        <w:tc>
          <w:tcPr>
            <w:tcW w:w="30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7</w:t>
            </w:r>
          </w:p>
        </w:tc>
        <w:tc>
          <w:tcPr>
            <w:tcW w:w="32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20</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30</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38</w:t>
            </w:r>
          </w:p>
        </w:tc>
        <w:tc>
          <w:tcPr>
            <w:tcW w:w="306" w:type="dxa"/>
            <w:tcBorders>
              <w:top w:val="nil"/>
              <w:left w:val="nil"/>
              <w:bottom w:val="single" w:sz="4" w:space="0" w:color="auto"/>
              <w:right w:val="single" w:sz="4" w:space="0" w:color="auto"/>
            </w:tcBorders>
            <w:shd w:val="clear" w:color="000000" w:fill="B8CCE4"/>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43</w:t>
            </w:r>
          </w:p>
        </w:tc>
        <w:tc>
          <w:tcPr>
            <w:tcW w:w="306" w:type="dxa"/>
            <w:tcBorders>
              <w:top w:val="nil"/>
              <w:left w:val="nil"/>
              <w:bottom w:val="single" w:sz="4" w:space="0" w:color="auto"/>
              <w:right w:val="single" w:sz="4" w:space="0" w:color="auto"/>
            </w:tcBorders>
            <w:shd w:val="clear" w:color="000000" w:fill="B8CCE4"/>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44</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38</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31</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25</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14</w:t>
            </w:r>
          </w:p>
        </w:tc>
        <w:tc>
          <w:tcPr>
            <w:tcW w:w="38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w:t>
            </w:r>
          </w:p>
        </w:tc>
        <w:tc>
          <w:tcPr>
            <w:tcW w:w="38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w:t>
            </w:r>
          </w:p>
        </w:tc>
      </w:tr>
      <w:tr w:rsidR="00ED62AB">
        <w:trPr>
          <w:trHeight w:val="20"/>
          <w:jc w:val="center"/>
        </w:trPr>
        <w:tc>
          <w:tcPr>
            <w:tcW w:w="104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June</w:t>
            </w:r>
          </w:p>
        </w:tc>
        <w:tc>
          <w:tcPr>
            <w:tcW w:w="38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-17</w:t>
            </w:r>
          </w:p>
        </w:tc>
        <w:tc>
          <w:tcPr>
            <w:tcW w:w="38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-22</w:t>
            </w:r>
          </w:p>
        </w:tc>
        <w:tc>
          <w:tcPr>
            <w:tcW w:w="35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-27</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-220</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-220</w:t>
            </w:r>
          </w:p>
        </w:tc>
        <w:tc>
          <w:tcPr>
            <w:tcW w:w="43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-33</w:t>
            </w:r>
          </w:p>
        </w:tc>
        <w:tc>
          <w:tcPr>
            <w:tcW w:w="49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-30</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-32</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-28</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-24</w:t>
            </w: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-19</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-13</w:t>
            </w:r>
          </w:p>
        </w:tc>
        <w:tc>
          <w:tcPr>
            <w:tcW w:w="32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-7</w:t>
            </w:r>
          </w:p>
        </w:tc>
        <w:tc>
          <w:tcPr>
            <w:tcW w:w="30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0</w:t>
            </w:r>
          </w:p>
        </w:tc>
        <w:tc>
          <w:tcPr>
            <w:tcW w:w="32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16</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25</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30</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31</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28</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21</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10</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w:t>
            </w:r>
          </w:p>
        </w:tc>
        <w:tc>
          <w:tcPr>
            <w:tcW w:w="38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-11</w:t>
            </w:r>
          </w:p>
        </w:tc>
        <w:tc>
          <w:tcPr>
            <w:tcW w:w="38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-17</w:t>
            </w:r>
          </w:p>
        </w:tc>
      </w:tr>
      <w:tr w:rsidR="00ED62AB">
        <w:trPr>
          <w:trHeight w:val="20"/>
          <w:jc w:val="center"/>
        </w:trPr>
        <w:tc>
          <w:tcPr>
            <w:tcW w:w="104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July</w:t>
            </w:r>
          </w:p>
        </w:tc>
        <w:tc>
          <w:tcPr>
            <w:tcW w:w="38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-8</w:t>
            </w:r>
          </w:p>
        </w:tc>
        <w:tc>
          <w:tcPr>
            <w:tcW w:w="38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-13</w:t>
            </w:r>
          </w:p>
        </w:tc>
        <w:tc>
          <w:tcPr>
            <w:tcW w:w="35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-17</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-19</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-21</w:t>
            </w:r>
          </w:p>
        </w:tc>
        <w:tc>
          <w:tcPr>
            <w:tcW w:w="43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-18</w:t>
            </w:r>
          </w:p>
        </w:tc>
        <w:tc>
          <w:tcPr>
            <w:tcW w:w="49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-22</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-20</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-17</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-19</w:t>
            </w: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-15</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-8</w:t>
            </w:r>
          </w:p>
        </w:tc>
        <w:tc>
          <w:tcPr>
            <w:tcW w:w="32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w:t>
            </w:r>
          </w:p>
        </w:tc>
        <w:tc>
          <w:tcPr>
            <w:tcW w:w="30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w:t>
            </w:r>
          </w:p>
        </w:tc>
        <w:tc>
          <w:tcPr>
            <w:tcW w:w="32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17</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26</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33</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36</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37</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32</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24</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17</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w:t>
            </w:r>
          </w:p>
        </w:tc>
        <w:tc>
          <w:tcPr>
            <w:tcW w:w="38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w:t>
            </w:r>
          </w:p>
        </w:tc>
        <w:tc>
          <w:tcPr>
            <w:tcW w:w="38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-8</w:t>
            </w:r>
          </w:p>
        </w:tc>
      </w:tr>
      <w:tr w:rsidR="00ED62AB">
        <w:trPr>
          <w:trHeight w:val="20"/>
          <w:jc w:val="center"/>
        </w:trPr>
        <w:tc>
          <w:tcPr>
            <w:tcW w:w="104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August</w:t>
            </w:r>
          </w:p>
        </w:tc>
        <w:tc>
          <w:tcPr>
            <w:tcW w:w="38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w:t>
            </w:r>
          </w:p>
        </w:tc>
        <w:tc>
          <w:tcPr>
            <w:tcW w:w="38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w:t>
            </w:r>
          </w:p>
        </w:tc>
        <w:tc>
          <w:tcPr>
            <w:tcW w:w="35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-11</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-15</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-18</w:t>
            </w:r>
          </w:p>
        </w:tc>
        <w:tc>
          <w:tcPr>
            <w:tcW w:w="43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-20</w:t>
            </w:r>
          </w:p>
        </w:tc>
        <w:tc>
          <w:tcPr>
            <w:tcW w:w="49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-21</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-18</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-20</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-15</w:t>
            </w: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-10</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w:t>
            </w:r>
          </w:p>
        </w:tc>
        <w:tc>
          <w:tcPr>
            <w:tcW w:w="32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7</w:t>
            </w:r>
          </w:p>
        </w:tc>
        <w:tc>
          <w:tcPr>
            <w:tcW w:w="30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20</w:t>
            </w:r>
          </w:p>
        </w:tc>
        <w:tc>
          <w:tcPr>
            <w:tcW w:w="32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29</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39</w:t>
            </w:r>
          </w:p>
        </w:tc>
        <w:tc>
          <w:tcPr>
            <w:tcW w:w="306" w:type="dxa"/>
            <w:tcBorders>
              <w:top w:val="nil"/>
              <w:left w:val="nil"/>
              <w:bottom w:val="single" w:sz="4" w:space="0" w:color="auto"/>
              <w:right w:val="single" w:sz="4" w:space="0" w:color="auto"/>
            </w:tcBorders>
            <w:shd w:val="clear" w:color="000000" w:fill="B8CCE4"/>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45</w:t>
            </w:r>
          </w:p>
        </w:tc>
        <w:tc>
          <w:tcPr>
            <w:tcW w:w="306" w:type="dxa"/>
            <w:tcBorders>
              <w:top w:val="nil"/>
              <w:left w:val="nil"/>
              <w:bottom w:val="single" w:sz="4" w:space="0" w:color="auto"/>
              <w:right w:val="single" w:sz="4" w:space="0" w:color="auto"/>
            </w:tcBorders>
            <w:shd w:val="clear" w:color="000000" w:fill="66FF33"/>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49</w:t>
            </w:r>
          </w:p>
        </w:tc>
        <w:tc>
          <w:tcPr>
            <w:tcW w:w="306" w:type="dxa"/>
            <w:tcBorders>
              <w:top w:val="nil"/>
              <w:left w:val="nil"/>
              <w:bottom w:val="single" w:sz="4" w:space="0" w:color="auto"/>
              <w:right w:val="single" w:sz="4" w:space="0" w:color="auto"/>
            </w:tcBorders>
            <w:shd w:val="clear" w:color="000000" w:fill="B8CCE4"/>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47</w:t>
            </w:r>
          </w:p>
        </w:tc>
        <w:tc>
          <w:tcPr>
            <w:tcW w:w="306" w:type="dxa"/>
            <w:tcBorders>
              <w:top w:val="nil"/>
              <w:left w:val="nil"/>
              <w:bottom w:val="single" w:sz="4" w:space="0" w:color="auto"/>
              <w:right w:val="single" w:sz="4" w:space="0" w:color="auto"/>
            </w:tcBorders>
            <w:shd w:val="clear" w:color="000000" w:fill="B8CCE4"/>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44</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35</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28</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15</w:t>
            </w:r>
          </w:p>
        </w:tc>
        <w:tc>
          <w:tcPr>
            <w:tcW w:w="38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w:t>
            </w:r>
          </w:p>
        </w:tc>
        <w:tc>
          <w:tcPr>
            <w:tcW w:w="38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w:t>
            </w:r>
          </w:p>
        </w:tc>
      </w:tr>
      <w:tr w:rsidR="00ED62AB">
        <w:trPr>
          <w:trHeight w:val="20"/>
          <w:jc w:val="center"/>
        </w:trPr>
        <w:tc>
          <w:tcPr>
            <w:tcW w:w="104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September</w:t>
            </w:r>
          </w:p>
        </w:tc>
        <w:tc>
          <w:tcPr>
            <w:tcW w:w="38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15</w:t>
            </w:r>
          </w:p>
        </w:tc>
        <w:tc>
          <w:tcPr>
            <w:tcW w:w="38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7</w:t>
            </w:r>
          </w:p>
        </w:tc>
        <w:tc>
          <w:tcPr>
            <w:tcW w:w="35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-9</w:t>
            </w:r>
          </w:p>
        </w:tc>
        <w:tc>
          <w:tcPr>
            <w:tcW w:w="43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-11</w:t>
            </w:r>
          </w:p>
        </w:tc>
        <w:tc>
          <w:tcPr>
            <w:tcW w:w="49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-12</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-16</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-13</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w:t>
            </w: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18</w:t>
            </w:r>
          </w:p>
        </w:tc>
        <w:tc>
          <w:tcPr>
            <w:tcW w:w="32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26</w:t>
            </w:r>
          </w:p>
        </w:tc>
        <w:tc>
          <w:tcPr>
            <w:tcW w:w="30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36</w:t>
            </w:r>
          </w:p>
        </w:tc>
        <w:tc>
          <w:tcPr>
            <w:tcW w:w="322" w:type="dxa"/>
            <w:tcBorders>
              <w:top w:val="nil"/>
              <w:left w:val="nil"/>
              <w:bottom w:val="single" w:sz="4" w:space="0" w:color="auto"/>
              <w:right w:val="single" w:sz="4" w:space="0" w:color="auto"/>
            </w:tcBorders>
            <w:shd w:val="clear" w:color="000000" w:fill="B8CCE4"/>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46</w:t>
            </w:r>
          </w:p>
        </w:tc>
        <w:tc>
          <w:tcPr>
            <w:tcW w:w="377" w:type="dxa"/>
            <w:tcBorders>
              <w:top w:val="nil"/>
              <w:left w:val="nil"/>
              <w:bottom w:val="single" w:sz="4" w:space="0" w:color="auto"/>
              <w:right w:val="single" w:sz="4" w:space="0" w:color="auto"/>
            </w:tcBorders>
            <w:shd w:val="clear" w:color="000000" w:fill="66FF33"/>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55</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60</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65</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61</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56</w:t>
            </w:r>
          </w:p>
        </w:tc>
        <w:tc>
          <w:tcPr>
            <w:tcW w:w="306" w:type="dxa"/>
            <w:tcBorders>
              <w:top w:val="nil"/>
              <w:left w:val="nil"/>
              <w:bottom w:val="single" w:sz="4" w:space="0" w:color="auto"/>
              <w:right w:val="single" w:sz="4" w:space="0" w:color="auto"/>
            </w:tcBorders>
            <w:shd w:val="clear" w:color="000000" w:fill="B8CCE4"/>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47</w:t>
            </w:r>
          </w:p>
        </w:tc>
        <w:tc>
          <w:tcPr>
            <w:tcW w:w="30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40</w:t>
            </w:r>
          </w:p>
        </w:tc>
        <w:tc>
          <w:tcPr>
            <w:tcW w:w="38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30</w:t>
            </w:r>
          </w:p>
        </w:tc>
        <w:tc>
          <w:tcPr>
            <w:tcW w:w="38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15</w:t>
            </w:r>
          </w:p>
        </w:tc>
      </w:tr>
      <w:tr w:rsidR="00ED62AB">
        <w:trPr>
          <w:trHeight w:val="20"/>
          <w:jc w:val="center"/>
        </w:trPr>
        <w:tc>
          <w:tcPr>
            <w:tcW w:w="104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October</w:t>
            </w:r>
          </w:p>
        </w:tc>
        <w:tc>
          <w:tcPr>
            <w:tcW w:w="38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38</w:t>
            </w:r>
          </w:p>
        </w:tc>
        <w:tc>
          <w:tcPr>
            <w:tcW w:w="38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32</w:t>
            </w:r>
          </w:p>
        </w:tc>
        <w:tc>
          <w:tcPr>
            <w:tcW w:w="35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22</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16</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13</w:t>
            </w:r>
          </w:p>
        </w:tc>
        <w:tc>
          <w:tcPr>
            <w:tcW w:w="43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12</w:t>
            </w:r>
          </w:p>
        </w:tc>
        <w:tc>
          <w:tcPr>
            <w:tcW w:w="49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14</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14</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11</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19</w:t>
            </w:r>
          </w:p>
        </w:tc>
        <w:tc>
          <w:tcPr>
            <w:tcW w:w="35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29</w:t>
            </w:r>
          </w:p>
        </w:tc>
        <w:tc>
          <w:tcPr>
            <w:tcW w:w="377"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35</w:t>
            </w:r>
          </w:p>
        </w:tc>
        <w:tc>
          <w:tcPr>
            <w:tcW w:w="322" w:type="dxa"/>
            <w:tcBorders>
              <w:top w:val="nil"/>
              <w:left w:val="nil"/>
              <w:bottom w:val="single" w:sz="4" w:space="0" w:color="auto"/>
              <w:right w:val="single" w:sz="4" w:space="0" w:color="auto"/>
            </w:tcBorders>
            <w:shd w:val="clear" w:color="000000" w:fill="B8CCE4"/>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44</w:t>
            </w:r>
          </w:p>
        </w:tc>
        <w:tc>
          <w:tcPr>
            <w:tcW w:w="308" w:type="dxa"/>
            <w:tcBorders>
              <w:top w:val="nil"/>
              <w:left w:val="nil"/>
              <w:bottom w:val="single" w:sz="4" w:space="0" w:color="auto"/>
              <w:right w:val="single" w:sz="4" w:space="0" w:color="auto"/>
            </w:tcBorders>
            <w:shd w:val="clear" w:color="000000" w:fill="66FF33"/>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53</w:t>
            </w:r>
          </w:p>
        </w:tc>
        <w:tc>
          <w:tcPr>
            <w:tcW w:w="322"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59</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64</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67</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63</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58</w:t>
            </w:r>
          </w:p>
        </w:tc>
        <w:tc>
          <w:tcPr>
            <w:tcW w:w="385" w:type="dxa"/>
            <w:tcBorders>
              <w:top w:val="nil"/>
              <w:left w:val="nil"/>
              <w:bottom w:val="single" w:sz="4" w:space="0" w:color="auto"/>
              <w:right w:val="single" w:sz="4" w:space="0" w:color="auto"/>
            </w:tcBorders>
            <w:shd w:val="clear" w:color="000000" w:fill="66FF33"/>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49</w:t>
            </w:r>
          </w:p>
        </w:tc>
        <w:tc>
          <w:tcPr>
            <w:tcW w:w="385"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38</w:t>
            </w:r>
          </w:p>
        </w:tc>
      </w:tr>
      <w:tr w:rsidR="00ED62AB">
        <w:trPr>
          <w:trHeight w:val="20"/>
          <w:jc w:val="center"/>
        </w:trPr>
        <w:tc>
          <w:tcPr>
            <w:tcW w:w="104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November</w:t>
            </w:r>
          </w:p>
        </w:tc>
        <w:tc>
          <w:tcPr>
            <w:tcW w:w="386" w:type="dxa"/>
            <w:tcBorders>
              <w:top w:val="nil"/>
              <w:left w:val="nil"/>
              <w:bottom w:val="single" w:sz="4" w:space="0" w:color="auto"/>
              <w:right w:val="single" w:sz="4" w:space="0" w:color="auto"/>
            </w:tcBorders>
            <w:shd w:val="clear" w:color="000000" w:fill="66FF33"/>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52</w:t>
            </w:r>
          </w:p>
        </w:tc>
        <w:tc>
          <w:tcPr>
            <w:tcW w:w="386" w:type="dxa"/>
            <w:tcBorders>
              <w:top w:val="nil"/>
              <w:left w:val="nil"/>
              <w:bottom w:val="single" w:sz="4" w:space="0" w:color="auto"/>
              <w:right w:val="single" w:sz="4" w:space="0" w:color="auto"/>
            </w:tcBorders>
            <w:shd w:val="clear" w:color="000000" w:fill="B8CCE4"/>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48</w:t>
            </w:r>
          </w:p>
        </w:tc>
        <w:tc>
          <w:tcPr>
            <w:tcW w:w="35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41</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38</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34</w:t>
            </w:r>
          </w:p>
        </w:tc>
        <w:tc>
          <w:tcPr>
            <w:tcW w:w="434"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33</w:t>
            </w:r>
          </w:p>
        </w:tc>
        <w:tc>
          <w:tcPr>
            <w:tcW w:w="49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34</w:t>
            </w:r>
          </w:p>
        </w:tc>
        <w:tc>
          <w:tcPr>
            <w:tcW w:w="46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34</w:t>
            </w:r>
          </w:p>
        </w:tc>
        <w:tc>
          <w:tcPr>
            <w:tcW w:w="378"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37</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41</w:t>
            </w:r>
          </w:p>
        </w:tc>
        <w:tc>
          <w:tcPr>
            <w:tcW w:w="350" w:type="dxa"/>
            <w:tcBorders>
              <w:top w:val="nil"/>
              <w:left w:val="nil"/>
              <w:bottom w:val="single" w:sz="4" w:space="0" w:color="auto"/>
              <w:right w:val="single" w:sz="4" w:space="0" w:color="auto"/>
            </w:tcBorders>
            <w:shd w:val="clear" w:color="000000" w:fill="B8CCE4"/>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48</w:t>
            </w:r>
          </w:p>
        </w:tc>
        <w:tc>
          <w:tcPr>
            <w:tcW w:w="377" w:type="dxa"/>
            <w:tcBorders>
              <w:top w:val="nil"/>
              <w:left w:val="nil"/>
              <w:bottom w:val="single" w:sz="4" w:space="0" w:color="auto"/>
              <w:right w:val="single" w:sz="4" w:space="0" w:color="auto"/>
            </w:tcBorders>
            <w:shd w:val="clear" w:color="000000" w:fill="66FF33"/>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53</w:t>
            </w:r>
          </w:p>
        </w:tc>
        <w:tc>
          <w:tcPr>
            <w:tcW w:w="322"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58</w:t>
            </w:r>
          </w:p>
        </w:tc>
        <w:tc>
          <w:tcPr>
            <w:tcW w:w="308"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62</w:t>
            </w:r>
          </w:p>
        </w:tc>
        <w:tc>
          <w:tcPr>
            <w:tcW w:w="322"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65</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67</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64</w:t>
            </w:r>
          </w:p>
        </w:tc>
        <w:tc>
          <w:tcPr>
            <w:tcW w:w="38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59</w:t>
            </w:r>
          </w:p>
        </w:tc>
        <w:tc>
          <w:tcPr>
            <w:tcW w:w="385" w:type="dxa"/>
            <w:tcBorders>
              <w:top w:val="nil"/>
              <w:left w:val="nil"/>
              <w:bottom w:val="single" w:sz="4" w:space="0" w:color="auto"/>
              <w:right w:val="single" w:sz="4" w:space="0" w:color="auto"/>
            </w:tcBorders>
            <w:shd w:val="clear" w:color="000000" w:fill="66FF33"/>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52</w:t>
            </w:r>
          </w:p>
        </w:tc>
      </w:tr>
      <w:tr w:rsidR="00ED62AB">
        <w:trPr>
          <w:trHeight w:val="20"/>
          <w:jc w:val="center"/>
        </w:trPr>
        <w:tc>
          <w:tcPr>
            <w:tcW w:w="1048" w:type="dxa"/>
            <w:tcBorders>
              <w:top w:val="nil"/>
              <w:left w:val="single" w:sz="8" w:space="0" w:color="auto"/>
              <w:bottom w:val="single" w:sz="8" w:space="0" w:color="auto"/>
              <w:right w:val="single" w:sz="4" w:space="0" w:color="auto"/>
            </w:tcBorders>
            <w:shd w:val="clear" w:color="auto" w:fill="FFFFFF" w:themeFill="background1"/>
            <w:noWrap/>
            <w:vAlign w:val="center"/>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val="ru-RU" w:eastAsia="ru-RU"/>
              </w:rPr>
            </w:pPr>
            <w:r>
              <w:rPr>
                <w:color w:val="000000"/>
                <w:sz w:val="16"/>
                <w:szCs w:val="16"/>
                <w:lang w:val="en-US" w:eastAsia="ru-RU"/>
              </w:rPr>
              <w:t>December</w:t>
            </w:r>
          </w:p>
        </w:tc>
        <w:tc>
          <w:tcPr>
            <w:tcW w:w="386" w:type="dxa"/>
            <w:tcBorders>
              <w:top w:val="nil"/>
              <w:left w:val="nil"/>
              <w:bottom w:val="single" w:sz="4" w:space="0" w:color="auto"/>
              <w:right w:val="single" w:sz="4" w:space="0" w:color="auto"/>
            </w:tcBorders>
            <w:shd w:val="clear" w:color="auto"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56</w:t>
            </w:r>
          </w:p>
        </w:tc>
        <w:tc>
          <w:tcPr>
            <w:tcW w:w="386"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41</w:t>
            </w:r>
          </w:p>
        </w:tc>
        <w:tc>
          <w:tcPr>
            <w:tcW w:w="352"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36</w:t>
            </w:r>
          </w:p>
        </w:tc>
        <w:tc>
          <w:tcPr>
            <w:tcW w:w="420" w:type="dxa"/>
            <w:tcBorders>
              <w:top w:val="nil"/>
              <w:left w:val="nil"/>
              <w:bottom w:val="single" w:sz="4" w:space="0" w:color="auto"/>
              <w:right w:val="single" w:sz="4" w:space="0" w:color="auto"/>
            </w:tcBorders>
            <w:shd w:val="clear" w:color="000000"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41</w:t>
            </w:r>
          </w:p>
        </w:tc>
        <w:tc>
          <w:tcPr>
            <w:tcW w:w="462" w:type="dxa"/>
            <w:tcBorders>
              <w:top w:val="nil"/>
              <w:left w:val="nil"/>
              <w:bottom w:val="single" w:sz="4" w:space="0" w:color="auto"/>
              <w:right w:val="single" w:sz="4" w:space="0" w:color="auto"/>
            </w:tcBorders>
            <w:shd w:val="clear" w:color="auto" w:fill="B8CCE4" w:themeFill="accent1" w:themeFillTint="66"/>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42</w:t>
            </w:r>
          </w:p>
        </w:tc>
        <w:tc>
          <w:tcPr>
            <w:tcW w:w="434" w:type="dxa"/>
            <w:tcBorders>
              <w:top w:val="nil"/>
              <w:left w:val="nil"/>
              <w:bottom w:val="single" w:sz="4" w:space="0" w:color="auto"/>
              <w:right w:val="single" w:sz="4" w:space="0" w:color="auto"/>
            </w:tcBorders>
            <w:shd w:val="clear" w:color="auto" w:fill="FF000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41</w:t>
            </w:r>
          </w:p>
        </w:tc>
        <w:tc>
          <w:tcPr>
            <w:tcW w:w="490" w:type="dxa"/>
            <w:tcBorders>
              <w:top w:val="nil"/>
              <w:left w:val="nil"/>
              <w:bottom w:val="single" w:sz="4" w:space="0" w:color="auto"/>
              <w:right w:val="single" w:sz="4" w:space="0" w:color="auto"/>
            </w:tcBorders>
            <w:shd w:val="clear" w:color="000000" w:fill="B8CCE4"/>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42</w:t>
            </w:r>
          </w:p>
        </w:tc>
        <w:tc>
          <w:tcPr>
            <w:tcW w:w="462" w:type="dxa"/>
            <w:tcBorders>
              <w:top w:val="nil"/>
              <w:left w:val="nil"/>
              <w:bottom w:val="single" w:sz="4" w:space="0" w:color="auto"/>
              <w:right w:val="single" w:sz="4" w:space="0" w:color="auto"/>
            </w:tcBorders>
            <w:shd w:val="clear" w:color="000000" w:fill="B8CCE4"/>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45</w:t>
            </w:r>
          </w:p>
        </w:tc>
        <w:tc>
          <w:tcPr>
            <w:tcW w:w="378" w:type="dxa"/>
            <w:tcBorders>
              <w:top w:val="nil"/>
              <w:left w:val="nil"/>
              <w:bottom w:val="single" w:sz="4" w:space="0" w:color="auto"/>
              <w:right w:val="single" w:sz="4" w:space="0" w:color="auto"/>
            </w:tcBorders>
            <w:shd w:val="clear" w:color="000000" w:fill="B8CCE4"/>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47</w:t>
            </w:r>
          </w:p>
        </w:tc>
        <w:tc>
          <w:tcPr>
            <w:tcW w:w="420" w:type="dxa"/>
            <w:tcBorders>
              <w:top w:val="nil"/>
              <w:left w:val="nil"/>
              <w:bottom w:val="single" w:sz="4" w:space="0" w:color="auto"/>
              <w:right w:val="single" w:sz="4" w:space="0" w:color="auto"/>
            </w:tcBorders>
            <w:shd w:val="clear" w:color="000000" w:fill="66FF33"/>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50</w:t>
            </w:r>
          </w:p>
        </w:tc>
        <w:tc>
          <w:tcPr>
            <w:tcW w:w="350" w:type="dxa"/>
            <w:tcBorders>
              <w:top w:val="nil"/>
              <w:left w:val="nil"/>
              <w:bottom w:val="single" w:sz="4" w:space="0" w:color="auto"/>
              <w:right w:val="single" w:sz="4" w:space="0" w:color="auto"/>
            </w:tcBorders>
            <w:shd w:val="clear" w:color="000000" w:fill="66FF33"/>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54</w:t>
            </w:r>
          </w:p>
        </w:tc>
        <w:tc>
          <w:tcPr>
            <w:tcW w:w="377"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56</w:t>
            </w:r>
          </w:p>
        </w:tc>
        <w:tc>
          <w:tcPr>
            <w:tcW w:w="322"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61</w:t>
            </w:r>
          </w:p>
        </w:tc>
        <w:tc>
          <w:tcPr>
            <w:tcW w:w="308"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66</w:t>
            </w:r>
          </w:p>
        </w:tc>
        <w:tc>
          <w:tcPr>
            <w:tcW w:w="322"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65</w:t>
            </w:r>
          </w:p>
        </w:tc>
        <w:tc>
          <w:tcPr>
            <w:tcW w:w="377" w:type="dxa"/>
            <w:tcBorders>
              <w:top w:val="nil"/>
              <w:left w:val="nil"/>
              <w:bottom w:val="single" w:sz="4" w:space="0" w:color="auto"/>
              <w:right w:val="single" w:sz="4" w:space="0" w:color="auto"/>
            </w:tcBorders>
            <w:shd w:val="clear" w:color="000000" w:fill="66FF33"/>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52</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57</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67</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67</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67</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67</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67</w:t>
            </w:r>
          </w:p>
        </w:tc>
        <w:tc>
          <w:tcPr>
            <w:tcW w:w="306"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65</w:t>
            </w:r>
          </w:p>
        </w:tc>
        <w:tc>
          <w:tcPr>
            <w:tcW w:w="38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61</w:t>
            </w:r>
          </w:p>
        </w:tc>
        <w:tc>
          <w:tcPr>
            <w:tcW w:w="385" w:type="dxa"/>
            <w:tcBorders>
              <w:top w:val="nil"/>
              <w:left w:val="nil"/>
              <w:bottom w:val="single" w:sz="4" w:space="0" w:color="auto"/>
              <w:right w:val="single" w:sz="4" w:space="0" w:color="auto"/>
            </w:tcBorders>
            <w:shd w:val="clear" w:color="000000" w:fill="00B050"/>
            <w:noWrap/>
            <w:vAlign w:val="center"/>
            <w:hideMark/>
          </w:tcPr>
          <w:p w:rsidR="00ED62AB" w:rsidRDefault="00CE2000">
            <w:pPr>
              <w:spacing w:before="0"/>
              <w:jc w:val="center"/>
              <w:rPr>
                <w:color w:val="000000"/>
                <w:sz w:val="16"/>
                <w:szCs w:val="16"/>
                <w:lang w:val="ru-RU" w:eastAsia="ru-RU"/>
              </w:rPr>
            </w:pPr>
            <w:r>
              <w:rPr>
                <w:color w:val="000000"/>
                <w:sz w:val="16"/>
                <w:szCs w:val="16"/>
                <w:lang w:val="ru-RU" w:eastAsia="ru-RU"/>
              </w:rPr>
              <w:t>56</w:t>
            </w:r>
          </w:p>
        </w:tc>
      </w:tr>
    </w:tbl>
    <w:p w:rsidR="00ED62AB" w:rsidRDefault="00ED62AB">
      <w:pPr>
        <w:pStyle w:val="TableNo"/>
        <w:rPr>
          <w:lang w:val="en-US"/>
        </w:rPr>
      </w:pPr>
    </w:p>
    <w:p w:rsidR="00ED62AB" w:rsidRDefault="00CE2000">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rsidR="00ED62AB" w:rsidRDefault="00CE2000">
      <w:pPr>
        <w:pStyle w:val="TableNo"/>
        <w:rPr>
          <w:lang w:val="ru-RU"/>
        </w:rPr>
      </w:pPr>
      <w:r>
        <w:rPr>
          <w:lang w:val="en-US"/>
        </w:rPr>
        <w:lastRenderedPageBreak/>
        <w:t>table</w:t>
      </w:r>
      <w:r>
        <w:rPr>
          <w:lang w:val="ru-RU"/>
        </w:rPr>
        <w:t xml:space="preserve"> 10.19 </w:t>
      </w:r>
    </w:p>
    <w:p w:rsidR="00ED62AB" w:rsidRDefault="00CE2000">
      <w:pPr>
        <w:pStyle w:val="Tabletitle"/>
        <w:rPr>
          <w:lang w:val="en-US"/>
        </w:rPr>
      </w:pPr>
      <w:r>
        <w:rPr>
          <w:lang w:val="en-US"/>
        </w:rPr>
        <w:t>Prop</w:t>
      </w:r>
      <w:r w:rsidR="00BD2CD7">
        <w:rPr>
          <w:lang w:val="en-US"/>
        </w:rPr>
        <w:t xml:space="preserve">agation conditions in Astana – </w:t>
      </w:r>
      <w:r>
        <w:rPr>
          <w:lang w:val="en-US"/>
        </w:rPr>
        <w:t>Moscow interfering link</w:t>
      </w:r>
    </w:p>
    <w:tbl>
      <w:tblPr>
        <w:tblW w:w="10206" w:type="dxa"/>
        <w:jc w:val="center"/>
        <w:tblLayout w:type="fixed"/>
        <w:tblCellMar>
          <w:left w:w="28" w:type="dxa"/>
          <w:right w:w="0" w:type="dxa"/>
        </w:tblCellMar>
        <w:tblLook w:val="04A0" w:firstRow="1" w:lastRow="0" w:firstColumn="1" w:lastColumn="0" w:noHBand="0" w:noVBand="1"/>
      </w:tblPr>
      <w:tblGrid>
        <w:gridCol w:w="1038"/>
        <w:gridCol w:w="392"/>
        <w:gridCol w:w="392"/>
        <w:gridCol w:w="350"/>
        <w:gridCol w:w="420"/>
        <w:gridCol w:w="462"/>
        <w:gridCol w:w="434"/>
        <w:gridCol w:w="490"/>
        <w:gridCol w:w="444"/>
        <w:gridCol w:w="396"/>
        <w:gridCol w:w="420"/>
        <w:gridCol w:w="350"/>
        <w:gridCol w:w="377"/>
        <w:gridCol w:w="322"/>
        <w:gridCol w:w="294"/>
        <w:gridCol w:w="336"/>
        <w:gridCol w:w="378"/>
        <w:gridCol w:w="322"/>
        <w:gridCol w:w="294"/>
        <w:gridCol w:w="294"/>
        <w:gridCol w:w="336"/>
        <w:gridCol w:w="294"/>
        <w:gridCol w:w="290"/>
        <w:gridCol w:w="326"/>
        <w:gridCol w:w="378"/>
        <w:gridCol w:w="377"/>
      </w:tblGrid>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FFFFFF" w:themeFill="background1"/>
            <w:noWrap/>
            <w:vAlign w:val="bottom"/>
            <w:hideMark/>
          </w:tcPr>
          <w:p w:rsidR="00ED62AB" w:rsidRDefault="00CE2000">
            <w:pPr>
              <w:spacing w:before="0"/>
              <w:rPr>
                <w:color w:val="000000"/>
                <w:sz w:val="18"/>
                <w:szCs w:val="18"/>
                <w:lang w:val="en-US" w:eastAsia="ru-RU"/>
              </w:rPr>
            </w:pPr>
            <w:r>
              <w:rPr>
                <w:color w:val="000000"/>
                <w:sz w:val="16"/>
                <w:szCs w:val="16"/>
                <w:lang w:val="en-US" w:eastAsia="ru-RU"/>
              </w:rPr>
              <w:t xml:space="preserve">Interference-to-noise ratio, dB </w:t>
            </w:r>
            <w:r>
              <w:rPr>
                <w:color w:val="000000"/>
                <w:sz w:val="18"/>
                <w:szCs w:val="18"/>
                <w:lang w:val="en-US" w:eastAsia="ru-RU"/>
              </w:rPr>
              <w:t xml:space="preserve"> </w:t>
            </w:r>
          </w:p>
        </w:tc>
      </w:tr>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FFFFFF" w:themeFill="background1"/>
            <w:noWrap/>
            <w:vAlign w:val="bottom"/>
            <w:hideMark/>
          </w:tcPr>
          <w:p w:rsidR="00ED62AB" w:rsidRDefault="00CE2000">
            <w:pPr>
              <w:spacing w:before="0"/>
              <w:rPr>
                <w:color w:val="000000"/>
                <w:sz w:val="18"/>
                <w:szCs w:val="18"/>
                <w:lang w:eastAsia="ru-RU"/>
              </w:rPr>
            </w:pPr>
            <w:r>
              <w:rPr>
                <w:color w:val="000000"/>
                <w:sz w:val="16"/>
                <w:szCs w:val="16"/>
                <w:lang w:val="en-US" w:eastAsia="ru-RU"/>
              </w:rPr>
              <w:t>Interfering link: Astana (isotropic antenna gain of 0 dB) – Moscow</w:t>
            </w:r>
            <w:r>
              <w:rPr>
                <w:color w:val="000000"/>
                <w:sz w:val="18"/>
                <w:szCs w:val="18"/>
                <w:lang w:val="en-US" w:eastAsia="ru-RU"/>
              </w:rPr>
              <w:t xml:space="preserve"> </w:t>
            </w:r>
          </w:p>
        </w:tc>
      </w:tr>
      <w:tr w:rsidR="00ED62AB">
        <w:trPr>
          <w:trHeight w:val="20"/>
          <w:jc w:val="center"/>
        </w:trPr>
        <w:tc>
          <w:tcPr>
            <w:tcW w:w="1430" w:type="dxa"/>
            <w:gridSpan w:val="2"/>
            <w:tcBorders>
              <w:top w:val="single" w:sz="4" w:space="0" w:color="auto"/>
              <w:left w:val="single" w:sz="8" w:space="0" w:color="auto"/>
              <w:bottom w:val="single" w:sz="8" w:space="0" w:color="auto"/>
              <w:right w:val="single" w:sz="4" w:space="0" w:color="auto"/>
            </w:tcBorders>
            <w:shd w:val="clear" w:color="auto" w:fill="FFFFFF" w:themeFill="background1"/>
            <w:noWrap/>
            <w:vAlign w:val="bottom"/>
            <w:hideMark/>
          </w:tcPr>
          <w:p w:rsidR="00ED62AB" w:rsidRDefault="00CE2000">
            <w:pPr>
              <w:spacing w:before="0"/>
              <w:rPr>
                <w:b/>
                <w:color w:val="000000"/>
                <w:sz w:val="18"/>
                <w:szCs w:val="18"/>
                <w:lang w:val="ru-RU" w:eastAsia="ru-RU"/>
              </w:rPr>
            </w:pPr>
            <w:r>
              <w:rPr>
                <w:color w:val="000000"/>
                <w:sz w:val="16"/>
                <w:szCs w:val="16"/>
                <w:lang w:val="en-US" w:eastAsia="ru-RU"/>
              </w:rPr>
              <w:t>Output power</w:t>
            </w:r>
            <w:r>
              <w:rPr>
                <w:color w:val="000000"/>
                <w:sz w:val="18"/>
                <w:szCs w:val="18"/>
                <w:lang w:eastAsia="ru-RU"/>
              </w:rPr>
              <w:t xml:space="preserve"> </w:t>
            </w:r>
          </w:p>
        </w:tc>
        <w:tc>
          <w:tcPr>
            <w:tcW w:w="742"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b/>
                <w:color w:val="000000"/>
                <w:sz w:val="18"/>
                <w:szCs w:val="18"/>
                <w:lang w:val="ru-RU" w:eastAsia="ru-RU"/>
              </w:rPr>
            </w:pPr>
            <w:r>
              <w:rPr>
                <w:color w:val="000000"/>
                <w:sz w:val="18"/>
                <w:szCs w:val="18"/>
                <w:lang w:val="ru-RU" w:eastAsia="ru-RU"/>
              </w:rPr>
              <w:t xml:space="preserve">0,1 </w:t>
            </w:r>
            <w:r>
              <w:rPr>
                <w:color w:val="000000"/>
                <w:sz w:val="18"/>
                <w:szCs w:val="18"/>
                <w:lang w:val="en-US" w:eastAsia="ru-RU"/>
              </w:rPr>
              <w:t xml:space="preserve">kW </w:t>
            </w:r>
          </w:p>
        </w:tc>
        <w:tc>
          <w:tcPr>
            <w:tcW w:w="882"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SSN</w:t>
            </w:r>
          </w:p>
        </w:tc>
        <w:tc>
          <w:tcPr>
            <w:tcW w:w="924"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10</w:t>
            </w:r>
          </w:p>
        </w:tc>
        <w:tc>
          <w:tcPr>
            <w:tcW w:w="6228" w:type="dxa"/>
            <w:gridSpan w:val="18"/>
            <w:tcBorders>
              <w:top w:val="single" w:sz="4" w:space="0" w:color="auto"/>
              <w:left w:val="nil"/>
              <w:bottom w:val="single" w:sz="8" w:space="0" w:color="auto"/>
              <w:right w:val="single" w:sz="8" w:space="0" w:color="000000"/>
            </w:tcBorders>
            <w:shd w:val="clear" w:color="auto" w:fill="FFFFFF" w:themeFill="background1"/>
            <w:noWrap/>
            <w:vAlign w:val="bottom"/>
            <w:hideMark/>
          </w:tcPr>
          <w:p w:rsidR="00ED62AB" w:rsidRDefault="00CE2000">
            <w:pPr>
              <w:spacing w:before="0"/>
              <w:rPr>
                <w:color w:val="000000"/>
                <w:sz w:val="18"/>
                <w:szCs w:val="18"/>
                <w:lang w:val="ru-RU" w:eastAsia="ru-RU"/>
              </w:rPr>
            </w:pPr>
            <w:r>
              <w:rPr>
                <w:color w:val="000000"/>
                <w:sz w:val="18"/>
                <w:szCs w:val="18"/>
                <w:lang w:val="ru-RU" w:eastAsia="ru-RU"/>
              </w:rPr>
              <w:t> </w:t>
            </w:r>
          </w:p>
        </w:tc>
      </w:tr>
      <w:tr w:rsidR="00ED62AB">
        <w:trPr>
          <w:trHeight w:val="20"/>
          <w:jc w:val="center"/>
        </w:trPr>
        <w:tc>
          <w:tcPr>
            <w:tcW w:w="1038" w:type="dxa"/>
            <w:tcBorders>
              <w:top w:val="nil"/>
              <w:left w:val="single" w:sz="8" w:space="0" w:color="auto"/>
              <w:bottom w:val="single" w:sz="8" w:space="0" w:color="auto"/>
              <w:right w:val="single" w:sz="4" w:space="0" w:color="auto"/>
            </w:tcBorders>
            <w:shd w:val="clear" w:color="auto" w:fill="FFFFFF" w:themeFill="background1"/>
            <w:noWrap/>
            <w:vAlign w:val="bottom"/>
            <w:hideMark/>
          </w:tcPr>
          <w:p w:rsidR="00ED62AB" w:rsidRDefault="00CE2000">
            <w:pPr>
              <w:spacing w:before="0"/>
              <w:rPr>
                <w:color w:val="000000"/>
                <w:sz w:val="18"/>
                <w:szCs w:val="18"/>
                <w:lang w:val="ru-RU" w:eastAsia="ru-RU"/>
              </w:rPr>
            </w:pPr>
            <w:r>
              <w:rPr>
                <w:color w:val="000000"/>
                <w:sz w:val="18"/>
                <w:szCs w:val="18"/>
                <w:lang w:val="ru-RU" w:eastAsia="ru-RU"/>
              </w:rPr>
              <w:t> </w:t>
            </w:r>
          </w:p>
        </w:tc>
        <w:tc>
          <w:tcPr>
            <w:tcW w:w="392"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b/>
                <w:color w:val="000000"/>
                <w:sz w:val="18"/>
                <w:szCs w:val="18"/>
                <w:lang w:val="ru-RU" w:eastAsia="ru-RU"/>
              </w:rPr>
            </w:pPr>
            <w:r>
              <w:rPr>
                <w:color w:val="000000"/>
                <w:sz w:val="18"/>
                <w:szCs w:val="18"/>
                <w:lang w:val="ru-RU" w:eastAsia="ru-RU"/>
              </w:rPr>
              <w:t>0</w:t>
            </w:r>
          </w:p>
        </w:tc>
        <w:tc>
          <w:tcPr>
            <w:tcW w:w="392"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b/>
                <w:color w:val="000000"/>
                <w:sz w:val="18"/>
                <w:szCs w:val="18"/>
                <w:lang w:val="ru-RU" w:eastAsia="ru-RU"/>
              </w:rPr>
            </w:pPr>
            <w:r>
              <w:rPr>
                <w:color w:val="000000"/>
                <w:sz w:val="18"/>
                <w:szCs w:val="18"/>
                <w:lang w:val="ru-RU" w:eastAsia="ru-RU"/>
              </w:rPr>
              <w:t>1</w:t>
            </w:r>
          </w:p>
        </w:tc>
        <w:tc>
          <w:tcPr>
            <w:tcW w:w="350"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b/>
                <w:color w:val="000000"/>
                <w:sz w:val="18"/>
                <w:szCs w:val="18"/>
                <w:lang w:val="ru-RU" w:eastAsia="ru-RU"/>
              </w:rPr>
            </w:pPr>
            <w:r>
              <w:rPr>
                <w:color w:val="000000"/>
                <w:sz w:val="18"/>
                <w:szCs w:val="18"/>
                <w:lang w:val="ru-RU" w:eastAsia="ru-RU"/>
              </w:rPr>
              <w:t>2</w:t>
            </w:r>
          </w:p>
        </w:tc>
        <w:tc>
          <w:tcPr>
            <w:tcW w:w="420"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b/>
                <w:color w:val="000000"/>
                <w:sz w:val="18"/>
                <w:szCs w:val="18"/>
                <w:lang w:val="ru-RU" w:eastAsia="ru-RU"/>
              </w:rPr>
            </w:pPr>
            <w:r>
              <w:rPr>
                <w:color w:val="000000"/>
                <w:sz w:val="18"/>
                <w:szCs w:val="18"/>
                <w:lang w:val="ru-RU" w:eastAsia="ru-RU"/>
              </w:rPr>
              <w:t>3</w:t>
            </w:r>
          </w:p>
        </w:tc>
        <w:tc>
          <w:tcPr>
            <w:tcW w:w="462"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b/>
                <w:color w:val="000000"/>
                <w:sz w:val="18"/>
                <w:szCs w:val="18"/>
                <w:lang w:val="ru-RU" w:eastAsia="ru-RU"/>
              </w:rPr>
            </w:pPr>
            <w:r>
              <w:rPr>
                <w:color w:val="000000"/>
                <w:sz w:val="18"/>
                <w:szCs w:val="18"/>
                <w:lang w:val="ru-RU" w:eastAsia="ru-RU"/>
              </w:rPr>
              <w:t>4</w:t>
            </w:r>
          </w:p>
        </w:tc>
        <w:tc>
          <w:tcPr>
            <w:tcW w:w="434"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5</w:t>
            </w:r>
          </w:p>
        </w:tc>
        <w:tc>
          <w:tcPr>
            <w:tcW w:w="490"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6</w:t>
            </w:r>
          </w:p>
        </w:tc>
        <w:tc>
          <w:tcPr>
            <w:tcW w:w="444"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7</w:t>
            </w:r>
          </w:p>
        </w:tc>
        <w:tc>
          <w:tcPr>
            <w:tcW w:w="396"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8</w:t>
            </w:r>
          </w:p>
        </w:tc>
        <w:tc>
          <w:tcPr>
            <w:tcW w:w="420"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9</w:t>
            </w:r>
          </w:p>
        </w:tc>
        <w:tc>
          <w:tcPr>
            <w:tcW w:w="350"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10</w:t>
            </w:r>
          </w:p>
        </w:tc>
        <w:tc>
          <w:tcPr>
            <w:tcW w:w="377"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11</w:t>
            </w:r>
          </w:p>
        </w:tc>
        <w:tc>
          <w:tcPr>
            <w:tcW w:w="322"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12</w:t>
            </w:r>
          </w:p>
        </w:tc>
        <w:tc>
          <w:tcPr>
            <w:tcW w:w="294"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13</w:t>
            </w:r>
          </w:p>
        </w:tc>
        <w:tc>
          <w:tcPr>
            <w:tcW w:w="336"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14</w:t>
            </w:r>
          </w:p>
        </w:tc>
        <w:tc>
          <w:tcPr>
            <w:tcW w:w="378"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15</w:t>
            </w:r>
          </w:p>
        </w:tc>
        <w:tc>
          <w:tcPr>
            <w:tcW w:w="322"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16</w:t>
            </w:r>
          </w:p>
        </w:tc>
        <w:tc>
          <w:tcPr>
            <w:tcW w:w="294"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17</w:t>
            </w:r>
          </w:p>
        </w:tc>
        <w:tc>
          <w:tcPr>
            <w:tcW w:w="294"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18</w:t>
            </w:r>
          </w:p>
        </w:tc>
        <w:tc>
          <w:tcPr>
            <w:tcW w:w="336"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19</w:t>
            </w:r>
          </w:p>
        </w:tc>
        <w:tc>
          <w:tcPr>
            <w:tcW w:w="294"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20</w:t>
            </w:r>
          </w:p>
        </w:tc>
        <w:tc>
          <w:tcPr>
            <w:tcW w:w="290"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21</w:t>
            </w:r>
          </w:p>
        </w:tc>
        <w:tc>
          <w:tcPr>
            <w:tcW w:w="326"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22</w:t>
            </w:r>
          </w:p>
        </w:tc>
        <w:tc>
          <w:tcPr>
            <w:tcW w:w="378" w:type="dxa"/>
            <w:tcBorders>
              <w:top w:val="nil"/>
              <w:left w:val="nil"/>
              <w:bottom w:val="single" w:sz="8" w:space="0" w:color="auto"/>
              <w:right w:val="single" w:sz="4"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23</w:t>
            </w:r>
          </w:p>
        </w:tc>
        <w:tc>
          <w:tcPr>
            <w:tcW w:w="377" w:type="dxa"/>
            <w:tcBorders>
              <w:top w:val="nil"/>
              <w:left w:val="nil"/>
              <w:bottom w:val="single" w:sz="8" w:space="0" w:color="auto"/>
              <w:right w:val="single" w:sz="8" w:space="0" w:color="auto"/>
            </w:tcBorders>
            <w:shd w:val="clear" w:color="auto" w:fill="FFFFFF" w:themeFill="background1"/>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24</w:t>
            </w: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color w:val="000000"/>
                <w:sz w:val="18"/>
                <w:szCs w:val="18"/>
                <w:lang w:val="ru-RU" w:eastAsia="ru-RU"/>
              </w:rPr>
            </w:pPr>
            <w:r>
              <w:rPr>
                <w:color w:val="000000"/>
                <w:sz w:val="16"/>
                <w:szCs w:val="16"/>
                <w:lang w:val="en-US" w:eastAsia="ru-RU"/>
              </w:rPr>
              <w:t>January</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50"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34</w:t>
            </w:r>
          </w:p>
        </w:tc>
        <w:tc>
          <w:tcPr>
            <w:tcW w:w="462"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434"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21</w:t>
            </w:r>
          </w:p>
        </w:tc>
        <w:tc>
          <w:tcPr>
            <w:tcW w:w="490"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12</w:t>
            </w:r>
          </w:p>
        </w:tc>
        <w:tc>
          <w:tcPr>
            <w:tcW w:w="444"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8</w:t>
            </w:r>
          </w:p>
        </w:tc>
        <w:tc>
          <w:tcPr>
            <w:tcW w:w="396"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7</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8</w:t>
            </w:r>
          </w:p>
        </w:tc>
        <w:tc>
          <w:tcPr>
            <w:tcW w:w="350"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11</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18</w:t>
            </w:r>
          </w:p>
        </w:tc>
        <w:tc>
          <w:tcPr>
            <w:tcW w:w="322"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35</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39</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22"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26"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77" w:type="dxa"/>
            <w:tcBorders>
              <w:top w:val="single" w:sz="4" w:space="0" w:color="auto"/>
              <w:left w:val="nil"/>
              <w:bottom w:val="single" w:sz="4" w:space="0" w:color="auto"/>
              <w:right w:val="single" w:sz="8"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8"/>
                <w:szCs w:val="18"/>
                <w:lang w:val="ru-RU" w:eastAsia="ru-RU"/>
              </w:rPr>
            </w:pPr>
            <w:r>
              <w:rPr>
                <w:color w:val="000000"/>
                <w:sz w:val="16"/>
                <w:szCs w:val="16"/>
                <w:lang w:val="en-US" w:eastAsia="ru-RU"/>
              </w:rPr>
              <w:t>February</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39</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30</w:t>
            </w:r>
          </w:p>
        </w:tc>
        <w:tc>
          <w:tcPr>
            <w:tcW w:w="4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26</w:t>
            </w:r>
          </w:p>
        </w:tc>
        <w:tc>
          <w:tcPr>
            <w:tcW w:w="43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15</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11</w:t>
            </w:r>
          </w:p>
        </w:tc>
        <w:tc>
          <w:tcPr>
            <w:tcW w:w="44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8</w:t>
            </w:r>
          </w:p>
        </w:tc>
        <w:tc>
          <w:tcPr>
            <w:tcW w:w="3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7</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7</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15</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23</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32</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39</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39</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2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2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77"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8"/>
                <w:szCs w:val="18"/>
                <w:lang w:val="ru-RU" w:eastAsia="ru-RU"/>
              </w:rPr>
            </w:pPr>
            <w:r>
              <w:rPr>
                <w:color w:val="000000"/>
                <w:sz w:val="16"/>
                <w:szCs w:val="16"/>
                <w:lang w:val="en-US" w:eastAsia="ru-RU"/>
              </w:rPr>
              <w:t>March</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39</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4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19</w:t>
            </w:r>
          </w:p>
        </w:tc>
        <w:tc>
          <w:tcPr>
            <w:tcW w:w="43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10</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7</w:t>
            </w:r>
          </w:p>
        </w:tc>
        <w:tc>
          <w:tcPr>
            <w:tcW w:w="44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5</w:t>
            </w:r>
          </w:p>
        </w:tc>
        <w:tc>
          <w:tcPr>
            <w:tcW w:w="3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4</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5</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7</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10</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14</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23</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31</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2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2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39</w:t>
            </w:r>
          </w:p>
        </w:tc>
        <w:tc>
          <w:tcPr>
            <w:tcW w:w="377"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39</w:t>
            </w: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8"/>
                <w:szCs w:val="18"/>
                <w:lang w:val="ru-RU" w:eastAsia="ru-RU"/>
              </w:rPr>
            </w:pPr>
            <w:r>
              <w:rPr>
                <w:color w:val="000000"/>
                <w:sz w:val="16"/>
                <w:szCs w:val="16"/>
                <w:lang w:val="en-US" w:eastAsia="ru-RU"/>
              </w:rPr>
              <w:t>April</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21</w:t>
            </w:r>
          </w:p>
        </w:tc>
        <w:tc>
          <w:tcPr>
            <w:tcW w:w="4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12</w:t>
            </w:r>
          </w:p>
        </w:tc>
        <w:tc>
          <w:tcPr>
            <w:tcW w:w="43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8</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5</w:t>
            </w:r>
          </w:p>
        </w:tc>
        <w:tc>
          <w:tcPr>
            <w:tcW w:w="44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w:t>
            </w:r>
          </w:p>
        </w:tc>
        <w:tc>
          <w:tcPr>
            <w:tcW w:w="3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4</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7</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10</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14</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31</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39</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2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2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77"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8"/>
                <w:szCs w:val="18"/>
                <w:lang w:val="ru-RU" w:eastAsia="ru-RU"/>
              </w:rPr>
            </w:pPr>
            <w:r>
              <w:rPr>
                <w:color w:val="000000"/>
                <w:sz w:val="16"/>
                <w:szCs w:val="16"/>
                <w:lang w:val="en-US" w:eastAsia="ru-RU"/>
              </w:rPr>
              <w:t>May</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29</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24</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16</w:t>
            </w:r>
          </w:p>
        </w:tc>
        <w:tc>
          <w:tcPr>
            <w:tcW w:w="4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9</w:t>
            </w:r>
          </w:p>
        </w:tc>
        <w:tc>
          <w:tcPr>
            <w:tcW w:w="43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6</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4</w:t>
            </w:r>
          </w:p>
        </w:tc>
        <w:tc>
          <w:tcPr>
            <w:tcW w:w="44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w:t>
            </w:r>
          </w:p>
        </w:tc>
        <w:tc>
          <w:tcPr>
            <w:tcW w:w="3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5</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7</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10</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15</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24</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30</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34</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2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2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77"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8"/>
                <w:szCs w:val="18"/>
                <w:lang w:val="ru-RU" w:eastAsia="ru-RU"/>
              </w:rPr>
            </w:pPr>
            <w:r>
              <w:rPr>
                <w:color w:val="000000"/>
                <w:sz w:val="16"/>
                <w:szCs w:val="16"/>
                <w:lang w:val="en-US" w:eastAsia="ru-RU"/>
              </w:rPr>
              <w:t>June</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30</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26</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21</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12</w:t>
            </w:r>
          </w:p>
        </w:tc>
        <w:tc>
          <w:tcPr>
            <w:tcW w:w="4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8</w:t>
            </w:r>
          </w:p>
        </w:tc>
        <w:tc>
          <w:tcPr>
            <w:tcW w:w="43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5</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w:t>
            </w:r>
          </w:p>
        </w:tc>
        <w:tc>
          <w:tcPr>
            <w:tcW w:w="44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0</w:t>
            </w:r>
          </w:p>
        </w:tc>
        <w:tc>
          <w:tcPr>
            <w:tcW w:w="3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0</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0</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5</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8</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12</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20</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26</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34</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2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2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32</w:t>
            </w:r>
          </w:p>
        </w:tc>
        <w:tc>
          <w:tcPr>
            <w:tcW w:w="377"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30</w:t>
            </w: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8"/>
                <w:szCs w:val="18"/>
                <w:lang w:val="ru-RU" w:eastAsia="ru-RU"/>
              </w:rPr>
            </w:pPr>
            <w:r>
              <w:rPr>
                <w:color w:val="000000"/>
                <w:sz w:val="16"/>
                <w:szCs w:val="16"/>
                <w:lang w:val="en-US" w:eastAsia="ru-RU"/>
              </w:rPr>
              <w:t>July</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30</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15</w:t>
            </w:r>
          </w:p>
        </w:tc>
        <w:tc>
          <w:tcPr>
            <w:tcW w:w="4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8</w:t>
            </w:r>
          </w:p>
        </w:tc>
        <w:tc>
          <w:tcPr>
            <w:tcW w:w="43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5</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w:t>
            </w:r>
          </w:p>
        </w:tc>
        <w:tc>
          <w:tcPr>
            <w:tcW w:w="44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0</w:t>
            </w:r>
          </w:p>
        </w:tc>
        <w:tc>
          <w:tcPr>
            <w:tcW w:w="3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0</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0</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5</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9</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16</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22</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28</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31</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35</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2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2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35</w:t>
            </w:r>
          </w:p>
        </w:tc>
        <w:tc>
          <w:tcPr>
            <w:tcW w:w="377"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30</w:t>
            </w: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8"/>
                <w:szCs w:val="18"/>
                <w:lang w:val="ru-RU" w:eastAsia="ru-RU"/>
              </w:rPr>
            </w:pPr>
            <w:r>
              <w:rPr>
                <w:color w:val="000000"/>
                <w:sz w:val="16"/>
                <w:szCs w:val="16"/>
                <w:lang w:val="en-US" w:eastAsia="ru-RU"/>
              </w:rPr>
              <w:t>August</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30</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25</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18</w:t>
            </w:r>
          </w:p>
        </w:tc>
        <w:tc>
          <w:tcPr>
            <w:tcW w:w="4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10</w:t>
            </w:r>
          </w:p>
        </w:tc>
        <w:tc>
          <w:tcPr>
            <w:tcW w:w="43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7</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4</w:t>
            </w:r>
          </w:p>
        </w:tc>
        <w:tc>
          <w:tcPr>
            <w:tcW w:w="44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w:t>
            </w:r>
          </w:p>
        </w:tc>
        <w:tc>
          <w:tcPr>
            <w:tcW w:w="3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5</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7</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11</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19</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26</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30</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2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32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35</w:t>
            </w:r>
          </w:p>
        </w:tc>
        <w:tc>
          <w:tcPr>
            <w:tcW w:w="377"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8"/>
                <w:szCs w:val="18"/>
                <w:lang w:val="ru-RU" w:eastAsia="ru-RU"/>
              </w:rPr>
            </w:pPr>
            <w:r>
              <w:rPr>
                <w:color w:val="000000"/>
                <w:sz w:val="16"/>
                <w:szCs w:val="16"/>
                <w:lang w:val="en-US" w:eastAsia="ru-RU"/>
              </w:rPr>
              <w:t>September</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39</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31</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24</w:t>
            </w:r>
          </w:p>
        </w:tc>
        <w:tc>
          <w:tcPr>
            <w:tcW w:w="4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15</w:t>
            </w:r>
          </w:p>
        </w:tc>
        <w:tc>
          <w:tcPr>
            <w:tcW w:w="43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8</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5</w:t>
            </w:r>
          </w:p>
        </w:tc>
        <w:tc>
          <w:tcPr>
            <w:tcW w:w="44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w:t>
            </w:r>
          </w:p>
        </w:tc>
        <w:tc>
          <w:tcPr>
            <w:tcW w:w="3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4</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6</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9</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14</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25</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31</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2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2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39</w:t>
            </w:r>
          </w:p>
        </w:tc>
        <w:tc>
          <w:tcPr>
            <w:tcW w:w="377"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39</w:t>
            </w: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8"/>
                <w:szCs w:val="18"/>
                <w:lang w:val="ru-RU" w:eastAsia="ru-RU"/>
              </w:rPr>
            </w:pPr>
            <w:r>
              <w:rPr>
                <w:color w:val="000000"/>
                <w:sz w:val="16"/>
                <w:szCs w:val="16"/>
                <w:lang w:val="en-US" w:eastAsia="ru-RU"/>
              </w:rPr>
              <w:t>October</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39</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33</w:t>
            </w:r>
          </w:p>
        </w:tc>
        <w:tc>
          <w:tcPr>
            <w:tcW w:w="4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43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13</w:t>
            </w:r>
          </w:p>
        </w:tc>
        <w:tc>
          <w:tcPr>
            <w:tcW w:w="44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10</w:t>
            </w:r>
          </w:p>
        </w:tc>
        <w:tc>
          <w:tcPr>
            <w:tcW w:w="3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8</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9</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13</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26</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32</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39</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2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2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77"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39</w:t>
            </w: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FFFFFF" w:themeFill="background1"/>
            <w:noWrap/>
            <w:vAlign w:val="center"/>
          </w:tcPr>
          <w:p w:rsidR="00ED62AB" w:rsidRDefault="00CE2000">
            <w:pPr>
              <w:spacing w:before="0"/>
              <w:rPr>
                <w:b/>
                <w:color w:val="000000"/>
                <w:sz w:val="18"/>
                <w:szCs w:val="18"/>
                <w:lang w:val="ru-RU" w:eastAsia="ru-RU"/>
              </w:rPr>
            </w:pPr>
            <w:r>
              <w:rPr>
                <w:color w:val="000000"/>
                <w:sz w:val="16"/>
                <w:szCs w:val="16"/>
                <w:lang w:val="en-US" w:eastAsia="ru-RU"/>
              </w:rPr>
              <w:t>November</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9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46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33</w:t>
            </w:r>
          </w:p>
        </w:tc>
        <w:tc>
          <w:tcPr>
            <w:tcW w:w="43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26</w:t>
            </w:r>
          </w:p>
        </w:tc>
        <w:tc>
          <w:tcPr>
            <w:tcW w:w="4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44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13</w:t>
            </w:r>
          </w:p>
        </w:tc>
        <w:tc>
          <w:tcPr>
            <w:tcW w:w="39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11</w:t>
            </w:r>
          </w:p>
        </w:tc>
        <w:tc>
          <w:tcPr>
            <w:tcW w:w="42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12</w:t>
            </w:r>
          </w:p>
        </w:tc>
        <w:tc>
          <w:tcPr>
            <w:tcW w:w="35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13</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25</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33</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2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294"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29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2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77" w:type="dxa"/>
            <w:tcBorders>
              <w:top w:val="nil"/>
              <w:left w:val="nil"/>
              <w:bottom w:val="single" w:sz="4" w:space="0" w:color="auto"/>
              <w:right w:val="single" w:sz="8"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r>
      <w:tr w:rsidR="00ED62AB">
        <w:trPr>
          <w:trHeight w:val="20"/>
          <w:jc w:val="center"/>
        </w:trPr>
        <w:tc>
          <w:tcPr>
            <w:tcW w:w="1038" w:type="dxa"/>
            <w:tcBorders>
              <w:top w:val="nil"/>
              <w:left w:val="single" w:sz="8" w:space="0" w:color="auto"/>
              <w:bottom w:val="single" w:sz="8" w:space="0" w:color="auto"/>
              <w:right w:val="single" w:sz="4" w:space="0" w:color="auto"/>
            </w:tcBorders>
            <w:shd w:val="clear" w:color="auto" w:fill="FFFFFF" w:themeFill="background1"/>
            <w:noWrap/>
            <w:vAlign w:val="center"/>
            <w:hideMark/>
          </w:tcPr>
          <w:p w:rsidR="00ED62AB" w:rsidRDefault="00CE2000">
            <w:pPr>
              <w:spacing w:before="0"/>
              <w:rPr>
                <w:b/>
                <w:color w:val="000000"/>
                <w:sz w:val="18"/>
                <w:szCs w:val="18"/>
                <w:lang w:val="ru-RU" w:eastAsia="ru-RU"/>
              </w:rPr>
            </w:pPr>
            <w:r>
              <w:rPr>
                <w:color w:val="000000"/>
                <w:sz w:val="16"/>
                <w:szCs w:val="16"/>
                <w:lang w:val="en-US" w:eastAsia="ru-RU"/>
              </w:rPr>
              <w:t>December</w:t>
            </w:r>
          </w:p>
        </w:tc>
        <w:tc>
          <w:tcPr>
            <w:tcW w:w="39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9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5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39</w:t>
            </w:r>
          </w:p>
        </w:tc>
        <w:tc>
          <w:tcPr>
            <w:tcW w:w="42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36</w:t>
            </w:r>
          </w:p>
        </w:tc>
        <w:tc>
          <w:tcPr>
            <w:tcW w:w="46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35</w:t>
            </w:r>
          </w:p>
        </w:tc>
        <w:tc>
          <w:tcPr>
            <w:tcW w:w="43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25</w:t>
            </w:r>
          </w:p>
        </w:tc>
        <w:tc>
          <w:tcPr>
            <w:tcW w:w="49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44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9</w:t>
            </w:r>
          </w:p>
        </w:tc>
        <w:tc>
          <w:tcPr>
            <w:tcW w:w="39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7</w:t>
            </w:r>
          </w:p>
        </w:tc>
        <w:tc>
          <w:tcPr>
            <w:tcW w:w="42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7</w:t>
            </w:r>
          </w:p>
        </w:tc>
        <w:tc>
          <w:tcPr>
            <w:tcW w:w="35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17</w:t>
            </w:r>
          </w:p>
        </w:tc>
        <w:tc>
          <w:tcPr>
            <w:tcW w:w="32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27</w:t>
            </w:r>
          </w:p>
        </w:tc>
        <w:tc>
          <w:tcPr>
            <w:tcW w:w="29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3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7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2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39</w:t>
            </w:r>
          </w:p>
        </w:tc>
        <w:tc>
          <w:tcPr>
            <w:tcW w:w="29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29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3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29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29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2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38</w:t>
            </w:r>
          </w:p>
        </w:tc>
        <w:tc>
          <w:tcPr>
            <w:tcW w:w="37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c>
          <w:tcPr>
            <w:tcW w:w="377" w:type="dxa"/>
            <w:tcBorders>
              <w:top w:val="nil"/>
              <w:left w:val="nil"/>
              <w:bottom w:val="single" w:sz="8" w:space="0" w:color="auto"/>
              <w:right w:val="single" w:sz="8" w:space="0" w:color="auto"/>
            </w:tcBorders>
            <w:shd w:val="clear" w:color="auto" w:fill="auto"/>
            <w:noWrap/>
            <w:vAlign w:val="bottom"/>
            <w:hideMark/>
          </w:tcPr>
          <w:p w:rsidR="00ED62AB" w:rsidRDefault="00CE2000">
            <w:pPr>
              <w:spacing w:before="0"/>
              <w:jc w:val="center"/>
              <w:rPr>
                <w:b/>
                <w:color w:val="000000"/>
                <w:sz w:val="16"/>
                <w:szCs w:val="16"/>
                <w:lang w:val="ru-RU" w:eastAsia="ru-RU"/>
              </w:rPr>
            </w:pPr>
            <w:r>
              <w:rPr>
                <w:color w:val="000000"/>
                <w:sz w:val="16"/>
                <w:szCs w:val="16"/>
                <w:lang w:val="ru-RU" w:eastAsia="ru-RU"/>
              </w:rPr>
              <w:t>37</w:t>
            </w:r>
          </w:p>
        </w:tc>
      </w:tr>
    </w:tbl>
    <w:p w:rsidR="00ED62AB" w:rsidRDefault="00CE2000">
      <w:pPr>
        <w:pStyle w:val="TableNo"/>
        <w:rPr>
          <w:lang w:val="ru-RU"/>
        </w:rPr>
      </w:pPr>
      <w:r>
        <w:rPr>
          <w:lang w:val="en-US"/>
        </w:rPr>
        <w:t xml:space="preserve">table 10.20 </w:t>
      </w:r>
    </w:p>
    <w:p w:rsidR="00ED62AB" w:rsidRDefault="00CE2000">
      <w:pPr>
        <w:pStyle w:val="Tabletitle"/>
        <w:rPr>
          <w:lang w:val="en-US"/>
        </w:rPr>
      </w:pPr>
      <w:r>
        <w:rPr>
          <w:lang w:val="en-US"/>
        </w:rPr>
        <w:t xml:space="preserve">Propagation fading conditions in Petropavlovsk-Kamchatski – Moscow link using directional antennas </w:t>
      </w:r>
      <w:r>
        <w:rPr>
          <w:lang w:val="en-US"/>
        </w:rPr>
        <w:br/>
        <w:t xml:space="preserve">with interference caused by a transmitter located in Astana </w:t>
      </w:r>
    </w:p>
    <w:tbl>
      <w:tblPr>
        <w:tblW w:w="10206" w:type="dxa"/>
        <w:jc w:val="center"/>
        <w:tblLayout w:type="fixed"/>
        <w:tblCellMar>
          <w:left w:w="28" w:type="dxa"/>
          <w:right w:w="0" w:type="dxa"/>
        </w:tblCellMar>
        <w:tblLook w:val="04A0" w:firstRow="1" w:lastRow="0" w:firstColumn="1" w:lastColumn="0" w:noHBand="0" w:noVBand="1"/>
      </w:tblPr>
      <w:tblGrid>
        <w:gridCol w:w="1038"/>
        <w:gridCol w:w="392"/>
        <w:gridCol w:w="392"/>
        <w:gridCol w:w="336"/>
        <w:gridCol w:w="434"/>
        <w:gridCol w:w="462"/>
        <w:gridCol w:w="434"/>
        <w:gridCol w:w="504"/>
        <w:gridCol w:w="434"/>
        <w:gridCol w:w="392"/>
        <w:gridCol w:w="420"/>
        <w:gridCol w:w="350"/>
        <w:gridCol w:w="377"/>
        <w:gridCol w:w="336"/>
        <w:gridCol w:w="266"/>
        <w:gridCol w:w="350"/>
        <w:gridCol w:w="378"/>
        <w:gridCol w:w="322"/>
        <w:gridCol w:w="294"/>
        <w:gridCol w:w="294"/>
        <w:gridCol w:w="336"/>
        <w:gridCol w:w="294"/>
        <w:gridCol w:w="280"/>
        <w:gridCol w:w="320"/>
        <w:gridCol w:w="382"/>
        <w:gridCol w:w="389"/>
      </w:tblGrid>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D62AB" w:rsidRDefault="00CE2000">
            <w:pPr>
              <w:spacing w:before="0"/>
              <w:rPr>
                <w:color w:val="000000"/>
                <w:sz w:val="18"/>
                <w:szCs w:val="18"/>
                <w:lang w:val="en-US" w:eastAsia="ru-RU"/>
              </w:rPr>
            </w:pPr>
            <w:r>
              <w:rPr>
                <w:color w:val="000000"/>
                <w:sz w:val="16"/>
                <w:szCs w:val="16"/>
                <w:lang w:val="en-US" w:eastAsia="ru-RU"/>
              </w:rPr>
              <w:t xml:space="preserve">Signal-to-interference ratio, dB </w:t>
            </w:r>
          </w:p>
        </w:tc>
      </w:tr>
      <w:tr w:rsidR="00ED62AB">
        <w:trPr>
          <w:trHeight w:val="20"/>
          <w:jc w:val="center"/>
        </w:trPr>
        <w:tc>
          <w:tcPr>
            <w:tcW w:w="5238" w:type="dxa"/>
            <w:gridSpan w:val="11"/>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ED62AB" w:rsidRDefault="00CE2000">
            <w:pPr>
              <w:spacing w:before="0"/>
              <w:rPr>
                <w:color w:val="000000"/>
                <w:sz w:val="18"/>
                <w:szCs w:val="18"/>
                <w:lang w:eastAsia="ru-RU"/>
              </w:rPr>
            </w:pPr>
            <w:r>
              <w:rPr>
                <w:color w:val="000000"/>
                <w:sz w:val="16"/>
                <w:szCs w:val="16"/>
                <w:lang w:val="en-US" w:eastAsia="ru-RU"/>
              </w:rPr>
              <w:t>Wanted link: Petropavlovsk-Kamchatski to Moscow, Yagi  antenna gain of 13.4 dB&lt; receive and transmit</w:t>
            </w:r>
            <w:r>
              <w:rPr>
                <w:color w:val="000000"/>
                <w:sz w:val="18"/>
                <w:szCs w:val="18"/>
                <w:lang w:val="en-US" w:eastAsia="ru-RU"/>
              </w:rPr>
              <w:t xml:space="preserve"> </w:t>
            </w:r>
            <w:r>
              <w:rPr>
                <w:color w:val="000000"/>
                <w:sz w:val="18"/>
                <w:szCs w:val="18"/>
                <w:lang w:eastAsia="ru-RU"/>
              </w:rPr>
              <w:t xml:space="preserve"> </w:t>
            </w:r>
          </w:p>
        </w:tc>
        <w:tc>
          <w:tcPr>
            <w:tcW w:w="4968" w:type="dxa"/>
            <w:gridSpan w:val="15"/>
            <w:tcBorders>
              <w:top w:val="single" w:sz="4" w:space="0" w:color="auto"/>
              <w:left w:val="nil"/>
              <w:bottom w:val="single" w:sz="4" w:space="0" w:color="auto"/>
              <w:right w:val="single" w:sz="8" w:space="0" w:color="000000"/>
            </w:tcBorders>
            <w:shd w:val="clear" w:color="auto" w:fill="auto"/>
            <w:noWrap/>
            <w:vAlign w:val="bottom"/>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8"/>
                <w:szCs w:val="18"/>
                <w:lang w:eastAsia="ru-RU"/>
              </w:rPr>
            </w:pPr>
            <w:r>
              <w:rPr>
                <w:color w:val="000000"/>
                <w:sz w:val="16"/>
                <w:szCs w:val="16"/>
                <w:lang w:eastAsia="ru-RU"/>
              </w:rPr>
              <w:t>Interfering link: Astana – Moscow isotropic antenna gain of 0 dB</w:t>
            </w:r>
            <w:r>
              <w:rPr>
                <w:color w:val="000000"/>
                <w:sz w:val="18"/>
                <w:szCs w:val="18"/>
                <w:lang w:eastAsia="ru-RU"/>
              </w:rPr>
              <w:t xml:space="preserve"> </w:t>
            </w:r>
          </w:p>
        </w:tc>
      </w:tr>
      <w:tr w:rsidR="00ED62AB">
        <w:trPr>
          <w:trHeight w:val="20"/>
          <w:jc w:val="center"/>
        </w:trPr>
        <w:tc>
          <w:tcPr>
            <w:tcW w:w="1430"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D62AB" w:rsidRDefault="00CE2000">
            <w:pPr>
              <w:spacing w:before="0"/>
              <w:rPr>
                <w:color w:val="000000"/>
                <w:sz w:val="18"/>
                <w:szCs w:val="18"/>
                <w:lang w:val="ru-RU" w:eastAsia="ru-RU"/>
              </w:rPr>
            </w:pPr>
            <w:r>
              <w:rPr>
                <w:color w:val="000000"/>
                <w:sz w:val="18"/>
                <w:szCs w:val="18"/>
                <w:lang w:val="en-US" w:eastAsia="ru-RU"/>
              </w:rPr>
              <w:t xml:space="preserve"> </w:t>
            </w:r>
            <w:r>
              <w:rPr>
                <w:color w:val="000000"/>
                <w:sz w:val="16"/>
                <w:szCs w:val="16"/>
                <w:lang w:val="en-US" w:eastAsia="ru-RU"/>
              </w:rPr>
              <w:t>Output power</w:t>
            </w:r>
            <w:r>
              <w:rPr>
                <w:color w:val="000000"/>
                <w:sz w:val="18"/>
                <w:szCs w:val="18"/>
                <w:lang w:val="en-US" w:eastAsia="ru-RU"/>
              </w:rPr>
              <w:t xml:space="preserve"> </w:t>
            </w:r>
          </w:p>
        </w:tc>
        <w:tc>
          <w:tcPr>
            <w:tcW w:w="728"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 xml:space="preserve">5 </w:t>
            </w:r>
            <w:r>
              <w:rPr>
                <w:color w:val="000000"/>
                <w:sz w:val="18"/>
                <w:szCs w:val="18"/>
                <w:lang w:val="en-US" w:eastAsia="ru-RU"/>
              </w:rPr>
              <w:t>kW</w:t>
            </w:r>
          </w:p>
        </w:tc>
        <w:tc>
          <w:tcPr>
            <w:tcW w:w="896"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SSN</w:t>
            </w:r>
          </w:p>
        </w:tc>
        <w:tc>
          <w:tcPr>
            <w:tcW w:w="938"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10</w:t>
            </w:r>
          </w:p>
        </w:tc>
        <w:tc>
          <w:tcPr>
            <w:tcW w:w="1246" w:type="dxa"/>
            <w:gridSpan w:val="3"/>
            <w:tcBorders>
              <w:top w:val="single" w:sz="4" w:space="0" w:color="auto"/>
              <w:left w:val="nil"/>
              <w:bottom w:val="single" w:sz="8" w:space="0" w:color="auto"/>
              <w:right w:val="single" w:sz="4" w:space="0" w:color="000000"/>
            </w:tcBorders>
            <w:shd w:val="clear" w:color="auto" w:fill="auto"/>
            <w:noWrap/>
            <w:vAlign w:val="bottom"/>
            <w:hideMark/>
          </w:tcPr>
          <w:p w:rsidR="00ED62AB" w:rsidRDefault="00CE2000">
            <w:pPr>
              <w:spacing w:before="0"/>
              <w:rPr>
                <w:color w:val="000000"/>
                <w:sz w:val="18"/>
                <w:szCs w:val="18"/>
                <w:lang w:val="ru-RU" w:eastAsia="ru-RU"/>
              </w:rPr>
            </w:pPr>
            <w:r>
              <w:rPr>
                <w:color w:val="000000"/>
                <w:sz w:val="18"/>
                <w:szCs w:val="18"/>
                <w:lang w:val="ru-RU" w:eastAsia="ru-RU"/>
              </w:rPr>
              <w:t> </w:t>
            </w:r>
          </w:p>
        </w:tc>
        <w:tc>
          <w:tcPr>
            <w:tcW w:w="1063" w:type="dxa"/>
            <w:gridSpan w:val="3"/>
            <w:tcBorders>
              <w:top w:val="single" w:sz="4" w:space="0" w:color="auto"/>
              <w:left w:val="nil"/>
              <w:bottom w:val="single" w:sz="8" w:space="0" w:color="auto"/>
              <w:right w:val="single" w:sz="4" w:space="0" w:color="000000"/>
            </w:tcBorders>
            <w:shd w:val="clear" w:color="auto" w:fill="auto"/>
            <w:noWrap/>
            <w:vAlign w:val="bottom"/>
            <w:hideMark/>
          </w:tcPr>
          <w:p w:rsidR="00ED62AB" w:rsidRDefault="00CE2000">
            <w:pPr>
              <w:spacing w:before="0"/>
              <w:rPr>
                <w:color w:val="000000"/>
                <w:sz w:val="18"/>
                <w:szCs w:val="18"/>
                <w:lang w:val="ru-RU" w:eastAsia="ru-RU"/>
              </w:rPr>
            </w:pPr>
            <w:r>
              <w:rPr>
                <w:color w:val="000000"/>
                <w:sz w:val="16"/>
                <w:szCs w:val="16"/>
                <w:lang w:val="en-US" w:eastAsia="ru-RU"/>
              </w:rPr>
              <w:t>Output power</w:t>
            </w:r>
            <w:r>
              <w:rPr>
                <w:color w:val="000000"/>
                <w:sz w:val="18"/>
                <w:szCs w:val="18"/>
                <w:lang w:val="en-US" w:eastAsia="ru-RU"/>
              </w:rPr>
              <w:t xml:space="preserve"> </w:t>
            </w:r>
          </w:p>
        </w:tc>
        <w:tc>
          <w:tcPr>
            <w:tcW w:w="616" w:type="dxa"/>
            <w:gridSpan w:val="2"/>
            <w:tcBorders>
              <w:top w:val="single" w:sz="4" w:space="0" w:color="auto"/>
              <w:left w:val="nil"/>
              <w:bottom w:val="single" w:sz="8" w:space="0" w:color="auto"/>
              <w:right w:val="single" w:sz="4" w:space="0" w:color="000000"/>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 xml:space="preserve">0,1 </w:t>
            </w:r>
            <w:r>
              <w:rPr>
                <w:color w:val="000000"/>
                <w:sz w:val="18"/>
                <w:szCs w:val="18"/>
                <w:lang w:val="en-US" w:eastAsia="ru-RU"/>
              </w:rPr>
              <w:t xml:space="preserve">kW </w:t>
            </w:r>
          </w:p>
        </w:tc>
        <w:tc>
          <w:tcPr>
            <w:tcW w:w="700" w:type="dxa"/>
            <w:gridSpan w:val="2"/>
            <w:tcBorders>
              <w:top w:val="single" w:sz="4" w:space="0" w:color="auto"/>
              <w:left w:val="nil"/>
              <w:bottom w:val="single" w:sz="8" w:space="0" w:color="auto"/>
              <w:right w:val="single" w:sz="4" w:space="0" w:color="000000"/>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SSN</w:t>
            </w:r>
          </w:p>
        </w:tc>
        <w:tc>
          <w:tcPr>
            <w:tcW w:w="588" w:type="dxa"/>
            <w:gridSpan w:val="2"/>
            <w:tcBorders>
              <w:top w:val="single" w:sz="4" w:space="0" w:color="auto"/>
              <w:left w:val="nil"/>
              <w:bottom w:val="single" w:sz="8" w:space="0" w:color="auto"/>
              <w:right w:val="single" w:sz="4" w:space="0" w:color="000000"/>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10</w:t>
            </w:r>
          </w:p>
        </w:tc>
        <w:tc>
          <w:tcPr>
            <w:tcW w:w="33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rPr>
                <w:color w:val="000000"/>
                <w:sz w:val="18"/>
                <w:szCs w:val="18"/>
                <w:lang w:val="ru-RU" w:eastAsia="ru-RU"/>
              </w:rPr>
            </w:pPr>
            <w:r>
              <w:rPr>
                <w:color w:val="000000"/>
                <w:sz w:val="18"/>
                <w:szCs w:val="18"/>
                <w:lang w:val="ru-RU" w:eastAsia="ru-RU"/>
              </w:rPr>
              <w:t> </w:t>
            </w:r>
          </w:p>
        </w:tc>
        <w:tc>
          <w:tcPr>
            <w:tcW w:w="29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rPr>
                <w:color w:val="000000"/>
                <w:sz w:val="18"/>
                <w:szCs w:val="18"/>
                <w:lang w:val="ru-RU" w:eastAsia="ru-RU"/>
              </w:rPr>
            </w:pPr>
            <w:r>
              <w:rPr>
                <w:color w:val="000000"/>
                <w:sz w:val="18"/>
                <w:szCs w:val="18"/>
                <w:lang w:val="ru-RU" w:eastAsia="ru-RU"/>
              </w:rPr>
              <w:t> </w:t>
            </w:r>
          </w:p>
        </w:tc>
        <w:tc>
          <w:tcPr>
            <w:tcW w:w="28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rPr>
                <w:color w:val="000000"/>
                <w:sz w:val="18"/>
                <w:szCs w:val="18"/>
                <w:lang w:val="ru-RU" w:eastAsia="ru-RU"/>
              </w:rPr>
            </w:pPr>
            <w:r>
              <w:rPr>
                <w:color w:val="000000"/>
                <w:sz w:val="18"/>
                <w:szCs w:val="18"/>
                <w:lang w:val="ru-RU" w:eastAsia="ru-RU"/>
              </w:rPr>
              <w:t> </w:t>
            </w:r>
          </w:p>
        </w:tc>
        <w:tc>
          <w:tcPr>
            <w:tcW w:w="32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rPr>
                <w:color w:val="000000"/>
                <w:sz w:val="18"/>
                <w:szCs w:val="18"/>
                <w:lang w:val="ru-RU" w:eastAsia="ru-RU"/>
              </w:rPr>
            </w:pPr>
            <w:r>
              <w:rPr>
                <w:color w:val="000000"/>
                <w:sz w:val="18"/>
                <w:szCs w:val="18"/>
                <w:lang w:val="ru-RU" w:eastAsia="ru-RU"/>
              </w:rPr>
              <w:t> </w:t>
            </w:r>
          </w:p>
        </w:tc>
        <w:tc>
          <w:tcPr>
            <w:tcW w:w="38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rPr>
                <w:color w:val="000000"/>
                <w:sz w:val="18"/>
                <w:szCs w:val="18"/>
                <w:lang w:val="ru-RU" w:eastAsia="ru-RU"/>
              </w:rPr>
            </w:pPr>
            <w:r>
              <w:rPr>
                <w:color w:val="000000"/>
                <w:sz w:val="18"/>
                <w:szCs w:val="18"/>
                <w:lang w:val="ru-RU" w:eastAsia="ru-RU"/>
              </w:rPr>
              <w:t> </w:t>
            </w:r>
          </w:p>
        </w:tc>
        <w:tc>
          <w:tcPr>
            <w:tcW w:w="389" w:type="dxa"/>
            <w:tcBorders>
              <w:top w:val="nil"/>
              <w:left w:val="nil"/>
              <w:bottom w:val="single" w:sz="8" w:space="0" w:color="auto"/>
              <w:right w:val="single" w:sz="8" w:space="0" w:color="auto"/>
            </w:tcBorders>
            <w:shd w:val="clear" w:color="auto" w:fill="auto"/>
            <w:noWrap/>
            <w:vAlign w:val="bottom"/>
            <w:hideMark/>
          </w:tcPr>
          <w:p w:rsidR="00ED62AB" w:rsidRDefault="00CE2000">
            <w:pPr>
              <w:spacing w:before="0"/>
              <w:rPr>
                <w:color w:val="000000"/>
                <w:sz w:val="18"/>
                <w:szCs w:val="18"/>
                <w:lang w:val="ru-RU" w:eastAsia="ru-RU"/>
              </w:rPr>
            </w:pPr>
            <w:r>
              <w:rPr>
                <w:color w:val="000000"/>
                <w:sz w:val="18"/>
                <w:szCs w:val="18"/>
                <w:lang w:val="ru-RU" w:eastAsia="ru-RU"/>
              </w:rPr>
              <w:t> </w:t>
            </w:r>
          </w:p>
        </w:tc>
      </w:tr>
      <w:tr w:rsidR="00ED62AB">
        <w:trPr>
          <w:trHeight w:val="20"/>
          <w:jc w:val="center"/>
        </w:trPr>
        <w:tc>
          <w:tcPr>
            <w:tcW w:w="1038" w:type="dxa"/>
            <w:tcBorders>
              <w:top w:val="nil"/>
              <w:left w:val="single" w:sz="8" w:space="0" w:color="auto"/>
              <w:bottom w:val="single" w:sz="8" w:space="0" w:color="auto"/>
              <w:right w:val="single" w:sz="4" w:space="0" w:color="auto"/>
            </w:tcBorders>
            <w:shd w:val="clear" w:color="auto" w:fill="auto"/>
            <w:noWrap/>
            <w:vAlign w:val="bottom"/>
            <w:hideMark/>
          </w:tcPr>
          <w:p w:rsidR="00ED62AB" w:rsidRDefault="00ED62AB">
            <w:pPr>
              <w:spacing w:before="0"/>
              <w:jc w:val="center"/>
              <w:rPr>
                <w:color w:val="000000"/>
                <w:sz w:val="18"/>
                <w:szCs w:val="18"/>
                <w:lang w:val="ru-RU" w:eastAsia="ru-RU"/>
              </w:rPr>
            </w:pPr>
          </w:p>
        </w:tc>
        <w:tc>
          <w:tcPr>
            <w:tcW w:w="39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0</w:t>
            </w:r>
          </w:p>
        </w:tc>
        <w:tc>
          <w:tcPr>
            <w:tcW w:w="39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w:t>
            </w:r>
          </w:p>
        </w:tc>
        <w:tc>
          <w:tcPr>
            <w:tcW w:w="33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2</w:t>
            </w:r>
          </w:p>
        </w:tc>
        <w:tc>
          <w:tcPr>
            <w:tcW w:w="43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3</w:t>
            </w:r>
          </w:p>
        </w:tc>
        <w:tc>
          <w:tcPr>
            <w:tcW w:w="46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4</w:t>
            </w:r>
          </w:p>
        </w:tc>
        <w:tc>
          <w:tcPr>
            <w:tcW w:w="43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5</w:t>
            </w:r>
          </w:p>
        </w:tc>
        <w:tc>
          <w:tcPr>
            <w:tcW w:w="50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6</w:t>
            </w:r>
          </w:p>
        </w:tc>
        <w:tc>
          <w:tcPr>
            <w:tcW w:w="43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7</w:t>
            </w:r>
          </w:p>
        </w:tc>
        <w:tc>
          <w:tcPr>
            <w:tcW w:w="39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8</w:t>
            </w:r>
          </w:p>
        </w:tc>
        <w:tc>
          <w:tcPr>
            <w:tcW w:w="42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9</w:t>
            </w:r>
          </w:p>
        </w:tc>
        <w:tc>
          <w:tcPr>
            <w:tcW w:w="35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11</w:t>
            </w:r>
          </w:p>
        </w:tc>
        <w:tc>
          <w:tcPr>
            <w:tcW w:w="33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12</w:t>
            </w:r>
          </w:p>
        </w:tc>
        <w:tc>
          <w:tcPr>
            <w:tcW w:w="26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13</w:t>
            </w:r>
          </w:p>
        </w:tc>
        <w:tc>
          <w:tcPr>
            <w:tcW w:w="35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14</w:t>
            </w:r>
          </w:p>
        </w:tc>
        <w:tc>
          <w:tcPr>
            <w:tcW w:w="37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15</w:t>
            </w:r>
          </w:p>
        </w:tc>
        <w:tc>
          <w:tcPr>
            <w:tcW w:w="32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16</w:t>
            </w:r>
          </w:p>
        </w:tc>
        <w:tc>
          <w:tcPr>
            <w:tcW w:w="29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17</w:t>
            </w:r>
          </w:p>
        </w:tc>
        <w:tc>
          <w:tcPr>
            <w:tcW w:w="29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18</w:t>
            </w:r>
          </w:p>
        </w:tc>
        <w:tc>
          <w:tcPr>
            <w:tcW w:w="33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19</w:t>
            </w:r>
          </w:p>
        </w:tc>
        <w:tc>
          <w:tcPr>
            <w:tcW w:w="29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20</w:t>
            </w:r>
          </w:p>
        </w:tc>
        <w:tc>
          <w:tcPr>
            <w:tcW w:w="28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21</w:t>
            </w:r>
          </w:p>
        </w:tc>
        <w:tc>
          <w:tcPr>
            <w:tcW w:w="32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22</w:t>
            </w:r>
          </w:p>
        </w:tc>
        <w:tc>
          <w:tcPr>
            <w:tcW w:w="38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23</w:t>
            </w:r>
          </w:p>
        </w:tc>
        <w:tc>
          <w:tcPr>
            <w:tcW w:w="389" w:type="dxa"/>
            <w:tcBorders>
              <w:top w:val="nil"/>
              <w:left w:val="nil"/>
              <w:bottom w:val="single" w:sz="8" w:space="0" w:color="auto"/>
              <w:right w:val="single" w:sz="8"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24</w:t>
            </w: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8"/>
                <w:szCs w:val="18"/>
                <w:lang w:val="ru-RU" w:eastAsia="ru-RU"/>
              </w:rPr>
            </w:pPr>
            <w:r>
              <w:rPr>
                <w:color w:val="000000"/>
                <w:sz w:val="16"/>
                <w:szCs w:val="16"/>
                <w:lang w:val="en-US" w:eastAsia="ru-RU"/>
              </w:rPr>
              <w:t>January</w:t>
            </w:r>
          </w:p>
        </w:tc>
        <w:tc>
          <w:tcPr>
            <w:tcW w:w="392"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16</w:t>
            </w:r>
          </w:p>
        </w:tc>
        <w:tc>
          <w:tcPr>
            <w:tcW w:w="392"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9</w:t>
            </w:r>
          </w:p>
        </w:tc>
        <w:tc>
          <w:tcPr>
            <w:tcW w:w="336"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62"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504"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20"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37</w:t>
            </w:r>
          </w:p>
        </w:tc>
        <w:tc>
          <w:tcPr>
            <w:tcW w:w="350"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41</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39</w:t>
            </w:r>
          </w:p>
        </w:tc>
        <w:tc>
          <w:tcPr>
            <w:tcW w:w="336"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34</w:t>
            </w:r>
          </w:p>
        </w:tc>
        <w:tc>
          <w:tcPr>
            <w:tcW w:w="266"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31</w:t>
            </w:r>
          </w:p>
        </w:tc>
        <w:tc>
          <w:tcPr>
            <w:tcW w:w="350"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28</w:t>
            </w:r>
          </w:p>
        </w:tc>
        <w:tc>
          <w:tcPr>
            <w:tcW w:w="378"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29</w:t>
            </w:r>
          </w:p>
        </w:tc>
        <w:tc>
          <w:tcPr>
            <w:tcW w:w="322"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31</w:t>
            </w:r>
          </w:p>
        </w:tc>
        <w:tc>
          <w:tcPr>
            <w:tcW w:w="294"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30</w:t>
            </w:r>
          </w:p>
        </w:tc>
        <w:tc>
          <w:tcPr>
            <w:tcW w:w="294"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29</w:t>
            </w:r>
          </w:p>
        </w:tc>
        <w:tc>
          <w:tcPr>
            <w:tcW w:w="336"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29</w:t>
            </w:r>
          </w:p>
        </w:tc>
        <w:tc>
          <w:tcPr>
            <w:tcW w:w="294"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29</w:t>
            </w:r>
          </w:p>
        </w:tc>
        <w:tc>
          <w:tcPr>
            <w:tcW w:w="280"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28</w:t>
            </w:r>
          </w:p>
        </w:tc>
        <w:tc>
          <w:tcPr>
            <w:tcW w:w="320"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24</w:t>
            </w:r>
          </w:p>
        </w:tc>
        <w:tc>
          <w:tcPr>
            <w:tcW w:w="382"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20</w:t>
            </w:r>
          </w:p>
        </w:tc>
        <w:tc>
          <w:tcPr>
            <w:tcW w:w="389"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16</w:t>
            </w: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8"/>
                <w:szCs w:val="18"/>
                <w:lang w:val="ru-RU" w:eastAsia="ru-RU"/>
              </w:rPr>
            </w:pPr>
            <w:r>
              <w:rPr>
                <w:color w:val="000000"/>
                <w:sz w:val="16"/>
                <w:szCs w:val="16"/>
                <w:lang w:val="en-US" w:eastAsia="ru-RU"/>
              </w:rPr>
              <w:t>February</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31</w:t>
            </w:r>
          </w:p>
        </w:tc>
        <w:tc>
          <w:tcPr>
            <w:tcW w:w="33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31</w:t>
            </w:r>
          </w:p>
        </w:tc>
        <w:tc>
          <w:tcPr>
            <w:tcW w:w="26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28</w:t>
            </w:r>
          </w:p>
        </w:tc>
        <w:tc>
          <w:tcPr>
            <w:tcW w:w="35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27</w:t>
            </w:r>
          </w:p>
        </w:tc>
        <w:tc>
          <w:tcPr>
            <w:tcW w:w="378"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28</w:t>
            </w:r>
          </w:p>
        </w:tc>
        <w:tc>
          <w:tcPr>
            <w:tcW w:w="32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29</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31</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30</w:t>
            </w:r>
          </w:p>
        </w:tc>
        <w:tc>
          <w:tcPr>
            <w:tcW w:w="33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29</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28</w:t>
            </w:r>
          </w:p>
        </w:tc>
        <w:tc>
          <w:tcPr>
            <w:tcW w:w="28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26</w:t>
            </w:r>
          </w:p>
        </w:tc>
        <w:tc>
          <w:tcPr>
            <w:tcW w:w="32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19</w:t>
            </w:r>
          </w:p>
        </w:tc>
        <w:tc>
          <w:tcPr>
            <w:tcW w:w="38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10</w:t>
            </w:r>
          </w:p>
        </w:tc>
        <w:tc>
          <w:tcPr>
            <w:tcW w:w="389"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8"/>
                <w:szCs w:val="18"/>
                <w:lang w:val="ru-RU" w:eastAsia="ru-RU"/>
              </w:rPr>
            </w:pPr>
            <w:r>
              <w:rPr>
                <w:color w:val="000000"/>
                <w:sz w:val="16"/>
                <w:szCs w:val="16"/>
                <w:lang w:val="en-US" w:eastAsia="ru-RU"/>
              </w:rPr>
              <w:t>March</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26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26</w:t>
            </w:r>
          </w:p>
        </w:tc>
        <w:tc>
          <w:tcPr>
            <w:tcW w:w="35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25</w:t>
            </w:r>
          </w:p>
        </w:tc>
        <w:tc>
          <w:tcPr>
            <w:tcW w:w="378"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23</w:t>
            </w:r>
          </w:p>
        </w:tc>
        <w:tc>
          <w:tcPr>
            <w:tcW w:w="32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28</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28</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30</w:t>
            </w:r>
          </w:p>
        </w:tc>
        <w:tc>
          <w:tcPr>
            <w:tcW w:w="33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30</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25</w:t>
            </w:r>
          </w:p>
        </w:tc>
        <w:tc>
          <w:tcPr>
            <w:tcW w:w="28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17</w:t>
            </w:r>
          </w:p>
        </w:tc>
        <w:tc>
          <w:tcPr>
            <w:tcW w:w="32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8</w:t>
            </w:r>
          </w:p>
        </w:tc>
        <w:tc>
          <w:tcPr>
            <w:tcW w:w="38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89"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8"/>
                <w:szCs w:val="18"/>
                <w:lang w:val="ru-RU" w:eastAsia="ru-RU"/>
              </w:rPr>
            </w:pPr>
            <w:r>
              <w:rPr>
                <w:color w:val="000000"/>
                <w:sz w:val="16"/>
                <w:szCs w:val="16"/>
                <w:lang w:val="en-US" w:eastAsia="ru-RU"/>
              </w:rPr>
              <w:t>April</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26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18</w:t>
            </w:r>
          </w:p>
        </w:tc>
        <w:tc>
          <w:tcPr>
            <w:tcW w:w="32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20</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20</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22</w:t>
            </w:r>
          </w:p>
        </w:tc>
        <w:tc>
          <w:tcPr>
            <w:tcW w:w="33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20</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13</w:t>
            </w:r>
          </w:p>
        </w:tc>
        <w:tc>
          <w:tcPr>
            <w:tcW w:w="28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7</w:t>
            </w:r>
          </w:p>
        </w:tc>
        <w:tc>
          <w:tcPr>
            <w:tcW w:w="32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8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89"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8"/>
                <w:szCs w:val="18"/>
                <w:lang w:val="ru-RU" w:eastAsia="ru-RU"/>
              </w:rPr>
            </w:pPr>
            <w:r>
              <w:rPr>
                <w:color w:val="000000"/>
                <w:sz w:val="16"/>
                <w:szCs w:val="16"/>
                <w:lang w:val="en-US" w:eastAsia="ru-RU"/>
              </w:rPr>
              <w:t>May</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26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2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9</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6</w:t>
            </w:r>
          </w:p>
        </w:tc>
        <w:tc>
          <w:tcPr>
            <w:tcW w:w="33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0</w:t>
            </w:r>
          </w:p>
        </w:tc>
        <w:tc>
          <w:tcPr>
            <w:tcW w:w="29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2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8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89"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8"/>
                <w:szCs w:val="18"/>
                <w:lang w:val="ru-RU" w:eastAsia="ru-RU"/>
              </w:rPr>
            </w:pPr>
            <w:r>
              <w:rPr>
                <w:color w:val="000000"/>
                <w:sz w:val="16"/>
                <w:szCs w:val="16"/>
                <w:lang w:val="en-US" w:eastAsia="ru-RU"/>
              </w:rPr>
              <w:t>June</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26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2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2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8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89"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8"/>
                <w:szCs w:val="18"/>
                <w:lang w:val="ru-RU" w:eastAsia="ru-RU"/>
              </w:rPr>
            </w:pPr>
            <w:r>
              <w:rPr>
                <w:color w:val="000000"/>
                <w:sz w:val="16"/>
                <w:szCs w:val="16"/>
                <w:lang w:val="en-US" w:eastAsia="ru-RU"/>
              </w:rPr>
              <w:t>July</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26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2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29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2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8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89"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8"/>
                <w:szCs w:val="18"/>
                <w:lang w:val="ru-RU" w:eastAsia="ru-RU"/>
              </w:rPr>
            </w:pPr>
            <w:r>
              <w:rPr>
                <w:color w:val="000000"/>
                <w:sz w:val="16"/>
                <w:szCs w:val="16"/>
                <w:lang w:val="en-US" w:eastAsia="ru-RU"/>
              </w:rPr>
              <w:t>August</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26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78"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2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15</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13</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10</w:t>
            </w:r>
          </w:p>
        </w:tc>
        <w:tc>
          <w:tcPr>
            <w:tcW w:w="33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8</w:t>
            </w:r>
          </w:p>
        </w:tc>
        <w:tc>
          <w:tcPr>
            <w:tcW w:w="29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28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2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8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89"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8"/>
                <w:szCs w:val="18"/>
                <w:lang w:val="ru-RU" w:eastAsia="ru-RU"/>
              </w:rPr>
            </w:pPr>
            <w:r>
              <w:rPr>
                <w:color w:val="000000"/>
                <w:sz w:val="16"/>
                <w:szCs w:val="16"/>
                <w:lang w:val="en-US" w:eastAsia="ru-RU"/>
              </w:rPr>
              <w:t>September</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26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21</w:t>
            </w:r>
          </w:p>
        </w:tc>
        <w:tc>
          <w:tcPr>
            <w:tcW w:w="378"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24</w:t>
            </w:r>
          </w:p>
        </w:tc>
        <w:tc>
          <w:tcPr>
            <w:tcW w:w="32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22</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27</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28</w:t>
            </w:r>
          </w:p>
        </w:tc>
        <w:tc>
          <w:tcPr>
            <w:tcW w:w="33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24</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19</w:t>
            </w:r>
          </w:p>
        </w:tc>
        <w:tc>
          <w:tcPr>
            <w:tcW w:w="28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10</w:t>
            </w:r>
          </w:p>
        </w:tc>
        <w:tc>
          <w:tcPr>
            <w:tcW w:w="32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8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89"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8"/>
                <w:szCs w:val="18"/>
                <w:lang w:val="ru-RU" w:eastAsia="ru-RU"/>
              </w:rPr>
            </w:pPr>
            <w:r>
              <w:rPr>
                <w:color w:val="000000"/>
                <w:sz w:val="16"/>
                <w:szCs w:val="16"/>
                <w:lang w:val="en-US" w:eastAsia="ru-RU"/>
              </w:rPr>
              <w:t>October</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27</w:t>
            </w:r>
          </w:p>
        </w:tc>
        <w:tc>
          <w:tcPr>
            <w:tcW w:w="26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27</w:t>
            </w:r>
          </w:p>
        </w:tc>
        <w:tc>
          <w:tcPr>
            <w:tcW w:w="35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27</w:t>
            </w:r>
          </w:p>
        </w:tc>
        <w:tc>
          <w:tcPr>
            <w:tcW w:w="378"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25</w:t>
            </w:r>
          </w:p>
        </w:tc>
        <w:tc>
          <w:tcPr>
            <w:tcW w:w="32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28</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28</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30</w:t>
            </w:r>
          </w:p>
        </w:tc>
        <w:tc>
          <w:tcPr>
            <w:tcW w:w="33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29</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30</w:t>
            </w:r>
          </w:p>
        </w:tc>
        <w:tc>
          <w:tcPr>
            <w:tcW w:w="28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26</w:t>
            </w:r>
          </w:p>
        </w:tc>
        <w:tc>
          <w:tcPr>
            <w:tcW w:w="32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21</w:t>
            </w:r>
          </w:p>
        </w:tc>
        <w:tc>
          <w:tcPr>
            <w:tcW w:w="38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11</w:t>
            </w:r>
          </w:p>
        </w:tc>
        <w:tc>
          <w:tcPr>
            <w:tcW w:w="389"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r>
      <w:tr w:rsidR="00ED62AB">
        <w:trPr>
          <w:trHeight w:val="20"/>
          <w:jc w:val="center"/>
        </w:trPr>
        <w:tc>
          <w:tcPr>
            <w:tcW w:w="1038"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8"/>
                <w:szCs w:val="18"/>
                <w:lang w:val="ru-RU" w:eastAsia="ru-RU"/>
              </w:rPr>
            </w:pPr>
            <w:r>
              <w:rPr>
                <w:color w:val="000000"/>
                <w:sz w:val="16"/>
                <w:szCs w:val="16"/>
                <w:lang w:val="en-US" w:eastAsia="ru-RU"/>
              </w:rPr>
              <w:t>November</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14</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10</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5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35</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36</w:t>
            </w:r>
          </w:p>
        </w:tc>
        <w:tc>
          <w:tcPr>
            <w:tcW w:w="33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33</w:t>
            </w:r>
          </w:p>
        </w:tc>
        <w:tc>
          <w:tcPr>
            <w:tcW w:w="26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29</w:t>
            </w:r>
          </w:p>
        </w:tc>
        <w:tc>
          <w:tcPr>
            <w:tcW w:w="35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27</w:t>
            </w:r>
          </w:p>
        </w:tc>
        <w:tc>
          <w:tcPr>
            <w:tcW w:w="378"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28</w:t>
            </w:r>
          </w:p>
        </w:tc>
        <w:tc>
          <w:tcPr>
            <w:tcW w:w="32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30</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30</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31</w:t>
            </w:r>
          </w:p>
        </w:tc>
        <w:tc>
          <w:tcPr>
            <w:tcW w:w="33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30</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30</w:t>
            </w:r>
          </w:p>
        </w:tc>
        <w:tc>
          <w:tcPr>
            <w:tcW w:w="28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29</w:t>
            </w:r>
          </w:p>
        </w:tc>
        <w:tc>
          <w:tcPr>
            <w:tcW w:w="32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27</w:t>
            </w:r>
          </w:p>
        </w:tc>
        <w:tc>
          <w:tcPr>
            <w:tcW w:w="38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22</w:t>
            </w:r>
          </w:p>
        </w:tc>
        <w:tc>
          <w:tcPr>
            <w:tcW w:w="389"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14</w:t>
            </w:r>
          </w:p>
        </w:tc>
      </w:tr>
      <w:tr w:rsidR="00ED62AB">
        <w:trPr>
          <w:trHeight w:val="20"/>
          <w:jc w:val="center"/>
        </w:trPr>
        <w:tc>
          <w:tcPr>
            <w:tcW w:w="1038" w:type="dxa"/>
            <w:tcBorders>
              <w:top w:val="nil"/>
              <w:left w:val="single" w:sz="8" w:space="0" w:color="auto"/>
              <w:bottom w:val="single" w:sz="8" w:space="0" w:color="auto"/>
              <w:right w:val="single" w:sz="4" w:space="0" w:color="auto"/>
            </w:tcBorders>
            <w:shd w:val="clear" w:color="auto" w:fill="auto"/>
            <w:noWrap/>
            <w:vAlign w:val="center"/>
          </w:tcPr>
          <w:p w:rsidR="00ED62AB" w:rsidRDefault="00CE2000">
            <w:pPr>
              <w:spacing w:before="0"/>
              <w:rPr>
                <w:color w:val="000000"/>
                <w:sz w:val="18"/>
                <w:szCs w:val="18"/>
                <w:lang w:val="ru-RU" w:eastAsia="ru-RU"/>
              </w:rPr>
            </w:pPr>
            <w:r>
              <w:rPr>
                <w:color w:val="000000"/>
                <w:sz w:val="16"/>
                <w:szCs w:val="16"/>
                <w:lang w:val="en-US" w:eastAsia="ru-RU"/>
              </w:rPr>
              <w:t>December</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19</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46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7</w:t>
            </w: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ED62AB">
            <w:pPr>
              <w:spacing w:before="0"/>
              <w:jc w:val="center"/>
              <w:rPr>
                <w:color w:val="000000"/>
                <w:sz w:val="16"/>
                <w:szCs w:val="16"/>
                <w:lang w:val="ru-RU" w:eastAsia="ru-RU"/>
              </w:rPr>
            </w:pPr>
          </w:p>
        </w:tc>
        <w:tc>
          <w:tcPr>
            <w:tcW w:w="50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25</w:t>
            </w:r>
          </w:p>
        </w:tc>
        <w:tc>
          <w:tcPr>
            <w:tcW w:w="43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36</w:t>
            </w:r>
          </w:p>
        </w:tc>
        <w:tc>
          <w:tcPr>
            <w:tcW w:w="39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40</w:t>
            </w:r>
          </w:p>
        </w:tc>
        <w:tc>
          <w:tcPr>
            <w:tcW w:w="420" w:type="dxa"/>
            <w:tcBorders>
              <w:top w:val="nil"/>
              <w:left w:val="nil"/>
              <w:bottom w:val="single" w:sz="4" w:space="0" w:color="auto"/>
              <w:right w:val="single" w:sz="4" w:space="0" w:color="auto"/>
            </w:tcBorders>
            <w:shd w:val="clear" w:color="000000" w:fill="B8CCE4"/>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43</w:t>
            </w:r>
          </w:p>
        </w:tc>
        <w:tc>
          <w:tcPr>
            <w:tcW w:w="350" w:type="dxa"/>
            <w:tcBorders>
              <w:top w:val="nil"/>
              <w:left w:val="nil"/>
              <w:bottom w:val="single" w:sz="4" w:space="0" w:color="auto"/>
              <w:right w:val="single" w:sz="4" w:space="0" w:color="auto"/>
            </w:tcBorders>
            <w:shd w:val="clear" w:color="000000" w:fill="B8CCE4"/>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44</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39</w:t>
            </w:r>
          </w:p>
        </w:tc>
        <w:tc>
          <w:tcPr>
            <w:tcW w:w="33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34</w:t>
            </w:r>
          </w:p>
        </w:tc>
        <w:tc>
          <w:tcPr>
            <w:tcW w:w="26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29</w:t>
            </w:r>
          </w:p>
        </w:tc>
        <w:tc>
          <w:tcPr>
            <w:tcW w:w="35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27</w:t>
            </w:r>
          </w:p>
        </w:tc>
        <w:tc>
          <w:tcPr>
            <w:tcW w:w="378"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15</w:t>
            </w:r>
          </w:p>
        </w:tc>
        <w:tc>
          <w:tcPr>
            <w:tcW w:w="32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18</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29</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29</w:t>
            </w:r>
          </w:p>
        </w:tc>
        <w:tc>
          <w:tcPr>
            <w:tcW w:w="33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29</w:t>
            </w:r>
          </w:p>
        </w:tc>
        <w:tc>
          <w:tcPr>
            <w:tcW w:w="294"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30</w:t>
            </w:r>
          </w:p>
        </w:tc>
        <w:tc>
          <w:tcPr>
            <w:tcW w:w="28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29</w:t>
            </w:r>
          </w:p>
        </w:tc>
        <w:tc>
          <w:tcPr>
            <w:tcW w:w="32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27</w:t>
            </w:r>
          </w:p>
        </w:tc>
        <w:tc>
          <w:tcPr>
            <w:tcW w:w="38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24</w:t>
            </w:r>
          </w:p>
        </w:tc>
        <w:tc>
          <w:tcPr>
            <w:tcW w:w="389"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19</w:t>
            </w:r>
          </w:p>
        </w:tc>
      </w:tr>
    </w:tbl>
    <w:p w:rsidR="00ED62AB" w:rsidRDefault="00CE2000">
      <w:pPr>
        <w:pStyle w:val="TableNo"/>
        <w:rPr>
          <w:lang w:val="ru-RU"/>
        </w:rPr>
      </w:pPr>
      <w:r>
        <w:rPr>
          <w:lang w:val="en-US"/>
        </w:rPr>
        <w:t xml:space="preserve">TABLe 10.21 </w:t>
      </w:r>
    </w:p>
    <w:p w:rsidR="00ED62AB" w:rsidRDefault="00CE2000">
      <w:pPr>
        <w:pStyle w:val="Tabletitle"/>
        <w:rPr>
          <w:lang w:val="en-US"/>
        </w:rPr>
      </w:pPr>
      <w:r>
        <w:rPr>
          <w:lang w:val="en-US"/>
        </w:rPr>
        <w:t xml:space="preserve">Propagation conditions in Equator – Moscow link </w:t>
      </w:r>
    </w:p>
    <w:tbl>
      <w:tblPr>
        <w:tblW w:w="10206" w:type="dxa"/>
        <w:jc w:val="center"/>
        <w:tblLayout w:type="fixed"/>
        <w:tblCellMar>
          <w:left w:w="0" w:type="dxa"/>
          <w:right w:w="0" w:type="dxa"/>
        </w:tblCellMar>
        <w:tblLook w:val="04A0" w:firstRow="1" w:lastRow="0" w:firstColumn="1" w:lastColumn="0" w:noHBand="0" w:noVBand="1"/>
      </w:tblPr>
      <w:tblGrid>
        <w:gridCol w:w="1033"/>
        <w:gridCol w:w="407"/>
        <w:gridCol w:w="391"/>
        <w:gridCol w:w="335"/>
        <w:gridCol w:w="433"/>
        <w:gridCol w:w="460"/>
        <w:gridCol w:w="433"/>
        <w:gridCol w:w="502"/>
        <w:gridCol w:w="433"/>
        <w:gridCol w:w="391"/>
        <w:gridCol w:w="419"/>
        <w:gridCol w:w="349"/>
        <w:gridCol w:w="376"/>
        <w:gridCol w:w="335"/>
        <w:gridCol w:w="312"/>
        <w:gridCol w:w="316"/>
        <w:gridCol w:w="370"/>
        <w:gridCol w:w="336"/>
        <w:gridCol w:w="280"/>
        <w:gridCol w:w="308"/>
        <w:gridCol w:w="336"/>
        <w:gridCol w:w="280"/>
        <w:gridCol w:w="280"/>
        <w:gridCol w:w="355"/>
        <w:gridCol w:w="329"/>
        <w:gridCol w:w="407"/>
      </w:tblGrid>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D62AB" w:rsidRDefault="00CE2000">
            <w:pPr>
              <w:spacing w:before="0"/>
              <w:rPr>
                <w:b/>
                <w:color w:val="000000"/>
                <w:sz w:val="18"/>
                <w:szCs w:val="18"/>
                <w:lang w:val="en-US" w:eastAsia="ru-RU"/>
              </w:rPr>
            </w:pPr>
            <w:r>
              <w:rPr>
                <w:color w:val="000000"/>
                <w:sz w:val="16"/>
                <w:szCs w:val="16"/>
                <w:lang w:val="en-US" w:eastAsia="ru-RU"/>
              </w:rPr>
              <w:t xml:space="preserve">Interference-to-noise ratio, dB </w:t>
            </w:r>
            <w:r>
              <w:rPr>
                <w:color w:val="000000"/>
                <w:sz w:val="18"/>
                <w:szCs w:val="18"/>
                <w:lang w:val="en-US" w:eastAsia="ru-RU"/>
              </w:rPr>
              <w:t xml:space="preserve"> </w:t>
            </w:r>
          </w:p>
        </w:tc>
      </w:tr>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D62AB" w:rsidRDefault="00CE2000">
            <w:pPr>
              <w:spacing w:before="0"/>
              <w:rPr>
                <w:color w:val="000000"/>
                <w:sz w:val="18"/>
                <w:szCs w:val="18"/>
                <w:lang w:eastAsia="ru-RU"/>
              </w:rPr>
            </w:pPr>
            <w:r>
              <w:rPr>
                <w:color w:val="000000"/>
                <w:sz w:val="16"/>
                <w:szCs w:val="16"/>
                <w:lang w:eastAsia="ru-RU"/>
              </w:rPr>
              <w:t xml:space="preserve">Interfering link: Terminator (Equator) – Moscow, isotropic antenna gain of 0 dB </w:t>
            </w:r>
          </w:p>
        </w:tc>
      </w:tr>
      <w:tr w:rsidR="00ED62AB">
        <w:trPr>
          <w:trHeight w:val="20"/>
          <w:jc w:val="center"/>
        </w:trPr>
        <w:tc>
          <w:tcPr>
            <w:tcW w:w="1440"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D62AB" w:rsidRDefault="00CE2000">
            <w:pPr>
              <w:spacing w:before="0"/>
              <w:rPr>
                <w:b/>
                <w:color w:val="000000"/>
                <w:sz w:val="18"/>
                <w:szCs w:val="18"/>
                <w:lang w:val="ru-RU" w:eastAsia="ru-RU"/>
              </w:rPr>
            </w:pPr>
            <w:r>
              <w:rPr>
                <w:color w:val="000000"/>
                <w:sz w:val="16"/>
                <w:szCs w:val="16"/>
                <w:lang w:val="en-US" w:eastAsia="ru-RU"/>
              </w:rPr>
              <w:t>Output power</w:t>
            </w:r>
            <w:r>
              <w:rPr>
                <w:color w:val="000000"/>
                <w:sz w:val="18"/>
                <w:szCs w:val="18"/>
                <w:lang w:val="en-US" w:eastAsia="ru-RU"/>
              </w:rPr>
              <w:t xml:space="preserve"> </w:t>
            </w:r>
          </w:p>
        </w:tc>
        <w:tc>
          <w:tcPr>
            <w:tcW w:w="726"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8"/>
                <w:szCs w:val="18"/>
                <w:lang w:val="ru-RU" w:eastAsia="ru-RU"/>
              </w:rPr>
            </w:pPr>
            <w:r>
              <w:rPr>
                <w:color w:val="000000"/>
                <w:sz w:val="18"/>
                <w:szCs w:val="18"/>
                <w:lang w:val="ru-RU" w:eastAsia="ru-RU"/>
              </w:rPr>
              <w:t xml:space="preserve">0,1 </w:t>
            </w:r>
            <w:r>
              <w:rPr>
                <w:color w:val="000000"/>
                <w:sz w:val="18"/>
                <w:szCs w:val="18"/>
                <w:lang w:val="en-US" w:eastAsia="ru-RU"/>
              </w:rPr>
              <w:t>kW</w:t>
            </w:r>
          </w:p>
        </w:tc>
        <w:tc>
          <w:tcPr>
            <w:tcW w:w="893"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SSN</w:t>
            </w:r>
          </w:p>
        </w:tc>
        <w:tc>
          <w:tcPr>
            <w:tcW w:w="935"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10</w:t>
            </w:r>
          </w:p>
        </w:tc>
        <w:tc>
          <w:tcPr>
            <w:tcW w:w="6212" w:type="dxa"/>
            <w:gridSpan w:val="18"/>
            <w:tcBorders>
              <w:top w:val="single" w:sz="4" w:space="0" w:color="auto"/>
              <w:left w:val="nil"/>
              <w:bottom w:val="single" w:sz="8" w:space="0" w:color="auto"/>
              <w:right w:val="single" w:sz="8" w:space="0" w:color="000000"/>
            </w:tcBorders>
            <w:shd w:val="clear" w:color="auto" w:fill="auto"/>
            <w:noWrap/>
            <w:vAlign w:val="bottom"/>
            <w:hideMark/>
          </w:tcPr>
          <w:p w:rsidR="00ED62AB" w:rsidRDefault="00CE2000">
            <w:pPr>
              <w:spacing w:before="0"/>
              <w:rPr>
                <w:color w:val="000000"/>
                <w:sz w:val="18"/>
                <w:szCs w:val="18"/>
                <w:lang w:val="ru-RU" w:eastAsia="ru-RU"/>
              </w:rPr>
            </w:pPr>
            <w:r>
              <w:rPr>
                <w:color w:val="000000"/>
                <w:sz w:val="18"/>
                <w:szCs w:val="18"/>
                <w:lang w:val="ru-RU" w:eastAsia="ru-RU"/>
              </w:rPr>
              <w:t> </w:t>
            </w:r>
          </w:p>
        </w:tc>
      </w:tr>
      <w:tr w:rsidR="00ED62AB">
        <w:trPr>
          <w:trHeight w:val="20"/>
          <w:jc w:val="center"/>
        </w:trPr>
        <w:tc>
          <w:tcPr>
            <w:tcW w:w="1033" w:type="dxa"/>
            <w:tcBorders>
              <w:top w:val="nil"/>
              <w:left w:val="single" w:sz="8" w:space="0" w:color="auto"/>
              <w:bottom w:val="single" w:sz="8" w:space="0" w:color="auto"/>
              <w:right w:val="single" w:sz="4" w:space="0" w:color="auto"/>
            </w:tcBorders>
            <w:shd w:val="clear" w:color="auto" w:fill="auto"/>
            <w:noWrap/>
            <w:vAlign w:val="bottom"/>
            <w:hideMark/>
          </w:tcPr>
          <w:p w:rsidR="00ED62AB" w:rsidRDefault="00ED62AB">
            <w:pPr>
              <w:spacing w:before="0"/>
              <w:jc w:val="center"/>
              <w:rPr>
                <w:color w:val="000000"/>
                <w:sz w:val="18"/>
                <w:szCs w:val="18"/>
                <w:lang w:val="ru-RU" w:eastAsia="ru-RU"/>
              </w:rPr>
            </w:pPr>
          </w:p>
        </w:tc>
        <w:tc>
          <w:tcPr>
            <w:tcW w:w="40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8"/>
                <w:szCs w:val="18"/>
                <w:lang w:val="ru-RU" w:eastAsia="ru-RU"/>
              </w:rPr>
            </w:pPr>
            <w:r>
              <w:rPr>
                <w:color w:val="000000"/>
                <w:sz w:val="18"/>
                <w:szCs w:val="18"/>
                <w:lang w:val="ru-RU" w:eastAsia="ru-RU"/>
              </w:rPr>
              <w:t>0</w:t>
            </w:r>
          </w:p>
        </w:tc>
        <w:tc>
          <w:tcPr>
            <w:tcW w:w="391"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8"/>
                <w:szCs w:val="18"/>
                <w:lang w:val="ru-RU" w:eastAsia="ru-RU"/>
              </w:rPr>
            </w:pPr>
            <w:r>
              <w:rPr>
                <w:color w:val="000000"/>
                <w:sz w:val="18"/>
                <w:szCs w:val="18"/>
                <w:lang w:val="ru-RU" w:eastAsia="ru-RU"/>
              </w:rPr>
              <w:t>1</w:t>
            </w:r>
          </w:p>
        </w:tc>
        <w:tc>
          <w:tcPr>
            <w:tcW w:w="33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8"/>
                <w:szCs w:val="18"/>
                <w:lang w:val="ru-RU" w:eastAsia="ru-RU"/>
              </w:rPr>
            </w:pPr>
            <w:r>
              <w:rPr>
                <w:color w:val="000000"/>
                <w:sz w:val="18"/>
                <w:szCs w:val="18"/>
                <w:lang w:val="ru-RU" w:eastAsia="ru-RU"/>
              </w:rPr>
              <w:t>2</w:t>
            </w:r>
          </w:p>
        </w:tc>
        <w:tc>
          <w:tcPr>
            <w:tcW w:w="433"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8"/>
                <w:szCs w:val="18"/>
                <w:lang w:val="ru-RU" w:eastAsia="ru-RU"/>
              </w:rPr>
            </w:pPr>
            <w:r>
              <w:rPr>
                <w:color w:val="000000"/>
                <w:sz w:val="18"/>
                <w:szCs w:val="18"/>
                <w:lang w:val="ru-RU" w:eastAsia="ru-RU"/>
              </w:rPr>
              <w:t>3</w:t>
            </w:r>
          </w:p>
        </w:tc>
        <w:tc>
          <w:tcPr>
            <w:tcW w:w="46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b/>
                <w:color w:val="000000"/>
                <w:sz w:val="18"/>
                <w:szCs w:val="18"/>
                <w:lang w:val="ru-RU" w:eastAsia="ru-RU"/>
              </w:rPr>
            </w:pPr>
            <w:r>
              <w:rPr>
                <w:color w:val="000000"/>
                <w:sz w:val="18"/>
                <w:szCs w:val="18"/>
                <w:lang w:val="ru-RU" w:eastAsia="ru-RU"/>
              </w:rPr>
              <w:t>4</w:t>
            </w:r>
          </w:p>
        </w:tc>
        <w:tc>
          <w:tcPr>
            <w:tcW w:w="433"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5</w:t>
            </w:r>
          </w:p>
        </w:tc>
        <w:tc>
          <w:tcPr>
            <w:tcW w:w="50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6</w:t>
            </w:r>
          </w:p>
        </w:tc>
        <w:tc>
          <w:tcPr>
            <w:tcW w:w="433"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7</w:t>
            </w:r>
          </w:p>
        </w:tc>
        <w:tc>
          <w:tcPr>
            <w:tcW w:w="391"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8</w:t>
            </w:r>
          </w:p>
        </w:tc>
        <w:tc>
          <w:tcPr>
            <w:tcW w:w="419"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9</w:t>
            </w:r>
          </w:p>
        </w:tc>
        <w:tc>
          <w:tcPr>
            <w:tcW w:w="349"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10</w:t>
            </w:r>
          </w:p>
        </w:tc>
        <w:tc>
          <w:tcPr>
            <w:tcW w:w="37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11</w:t>
            </w:r>
          </w:p>
        </w:tc>
        <w:tc>
          <w:tcPr>
            <w:tcW w:w="33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12</w:t>
            </w:r>
          </w:p>
        </w:tc>
        <w:tc>
          <w:tcPr>
            <w:tcW w:w="31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13</w:t>
            </w:r>
          </w:p>
        </w:tc>
        <w:tc>
          <w:tcPr>
            <w:tcW w:w="31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14</w:t>
            </w:r>
          </w:p>
        </w:tc>
        <w:tc>
          <w:tcPr>
            <w:tcW w:w="37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15</w:t>
            </w:r>
          </w:p>
        </w:tc>
        <w:tc>
          <w:tcPr>
            <w:tcW w:w="33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16</w:t>
            </w:r>
          </w:p>
        </w:tc>
        <w:tc>
          <w:tcPr>
            <w:tcW w:w="28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17</w:t>
            </w:r>
          </w:p>
        </w:tc>
        <w:tc>
          <w:tcPr>
            <w:tcW w:w="30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18</w:t>
            </w:r>
          </w:p>
        </w:tc>
        <w:tc>
          <w:tcPr>
            <w:tcW w:w="33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19</w:t>
            </w:r>
          </w:p>
        </w:tc>
        <w:tc>
          <w:tcPr>
            <w:tcW w:w="28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20</w:t>
            </w:r>
          </w:p>
        </w:tc>
        <w:tc>
          <w:tcPr>
            <w:tcW w:w="28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21</w:t>
            </w:r>
          </w:p>
        </w:tc>
        <w:tc>
          <w:tcPr>
            <w:tcW w:w="355"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22</w:t>
            </w:r>
          </w:p>
        </w:tc>
        <w:tc>
          <w:tcPr>
            <w:tcW w:w="329"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23</w:t>
            </w:r>
          </w:p>
        </w:tc>
        <w:tc>
          <w:tcPr>
            <w:tcW w:w="407" w:type="dxa"/>
            <w:tcBorders>
              <w:top w:val="nil"/>
              <w:left w:val="nil"/>
              <w:bottom w:val="single" w:sz="8" w:space="0" w:color="auto"/>
              <w:right w:val="single" w:sz="8" w:space="0" w:color="auto"/>
            </w:tcBorders>
            <w:shd w:val="clear" w:color="auto" w:fill="auto"/>
            <w:noWrap/>
            <w:vAlign w:val="bottom"/>
            <w:hideMark/>
          </w:tcPr>
          <w:p w:rsidR="00ED62AB" w:rsidRDefault="00CE2000">
            <w:pPr>
              <w:spacing w:before="0"/>
              <w:jc w:val="center"/>
              <w:rPr>
                <w:color w:val="000000"/>
                <w:sz w:val="18"/>
                <w:szCs w:val="18"/>
                <w:lang w:val="ru-RU" w:eastAsia="ru-RU"/>
              </w:rPr>
            </w:pPr>
            <w:r>
              <w:rPr>
                <w:color w:val="000000"/>
                <w:sz w:val="18"/>
                <w:szCs w:val="18"/>
                <w:lang w:val="ru-RU" w:eastAsia="ru-RU"/>
              </w:rPr>
              <w:t>24</w:t>
            </w:r>
          </w:p>
        </w:tc>
      </w:tr>
      <w:tr w:rsidR="00ED62AB">
        <w:trPr>
          <w:trHeight w:val="20"/>
          <w:jc w:val="center"/>
        </w:trPr>
        <w:tc>
          <w:tcPr>
            <w:tcW w:w="103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8"/>
                <w:szCs w:val="18"/>
                <w:lang w:val="ru-RU" w:eastAsia="ru-RU"/>
              </w:rPr>
            </w:pPr>
            <w:r>
              <w:rPr>
                <w:color w:val="000000"/>
                <w:sz w:val="16"/>
                <w:szCs w:val="16"/>
                <w:lang w:val="en-US" w:eastAsia="ru-RU"/>
              </w:rPr>
              <w:t>January</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28</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46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15</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-23</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4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4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-57</w:t>
            </w:r>
          </w:p>
        </w:tc>
        <w:tc>
          <w:tcPr>
            <w:tcW w:w="31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7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15</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24</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2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r>
      <w:tr w:rsidR="00ED62AB">
        <w:trPr>
          <w:trHeight w:val="20"/>
          <w:jc w:val="center"/>
        </w:trPr>
        <w:tc>
          <w:tcPr>
            <w:tcW w:w="103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8"/>
                <w:szCs w:val="18"/>
                <w:lang w:val="ru-RU" w:eastAsia="ru-RU"/>
              </w:rPr>
            </w:pPr>
            <w:r>
              <w:rPr>
                <w:color w:val="000000"/>
                <w:sz w:val="16"/>
                <w:szCs w:val="16"/>
                <w:lang w:val="en-US" w:eastAsia="ru-RU"/>
              </w:rPr>
              <w:t>February</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28</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46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7</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-40</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4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4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12</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24</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2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r>
      <w:tr w:rsidR="00ED62AB">
        <w:trPr>
          <w:trHeight w:val="20"/>
          <w:jc w:val="center"/>
        </w:trPr>
        <w:tc>
          <w:tcPr>
            <w:tcW w:w="103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8"/>
                <w:szCs w:val="18"/>
                <w:lang w:val="ru-RU" w:eastAsia="ru-RU"/>
              </w:rPr>
            </w:pPr>
            <w:r>
              <w:rPr>
                <w:color w:val="000000"/>
                <w:sz w:val="16"/>
                <w:szCs w:val="16"/>
                <w:lang w:val="en-US" w:eastAsia="ru-RU"/>
              </w:rPr>
              <w:t>March</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28</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46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-57</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4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4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-7</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23</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24</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2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r>
      <w:tr w:rsidR="00ED62AB">
        <w:trPr>
          <w:trHeight w:val="20"/>
          <w:jc w:val="center"/>
        </w:trPr>
        <w:tc>
          <w:tcPr>
            <w:tcW w:w="103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8"/>
                <w:szCs w:val="18"/>
                <w:lang w:val="ru-RU" w:eastAsia="ru-RU"/>
              </w:rPr>
            </w:pPr>
            <w:r>
              <w:rPr>
                <w:color w:val="000000"/>
                <w:sz w:val="16"/>
                <w:szCs w:val="16"/>
                <w:lang w:val="en-US" w:eastAsia="ru-RU"/>
              </w:rPr>
              <w:t>April</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17</w:t>
            </w:r>
          </w:p>
        </w:tc>
        <w:tc>
          <w:tcPr>
            <w:tcW w:w="46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-15</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-61</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-103</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4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4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-28</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9</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24</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2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r>
      <w:tr w:rsidR="00ED62AB">
        <w:trPr>
          <w:trHeight w:val="20"/>
          <w:jc w:val="center"/>
        </w:trPr>
        <w:tc>
          <w:tcPr>
            <w:tcW w:w="103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8"/>
                <w:szCs w:val="18"/>
                <w:lang w:val="ru-RU" w:eastAsia="ru-RU"/>
              </w:rPr>
            </w:pPr>
            <w:r>
              <w:rPr>
                <w:color w:val="000000"/>
                <w:sz w:val="16"/>
                <w:szCs w:val="16"/>
                <w:lang w:val="en-US" w:eastAsia="ru-RU"/>
              </w:rPr>
              <w:t>May</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11</w:t>
            </w:r>
          </w:p>
        </w:tc>
        <w:tc>
          <w:tcPr>
            <w:tcW w:w="46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-24</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-65</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4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4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-4</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17</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2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r>
      <w:tr w:rsidR="00ED62AB">
        <w:trPr>
          <w:trHeight w:val="20"/>
          <w:jc w:val="center"/>
        </w:trPr>
        <w:tc>
          <w:tcPr>
            <w:tcW w:w="103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8"/>
                <w:szCs w:val="18"/>
                <w:lang w:val="ru-RU" w:eastAsia="ru-RU"/>
              </w:rPr>
            </w:pPr>
            <w:r>
              <w:rPr>
                <w:color w:val="000000"/>
                <w:sz w:val="16"/>
                <w:szCs w:val="16"/>
                <w:lang w:val="en-US" w:eastAsia="ru-RU"/>
              </w:rPr>
              <w:t>June</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5</w:t>
            </w:r>
          </w:p>
        </w:tc>
        <w:tc>
          <w:tcPr>
            <w:tcW w:w="46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-28</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4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4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-95</w:t>
            </w:r>
          </w:p>
        </w:tc>
        <w:tc>
          <w:tcPr>
            <w:tcW w:w="31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-59</w:t>
            </w:r>
          </w:p>
        </w:tc>
        <w:tc>
          <w:tcPr>
            <w:tcW w:w="37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-221</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-8</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13</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24</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24</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24</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32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r>
      <w:tr w:rsidR="00ED62AB">
        <w:trPr>
          <w:trHeight w:val="20"/>
          <w:jc w:val="center"/>
        </w:trPr>
        <w:tc>
          <w:tcPr>
            <w:tcW w:w="103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8"/>
                <w:szCs w:val="18"/>
                <w:lang w:val="ru-RU" w:eastAsia="ru-RU"/>
              </w:rPr>
            </w:pPr>
            <w:r>
              <w:rPr>
                <w:color w:val="000000"/>
                <w:sz w:val="16"/>
                <w:szCs w:val="16"/>
                <w:lang w:val="en-US" w:eastAsia="ru-RU"/>
              </w:rPr>
              <w:t>July</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23</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6</w:t>
            </w:r>
          </w:p>
        </w:tc>
        <w:tc>
          <w:tcPr>
            <w:tcW w:w="46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-31</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-73</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-135</w:t>
            </w:r>
          </w:p>
        </w:tc>
        <w:tc>
          <w:tcPr>
            <w:tcW w:w="4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4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-92</w:t>
            </w:r>
          </w:p>
        </w:tc>
        <w:tc>
          <w:tcPr>
            <w:tcW w:w="31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-53</w:t>
            </w:r>
          </w:p>
        </w:tc>
        <w:tc>
          <w:tcPr>
            <w:tcW w:w="37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-31</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16</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23</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24</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32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r>
      <w:tr w:rsidR="00ED62AB">
        <w:trPr>
          <w:trHeight w:val="20"/>
          <w:jc w:val="center"/>
        </w:trPr>
        <w:tc>
          <w:tcPr>
            <w:tcW w:w="103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8"/>
                <w:szCs w:val="18"/>
                <w:lang w:val="ru-RU" w:eastAsia="ru-RU"/>
              </w:rPr>
            </w:pPr>
            <w:r>
              <w:rPr>
                <w:color w:val="000000"/>
                <w:sz w:val="16"/>
                <w:szCs w:val="16"/>
                <w:lang w:val="en-US" w:eastAsia="ru-RU"/>
              </w:rPr>
              <w:t>August</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28</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13</w:t>
            </w:r>
          </w:p>
        </w:tc>
        <w:tc>
          <w:tcPr>
            <w:tcW w:w="46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-21</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-71</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-108</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4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4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-90</w:t>
            </w:r>
          </w:p>
        </w:tc>
        <w:tc>
          <w:tcPr>
            <w:tcW w:w="31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-221</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6</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21</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23</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24</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32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r>
      <w:tr w:rsidR="00ED62AB">
        <w:trPr>
          <w:trHeight w:val="20"/>
          <w:jc w:val="center"/>
        </w:trPr>
        <w:tc>
          <w:tcPr>
            <w:tcW w:w="103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8"/>
                <w:szCs w:val="18"/>
                <w:lang w:val="ru-RU" w:eastAsia="ru-RU"/>
              </w:rPr>
            </w:pPr>
            <w:r>
              <w:rPr>
                <w:color w:val="000000"/>
                <w:sz w:val="16"/>
                <w:szCs w:val="16"/>
                <w:lang w:val="en-US" w:eastAsia="ru-RU"/>
              </w:rPr>
              <w:t>September</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28</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28</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24</w:t>
            </w:r>
          </w:p>
        </w:tc>
        <w:tc>
          <w:tcPr>
            <w:tcW w:w="46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-50</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-96</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4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4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-21</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17</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24</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2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r>
      <w:tr w:rsidR="00ED62AB">
        <w:trPr>
          <w:trHeight w:val="20"/>
          <w:jc w:val="center"/>
        </w:trPr>
        <w:tc>
          <w:tcPr>
            <w:tcW w:w="103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8"/>
                <w:szCs w:val="18"/>
                <w:lang w:val="ru-RU" w:eastAsia="ru-RU"/>
              </w:rPr>
            </w:pPr>
            <w:r>
              <w:rPr>
                <w:color w:val="000000"/>
                <w:sz w:val="16"/>
                <w:szCs w:val="16"/>
                <w:lang w:val="en-US" w:eastAsia="ru-RU"/>
              </w:rPr>
              <w:t>October</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28</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46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12</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-33</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4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4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-15</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23</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25</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2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r>
      <w:tr w:rsidR="00ED62AB">
        <w:trPr>
          <w:trHeight w:val="20"/>
          <w:jc w:val="center"/>
        </w:trPr>
        <w:tc>
          <w:tcPr>
            <w:tcW w:w="1033"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b/>
                <w:color w:val="000000"/>
                <w:sz w:val="18"/>
                <w:szCs w:val="18"/>
                <w:lang w:val="ru-RU" w:eastAsia="ru-RU"/>
              </w:rPr>
            </w:pPr>
            <w:r>
              <w:rPr>
                <w:color w:val="000000"/>
                <w:sz w:val="16"/>
                <w:szCs w:val="16"/>
                <w:lang w:val="en-US" w:eastAsia="ru-RU"/>
              </w:rPr>
              <w:t>November</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28</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46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20</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-12</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-51</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4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4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3</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24</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2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r>
      <w:tr w:rsidR="00ED62AB">
        <w:trPr>
          <w:trHeight w:val="20"/>
          <w:jc w:val="center"/>
        </w:trPr>
        <w:tc>
          <w:tcPr>
            <w:tcW w:w="1033" w:type="dxa"/>
            <w:tcBorders>
              <w:top w:val="nil"/>
              <w:left w:val="single" w:sz="8" w:space="0" w:color="auto"/>
              <w:bottom w:val="single" w:sz="8" w:space="0" w:color="auto"/>
              <w:right w:val="single" w:sz="4" w:space="0" w:color="auto"/>
            </w:tcBorders>
            <w:shd w:val="clear" w:color="auto" w:fill="auto"/>
            <w:noWrap/>
            <w:vAlign w:val="center"/>
          </w:tcPr>
          <w:p w:rsidR="00ED62AB" w:rsidRDefault="00CE2000">
            <w:pPr>
              <w:spacing w:before="0"/>
              <w:rPr>
                <w:b/>
                <w:color w:val="000000"/>
                <w:sz w:val="18"/>
                <w:szCs w:val="18"/>
                <w:lang w:val="ru-RU" w:eastAsia="ru-RU"/>
              </w:rPr>
            </w:pPr>
            <w:r>
              <w:rPr>
                <w:color w:val="000000"/>
                <w:sz w:val="16"/>
                <w:szCs w:val="16"/>
                <w:lang w:val="en-US" w:eastAsia="ru-RU"/>
              </w:rPr>
              <w:t>December</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28</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28</w:t>
            </w:r>
          </w:p>
        </w:tc>
        <w:tc>
          <w:tcPr>
            <w:tcW w:w="46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21</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-10</w:t>
            </w:r>
          </w:p>
        </w:tc>
        <w:tc>
          <w:tcPr>
            <w:tcW w:w="50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-58</w:t>
            </w:r>
          </w:p>
        </w:tc>
        <w:tc>
          <w:tcPr>
            <w:tcW w:w="433"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91"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41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4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3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2"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1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-220</w:t>
            </w:r>
          </w:p>
        </w:tc>
        <w:tc>
          <w:tcPr>
            <w:tcW w:w="37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12</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24</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08"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36"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280"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27</w:t>
            </w:r>
          </w:p>
        </w:tc>
        <w:tc>
          <w:tcPr>
            <w:tcW w:w="355"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329"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c>
          <w:tcPr>
            <w:tcW w:w="407" w:type="dxa"/>
            <w:tcBorders>
              <w:top w:val="nil"/>
              <w:left w:val="nil"/>
              <w:bottom w:val="single" w:sz="4" w:space="0" w:color="auto"/>
              <w:right w:val="single" w:sz="4" w:space="0" w:color="auto"/>
            </w:tcBorders>
            <w:shd w:val="clear" w:color="auto" w:fill="auto"/>
            <w:noWrap/>
            <w:vAlign w:val="bottom"/>
            <w:hideMark/>
          </w:tcPr>
          <w:p w:rsidR="00ED62AB" w:rsidRDefault="00CE2000">
            <w:pPr>
              <w:spacing w:before="0"/>
              <w:jc w:val="right"/>
              <w:rPr>
                <w:b/>
                <w:color w:val="000000"/>
                <w:sz w:val="16"/>
                <w:szCs w:val="16"/>
                <w:lang w:val="ru-RU" w:eastAsia="ru-RU"/>
              </w:rPr>
            </w:pPr>
            <w:r>
              <w:rPr>
                <w:color w:val="000000"/>
                <w:sz w:val="16"/>
                <w:szCs w:val="16"/>
                <w:lang w:val="ru-RU" w:eastAsia="ru-RU"/>
              </w:rPr>
              <w:t>26</w:t>
            </w:r>
          </w:p>
        </w:tc>
      </w:tr>
    </w:tbl>
    <w:p w:rsidR="00ED62AB" w:rsidRDefault="00ED62AB">
      <w:pPr>
        <w:spacing w:line="278" w:lineRule="auto"/>
        <w:jc w:val="center"/>
        <w:rPr>
          <w:lang w:val="ru-RU"/>
        </w:rPr>
      </w:pPr>
    </w:p>
    <w:p w:rsidR="00ED62AB" w:rsidRDefault="00CE2000">
      <w:pPr>
        <w:pStyle w:val="TableNo"/>
        <w:rPr>
          <w:lang w:val="ru-RU"/>
        </w:rPr>
      </w:pPr>
      <w:r>
        <w:rPr>
          <w:lang w:val="en-US"/>
        </w:rPr>
        <w:lastRenderedPageBreak/>
        <w:t>table</w:t>
      </w:r>
      <w:r>
        <w:rPr>
          <w:lang w:val="ru-RU"/>
        </w:rPr>
        <w:t xml:space="preserve"> 10.22 </w:t>
      </w:r>
    </w:p>
    <w:p w:rsidR="00ED62AB" w:rsidRDefault="00CE2000">
      <w:pPr>
        <w:pStyle w:val="Tabletitle"/>
        <w:rPr>
          <w:lang w:val="en-US"/>
        </w:rPr>
      </w:pPr>
      <w:r>
        <w:rPr>
          <w:lang w:val="en-US"/>
        </w:rPr>
        <w:t xml:space="preserve">Propagation fading conditions in Petropavlovsk-Kamchatski – Moscow link using directional antennas </w:t>
      </w:r>
      <w:r>
        <w:rPr>
          <w:lang w:val="en-US"/>
        </w:rPr>
        <w:br/>
        <w:t xml:space="preserve">with interference caused by a transmitter located in Equator </w:t>
      </w:r>
    </w:p>
    <w:tbl>
      <w:tblPr>
        <w:tblW w:w="10206" w:type="dxa"/>
        <w:jc w:val="center"/>
        <w:tblLayout w:type="fixed"/>
        <w:tblCellMar>
          <w:left w:w="28" w:type="dxa"/>
          <w:right w:w="0" w:type="dxa"/>
        </w:tblCellMar>
        <w:tblLook w:val="04A0" w:firstRow="1" w:lastRow="0" w:firstColumn="1" w:lastColumn="0" w:noHBand="0" w:noVBand="1"/>
      </w:tblPr>
      <w:tblGrid>
        <w:gridCol w:w="1129"/>
        <w:gridCol w:w="328"/>
        <w:gridCol w:w="379"/>
        <w:gridCol w:w="336"/>
        <w:gridCol w:w="420"/>
        <w:gridCol w:w="462"/>
        <w:gridCol w:w="434"/>
        <w:gridCol w:w="518"/>
        <w:gridCol w:w="420"/>
        <w:gridCol w:w="392"/>
        <w:gridCol w:w="420"/>
        <w:gridCol w:w="336"/>
        <w:gridCol w:w="377"/>
        <w:gridCol w:w="350"/>
        <w:gridCol w:w="308"/>
        <w:gridCol w:w="308"/>
        <w:gridCol w:w="378"/>
        <w:gridCol w:w="336"/>
        <w:gridCol w:w="266"/>
        <w:gridCol w:w="329"/>
        <w:gridCol w:w="329"/>
        <w:gridCol w:w="266"/>
        <w:gridCol w:w="308"/>
        <w:gridCol w:w="350"/>
        <w:gridCol w:w="336"/>
        <w:gridCol w:w="391"/>
      </w:tblGrid>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D62AB" w:rsidRDefault="00CE2000">
            <w:pPr>
              <w:spacing w:before="0"/>
              <w:rPr>
                <w:color w:val="000000"/>
                <w:sz w:val="16"/>
                <w:szCs w:val="16"/>
                <w:lang w:val="en-US" w:eastAsia="ru-RU"/>
              </w:rPr>
            </w:pPr>
            <w:r>
              <w:rPr>
                <w:color w:val="000000"/>
                <w:sz w:val="16"/>
                <w:szCs w:val="16"/>
                <w:lang w:val="en-US" w:eastAsia="ru-RU"/>
              </w:rPr>
              <w:t xml:space="preserve">Signal-to interference ratio, dB </w:t>
            </w:r>
          </w:p>
        </w:tc>
      </w:tr>
      <w:tr w:rsidR="00ED62AB">
        <w:trPr>
          <w:trHeight w:val="20"/>
          <w:jc w:val="center"/>
        </w:trPr>
        <w:tc>
          <w:tcPr>
            <w:tcW w:w="5238" w:type="dxa"/>
            <w:gridSpan w:val="11"/>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ED62AB" w:rsidRDefault="00CE2000">
            <w:pPr>
              <w:spacing w:before="0"/>
              <w:rPr>
                <w:color w:val="000000"/>
                <w:sz w:val="16"/>
                <w:szCs w:val="16"/>
                <w:lang w:eastAsia="ru-RU"/>
              </w:rPr>
            </w:pPr>
            <w:r>
              <w:rPr>
                <w:color w:val="000000"/>
                <w:sz w:val="16"/>
                <w:szCs w:val="16"/>
                <w:lang w:val="en-US" w:eastAsia="ru-RU"/>
              </w:rPr>
              <w:t>Wanted link: Petropavlovsk-Kamchatski to Moscow, Yagi  antenna gain of 13.4 dB</w:t>
            </w:r>
            <w:r>
              <w:rPr>
                <w:color w:val="000000"/>
                <w:sz w:val="16"/>
                <w:szCs w:val="16"/>
                <w:lang w:eastAsia="ru-RU"/>
              </w:rPr>
              <w:t xml:space="preserve"> </w:t>
            </w:r>
          </w:p>
        </w:tc>
        <w:tc>
          <w:tcPr>
            <w:tcW w:w="4968" w:type="dxa"/>
            <w:gridSpan w:val="15"/>
            <w:tcBorders>
              <w:top w:val="single" w:sz="4" w:space="0" w:color="auto"/>
              <w:left w:val="nil"/>
              <w:bottom w:val="single" w:sz="4" w:space="0" w:color="auto"/>
              <w:right w:val="single" w:sz="8" w:space="0" w:color="000000"/>
            </w:tcBorders>
            <w:shd w:val="clear" w:color="auto" w:fill="auto"/>
            <w:noWrap/>
            <w:vAlign w:val="bottom"/>
            <w:hideMark/>
          </w:tcPr>
          <w:p w:rsidR="00ED62AB" w:rsidRDefault="00CE200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0" w:after="80"/>
              <w:ind w:left="567" w:hanging="567"/>
              <w:jc w:val="center"/>
              <w:rPr>
                <w:color w:val="000000"/>
                <w:sz w:val="16"/>
                <w:szCs w:val="16"/>
                <w:lang w:eastAsia="ru-RU"/>
              </w:rPr>
            </w:pPr>
            <w:r>
              <w:rPr>
                <w:color w:val="000000"/>
                <w:sz w:val="16"/>
                <w:szCs w:val="16"/>
                <w:lang w:eastAsia="ru-RU"/>
              </w:rPr>
              <w:t xml:space="preserve">Interfering link: Equator – Moscow isotropic antenna gain of 0 dB </w:t>
            </w:r>
          </w:p>
        </w:tc>
      </w:tr>
      <w:tr w:rsidR="00ED62AB">
        <w:trPr>
          <w:trHeight w:val="20"/>
          <w:jc w:val="center"/>
        </w:trPr>
        <w:tc>
          <w:tcPr>
            <w:tcW w:w="1457"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D62AB" w:rsidRDefault="00CE2000">
            <w:pPr>
              <w:spacing w:before="0"/>
              <w:rPr>
                <w:color w:val="000000"/>
                <w:sz w:val="16"/>
                <w:szCs w:val="16"/>
                <w:lang w:val="ru-RU" w:eastAsia="ru-RU"/>
              </w:rPr>
            </w:pPr>
            <w:r>
              <w:rPr>
                <w:color w:val="000000"/>
                <w:sz w:val="16"/>
                <w:szCs w:val="16"/>
                <w:lang w:val="en-US" w:eastAsia="ru-RU"/>
              </w:rPr>
              <w:t xml:space="preserve">Output power </w:t>
            </w:r>
          </w:p>
        </w:tc>
        <w:tc>
          <w:tcPr>
            <w:tcW w:w="715"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 xml:space="preserve">5 </w:t>
            </w:r>
            <w:r>
              <w:rPr>
                <w:color w:val="000000"/>
                <w:sz w:val="16"/>
                <w:szCs w:val="16"/>
                <w:lang w:val="en-US" w:eastAsia="ru-RU"/>
              </w:rPr>
              <w:t xml:space="preserve">kW </w:t>
            </w:r>
          </w:p>
        </w:tc>
        <w:tc>
          <w:tcPr>
            <w:tcW w:w="882"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SSN</w:t>
            </w:r>
          </w:p>
        </w:tc>
        <w:tc>
          <w:tcPr>
            <w:tcW w:w="952"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10</w:t>
            </w:r>
          </w:p>
        </w:tc>
        <w:tc>
          <w:tcPr>
            <w:tcW w:w="1232" w:type="dxa"/>
            <w:gridSpan w:val="3"/>
            <w:tcBorders>
              <w:top w:val="single" w:sz="4" w:space="0" w:color="auto"/>
              <w:left w:val="nil"/>
              <w:bottom w:val="single" w:sz="8" w:space="0" w:color="auto"/>
              <w:right w:val="single" w:sz="4" w:space="0" w:color="000000"/>
            </w:tcBorders>
            <w:shd w:val="clear" w:color="auto" w:fill="auto"/>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1063" w:type="dxa"/>
            <w:gridSpan w:val="3"/>
            <w:tcBorders>
              <w:top w:val="single" w:sz="4" w:space="0" w:color="auto"/>
              <w:left w:val="nil"/>
              <w:bottom w:val="single" w:sz="8" w:space="0" w:color="auto"/>
              <w:right w:val="single" w:sz="4" w:space="0" w:color="000000"/>
            </w:tcBorders>
            <w:shd w:val="clear" w:color="auto" w:fill="auto"/>
            <w:noWrap/>
            <w:vAlign w:val="bottom"/>
            <w:hideMark/>
          </w:tcPr>
          <w:p w:rsidR="00ED62AB" w:rsidRDefault="00CE2000">
            <w:pPr>
              <w:spacing w:before="0"/>
              <w:rPr>
                <w:color w:val="000000"/>
                <w:sz w:val="16"/>
                <w:szCs w:val="16"/>
                <w:lang w:val="ru-RU" w:eastAsia="ru-RU"/>
              </w:rPr>
            </w:pPr>
            <w:r>
              <w:rPr>
                <w:color w:val="000000"/>
                <w:sz w:val="16"/>
                <w:szCs w:val="16"/>
                <w:lang w:val="en-US" w:eastAsia="ru-RU"/>
              </w:rPr>
              <w:t xml:space="preserve">Output power </w:t>
            </w:r>
          </w:p>
        </w:tc>
        <w:tc>
          <w:tcPr>
            <w:tcW w:w="616" w:type="dxa"/>
            <w:gridSpan w:val="2"/>
            <w:tcBorders>
              <w:top w:val="single" w:sz="4" w:space="0" w:color="auto"/>
              <w:left w:val="nil"/>
              <w:bottom w:val="single" w:sz="8" w:space="0" w:color="auto"/>
              <w:right w:val="single" w:sz="4" w:space="0" w:color="000000"/>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en-US" w:eastAsia="ru-RU"/>
              </w:rPr>
              <w:t xml:space="preserve">0.1 kW </w:t>
            </w:r>
          </w:p>
        </w:tc>
        <w:tc>
          <w:tcPr>
            <w:tcW w:w="714" w:type="dxa"/>
            <w:gridSpan w:val="2"/>
            <w:tcBorders>
              <w:top w:val="single" w:sz="4" w:space="0" w:color="auto"/>
              <w:left w:val="nil"/>
              <w:bottom w:val="single" w:sz="8" w:space="0" w:color="auto"/>
              <w:right w:val="single" w:sz="4" w:space="0" w:color="000000"/>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SSN</w:t>
            </w:r>
          </w:p>
        </w:tc>
        <w:tc>
          <w:tcPr>
            <w:tcW w:w="595" w:type="dxa"/>
            <w:gridSpan w:val="2"/>
            <w:tcBorders>
              <w:top w:val="single" w:sz="4" w:space="0" w:color="auto"/>
              <w:left w:val="nil"/>
              <w:bottom w:val="single" w:sz="8" w:space="0" w:color="auto"/>
              <w:right w:val="single" w:sz="4" w:space="0" w:color="000000"/>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10</w:t>
            </w:r>
          </w:p>
        </w:tc>
        <w:tc>
          <w:tcPr>
            <w:tcW w:w="329"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26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0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91" w:type="dxa"/>
            <w:tcBorders>
              <w:top w:val="nil"/>
              <w:left w:val="nil"/>
              <w:bottom w:val="single" w:sz="8" w:space="0" w:color="auto"/>
              <w:right w:val="single" w:sz="8" w:space="0" w:color="auto"/>
            </w:tcBorders>
            <w:shd w:val="clear" w:color="auto" w:fill="auto"/>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1129" w:type="dxa"/>
            <w:tcBorders>
              <w:top w:val="nil"/>
              <w:left w:val="single" w:sz="8" w:space="0" w:color="auto"/>
              <w:bottom w:val="single" w:sz="8" w:space="0" w:color="auto"/>
              <w:right w:val="single" w:sz="4" w:space="0" w:color="auto"/>
            </w:tcBorders>
            <w:shd w:val="clear" w:color="auto" w:fill="auto"/>
            <w:noWrap/>
            <w:vAlign w:val="bottom"/>
            <w:hideMark/>
          </w:tcPr>
          <w:p w:rsidR="00ED62AB" w:rsidRDefault="00ED62AB">
            <w:pPr>
              <w:spacing w:before="0"/>
              <w:jc w:val="center"/>
              <w:rPr>
                <w:color w:val="000000"/>
                <w:sz w:val="16"/>
                <w:szCs w:val="16"/>
                <w:lang w:val="ru-RU" w:eastAsia="ru-RU"/>
              </w:rPr>
            </w:pPr>
          </w:p>
        </w:tc>
        <w:tc>
          <w:tcPr>
            <w:tcW w:w="32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0</w:t>
            </w:r>
          </w:p>
        </w:tc>
        <w:tc>
          <w:tcPr>
            <w:tcW w:w="379"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w:t>
            </w:r>
          </w:p>
        </w:tc>
        <w:tc>
          <w:tcPr>
            <w:tcW w:w="33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w:t>
            </w:r>
          </w:p>
        </w:tc>
        <w:tc>
          <w:tcPr>
            <w:tcW w:w="42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3</w:t>
            </w:r>
          </w:p>
        </w:tc>
        <w:tc>
          <w:tcPr>
            <w:tcW w:w="46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4</w:t>
            </w:r>
          </w:p>
        </w:tc>
        <w:tc>
          <w:tcPr>
            <w:tcW w:w="434"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5</w:t>
            </w:r>
          </w:p>
        </w:tc>
        <w:tc>
          <w:tcPr>
            <w:tcW w:w="51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6</w:t>
            </w:r>
          </w:p>
        </w:tc>
        <w:tc>
          <w:tcPr>
            <w:tcW w:w="42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7</w:t>
            </w:r>
          </w:p>
        </w:tc>
        <w:tc>
          <w:tcPr>
            <w:tcW w:w="392"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8</w:t>
            </w:r>
          </w:p>
        </w:tc>
        <w:tc>
          <w:tcPr>
            <w:tcW w:w="42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9</w:t>
            </w:r>
          </w:p>
        </w:tc>
        <w:tc>
          <w:tcPr>
            <w:tcW w:w="33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11</w:t>
            </w:r>
          </w:p>
        </w:tc>
        <w:tc>
          <w:tcPr>
            <w:tcW w:w="35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12</w:t>
            </w:r>
          </w:p>
        </w:tc>
        <w:tc>
          <w:tcPr>
            <w:tcW w:w="30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13</w:t>
            </w:r>
          </w:p>
        </w:tc>
        <w:tc>
          <w:tcPr>
            <w:tcW w:w="30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14</w:t>
            </w:r>
          </w:p>
        </w:tc>
        <w:tc>
          <w:tcPr>
            <w:tcW w:w="37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15</w:t>
            </w:r>
          </w:p>
        </w:tc>
        <w:tc>
          <w:tcPr>
            <w:tcW w:w="33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16</w:t>
            </w:r>
          </w:p>
        </w:tc>
        <w:tc>
          <w:tcPr>
            <w:tcW w:w="26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17</w:t>
            </w:r>
          </w:p>
        </w:tc>
        <w:tc>
          <w:tcPr>
            <w:tcW w:w="329"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18</w:t>
            </w:r>
          </w:p>
        </w:tc>
        <w:tc>
          <w:tcPr>
            <w:tcW w:w="329"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19</w:t>
            </w:r>
          </w:p>
        </w:tc>
        <w:tc>
          <w:tcPr>
            <w:tcW w:w="26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20</w:t>
            </w:r>
          </w:p>
        </w:tc>
        <w:tc>
          <w:tcPr>
            <w:tcW w:w="308"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21</w:t>
            </w:r>
          </w:p>
        </w:tc>
        <w:tc>
          <w:tcPr>
            <w:tcW w:w="350"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22</w:t>
            </w:r>
          </w:p>
        </w:tc>
        <w:tc>
          <w:tcPr>
            <w:tcW w:w="336" w:type="dxa"/>
            <w:tcBorders>
              <w:top w:val="nil"/>
              <w:left w:val="nil"/>
              <w:bottom w:val="single" w:sz="8" w:space="0" w:color="auto"/>
              <w:right w:val="single" w:sz="4"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23</w:t>
            </w:r>
          </w:p>
        </w:tc>
        <w:tc>
          <w:tcPr>
            <w:tcW w:w="391" w:type="dxa"/>
            <w:tcBorders>
              <w:top w:val="nil"/>
              <w:left w:val="nil"/>
              <w:bottom w:val="single" w:sz="8" w:space="0" w:color="auto"/>
              <w:right w:val="single" w:sz="8" w:space="0" w:color="auto"/>
            </w:tcBorders>
            <w:shd w:val="clear" w:color="auto" w:fill="auto"/>
            <w:noWrap/>
            <w:vAlign w:val="bottom"/>
            <w:hideMark/>
          </w:tcPr>
          <w:p w:rsidR="00ED62AB" w:rsidRDefault="00CE2000">
            <w:pPr>
              <w:spacing w:before="0"/>
              <w:jc w:val="center"/>
              <w:rPr>
                <w:color w:val="000000"/>
                <w:sz w:val="16"/>
                <w:szCs w:val="16"/>
                <w:lang w:val="ru-RU" w:eastAsia="ru-RU"/>
              </w:rPr>
            </w:pPr>
            <w:r>
              <w:rPr>
                <w:color w:val="000000"/>
                <w:sz w:val="16"/>
                <w:szCs w:val="16"/>
                <w:lang w:val="ru-RU" w:eastAsia="ru-RU"/>
              </w:rPr>
              <w:t>24</w:t>
            </w:r>
          </w:p>
        </w:tc>
      </w:tr>
      <w:tr w:rsidR="00ED62AB">
        <w:trPr>
          <w:trHeight w:val="20"/>
          <w:jc w:val="center"/>
        </w:trPr>
        <w:tc>
          <w:tcPr>
            <w:tcW w:w="1129"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January</w:t>
            </w:r>
          </w:p>
        </w:tc>
        <w:tc>
          <w:tcPr>
            <w:tcW w:w="328"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27</w:t>
            </w:r>
          </w:p>
        </w:tc>
        <w:tc>
          <w:tcPr>
            <w:tcW w:w="379"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20</w:t>
            </w:r>
          </w:p>
        </w:tc>
        <w:tc>
          <w:tcPr>
            <w:tcW w:w="336"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62"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34"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518"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92" w:type="dxa"/>
            <w:tcBorders>
              <w:top w:val="single" w:sz="4" w:space="0" w:color="auto"/>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single" w:sz="4" w:space="0" w:color="auto"/>
              <w:left w:val="nil"/>
              <w:bottom w:val="single" w:sz="4" w:space="0" w:color="auto"/>
              <w:right w:val="single" w:sz="4" w:space="0" w:color="auto"/>
            </w:tcBorders>
            <w:shd w:val="clear" w:color="000000" w:fill="B8CCE4"/>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265</w:t>
            </w:r>
          </w:p>
        </w:tc>
        <w:tc>
          <w:tcPr>
            <w:tcW w:w="336" w:type="dxa"/>
            <w:tcBorders>
              <w:top w:val="single" w:sz="4" w:space="0" w:color="auto"/>
              <w:left w:val="nil"/>
              <w:bottom w:val="single" w:sz="4" w:space="0" w:color="auto"/>
              <w:right w:val="single" w:sz="4" w:space="0" w:color="auto"/>
            </w:tcBorders>
            <w:shd w:val="clear" w:color="000000" w:fill="66FF33"/>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272</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277</w:t>
            </w:r>
          </w:p>
        </w:tc>
        <w:tc>
          <w:tcPr>
            <w:tcW w:w="350"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281</w:t>
            </w:r>
          </w:p>
        </w:tc>
        <w:tc>
          <w:tcPr>
            <w:tcW w:w="308"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123</w:t>
            </w:r>
          </w:p>
        </w:tc>
        <w:tc>
          <w:tcPr>
            <w:tcW w:w="308"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94</w:t>
            </w:r>
          </w:p>
        </w:tc>
        <w:tc>
          <w:tcPr>
            <w:tcW w:w="378" w:type="dxa"/>
            <w:tcBorders>
              <w:top w:val="single" w:sz="4" w:space="0" w:color="auto"/>
              <w:left w:val="nil"/>
              <w:bottom w:val="single" w:sz="4" w:space="0" w:color="auto"/>
              <w:right w:val="single" w:sz="4" w:space="0" w:color="auto"/>
            </w:tcBorders>
            <w:shd w:val="clear" w:color="000000" w:fill="66FF33"/>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52</w:t>
            </w:r>
          </w:p>
        </w:tc>
        <w:tc>
          <w:tcPr>
            <w:tcW w:w="336" w:type="dxa"/>
            <w:tcBorders>
              <w:top w:val="single" w:sz="4" w:space="0" w:color="auto"/>
              <w:left w:val="nil"/>
              <w:bottom w:val="single" w:sz="4" w:space="0" w:color="auto"/>
              <w:right w:val="single" w:sz="4" w:space="0" w:color="auto"/>
            </w:tcBorders>
            <w:shd w:val="clear" w:color="000000" w:fill="B8CCE4"/>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43</w:t>
            </w:r>
          </w:p>
        </w:tc>
        <w:tc>
          <w:tcPr>
            <w:tcW w:w="266" w:type="dxa"/>
            <w:tcBorders>
              <w:top w:val="single" w:sz="4" w:space="0" w:color="auto"/>
              <w:left w:val="nil"/>
              <w:bottom w:val="single" w:sz="4" w:space="0" w:color="auto"/>
              <w:right w:val="single" w:sz="4" w:space="0" w:color="auto"/>
            </w:tcBorders>
            <w:shd w:val="clear" w:color="000000" w:fill="B8CCE4"/>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42</w:t>
            </w:r>
          </w:p>
        </w:tc>
        <w:tc>
          <w:tcPr>
            <w:tcW w:w="329"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40</w:t>
            </w:r>
          </w:p>
        </w:tc>
        <w:tc>
          <w:tcPr>
            <w:tcW w:w="329"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39</w:t>
            </w:r>
          </w:p>
        </w:tc>
        <w:tc>
          <w:tcPr>
            <w:tcW w:w="266"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39</w:t>
            </w:r>
          </w:p>
        </w:tc>
        <w:tc>
          <w:tcPr>
            <w:tcW w:w="308"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39</w:t>
            </w:r>
          </w:p>
        </w:tc>
        <w:tc>
          <w:tcPr>
            <w:tcW w:w="350"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36</w:t>
            </w:r>
          </w:p>
        </w:tc>
        <w:tc>
          <w:tcPr>
            <w:tcW w:w="336"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32</w:t>
            </w:r>
          </w:p>
        </w:tc>
        <w:tc>
          <w:tcPr>
            <w:tcW w:w="391"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27</w:t>
            </w:r>
          </w:p>
        </w:tc>
      </w:tr>
      <w:tr w:rsidR="00ED62AB">
        <w:trPr>
          <w:trHeight w:val="20"/>
          <w:jc w:val="center"/>
        </w:trPr>
        <w:tc>
          <w:tcPr>
            <w:tcW w:w="1129"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February</w:t>
            </w:r>
          </w:p>
        </w:tc>
        <w:tc>
          <w:tcPr>
            <w:tcW w:w="32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9"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51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B8CCE4"/>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266</w:t>
            </w:r>
          </w:p>
        </w:tc>
        <w:tc>
          <w:tcPr>
            <w:tcW w:w="350" w:type="dxa"/>
            <w:tcBorders>
              <w:top w:val="nil"/>
              <w:left w:val="nil"/>
              <w:bottom w:val="single" w:sz="4" w:space="0" w:color="auto"/>
              <w:right w:val="single" w:sz="4" w:space="0" w:color="auto"/>
            </w:tcBorders>
            <w:shd w:val="clear" w:color="000000" w:fill="66FF33"/>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274</w:t>
            </w:r>
          </w:p>
        </w:tc>
        <w:tc>
          <w:tcPr>
            <w:tcW w:w="308" w:type="dxa"/>
            <w:tcBorders>
              <w:top w:val="nil"/>
              <w:left w:val="nil"/>
              <w:bottom w:val="single" w:sz="4" w:space="0" w:color="auto"/>
              <w:right w:val="single" w:sz="4" w:space="0" w:color="auto"/>
            </w:tcBorders>
            <w:shd w:val="clear" w:color="000000" w:fill="00B05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280</w:t>
            </w:r>
          </w:p>
        </w:tc>
        <w:tc>
          <w:tcPr>
            <w:tcW w:w="308" w:type="dxa"/>
            <w:tcBorders>
              <w:top w:val="nil"/>
              <w:left w:val="nil"/>
              <w:bottom w:val="single" w:sz="4" w:space="0" w:color="auto"/>
              <w:right w:val="single" w:sz="4" w:space="0" w:color="auto"/>
            </w:tcBorders>
            <w:shd w:val="clear" w:color="000000" w:fill="00B05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286</w:t>
            </w:r>
          </w:p>
        </w:tc>
        <w:tc>
          <w:tcPr>
            <w:tcW w:w="378" w:type="dxa"/>
            <w:tcBorders>
              <w:top w:val="nil"/>
              <w:left w:val="nil"/>
              <w:bottom w:val="single" w:sz="4" w:space="0" w:color="auto"/>
              <w:right w:val="single" w:sz="4" w:space="0" w:color="auto"/>
            </w:tcBorders>
            <w:shd w:val="clear" w:color="000000" w:fill="66FF33"/>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55</w:t>
            </w:r>
          </w:p>
        </w:tc>
        <w:tc>
          <w:tcPr>
            <w:tcW w:w="336" w:type="dxa"/>
            <w:tcBorders>
              <w:top w:val="nil"/>
              <w:left w:val="nil"/>
              <w:bottom w:val="single" w:sz="4" w:space="0" w:color="auto"/>
              <w:right w:val="single" w:sz="4" w:space="0" w:color="auto"/>
            </w:tcBorders>
            <w:shd w:val="clear" w:color="000000" w:fill="B8CCE4"/>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43</w:t>
            </w:r>
          </w:p>
        </w:tc>
        <w:tc>
          <w:tcPr>
            <w:tcW w:w="266" w:type="dxa"/>
            <w:tcBorders>
              <w:top w:val="nil"/>
              <w:left w:val="nil"/>
              <w:bottom w:val="single" w:sz="4" w:space="0" w:color="auto"/>
              <w:right w:val="single" w:sz="4" w:space="0" w:color="auto"/>
            </w:tcBorders>
            <w:shd w:val="clear" w:color="000000" w:fill="B8CCE4"/>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42</w:t>
            </w:r>
          </w:p>
        </w:tc>
        <w:tc>
          <w:tcPr>
            <w:tcW w:w="329"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41</w:t>
            </w:r>
          </w:p>
        </w:tc>
        <w:tc>
          <w:tcPr>
            <w:tcW w:w="329"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40</w:t>
            </w:r>
          </w:p>
        </w:tc>
        <w:tc>
          <w:tcPr>
            <w:tcW w:w="26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39</w:t>
            </w:r>
          </w:p>
        </w:tc>
        <w:tc>
          <w:tcPr>
            <w:tcW w:w="308"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36</w:t>
            </w:r>
          </w:p>
        </w:tc>
        <w:tc>
          <w:tcPr>
            <w:tcW w:w="35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29</w:t>
            </w:r>
          </w:p>
        </w:tc>
        <w:tc>
          <w:tcPr>
            <w:tcW w:w="33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21</w:t>
            </w:r>
          </w:p>
        </w:tc>
        <w:tc>
          <w:tcPr>
            <w:tcW w:w="391"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1129"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March</w:t>
            </w:r>
          </w:p>
        </w:tc>
        <w:tc>
          <w:tcPr>
            <w:tcW w:w="32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9"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51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08" w:type="dxa"/>
            <w:tcBorders>
              <w:top w:val="nil"/>
              <w:left w:val="nil"/>
              <w:bottom w:val="single" w:sz="4" w:space="0" w:color="auto"/>
              <w:right w:val="single" w:sz="4" w:space="0" w:color="auto"/>
            </w:tcBorders>
            <w:shd w:val="clear" w:color="000000" w:fill="66FF33"/>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269</w:t>
            </w:r>
          </w:p>
        </w:tc>
        <w:tc>
          <w:tcPr>
            <w:tcW w:w="308" w:type="dxa"/>
            <w:tcBorders>
              <w:top w:val="nil"/>
              <w:left w:val="nil"/>
              <w:bottom w:val="single" w:sz="4" w:space="0" w:color="auto"/>
              <w:right w:val="single" w:sz="4" w:space="0" w:color="auto"/>
            </w:tcBorders>
            <w:shd w:val="clear" w:color="000000" w:fill="66FF33"/>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276</w:t>
            </w:r>
          </w:p>
        </w:tc>
        <w:tc>
          <w:tcPr>
            <w:tcW w:w="378" w:type="dxa"/>
            <w:tcBorders>
              <w:top w:val="nil"/>
              <w:left w:val="nil"/>
              <w:bottom w:val="single" w:sz="4" w:space="0" w:color="auto"/>
              <w:right w:val="single" w:sz="4" w:space="0" w:color="auto"/>
            </w:tcBorders>
            <w:shd w:val="clear" w:color="000000" w:fill="00B05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68</w:t>
            </w:r>
          </w:p>
        </w:tc>
        <w:tc>
          <w:tcPr>
            <w:tcW w:w="336" w:type="dxa"/>
            <w:tcBorders>
              <w:top w:val="nil"/>
              <w:left w:val="nil"/>
              <w:bottom w:val="single" w:sz="4" w:space="0" w:color="auto"/>
              <w:right w:val="single" w:sz="4" w:space="0" w:color="auto"/>
            </w:tcBorders>
            <w:shd w:val="clear" w:color="000000" w:fill="B8CCE4"/>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43</w:t>
            </w:r>
          </w:p>
        </w:tc>
        <w:tc>
          <w:tcPr>
            <w:tcW w:w="266" w:type="dxa"/>
            <w:tcBorders>
              <w:top w:val="nil"/>
              <w:left w:val="nil"/>
              <w:bottom w:val="single" w:sz="4" w:space="0" w:color="auto"/>
              <w:right w:val="single" w:sz="4" w:space="0" w:color="auto"/>
            </w:tcBorders>
            <w:shd w:val="clear" w:color="000000" w:fill="B8CCE4"/>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42</w:t>
            </w:r>
          </w:p>
        </w:tc>
        <w:tc>
          <w:tcPr>
            <w:tcW w:w="329" w:type="dxa"/>
            <w:tcBorders>
              <w:top w:val="nil"/>
              <w:left w:val="nil"/>
              <w:bottom w:val="single" w:sz="4" w:space="0" w:color="auto"/>
              <w:right w:val="single" w:sz="4" w:space="0" w:color="auto"/>
            </w:tcBorders>
            <w:shd w:val="clear" w:color="000000" w:fill="B8CCE4"/>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42</w:t>
            </w:r>
          </w:p>
        </w:tc>
        <w:tc>
          <w:tcPr>
            <w:tcW w:w="329"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40</w:t>
            </w:r>
          </w:p>
        </w:tc>
        <w:tc>
          <w:tcPr>
            <w:tcW w:w="26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36</w:t>
            </w:r>
          </w:p>
        </w:tc>
        <w:tc>
          <w:tcPr>
            <w:tcW w:w="308"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29</w:t>
            </w:r>
          </w:p>
        </w:tc>
        <w:tc>
          <w:tcPr>
            <w:tcW w:w="35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20</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1129"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April</w:t>
            </w:r>
          </w:p>
        </w:tc>
        <w:tc>
          <w:tcPr>
            <w:tcW w:w="32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9"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51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0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0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8" w:type="dxa"/>
            <w:tcBorders>
              <w:top w:val="nil"/>
              <w:left w:val="nil"/>
              <w:bottom w:val="single" w:sz="4" w:space="0" w:color="auto"/>
              <w:right w:val="single" w:sz="4" w:space="0" w:color="auto"/>
            </w:tcBorders>
            <w:shd w:val="clear" w:color="000000" w:fill="66FF33"/>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77</w:t>
            </w:r>
          </w:p>
        </w:tc>
        <w:tc>
          <w:tcPr>
            <w:tcW w:w="336" w:type="dxa"/>
            <w:tcBorders>
              <w:top w:val="nil"/>
              <w:left w:val="nil"/>
              <w:bottom w:val="single" w:sz="4" w:space="0" w:color="auto"/>
              <w:right w:val="single" w:sz="4" w:space="0" w:color="auto"/>
            </w:tcBorders>
            <w:shd w:val="clear" w:color="000000" w:fill="B8CCE4"/>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47</w:t>
            </w:r>
          </w:p>
        </w:tc>
        <w:tc>
          <w:tcPr>
            <w:tcW w:w="26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35</w:t>
            </w:r>
          </w:p>
        </w:tc>
        <w:tc>
          <w:tcPr>
            <w:tcW w:w="329"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35</w:t>
            </w:r>
          </w:p>
        </w:tc>
        <w:tc>
          <w:tcPr>
            <w:tcW w:w="329"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31</w:t>
            </w:r>
          </w:p>
        </w:tc>
        <w:tc>
          <w:tcPr>
            <w:tcW w:w="26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24</w:t>
            </w:r>
          </w:p>
        </w:tc>
        <w:tc>
          <w:tcPr>
            <w:tcW w:w="308"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18</w:t>
            </w: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1129"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May</w:t>
            </w:r>
          </w:p>
        </w:tc>
        <w:tc>
          <w:tcPr>
            <w:tcW w:w="32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9"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51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0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0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26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26</w:t>
            </w:r>
          </w:p>
        </w:tc>
        <w:tc>
          <w:tcPr>
            <w:tcW w:w="329"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19</w:t>
            </w:r>
          </w:p>
        </w:tc>
        <w:tc>
          <w:tcPr>
            <w:tcW w:w="329"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26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0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1129"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June</w:t>
            </w:r>
          </w:p>
        </w:tc>
        <w:tc>
          <w:tcPr>
            <w:tcW w:w="32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9"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51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0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0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26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29"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29"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26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0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1129"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July</w:t>
            </w:r>
          </w:p>
        </w:tc>
        <w:tc>
          <w:tcPr>
            <w:tcW w:w="32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9"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51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0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0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26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29"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29"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26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0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1129"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August</w:t>
            </w:r>
          </w:p>
        </w:tc>
        <w:tc>
          <w:tcPr>
            <w:tcW w:w="32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9"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51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0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0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39</w:t>
            </w:r>
          </w:p>
        </w:tc>
        <w:tc>
          <w:tcPr>
            <w:tcW w:w="26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28</w:t>
            </w:r>
          </w:p>
        </w:tc>
        <w:tc>
          <w:tcPr>
            <w:tcW w:w="329"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24</w:t>
            </w:r>
          </w:p>
        </w:tc>
        <w:tc>
          <w:tcPr>
            <w:tcW w:w="329"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20</w:t>
            </w:r>
          </w:p>
        </w:tc>
        <w:tc>
          <w:tcPr>
            <w:tcW w:w="26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0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1129"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September</w:t>
            </w:r>
          </w:p>
        </w:tc>
        <w:tc>
          <w:tcPr>
            <w:tcW w:w="32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9"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51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0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08" w:type="dxa"/>
            <w:tcBorders>
              <w:top w:val="nil"/>
              <w:left w:val="nil"/>
              <w:bottom w:val="single" w:sz="4" w:space="0" w:color="auto"/>
              <w:right w:val="single" w:sz="4" w:space="0" w:color="auto"/>
            </w:tcBorders>
            <w:shd w:val="clear" w:color="000000" w:fill="B8CCE4"/>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266</w:t>
            </w:r>
          </w:p>
        </w:tc>
        <w:tc>
          <w:tcPr>
            <w:tcW w:w="378" w:type="dxa"/>
            <w:tcBorders>
              <w:top w:val="nil"/>
              <w:left w:val="nil"/>
              <w:bottom w:val="single" w:sz="4" w:space="0" w:color="auto"/>
              <w:right w:val="single" w:sz="4" w:space="0" w:color="auto"/>
            </w:tcBorders>
            <w:shd w:val="clear" w:color="000000" w:fill="66FF33"/>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76</w:t>
            </w:r>
          </w:p>
        </w:tc>
        <w:tc>
          <w:tcPr>
            <w:tcW w:w="336" w:type="dxa"/>
            <w:tcBorders>
              <w:top w:val="nil"/>
              <w:left w:val="nil"/>
              <w:bottom w:val="single" w:sz="4" w:space="0" w:color="auto"/>
              <w:right w:val="single" w:sz="4" w:space="0" w:color="auto"/>
            </w:tcBorders>
            <w:shd w:val="clear" w:color="000000" w:fill="B8CCE4"/>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43</w:t>
            </w:r>
          </w:p>
        </w:tc>
        <w:tc>
          <w:tcPr>
            <w:tcW w:w="26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41</w:t>
            </w:r>
          </w:p>
        </w:tc>
        <w:tc>
          <w:tcPr>
            <w:tcW w:w="329"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41</w:t>
            </w:r>
          </w:p>
        </w:tc>
        <w:tc>
          <w:tcPr>
            <w:tcW w:w="329"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35</w:t>
            </w:r>
          </w:p>
        </w:tc>
        <w:tc>
          <w:tcPr>
            <w:tcW w:w="26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30</w:t>
            </w:r>
          </w:p>
        </w:tc>
        <w:tc>
          <w:tcPr>
            <w:tcW w:w="308"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20</w:t>
            </w:r>
          </w:p>
        </w:tc>
        <w:tc>
          <w:tcPr>
            <w:tcW w:w="35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1129"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October</w:t>
            </w:r>
          </w:p>
        </w:tc>
        <w:tc>
          <w:tcPr>
            <w:tcW w:w="32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9"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51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77"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50" w:type="dxa"/>
            <w:tcBorders>
              <w:top w:val="nil"/>
              <w:left w:val="nil"/>
              <w:bottom w:val="single" w:sz="4" w:space="0" w:color="auto"/>
              <w:right w:val="single" w:sz="4" w:space="0" w:color="auto"/>
            </w:tcBorders>
            <w:shd w:val="clear" w:color="000000" w:fill="B8CCE4"/>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264</w:t>
            </w:r>
          </w:p>
        </w:tc>
        <w:tc>
          <w:tcPr>
            <w:tcW w:w="308" w:type="dxa"/>
            <w:tcBorders>
              <w:top w:val="nil"/>
              <w:left w:val="nil"/>
              <w:bottom w:val="single" w:sz="4" w:space="0" w:color="auto"/>
              <w:right w:val="single" w:sz="4" w:space="0" w:color="auto"/>
            </w:tcBorders>
            <w:shd w:val="clear" w:color="000000" w:fill="66FF33"/>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273</w:t>
            </w:r>
          </w:p>
        </w:tc>
        <w:tc>
          <w:tcPr>
            <w:tcW w:w="308" w:type="dxa"/>
            <w:tcBorders>
              <w:top w:val="nil"/>
              <w:left w:val="nil"/>
              <w:bottom w:val="single" w:sz="4" w:space="0" w:color="auto"/>
              <w:right w:val="single" w:sz="4" w:space="0" w:color="auto"/>
            </w:tcBorders>
            <w:shd w:val="clear" w:color="000000" w:fill="00B05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279</w:t>
            </w:r>
          </w:p>
        </w:tc>
        <w:tc>
          <w:tcPr>
            <w:tcW w:w="378" w:type="dxa"/>
            <w:tcBorders>
              <w:top w:val="nil"/>
              <w:left w:val="nil"/>
              <w:bottom w:val="single" w:sz="4" w:space="0" w:color="auto"/>
              <w:right w:val="single" w:sz="4" w:space="0" w:color="auto"/>
            </w:tcBorders>
            <w:shd w:val="clear" w:color="000000" w:fill="00B05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79</w:t>
            </w:r>
          </w:p>
        </w:tc>
        <w:tc>
          <w:tcPr>
            <w:tcW w:w="336" w:type="dxa"/>
            <w:tcBorders>
              <w:top w:val="nil"/>
              <w:left w:val="nil"/>
              <w:bottom w:val="single" w:sz="4" w:space="0" w:color="auto"/>
              <w:right w:val="single" w:sz="4" w:space="0" w:color="auto"/>
            </w:tcBorders>
            <w:shd w:val="clear" w:color="000000" w:fill="00B05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43</w:t>
            </w:r>
          </w:p>
        </w:tc>
        <w:tc>
          <w:tcPr>
            <w:tcW w:w="26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41</w:t>
            </w:r>
          </w:p>
        </w:tc>
        <w:tc>
          <w:tcPr>
            <w:tcW w:w="329" w:type="dxa"/>
            <w:tcBorders>
              <w:top w:val="nil"/>
              <w:left w:val="nil"/>
              <w:bottom w:val="single" w:sz="4" w:space="0" w:color="auto"/>
              <w:right w:val="single" w:sz="4" w:space="0" w:color="auto"/>
            </w:tcBorders>
            <w:shd w:val="clear" w:color="000000" w:fill="B8CCE4"/>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42</w:t>
            </w:r>
          </w:p>
        </w:tc>
        <w:tc>
          <w:tcPr>
            <w:tcW w:w="329"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40</w:t>
            </w:r>
          </w:p>
        </w:tc>
        <w:tc>
          <w:tcPr>
            <w:tcW w:w="26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40</w:t>
            </w:r>
          </w:p>
        </w:tc>
        <w:tc>
          <w:tcPr>
            <w:tcW w:w="308"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36</w:t>
            </w:r>
          </w:p>
        </w:tc>
        <w:tc>
          <w:tcPr>
            <w:tcW w:w="35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31</w:t>
            </w:r>
          </w:p>
        </w:tc>
        <w:tc>
          <w:tcPr>
            <w:tcW w:w="33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23</w:t>
            </w:r>
          </w:p>
        </w:tc>
        <w:tc>
          <w:tcPr>
            <w:tcW w:w="391"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r>
      <w:tr w:rsidR="00ED62AB">
        <w:trPr>
          <w:trHeight w:val="20"/>
          <w:jc w:val="center"/>
        </w:trPr>
        <w:tc>
          <w:tcPr>
            <w:tcW w:w="1129" w:type="dxa"/>
            <w:tcBorders>
              <w:top w:val="nil"/>
              <w:left w:val="single" w:sz="8"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November</w:t>
            </w:r>
          </w:p>
        </w:tc>
        <w:tc>
          <w:tcPr>
            <w:tcW w:w="328"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26</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21</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6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518"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92"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99FF99"/>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268</w:t>
            </w:r>
          </w:p>
        </w:tc>
        <w:tc>
          <w:tcPr>
            <w:tcW w:w="377" w:type="dxa"/>
            <w:tcBorders>
              <w:top w:val="nil"/>
              <w:left w:val="nil"/>
              <w:bottom w:val="single" w:sz="4" w:space="0" w:color="auto"/>
              <w:right w:val="single" w:sz="4" w:space="0" w:color="auto"/>
            </w:tcBorders>
            <w:shd w:val="clear" w:color="000000" w:fill="66FF33"/>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273</w:t>
            </w:r>
          </w:p>
        </w:tc>
        <w:tc>
          <w:tcPr>
            <w:tcW w:w="350" w:type="dxa"/>
            <w:tcBorders>
              <w:top w:val="nil"/>
              <w:left w:val="nil"/>
              <w:bottom w:val="single" w:sz="4" w:space="0" w:color="auto"/>
              <w:right w:val="single" w:sz="4" w:space="0" w:color="auto"/>
            </w:tcBorders>
            <w:shd w:val="clear" w:color="000000" w:fill="00B05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278</w:t>
            </w:r>
          </w:p>
        </w:tc>
        <w:tc>
          <w:tcPr>
            <w:tcW w:w="308" w:type="dxa"/>
            <w:tcBorders>
              <w:top w:val="nil"/>
              <w:left w:val="nil"/>
              <w:bottom w:val="single" w:sz="4" w:space="0" w:color="auto"/>
              <w:right w:val="single" w:sz="4" w:space="0" w:color="auto"/>
            </w:tcBorders>
            <w:shd w:val="clear" w:color="000000" w:fill="00B05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282</w:t>
            </w:r>
          </w:p>
        </w:tc>
        <w:tc>
          <w:tcPr>
            <w:tcW w:w="308" w:type="dxa"/>
            <w:tcBorders>
              <w:top w:val="nil"/>
              <w:left w:val="nil"/>
              <w:bottom w:val="single" w:sz="4" w:space="0" w:color="auto"/>
              <w:right w:val="single" w:sz="4" w:space="0" w:color="auto"/>
            </w:tcBorders>
            <w:shd w:val="clear" w:color="000000" w:fill="00B05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285</w:t>
            </w:r>
          </w:p>
        </w:tc>
        <w:tc>
          <w:tcPr>
            <w:tcW w:w="378" w:type="dxa"/>
            <w:tcBorders>
              <w:top w:val="nil"/>
              <w:left w:val="nil"/>
              <w:bottom w:val="single" w:sz="4" w:space="0" w:color="auto"/>
              <w:right w:val="single" w:sz="4" w:space="0" w:color="auto"/>
            </w:tcBorders>
            <w:shd w:val="clear" w:color="000000" w:fill="00B05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63</w:t>
            </w:r>
          </w:p>
        </w:tc>
        <w:tc>
          <w:tcPr>
            <w:tcW w:w="336" w:type="dxa"/>
            <w:tcBorders>
              <w:top w:val="nil"/>
              <w:left w:val="nil"/>
              <w:bottom w:val="single" w:sz="4" w:space="0" w:color="auto"/>
              <w:right w:val="single" w:sz="4" w:space="0" w:color="auto"/>
            </w:tcBorders>
            <w:shd w:val="clear" w:color="000000" w:fill="00B05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42</w:t>
            </w:r>
          </w:p>
        </w:tc>
        <w:tc>
          <w:tcPr>
            <w:tcW w:w="26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40</w:t>
            </w:r>
          </w:p>
        </w:tc>
        <w:tc>
          <w:tcPr>
            <w:tcW w:w="329"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41</w:t>
            </w:r>
          </w:p>
        </w:tc>
        <w:tc>
          <w:tcPr>
            <w:tcW w:w="329"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39</w:t>
            </w:r>
          </w:p>
        </w:tc>
        <w:tc>
          <w:tcPr>
            <w:tcW w:w="26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39</w:t>
            </w:r>
          </w:p>
        </w:tc>
        <w:tc>
          <w:tcPr>
            <w:tcW w:w="308"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39</w:t>
            </w:r>
          </w:p>
        </w:tc>
        <w:tc>
          <w:tcPr>
            <w:tcW w:w="35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37</w:t>
            </w:r>
          </w:p>
        </w:tc>
        <w:tc>
          <w:tcPr>
            <w:tcW w:w="33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33</w:t>
            </w:r>
          </w:p>
        </w:tc>
        <w:tc>
          <w:tcPr>
            <w:tcW w:w="391"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26</w:t>
            </w:r>
          </w:p>
        </w:tc>
      </w:tr>
      <w:tr w:rsidR="00ED62AB">
        <w:trPr>
          <w:trHeight w:val="2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62AB" w:rsidRDefault="00CE2000">
            <w:pPr>
              <w:spacing w:before="0"/>
              <w:rPr>
                <w:color w:val="000000"/>
                <w:sz w:val="16"/>
                <w:szCs w:val="16"/>
                <w:lang w:val="ru-RU" w:eastAsia="ru-RU"/>
              </w:rPr>
            </w:pPr>
            <w:r>
              <w:rPr>
                <w:color w:val="000000"/>
                <w:sz w:val="16"/>
                <w:szCs w:val="16"/>
                <w:lang w:val="en-US" w:eastAsia="ru-RU"/>
              </w:rPr>
              <w:t>December</w:t>
            </w:r>
          </w:p>
        </w:tc>
        <w:tc>
          <w:tcPr>
            <w:tcW w:w="328"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30</w:t>
            </w:r>
          </w:p>
        </w:tc>
        <w:tc>
          <w:tcPr>
            <w:tcW w:w="379"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336"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20"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462"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21</w:t>
            </w:r>
          </w:p>
        </w:tc>
        <w:tc>
          <w:tcPr>
            <w:tcW w:w="434" w:type="dxa"/>
            <w:tcBorders>
              <w:top w:val="nil"/>
              <w:left w:val="nil"/>
              <w:bottom w:val="single" w:sz="4" w:space="0" w:color="auto"/>
              <w:right w:val="single" w:sz="4" w:space="0" w:color="auto"/>
            </w:tcBorders>
            <w:shd w:val="clear" w:color="000000" w:fill="FF0000"/>
            <w:noWrap/>
            <w:vAlign w:val="bottom"/>
            <w:hideMark/>
          </w:tcPr>
          <w:p w:rsidR="00ED62AB" w:rsidRDefault="00CE2000">
            <w:pPr>
              <w:spacing w:before="0"/>
              <w:rPr>
                <w:color w:val="000000"/>
                <w:sz w:val="16"/>
                <w:szCs w:val="16"/>
                <w:lang w:val="ru-RU" w:eastAsia="ru-RU"/>
              </w:rPr>
            </w:pPr>
            <w:r>
              <w:rPr>
                <w:color w:val="000000"/>
                <w:sz w:val="16"/>
                <w:szCs w:val="16"/>
                <w:lang w:val="ru-RU" w:eastAsia="ru-RU"/>
              </w:rPr>
              <w:t> </w:t>
            </w:r>
          </w:p>
        </w:tc>
        <w:tc>
          <w:tcPr>
            <w:tcW w:w="518" w:type="dxa"/>
            <w:tcBorders>
              <w:top w:val="nil"/>
              <w:left w:val="nil"/>
              <w:bottom w:val="single" w:sz="4" w:space="0" w:color="auto"/>
              <w:right w:val="single" w:sz="4" w:space="0" w:color="auto"/>
            </w:tcBorders>
            <w:shd w:val="clear" w:color="000000" w:fill="B8CCE4"/>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100</w:t>
            </w:r>
          </w:p>
        </w:tc>
        <w:tc>
          <w:tcPr>
            <w:tcW w:w="420" w:type="dxa"/>
            <w:tcBorders>
              <w:top w:val="nil"/>
              <w:left w:val="nil"/>
              <w:bottom w:val="single" w:sz="4" w:space="0" w:color="auto"/>
              <w:right w:val="single" w:sz="4" w:space="0" w:color="auto"/>
            </w:tcBorders>
            <w:shd w:val="clear" w:color="000000" w:fill="B8CCE4"/>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265</w:t>
            </w:r>
          </w:p>
        </w:tc>
        <w:tc>
          <w:tcPr>
            <w:tcW w:w="392" w:type="dxa"/>
            <w:tcBorders>
              <w:top w:val="nil"/>
              <w:left w:val="nil"/>
              <w:bottom w:val="single" w:sz="4" w:space="0" w:color="auto"/>
              <w:right w:val="single" w:sz="4" w:space="0" w:color="auto"/>
            </w:tcBorders>
            <w:shd w:val="clear" w:color="000000" w:fill="B8CCE4"/>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267</w:t>
            </w:r>
          </w:p>
        </w:tc>
        <w:tc>
          <w:tcPr>
            <w:tcW w:w="420" w:type="dxa"/>
            <w:tcBorders>
              <w:top w:val="nil"/>
              <w:left w:val="nil"/>
              <w:bottom w:val="single" w:sz="4" w:space="0" w:color="auto"/>
              <w:right w:val="single" w:sz="4" w:space="0" w:color="auto"/>
            </w:tcBorders>
            <w:shd w:val="clear" w:color="000000" w:fill="66FF33"/>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270</w:t>
            </w:r>
          </w:p>
        </w:tc>
        <w:tc>
          <w:tcPr>
            <w:tcW w:w="336" w:type="dxa"/>
            <w:tcBorders>
              <w:top w:val="nil"/>
              <w:left w:val="nil"/>
              <w:bottom w:val="single" w:sz="4" w:space="0" w:color="auto"/>
              <w:right w:val="single" w:sz="4" w:space="0" w:color="auto"/>
            </w:tcBorders>
            <w:shd w:val="clear" w:color="000000" w:fill="66FF33"/>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274</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276</w:t>
            </w:r>
          </w:p>
        </w:tc>
        <w:tc>
          <w:tcPr>
            <w:tcW w:w="350" w:type="dxa"/>
            <w:tcBorders>
              <w:top w:val="nil"/>
              <w:left w:val="nil"/>
              <w:bottom w:val="single" w:sz="4" w:space="0" w:color="auto"/>
              <w:right w:val="single" w:sz="4" w:space="0" w:color="auto"/>
            </w:tcBorders>
            <w:shd w:val="clear" w:color="000000" w:fill="00B05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281</w:t>
            </w:r>
          </w:p>
        </w:tc>
        <w:tc>
          <w:tcPr>
            <w:tcW w:w="308" w:type="dxa"/>
            <w:tcBorders>
              <w:top w:val="nil"/>
              <w:left w:val="nil"/>
              <w:bottom w:val="single" w:sz="4" w:space="0" w:color="auto"/>
              <w:right w:val="single" w:sz="4" w:space="0" w:color="auto"/>
            </w:tcBorders>
            <w:shd w:val="clear" w:color="000000" w:fill="00B05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286</w:t>
            </w:r>
          </w:p>
        </w:tc>
        <w:tc>
          <w:tcPr>
            <w:tcW w:w="308" w:type="dxa"/>
            <w:tcBorders>
              <w:top w:val="nil"/>
              <w:left w:val="nil"/>
              <w:bottom w:val="single" w:sz="4" w:space="0" w:color="auto"/>
              <w:right w:val="single" w:sz="4" w:space="0" w:color="auto"/>
            </w:tcBorders>
            <w:shd w:val="clear" w:color="000000" w:fill="00B05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285</w:t>
            </w:r>
          </w:p>
        </w:tc>
        <w:tc>
          <w:tcPr>
            <w:tcW w:w="378"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40</w:t>
            </w:r>
          </w:p>
        </w:tc>
        <w:tc>
          <w:tcPr>
            <w:tcW w:w="33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33</w:t>
            </w:r>
          </w:p>
        </w:tc>
        <w:tc>
          <w:tcPr>
            <w:tcW w:w="26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41</w:t>
            </w:r>
          </w:p>
        </w:tc>
        <w:tc>
          <w:tcPr>
            <w:tcW w:w="329"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41</w:t>
            </w:r>
          </w:p>
        </w:tc>
        <w:tc>
          <w:tcPr>
            <w:tcW w:w="329"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40</w:t>
            </w:r>
          </w:p>
        </w:tc>
        <w:tc>
          <w:tcPr>
            <w:tcW w:w="26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40</w:t>
            </w:r>
          </w:p>
        </w:tc>
        <w:tc>
          <w:tcPr>
            <w:tcW w:w="308"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40</w:t>
            </w:r>
          </w:p>
        </w:tc>
        <w:tc>
          <w:tcPr>
            <w:tcW w:w="350"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39</w:t>
            </w:r>
          </w:p>
        </w:tc>
        <w:tc>
          <w:tcPr>
            <w:tcW w:w="336"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35</w:t>
            </w:r>
          </w:p>
        </w:tc>
        <w:tc>
          <w:tcPr>
            <w:tcW w:w="391" w:type="dxa"/>
            <w:tcBorders>
              <w:top w:val="nil"/>
              <w:left w:val="nil"/>
              <w:bottom w:val="single" w:sz="4" w:space="0" w:color="auto"/>
              <w:right w:val="single" w:sz="4" w:space="0" w:color="auto"/>
            </w:tcBorders>
            <w:shd w:val="clear" w:color="000000" w:fill="FFFF00"/>
            <w:noWrap/>
            <w:vAlign w:val="bottom"/>
            <w:hideMark/>
          </w:tcPr>
          <w:p w:rsidR="00ED62AB" w:rsidRDefault="00CE2000">
            <w:pPr>
              <w:spacing w:before="0"/>
              <w:jc w:val="right"/>
              <w:rPr>
                <w:color w:val="000000"/>
                <w:sz w:val="16"/>
                <w:szCs w:val="16"/>
                <w:lang w:val="ru-RU" w:eastAsia="ru-RU"/>
              </w:rPr>
            </w:pPr>
            <w:r>
              <w:rPr>
                <w:color w:val="000000"/>
                <w:sz w:val="16"/>
                <w:szCs w:val="16"/>
                <w:lang w:val="ru-RU" w:eastAsia="ru-RU"/>
              </w:rPr>
              <w:t>30</w:t>
            </w:r>
          </w:p>
        </w:tc>
      </w:tr>
    </w:tbl>
    <w:p w:rsidR="00ED62AB" w:rsidRDefault="00ED62AB">
      <w:pPr>
        <w:rPr>
          <w:lang w:val="en-US"/>
        </w:rPr>
      </w:pPr>
    </w:p>
    <w:p w:rsidR="00ED62AB" w:rsidRDefault="00CE2000">
      <w:pPr>
        <w:rPr>
          <w:lang w:val="en-US"/>
        </w:rPr>
      </w:pPr>
      <w:r>
        <w:rPr>
          <w:lang w:val="en-US"/>
        </w:rPr>
        <w:t xml:space="preserve">Table 10.18 contains results of estimating propagation conditions in Petropavlovsk-Kamchatski to Moscow FS link with directional antennas in transmitter and receiver. Analysis of obtained results shows that employment of directional antennas would result in significant increasing for period of time to be used for transferring data in such FS links. Contrary to employment of omnidirectional antennas,  usage of Yagi antennas would provide for operating the FS link for 10 months per year. </w:t>
      </w:r>
    </w:p>
    <w:p w:rsidR="00ED62AB" w:rsidRDefault="00CE2000">
      <w:pPr>
        <w:rPr>
          <w:lang w:val="en-US"/>
        </w:rPr>
      </w:pPr>
      <w:r>
        <w:rPr>
          <w:lang w:val="en-US"/>
        </w:rPr>
        <w:t>Table 10.19 contains simulation results of propagation conditions in Astana– Moscow link. The simulation assumed that emissions from Astana located amateur transmitter omnidirectional antenna would affect Moscow deployed FS receiver with directional antenna.</w:t>
      </w:r>
    </w:p>
    <w:p w:rsidR="00ED62AB" w:rsidRDefault="00CE2000">
      <w:pPr>
        <w:rPr>
          <w:lang w:val="en-US"/>
        </w:rPr>
      </w:pPr>
      <w:r>
        <w:rPr>
          <w:lang w:val="en-US"/>
        </w:rPr>
        <w:t xml:space="preserve">Table 10.10 presents results of estimating effect from Astana located amateur transmitter with omnidirectional antenna on Petropavlovsk-Kamchatski to Moscow FS link using directional antennas. analysis of obtained results showed that in spite of using directional antennas in FS links interference caused by amateur transmitter emissions could result not only in preventing FS links from operation for over 98% of operational time available but also in significant increasing the probability of bit errors in messages received. </w:t>
      </w:r>
    </w:p>
    <w:p w:rsidR="00ED62AB" w:rsidRDefault="00CE2000">
      <w:pPr>
        <w:rPr>
          <w:lang w:val="en-US"/>
        </w:rPr>
      </w:pPr>
      <w:r>
        <w:rPr>
          <w:lang w:val="en-US"/>
        </w:rPr>
        <w:t>Table 10.21 presents simulation results for interfering emission propagation from Equator deployed amateur transmitter with omnidirectional antenna.</w:t>
      </w:r>
    </w:p>
    <w:p w:rsidR="00ED62AB" w:rsidRDefault="00CE2000">
      <w:pPr>
        <w:rPr>
          <w:lang w:val="en-US"/>
        </w:rPr>
      </w:pPr>
      <w:r>
        <w:rPr>
          <w:lang w:val="en-US"/>
        </w:rPr>
        <w:t>Table 10.22 contains results of estimating the impact of the Equator located amateur service transmitter on operation of Petropavlovsk-Kamchatski – Moscow fixed link. The analysis of the obtained results shows that usage of directional antennas would not result in avoiding effect on FS receiver by transmitter located at a distance of 6 200 km from it. Therefore a conclusion could be drawn that it would be rather difficult to use geographical separation to provide for compatibility of amateur  transmitters and FS links.</w:t>
      </w:r>
    </w:p>
    <w:p w:rsidR="00ED62AB" w:rsidRDefault="00ED62AB">
      <w:pPr>
        <w:spacing w:before="0" w:line="288" w:lineRule="auto"/>
        <w:jc w:val="both"/>
        <w:rPr>
          <w:lang w:val="en-US"/>
        </w:rPr>
      </w:pPr>
    </w:p>
    <w:p w:rsidR="00ED62AB" w:rsidRDefault="00CE2000">
      <w:pPr>
        <w:tabs>
          <w:tab w:val="clear" w:pos="1134"/>
          <w:tab w:val="clear" w:pos="1871"/>
          <w:tab w:val="clear" w:pos="2268"/>
        </w:tabs>
        <w:overflowPunct/>
        <w:autoSpaceDE/>
        <w:autoSpaceDN/>
        <w:adjustRightInd/>
        <w:spacing w:before="0"/>
        <w:textAlignment w:val="auto"/>
        <w:rPr>
          <w:lang w:val="en-US"/>
        </w:rPr>
      </w:pPr>
      <w:r>
        <w:rPr>
          <w:lang w:val="en-US"/>
        </w:rPr>
        <w:br w:type="page"/>
      </w:r>
    </w:p>
    <w:p w:rsidR="00ED62AB" w:rsidRDefault="00CE2000">
      <w:pPr>
        <w:pStyle w:val="Heading3"/>
        <w:rPr>
          <w:lang w:val="en-US"/>
        </w:rPr>
      </w:pPr>
      <w:r>
        <w:rPr>
          <w:lang w:val="en-US"/>
        </w:rPr>
        <w:lastRenderedPageBreak/>
        <w:t>10.1.5</w:t>
      </w:r>
      <w:r>
        <w:rPr>
          <w:lang w:val="en-US"/>
        </w:rPr>
        <w:tab/>
        <w:t>Study results for single-hop links using directional antennas under steady conditions</w:t>
      </w:r>
    </w:p>
    <w:p w:rsidR="00ED62AB" w:rsidRDefault="00CE2000">
      <w:pPr>
        <w:rPr>
          <w:lang w:val="en-US"/>
        </w:rPr>
      </w:pPr>
      <w:r>
        <w:rPr>
          <w:lang w:val="en-US"/>
        </w:rPr>
        <w:t xml:space="preserve">Tables 10.23 – 10.27 below reflect results of study in effect from amateur stations on operation of Murmansk – Moscow single-hop FS link with omnidirectional antennas. </w:t>
      </w:r>
    </w:p>
    <w:p w:rsidR="00ED62AB" w:rsidRDefault="00CE2000">
      <w:pPr>
        <w:pStyle w:val="TableNo"/>
        <w:rPr>
          <w:lang w:val="en-US"/>
        </w:rPr>
      </w:pPr>
      <w:r>
        <w:rPr>
          <w:lang w:val="en-US"/>
        </w:rPr>
        <w:t xml:space="preserve">TABLE 10.23 </w:t>
      </w:r>
    </w:p>
    <w:p w:rsidR="00ED62AB" w:rsidRDefault="00CE2000">
      <w:pPr>
        <w:pStyle w:val="Tabletitle"/>
        <w:rPr>
          <w:b w:val="0"/>
          <w:lang w:val="en-US"/>
        </w:rPr>
      </w:pPr>
      <w:r>
        <w:rPr>
          <w:lang w:val="en-US"/>
        </w:rPr>
        <w:t xml:space="preserve">Signal non-faded propagation conditions in Murmansk – Moscow link with directional antennae </w:t>
      </w:r>
    </w:p>
    <w:tbl>
      <w:tblPr>
        <w:tblW w:w="10206" w:type="dxa"/>
        <w:jc w:val="center"/>
        <w:tblLayout w:type="fixed"/>
        <w:tblCellMar>
          <w:left w:w="28" w:type="dxa"/>
          <w:right w:w="0" w:type="dxa"/>
        </w:tblCellMar>
        <w:tblLook w:val="04A0" w:firstRow="1" w:lastRow="0" w:firstColumn="1" w:lastColumn="0" w:noHBand="0" w:noVBand="1"/>
      </w:tblPr>
      <w:tblGrid>
        <w:gridCol w:w="777"/>
        <w:gridCol w:w="379"/>
        <w:gridCol w:w="379"/>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tblGrid>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US" w:eastAsia="ru-RU"/>
              </w:rPr>
            </w:pPr>
            <w:r>
              <w:rPr>
                <w:color w:val="000000"/>
                <w:sz w:val="16"/>
                <w:szCs w:val="16"/>
                <w:lang w:val="en-US" w:eastAsia="ru-RU"/>
              </w:rPr>
              <w:t xml:space="preserve">Signal-to-noise ratio, dB  </w:t>
            </w:r>
          </w:p>
        </w:tc>
      </w:tr>
      <w:tr w:rsidR="00ED62AB">
        <w:trPr>
          <w:trHeight w:val="20"/>
          <w:jc w:val="center"/>
        </w:trPr>
        <w:tc>
          <w:tcPr>
            <w:tcW w:w="10206" w:type="dxa"/>
            <w:gridSpan w:val="26"/>
            <w:tcBorders>
              <w:top w:val="single" w:sz="4" w:space="0" w:color="auto"/>
              <w:left w:val="single" w:sz="8" w:space="0" w:color="auto"/>
              <w:bottom w:val="single" w:sz="4" w:space="0" w:color="000000"/>
              <w:right w:val="single" w:sz="8"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eastAsia="ru-RU"/>
              </w:rPr>
            </w:pPr>
            <w:r>
              <w:rPr>
                <w:color w:val="000000"/>
                <w:sz w:val="16"/>
                <w:szCs w:val="16"/>
                <w:lang w:val="en-US" w:eastAsia="ru-RU"/>
              </w:rPr>
              <w:t>Wanted link: Murmansk to Moscow, istropic  antenna gain of 0 dB, receive and transmit</w:t>
            </w:r>
            <w:r>
              <w:rPr>
                <w:color w:val="000000"/>
                <w:sz w:val="16"/>
                <w:szCs w:val="16"/>
                <w:lang w:eastAsia="ru-RU"/>
              </w:rPr>
              <w:t xml:space="preserve"> </w:t>
            </w:r>
          </w:p>
        </w:tc>
      </w:tr>
      <w:tr w:rsidR="00ED62AB">
        <w:trPr>
          <w:trHeight w:val="20"/>
          <w:jc w:val="center"/>
        </w:trPr>
        <w:tc>
          <w:tcPr>
            <w:tcW w:w="1156"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 xml:space="preserve">Output power </w:t>
            </w:r>
          </w:p>
        </w:tc>
        <w:tc>
          <w:tcPr>
            <w:tcW w:w="756"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xml:space="preserve">5 </w:t>
            </w:r>
            <w:r>
              <w:rPr>
                <w:color w:val="000000"/>
                <w:sz w:val="16"/>
                <w:szCs w:val="16"/>
                <w:lang w:val="en-US" w:eastAsia="ru-RU"/>
              </w:rPr>
              <w:t xml:space="preserve">kW </w:t>
            </w:r>
          </w:p>
        </w:tc>
        <w:tc>
          <w:tcPr>
            <w:tcW w:w="754" w:type="dxa"/>
            <w:gridSpan w:val="2"/>
            <w:tcBorders>
              <w:top w:val="single" w:sz="4" w:space="0" w:color="auto"/>
              <w:left w:val="nil"/>
              <w:bottom w:val="single" w:sz="8" w:space="0" w:color="auto"/>
              <w:right w:val="nil"/>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SSN =</w:t>
            </w:r>
          </w:p>
        </w:tc>
        <w:tc>
          <w:tcPr>
            <w:tcW w:w="754"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10</w:t>
            </w:r>
          </w:p>
        </w:tc>
        <w:tc>
          <w:tcPr>
            <w:tcW w:w="6786" w:type="dxa"/>
            <w:gridSpan w:val="18"/>
            <w:tcBorders>
              <w:top w:val="single" w:sz="4" w:space="0" w:color="auto"/>
              <w:left w:val="nil"/>
              <w:bottom w:val="single" w:sz="8" w:space="0" w:color="auto"/>
              <w:right w:val="single" w:sz="8"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r>
      <w:tr w:rsidR="00ED62AB">
        <w:trPr>
          <w:trHeight w:val="20"/>
          <w:jc w:val="center"/>
        </w:trPr>
        <w:tc>
          <w:tcPr>
            <w:tcW w:w="777" w:type="dxa"/>
            <w:tcBorders>
              <w:top w:val="nil"/>
              <w:left w:val="single" w:sz="8" w:space="0" w:color="auto"/>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c>
          <w:tcPr>
            <w:tcW w:w="379"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0</w:t>
            </w:r>
          </w:p>
        </w:tc>
        <w:tc>
          <w:tcPr>
            <w:tcW w:w="379"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w:t>
            </w:r>
          </w:p>
        </w:tc>
        <w:tc>
          <w:tcPr>
            <w:tcW w:w="377" w:type="dxa"/>
            <w:tcBorders>
              <w:top w:val="single" w:sz="8" w:space="0" w:color="auto"/>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w:t>
            </w:r>
          </w:p>
        </w:tc>
        <w:tc>
          <w:tcPr>
            <w:tcW w:w="377" w:type="dxa"/>
            <w:tcBorders>
              <w:top w:val="single" w:sz="8" w:space="0" w:color="auto"/>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6</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12</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13</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14</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15</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19</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20</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21</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22</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23</w:t>
            </w:r>
          </w:p>
        </w:tc>
        <w:tc>
          <w:tcPr>
            <w:tcW w:w="377" w:type="dxa"/>
            <w:tcBorders>
              <w:top w:val="nil"/>
              <w:left w:val="nil"/>
              <w:bottom w:val="single" w:sz="8" w:space="0" w:color="auto"/>
              <w:right w:val="single" w:sz="8"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24</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January</w:t>
            </w:r>
          </w:p>
        </w:tc>
        <w:tc>
          <w:tcPr>
            <w:tcW w:w="379"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9"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39.0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37.0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41.0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54.0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52.0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53.0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52.0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52.0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54.0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57.0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60.0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60.0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59.0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49.0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54.0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59.0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59.0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59.0</w:t>
            </w:r>
          </w:p>
        </w:tc>
        <w:tc>
          <w:tcPr>
            <w:tcW w:w="377"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February</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52.0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52.0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61.0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52.0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March</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40.0</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52.0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58.0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40.0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April</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52.0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48.0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48.0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May</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58.0</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52.0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48.0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48.0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58.0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58.0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June</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52.0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July</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54.0</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54.0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August</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56.0</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48.0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48.0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56.0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September</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41.0</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52.0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48.0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48.0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58.0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41.0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October</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41.0</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48.0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48.0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48.0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52.0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58.0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41.0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November</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43.0</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58.0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43.0</w:t>
            </w:r>
          </w:p>
        </w:tc>
      </w:tr>
      <w:tr w:rsidR="00ED62AB">
        <w:trPr>
          <w:trHeight w:val="20"/>
          <w:jc w:val="center"/>
        </w:trPr>
        <w:tc>
          <w:tcPr>
            <w:tcW w:w="777" w:type="dxa"/>
            <w:tcBorders>
              <w:top w:val="nil"/>
              <w:left w:val="single" w:sz="8" w:space="0" w:color="auto"/>
              <w:bottom w:val="single" w:sz="8"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December</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c>
          <w:tcPr>
            <w:tcW w:w="379"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51.0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54.0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52.0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52.0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58.0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35.0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49.0</w:t>
            </w:r>
          </w:p>
        </w:tc>
        <w:tc>
          <w:tcPr>
            <w:tcW w:w="377"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46.0</w:t>
            </w:r>
          </w:p>
        </w:tc>
      </w:tr>
    </w:tbl>
    <w:p w:rsidR="00ED62AB" w:rsidRDefault="00CE2000">
      <w:pPr>
        <w:pStyle w:val="TableNo"/>
        <w:rPr>
          <w:lang w:val="ru-RU"/>
        </w:rPr>
      </w:pPr>
      <w:r>
        <w:rPr>
          <w:lang w:val="en-US"/>
        </w:rPr>
        <w:t xml:space="preserve">TABLE 10.24 </w:t>
      </w:r>
    </w:p>
    <w:p w:rsidR="00ED62AB" w:rsidRDefault="00CE2000">
      <w:pPr>
        <w:pStyle w:val="Tabletitle"/>
        <w:rPr>
          <w:b w:val="0"/>
          <w:lang w:val="en-US"/>
        </w:rPr>
      </w:pPr>
      <w:r>
        <w:rPr>
          <w:lang w:val="en-US"/>
        </w:rPr>
        <w:t xml:space="preserve">Propagation conditions in Kotka – Moscow interference link </w:t>
      </w:r>
    </w:p>
    <w:tbl>
      <w:tblPr>
        <w:tblW w:w="10206" w:type="dxa"/>
        <w:jc w:val="center"/>
        <w:tblLayout w:type="fixed"/>
        <w:tblCellMar>
          <w:left w:w="28" w:type="dxa"/>
          <w:right w:w="0" w:type="dxa"/>
        </w:tblCellMar>
        <w:tblLook w:val="04A0" w:firstRow="1" w:lastRow="0" w:firstColumn="1" w:lastColumn="0" w:noHBand="0" w:noVBand="1"/>
      </w:tblPr>
      <w:tblGrid>
        <w:gridCol w:w="776"/>
        <w:gridCol w:w="378"/>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81"/>
      </w:tblGrid>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ED62AB" w:rsidRDefault="00CE2000">
            <w:pPr>
              <w:keepNext/>
              <w:keepLines/>
              <w:tabs>
                <w:tab w:val="clear" w:pos="1134"/>
                <w:tab w:val="clear" w:pos="1871"/>
                <w:tab w:val="clear" w:pos="2268"/>
              </w:tabs>
              <w:overflowPunct/>
              <w:autoSpaceDE/>
              <w:autoSpaceDN/>
              <w:adjustRightInd/>
              <w:spacing w:before="0"/>
              <w:textAlignment w:val="auto"/>
              <w:rPr>
                <w:color w:val="000000"/>
                <w:sz w:val="16"/>
                <w:szCs w:val="16"/>
                <w:lang w:val="en-US" w:eastAsia="ru-RU"/>
              </w:rPr>
            </w:pPr>
            <w:r>
              <w:rPr>
                <w:color w:val="000000"/>
                <w:sz w:val="16"/>
                <w:szCs w:val="16"/>
                <w:lang w:val="en-US" w:eastAsia="ru-RU"/>
              </w:rPr>
              <w:t xml:space="preserve">Interference-to-noise ratio, dB  </w:t>
            </w:r>
          </w:p>
        </w:tc>
      </w:tr>
      <w:tr w:rsidR="00ED62AB">
        <w:trPr>
          <w:trHeight w:val="20"/>
          <w:jc w:val="center"/>
        </w:trPr>
        <w:tc>
          <w:tcPr>
            <w:tcW w:w="10206" w:type="dxa"/>
            <w:gridSpan w:val="26"/>
            <w:tcBorders>
              <w:top w:val="single" w:sz="4" w:space="0" w:color="auto"/>
              <w:left w:val="single" w:sz="8" w:space="0" w:color="auto"/>
              <w:bottom w:val="single" w:sz="4" w:space="0" w:color="000000"/>
              <w:right w:val="single" w:sz="8"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eastAsia="ru-RU"/>
              </w:rPr>
            </w:pPr>
            <w:r>
              <w:rPr>
                <w:color w:val="000000"/>
                <w:sz w:val="16"/>
                <w:szCs w:val="16"/>
                <w:lang w:val="en-US" w:eastAsia="ru-RU"/>
              </w:rPr>
              <w:t>Interfering link: Kotka  (isotropic antenna gain of 0 dB)  – Moscow,</w:t>
            </w:r>
          </w:p>
        </w:tc>
      </w:tr>
      <w:tr w:rsidR="00ED62AB">
        <w:trPr>
          <w:trHeight w:val="20"/>
          <w:jc w:val="center"/>
        </w:trPr>
        <w:tc>
          <w:tcPr>
            <w:tcW w:w="1154" w:type="dxa"/>
            <w:gridSpan w:val="2"/>
            <w:tcBorders>
              <w:top w:val="single" w:sz="4" w:space="0" w:color="auto"/>
              <w:left w:val="single" w:sz="4" w:space="0" w:color="auto"/>
              <w:bottom w:val="single" w:sz="4" w:space="0" w:color="auto"/>
              <w:right w:val="nil"/>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 xml:space="preserve">Output power </w:t>
            </w:r>
          </w:p>
        </w:tc>
        <w:tc>
          <w:tcPr>
            <w:tcW w:w="754"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 xml:space="preserve">0,1 </w:t>
            </w:r>
            <w:r>
              <w:rPr>
                <w:color w:val="000000"/>
                <w:sz w:val="16"/>
                <w:szCs w:val="16"/>
                <w:lang w:val="en-US" w:eastAsia="ru-RU"/>
              </w:rPr>
              <w:t xml:space="preserve">kW </w:t>
            </w:r>
          </w:p>
        </w:tc>
        <w:tc>
          <w:tcPr>
            <w:tcW w:w="754" w:type="dxa"/>
            <w:gridSpan w:val="2"/>
            <w:tcBorders>
              <w:top w:val="single" w:sz="4" w:space="0" w:color="auto"/>
              <w:left w:val="nil"/>
              <w:bottom w:val="single" w:sz="8" w:space="0" w:color="auto"/>
              <w:right w:val="nil"/>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SSN =</w:t>
            </w:r>
          </w:p>
        </w:tc>
        <w:tc>
          <w:tcPr>
            <w:tcW w:w="754"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10</w:t>
            </w:r>
          </w:p>
        </w:tc>
        <w:tc>
          <w:tcPr>
            <w:tcW w:w="6790" w:type="dxa"/>
            <w:gridSpan w:val="18"/>
            <w:tcBorders>
              <w:top w:val="single" w:sz="4" w:space="0" w:color="auto"/>
              <w:left w:val="nil"/>
              <w:bottom w:val="single" w:sz="8" w:space="0" w:color="auto"/>
              <w:right w:val="single" w:sz="8"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r>
      <w:tr w:rsidR="00ED62AB">
        <w:trPr>
          <w:trHeight w:val="20"/>
          <w:jc w:val="center"/>
        </w:trPr>
        <w:tc>
          <w:tcPr>
            <w:tcW w:w="776" w:type="dxa"/>
            <w:tcBorders>
              <w:top w:val="nil"/>
              <w:left w:val="single" w:sz="8" w:space="0" w:color="auto"/>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c>
          <w:tcPr>
            <w:tcW w:w="378" w:type="dxa"/>
            <w:tcBorders>
              <w:top w:val="nil"/>
              <w:left w:val="nil"/>
              <w:bottom w:val="single" w:sz="8" w:space="0" w:color="auto"/>
              <w:right w:val="single" w:sz="4" w:space="0" w:color="auto"/>
            </w:tcBorders>
            <w:shd w:val="clear" w:color="000000" w:fill="D9D9D9"/>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0</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w:t>
            </w:r>
          </w:p>
        </w:tc>
        <w:tc>
          <w:tcPr>
            <w:tcW w:w="377" w:type="dxa"/>
            <w:tcBorders>
              <w:top w:val="single" w:sz="8" w:space="0" w:color="auto"/>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w:t>
            </w:r>
          </w:p>
        </w:tc>
        <w:tc>
          <w:tcPr>
            <w:tcW w:w="377" w:type="dxa"/>
            <w:tcBorders>
              <w:top w:val="single" w:sz="8" w:space="0" w:color="auto"/>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6</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12</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13</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14</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15</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19</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20</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21</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22</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23</w:t>
            </w:r>
          </w:p>
        </w:tc>
        <w:tc>
          <w:tcPr>
            <w:tcW w:w="381" w:type="dxa"/>
            <w:tcBorders>
              <w:top w:val="nil"/>
              <w:left w:val="nil"/>
              <w:bottom w:val="single" w:sz="8" w:space="0" w:color="auto"/>
              <w:right w:val="single" w:sz="8"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24</w:t>
            </w:r>
          </w:p>
        </w:tc>
      </w:tr>
      <w:tr w:rsidR="00ED62AB">
        <w:trPr>
          <w:trHeight w:val="20"/>
          <w:jc w:val="center"/>
        </w:trPr>
        <w:tc>
          <w:tcPr>
            <w:tcW w:w="776"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January</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27.0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24.0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21.0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19.0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21.0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25.0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41.0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42.0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44.0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42.0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45.0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47.0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47.0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47.0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32.0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24.0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22.0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23.0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25.0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27.0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29.0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29.0</w:t>
            </w:r>
          </w:p>
        </w:tc>
        <w:tc>
          <w:tcPr>
            <w:tcW w:w="381" w:type="dxa"/>
            <w:tcBorders>
              <w:top w:val="single" w:sz="4" w:space="0" w:color="auto"/>
              <w:left w:val="nil"/>
              <w:bottom w:val="single" w:sz="4" w:space="0" w:color="auto"/>
              <w:right w:val="single" w:sz="8"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27.0</w:t>
            </w:r>
          </w:p>
        </w:tc>
      </w:tr>
      <w:tr w:rsidR="00ED62AB">
        <w:trPr>
          <w:trHeight w:val="20"/>
          <w:jc w:val="center"/>
        </w:trPr>
        <w:tc>
          <w:tcPr>
            <w:tcW w:w="776"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February</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25.0</w:t>
            </w:r>
          </w:p>
        </w:tc>
        <w:tc>
          <w:tcPr>
            <w:tcW w:w="381" w:type="dxa"/>
            <w:tcBorders>
              <w:top w:val="nil"/>
              <w:left w:val="nil"/>
              <w:bottom w:val="single" w:sz="4" w:space="0" w:color="auto"/>
              <w:right w:val="single" w:sz="8"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23.0</w:t>
            </w:r>
          </w:p>
        </w:tc>
      </w:tr>
      <w:tr w:rsidR="00ED62AB">
        <w:trPr>
          <w:trHeight w:val="20"/>
          <w:jc w:val="center"/>
        </w:trPr>
        <w:tc>
          <w:tcPr>
            <w:tcW w:w="776"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March</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21.0</w:t>
            </w:r>
          </w:p>
        </w:tc>
        <w:tc>
          <w:tcPr>
            <w:tcW w:w="381" w:type="dxa"/>
            <w:tcBorders>
              <w:top w:val="nil"/>
              <w:left w:val="nil"/>
              <w:bottom w:val="single" w:sz="4" w:space="0" w:color="auto"/>
              <w:right w:val="single" w:sz="8"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19.0</w:t>
            </w:r>
          </w:p>
        </w:tc>
      </w:tr>
      <w:tr w:rsidR="00ED62AB">
        <w:trPr>
          <w:trHeight w:val="20"/>
          <w:jc w:val="center"/>
        </w:trPr>
        <w:tc>
          <w:tcPr>
            <w:tcW w:w="776"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April</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23.0</w:t>
            </w:r>
          </w:p>
        </w:tc>
        <w:tc>
          <w:tcPr>
            <w:tcW w:w="381" w:type="dxa"/>
            <w:tcBorders>
              <w:top w:val="nil"/>
              <w:left w:val="nil"/>
              <w:bottom w:val="single" w:sz="4" w:space="0" w:color="auto"/>
              <w:right w:val="single" w:sz="8"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22.0</w:t>
            </w:r>
          </w:p>
        </w:tc>
      </w:tr>
      <w:tr w:rsidR="00ED62AB">
        <w:trPr>
          <w:trHeight w:val="20"/>
          <w:jc w:val="center"/>
        </w:trPr>
        <w:tc>
          <w:tcPr>
            <w:tcW w:w="776"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May</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81" w:type="dxa"/>
            <w:tcBorders>
              <w:top w:val="nil"/>
              <w:left w:val="nil"/>
              <w:bottom w:val="single" w:sz="4" w:space="0" w:color="auto"/>
              <w:right w:val="single" w:sz="8"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r>
      <w:tr w:rsidR="00ED62AB">
        <w:trPr>
          <w:trHeight w:val="20"/>
          <w:jc w:val="center"/>
        </w:trPr>
        <w:tc>
          <w:tcPr>
            <w:tcW w:w="776"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June</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81" w:type="dxa"/>
            <w:tcBorders>
              <w:top w:val="nil"/>
              <w:left w:val="nil"/>
              <w:bottom w:val="single" w:sz="4" w:space="0" w:color="auto"/>
              <w:right w:val="single" w:sz="8"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r>
      <w:tr w:rsidR="00ED62AB">
        <w:trPr>
          <w:trHeight w:val="20"/>
          <w:jc w:val="center"/>
        </w:trPr>
        <w:tc>
          <w:tcPr>
            <w:tcW w:w="776"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July</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39.0</w:t>
            </w:r>
          </w:p>
        </w:tc>
        <w:tc>
          <w:tcPr>
            <w:tcW w:w="381" w:type="dxa"/>
            <w:tcBorders>
              <w:top w:val="nil"/>
              <w:left w:val="nil"/>
              <w:bottom w:val="single" w:sz="4" w:space="0" w:color="auto"/>
              <w:right w:val="single" w:sz="8"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34.0</w:t>
            </w:r>
          </w:p>
        </w:tc>
      </w:tr>
      <w:tr w:rsidR="00ED62AB">
        <w:trPr>
          <w:trHeight w:val="20"/>
          <w:jc w:val="center"/>
        </w:trPr>
        <w:tc>
          <w:tcPr>
            <w:tcW w:w="776"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August</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29.0</w:t>
            </w:r>
          </w:p>
        </w:tc>
        <w:tc>
          <w:tcPr>
            <w:tcW w:w="381" w:type="dxa"/>
            <w:tcBorders>
              <w:top w:val="nil"/>
              <w:left w:val="nil"/>
              <w:bottom w:val="single" w:sz="4" w:space="0" w:color="auto"/>
              <w:right w:val="single" w:sz="8"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27.0</w:t>
            </w:r>
          </w:p>
        </w:tc>
      </w:tr>
      <w:tr w:rsidR="00ED62AB">
        <w:trPr>
          <w:trHeight w:val="20"/>
          <w:jc w:val="center"/>
        </w:trPr>
        <w:tc>
          <w:tcPr>
            <w:tcW w:w="776"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September</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1134" w:hanging="1134"/>
              <w:jc w:val="center"/>
              <w:textAlignment w:val="auto"/>
              <w:outlineLvl w:val="6"/>
              <w:rPr>
                <w:color w:val="000000"/>
                <w:sz w:val="16"/>
                <w:szCs w:val="16"/>
                <w:lang w:val="ru-RU" w:eastAsia="ru-RU"/>
              </w:rPr>
            </w:pPr>
            <w:r>
              <w:rPr>
                <w:color w:val="000000"/>
                <w:sz w:val="16"/>
                <w:szCs w:val="16"/>
                <w:lang w:val="ru-RU" w:eastAsia="ru-RU"/>
              </w:rPr>
              <w:t>19.0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20.0</w:t>
            </w:r>
          </w:p>
        </w:tc>
        <w:tc>
          <w:tcPr>
            <w:tcW w:w="381" w:type="dxa"/>
            <w:tcBorders>
              <w:top w:val="nil"/>
              <w:left w:val="nil"/>
              <w:bottom w:val="single" w:sz="4" w:space="0" w:color="auto"/>
              <w:right w:val="single" w:sz="8"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19.0</w:t>
            </w:r>
          </w:p>
        </w:tc>
      </w:tr>
      <w:tr w:rsidR="00ED62AB">
        <w:trPr>
          <w:trHeight w:val="20"/>
          <w:jc w:val="center"/>
        </w:trPr>
        <w:tc>
          <w:tcPr>
            <w:tcW w:w="776"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October</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22.0</w:t>
            </w:r>
          </w:p>
        </w:tc>
        <w:tc>
          <w:tcPr>
            <w:tcW w:w="381" w:type="dxa"/>
            <w:tcBorders>
              <w:top w:val="nil"/>
              <w:left w:val="nil"/>
              <w:bottom w:val="single" w:sz="4" w:space="0" w:color="auto"/>
              <w:right w:val="single" w:sz="8"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21.0</w:t>
            </w:r>
          </w:p>
        </w:tc>
      </w:tr>
      <w:tr w:rsidR="00ED62AB">
        <w:trPr>
          <w:trHeight w:val="20"/>
          <w:jc w:val="center"/>
        </w:trPr>
        <w:tc>
          <w:tcPr>
            <w:tcW w:w="776"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November</w:t>
            </w:r>
          </w:p>
        </w:tc>
        <w:tc>
          <w:tcPr>
            <w:tcW w:w="378"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24.0</w:t>
            </w:r>
          </w:p>
        </w:tc>
        <w:tc>
          <w:tcPr>
            <w:tcW w:w="381" w:type="dxa"/>
            <w:tcBorders>
              <w:top w:val="nil"/>
              <w:left w:val="nil"/>
              <w:bottom w:val="single" w:sz="4" w:space="0" w:color="auto"/>
              <w:right w:val="single" w:sz="8"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22.0</w:t>
            </w:r>
          </w:p>
        </w:tc>
      </w:tr>
      <w:tr w:rsidR="00ED62AB">
        <w:trPr>
          <w:trHeight w:val="20"/>
          <w:jc w:val="center"/>
        </w:trPr>
        <w:tc>
          <w:tcPr>
            <w:tcW w:w="776" w:type="dxa"/>
            <w:tcBorders>
              <w:top w:val="nil"/>
              <w:left w:val="single" w:sz="8" w:space="0" w:color="auto"/>
              <w:bottom w:val="single" w:sz="8"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December</w:t>
            </w:r>
          </w:p>
        </w:tc>
        <w:tc>
          <w:tcPr>
            <w:tcW w:w="378"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25.0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22.0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19.0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22.0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44.0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46.0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31.0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21.0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15.0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20.0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23.0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25.0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26.0</w:t>
            </w:r>
          </w:p>
        </w:tc>
        <w:tc>
          <w:tcPr>
            <w:tcW w:w="381" w:type="dxa"/>
            <w:tcBorders>
              <w:top w:val="nil"/>
              <w:left w:val="nil"/>
              <w:bottom w:val="single" w:sz="8" w:space="0" w:color="auto"/>
              <w:right w:val="single" w:sz="8"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25.0</w:t>
            </w:r>
          </w:p>
        </w:tc>
      </w:tr>
    </w:tbl>
    <w:p w:rsidR="00ED62AB" w:rsidRDefault="00CE2000">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rsidR="00ED62AB" w:rsidRDefault="00CE2000">
      <w:pPr>
        <w:pStyle w:val="TableNo"/>
        <w:rPr>
          <w:lang w:val="en-US"/>
        </w:rPr>
      </w:pPr>
      <w:r>
        <w:rPr>
          <w:lang w:val="en-US"/>
        </w:rPr>
        <w:lastRenderedPageBreak/>
        <w:t>TABLE 10.25</w:t>
      </w:r>
    </w:p>
    <w:p w:rsidR="00ED62AB" w:rsidRDefault="00CE2000">
      <w:pPr>
        <w:pStyle w:val="Tabletitle"/>
        <w:rPr>
          <w:lang w:val="en-US"/>
        </w:rPr>
      </w:pPr>
      <w:r>
        <w:rPr>
          <w:lang w:val="en-US"/>
        </w:rPr>
        <w:t xml:space="preserve">Interference effect on signal non-faded propagation in Murmansk – </w:t>
      </w:r>
      <w:r>
        <w:rPr>
          <w:lang w:val="en-US"/>
        </w:rPr>
        <w:br/>
        <w:t>Moscow link using omnidirectional antennas</w:t>
      </w:r>
    </w:p>
    <w:tbl>
      <w:tblPr>
        <w:tblW w:w="10206" w:type="dxa"/>
        <w:jc w:val="center"/>
        <w:tblLayout w:type="fixed"/>
        <w:tblCellMar>
          <w:left w:w="28" w:type="dxa"/>
          <w:right w:w="0" w:type="dxa"/>
        </w:tblCellMar>
        <w:tblLook w:val="04A0" w:firstRow="1" w:lastRow="0" w:firstColumn="1" w:lastColumn="0" w:noHBand="0" w:noVBand="1"/>
      </w:tblPr>
      <w:tblGrid>
        <w:gridCol w:w="782"/>
        <w:gridCol w:w="380"/>
        <w:gridCol w:w="380"/>
        <w:gridCol w:w="380"/>
        <w:gridCol w:w="381"/>
        <w:gridCol w:w="381"/>
        <w:gridCol w:w="381"/>
        <w:gridCol w:w="381"/>
        <w:gridCol w:w="283"/>
        <w:gridCol w:w="381"/>
        <w:gridCol w:w="381"/>
        <w:gridCol w:w="381"/>
        <w:gridCol w:w="381"/>
        <w:gridCol w:w="381"/>
        <w:gridCol w:w="381"/>
        <w:gridCol w:w="381"/>
        <w:gridCol w:w="381"/>
        <w:gridCol w:w="381"/>
        <w:gridCol w:w="381"/>
        <w:gridCol w:w="381"/>
        <w:gridCol w:w="381"/>
        <w:gridCol w:w="381"/>
        <w:gridCol w:w="381"/>
        <w:gridCol w:w="381"/>
        <w:gridCol w:w="381"/>
        <w:gridCol w:w="381"/>
      </w:tblGrid>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US" w:eastAsia="ru-RU"/>
              </w:rPr>
            </w:pPr>
            <w:r>
              <w:rPr>
                <w:color w:val="000000"/>
                <w:sz w:val="16"/>
                <w:szCs w:val="16"/>
                <w:lang w:val="en-US" w:eastAsia="ru-RU"/>
              </w:rPr>
              <w:t xml:space="preserve">Signal-to-noise ratio, dB  </w:t>
            </w:r>
          </w:p>
        </w:tc>
      </w:tr>
      <w:tr w:rsidR="00ED62AB">
        <w:trPr>
          <w:trHeight w:val="20"/>
          <w:jc w:val="center"/>
        </w:trPr>
        <w:tc>
          <w:tcPr>
            <w:tcW w:w="4491" w:type="dxa"/>
            <w:gridSpan w:val="11"/>
            <w:tcBorders>
              <w:top w:val="single" w:sz="4" w:space="0" w:color="auto"/>
              <w:left w:val="single" w:sz="8" w:space="0" w:color="auto"/>
              <w:bottom w:val="single" w:sz="4" w:space="0" w:color="auto"/>
              <w:right w:val="single" w:sz="4"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eastAsia="ru-RU"/>
              </w:rPr>
            </w:pPr>
            <w:r>
              <w:rPr>
                <w:color w:val="000000"/>
                <w:sz w:val="16"/>
                <w:szCs w:val="16"/>
                <w:lang w:val="en-US" w:eastAsia="ru-RU"/>
              </w:rPr>
              <w:t xml:space="preserve">Wanted link: Murmansk – Moscow, isotropic antenna gain of 0 dB  </w:t>
            </w:r>
          </w:p>
        </w:tc>
        <w:tc>
          <w:tcPr>
            <w:tcW w:w="5715" w:type="dxa"/>
            <w:gridSpan w:val="15"/>
            <w:tcBorders>
              <w:top w:val="single" w:sz="4" w:space="0" w:color="auto"/>
              <w:left w:val="nil"/>
              <w:bottom w:val="single" w:sz="4" w:space="0" w:color="auto"/>
              <w:right w:val="single" w:sz="8" w:space="0" w:color="000000"/>
            </w:tcBorders>
            <w:shd w:val="clear" w:color="000000" w:fill="D9D9D9"/>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eastAsia="ru-RU"/>
              </w:rPr>
            </w:pPr>
            <w:r>
              <w:rPr>
                <w:color w:val="000000"/>
                <w:sz w:val="16"/>
                <w:szCs w:val="16"/>
                <w:lang w:val="en-US" w:eastAsia="ru-RU"/>
              </w:rPr>
              <w:t xml:space="preserve">Interfering link: Kotka – Moscow, isotropic antenna gain of 0 dB </w:t>
            </w:r>
            <w:r>
              <w:rPr>
                <w:color w:val="000000"/>
                <w:sz w:val="16"/>
                <w:szCs w:val="16"/>
                <w:lang w:eastAsia="ru-RU"/>
              </w:rPr>
              <w:t xml:space="preserve"> </w:t>
            </w:r>
          </w:p>
        </w:tc>
      </w:tr>
      <w:tr w:rsidR="00ED62AB">
        <w:trPr>
          <w:trHeight w:val="20"/>
          <w:jc w:val="center"/>
        </w:trPr>
        <w:tc>
          <w:tcPr>
            <w:tcW w:w="1162" w:type="dxa"/>
            <w:gridSpan w:val="2"/>
            <w:tcBorders>
              <w:top w:val="single" w:sz="4" w:space="0" w:color="auto"/>
              <w:left w:val="single" w:sz="8" w:space="0" w:color="auto"/>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 xml:space="preserve">Output power </w:t>
            </w:r>
          </w:p>
        </w:tc>
        <w:tc>
          <w:tcPr>
            <w:tcW w:w="760" w:type="dxa"/>
            <w:gridSpan w:val="2"/>
            <w:tcBorders>
              <w:top w:val="single" w:sz="4" w:space="0" w:color="auto"/>
              <w:left w:val="nil"/>
              <w:bottom w:val="single" w:sz="8" w:space="0" w:color="auto"/>
              <w:right w:val="single" w:sz="4"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w:t>
            </w:r>
            <w:r>
              <w:rPr>
                <w:color w:val="000000"/>
                <w:sz w:val="16"/>
                <w:szCs w:val="16"/>
                <w:lang w:val="en-US" w:eastAsia="ru-RU"/>
              </w:rPr>
              <w:t xml:space="preserve"> kW</w:t>
            </w:r>
            <w:r>
              <w:rPr>
                <w:color w:val="000000"/>
                <w:sz w:val="16"/>
                <w:szCs w:val="16"/>
                <w:lang w:val="ru-RU" w:eastAsia="ru-RU"/>
              </w:rPr>
              <w:t xml:space="preserve"> </w:t>
            </w:r>
          </w:p>
        </w:tc>
        <w:tc>
          <w:tcPr>
            <w:tcW w:w="762" w:type="dxa"/>
            <w:gridSpan w:val="2"/>
            <w:tcBorders>
              <w:top w:val="single" w:sz="4" w:space="0" w:color="auto"/>
              <w:left w:val="nil"/>
              <w:bottom w:val="single" w:sz="8" w:space="0" w:color="auto"/>
              <w:right w:val="nil"/>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SSN =</w:t>
            </w:r>
          </w:p>
        </w:tc>
        <w:tc>
          <w:tcPr>
            <w:tcW w:w="762"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10</w:t>
            </w:r>
          </w:p>
        </w:tc>
        <w:tc>
          <w:tcPr>
            <w:tcW w:w="1045" w:type="dxa"/>
            <w:gridSpan w:val="3"/>
            <w:tcBorders>
              <w:top w:val="single" w:sz="4" w:space="0" w:color="auto"/>
              <w:left w:val="nil"/>
              <w:bottom w:val="single" w:sz="8" w:space="0" w:color="auto"/>
              <w:right w:val="single" w:sz="4"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c>
          <w:tcPr>
            <w:tcW w:w="1143" w:type="dxa"/>
            <w:gridSpan w:val="3"/>
            <w:tcBorders>
              <w:top w:val="single" w:sz="4" w:space="0" w:color="auto"/>
              <w:left w:val="nil"/>
              <w:bottom w:val="single" w:sz="8" w:space="0" w:color="auto"/>
              <w:right w:val="single" w:sz="4"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 xml:space="preserve">Output power </w:t>
            </w:r>
          </w:p>
        </w:tc>
        <w:tc>
          <w:tcPr>
            <w:tcW w:w="762" w:type="dxa"/>
            <w:gridSpan w:val="2"/>
            <w:tcBorders>
              <w:top w:val="single" w:sz="4" w:space="0" w:color="auto"/>
              <w:left w:val="nil"/>
              <w:bottom w:val="single" w:sz="8" w:space="0" w:color="auto"/>
              <w:right w:val="single" w:sz="4"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0,1</w:t>
            </w:r>
            <w:r>
              <w:rPr>
                <w:color w:val="000000"/>
                <w:sz w:val="16"/>
                <w:szCs w:val="16"/>
                <w:lang w:val="en-US" w:eastAsia="ru-RU"/>
              </w:rPr>
              <w:t xml:space="preserve"> kW</w:t>
            </w:r>
            <w:r>
              <w:rPr>
                <w:color w:val="000000"/>
                <w:sz w:val="16"/>
                <w:szCs w:val="16"/>
                <w:lang w:val="ru-RU" w:eastAsia="ru-RU"/>
              </w:rPr>
              <w:t xml:space="preserve"> </w:t>
            </w:r>
          </w:p>
        </w:tc>
        <w:tc>
          <w:tcPr>
            <w:tcW w:w="762" w:type="dxa"/>
            <w:gridSpan w:val="2"/>
            <w:tcBorders>
              <w:top w:val="single" w:sz="4" w:space="0" w:color="auto"/>
              <w:left w:val="nil"/>
              <w:bottom w:val="single" w:sz="8" w:space="0" w:color="auto"/>
              <w:right w:val="single" w:sz="4"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SSN</w:t>
            </w:r>
          </w:p>
        </w:tc>
        <w:tc>
          <w:tcPr>
            <w:tcW w:w="762" w:type="dxa"/>
            <w:gridSpan w:val="2"/>
            <w:tcBorders>
              <w:top w:val="single" w:sz="4" w:space="0" w:color="auto"/>
              <w:left w:val="nil"/>
              <w:bottom w:val="single" w:sz="8" w:space="0" w:color="auto"/>
              <w:right w:val="single" w:sz="4"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c>
          <w:tcPr>
            <w:tcW w:w="381" w:type="dxa"/>
            <w:tcBorders>
              <w:top w:val="nil"/>
              <w:left w:val="nil"/>
              <w:bottom w:val="single" w:sz="8" w:space="0" w:color="auto"/>
              <w:right w:val="single" w:sz="8"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r>
      <w:tr w:rsidR="00ED62AB">
        <w:trPr>
          <w:trHeight w:val="20"/>
          <w:jc w:val="center"/>
        </w:trPr>
        <w:tc>
          <w:tcPr>
            <w:tcW w:w="782" w:type="dxa"/>
            <w:tcBorders>
              <w:top w:val="nil"/>
              <w:left w:val="single" w:sz="8" w:space="0" w:color="auto"/>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c>
          <w:tcPr>
            <w:tcW w:w="380"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0</w:t>
            </w:r>
          </w:p>
        </w:tc>
        <w:tc>
          <w:tcPr>
            <w:tcW w:w="380"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w:t>
            </w:r>
          </w:p>
        </w:tc>
        <w:tc>
          <w:tcPr>
            <w:tcW w:w="380"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w:t>
            </w:r>
          </w:p>
        </w:tc>
        <w:tc>
          <w:tcPr>
            <w:tcW w:w="381" w:type="dxa"/>
            <w:tcBorders>
              <w:top w:val="single" w:sz="8" w:space="0" w:color="auto"/>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w:t>
            </w:r>
          </w:p>
        </w:tc>
        <w:tc>
          <w:tcPr>
            <w:tcW w:w="381" w:type="dxa"/>
            <w:tcBorders>
              <w:top w:val="single" w:sz="8" w:space="0" w:color="auto"/>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6</w:t>
            </w:r>
          </w:p>
        </w:tc>
        <w:tc>
          <w:tcPr>
            <w:tcW w:w="283"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12</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13</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14</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15</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19</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20</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21</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22</w:t>
            </w:r>
          </w:p>
        </w:tc>
        <w:tc>
          <w:tcPr>
            <w:tcW w:w="381"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23</w:t>
            </w:r>
          </w:p>
        </w:tc>
        <w:tc>
          <w:tcPr>
            <w:tcW w:w="381" w:type="dxa"/>
            <w:tcBorders>
              <w:top w:val="nil"/>
              <w:left w:val="nil"/>
              <w:bottom w:val="single" w:sz="8" w:space="0" w:color="auto"/>
              <w:right w:val="single" w:sz="8"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24</w:t>
            </w:r>
          </w:p>
        </w:tc>
      </w:tr>
      <w:tr w:rsidR="00ED62AB">
        <w:trPr>
          <w:trHeight w:val="20"/>
          <w:jc w:val="center"/>
        </w:trPr>
        <w:tc>
          <w:tcPr>
            <w:tcW w:w="782"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January</w:t>
            </w:r>
          </w:p>
        </w:tc>
        <w:tc>
          <w:tcPr>
            <w:tcW w:w="380" w:type="dxa"/>
            <w:tcBorders>
              <w:top w:val="single" w:sz="4" w:space="0" w:color="auto"/>
              <w:left w:val="nil"/>
              <w:bottom w:val="single" w:sz="4" w:space="0" w:color="auto"/>
              <w:right w:val="single" w:sz="4" w:space="0" w:color="auto"/>
            </w:tcBorders>
            <w:shd w:val="clear" w:color="000000" w:fill="92D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28.0</w:t>
            </w:r>
          </w:p>
        </w:tc>
        <w:tc>
          <w:tcPr>
            <w:tcW w:w="380"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22.0</w:t>
            </w:r>
          </w:p>
        </w:tc>
        <w:tc>
          <w:tcPr>
            <w:tcW w:w="380"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81"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81"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20.0</w:t>
            </w:r>
          </w:p>
        </w:tc>
        <w:tc>
          <w:tcPr>
            <w:tcW w:w="381"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29.0</w:t>
            </w:r>
          </w:p>
        </w:tc>
        <w:tc>
          <w:tcPr>
            <w:tcW w:w="381"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283"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81"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13.0</w:t>
            </w:r>
          </w:p>
        </w:tc>
        <w:tc>
          <w:tcPr>
            <w:tcW w:w="381"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13.0</w:t>
            </w:r>
          </w:p>
        </w:tc>
        <w:tc>
          <w:tcPr>
            <w:tcW w:w="381" w:type="dxa"/>
            <w:tcBorders>
              <w:top w:val="single" w:sz="4" w:space="0" w:color="auto"/>
              <w:left w:val="nil"/>
              <w:bottom w:val="single" w:sz="4" w:space="0" w:color="auto"/>
              <w:right w:val="single" w:sz="4" w:space="0" w:color="auto"/>
            </w:tcBorders>
            <w:shd w:val="clear" w:color="000000" w:fill="92D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27.0</w:t>
            </w:r>
          </w:p>
        </w:tc>
        <w:tc>
          <w:tcPr>
            <w:tcW w:w="381"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23.0</w:t>
            </w:r>
          </w:p>
        </w:tc>
        <w:tc>
          <w:tcPr>
            <w:tcW w:w="381"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24.0</w:t>
            </w:r>
          </w:p>
        </w:tc>
        <w:tc>
          <w:tcPr>
            <w:tcW w:w="381" w:type="dxa"/>
            <w:tcBorders>
              <w:top w:val="single" w:sz="4" w:space="0" w:color="auto"/>
              <w:left w:val="nil"/>
              <w:bottom w:val="single" w:sz="4" w:space="0" w:color="auto"/>
              <w:right w:val="single" w:sz="4" w:space="0" w:color="auto"/>
            </w:tcBorders>
            <w:shd w:val="clear" w:color="000000" w:fill="8DB4E2"/>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26.0</w:t>
            </w:r>
          </w:p>
        </w:tc>
        <w:tc>
          <w:tcPr>
            <w:tcW w:w="381"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29.0</w:t>
            </w:r>
          </w:p>
        </w:tc>
        <w:tc>
          <w:tcPr>
            <w:tcW w:w="381"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32.0</w:t>
            </w:r>
          </w:p>
        </w:tc>
        <w:tc>
          <w:tcPr>
            <w:tcW w:w="381"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30.0</w:t>
            </w:r>
          </w:p>
        </w:tc>
        <w:tc>
          <w:tcPr>
            <w:tcW w:w="381"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30.0</w:t>
            </w:r>
          </w:p>
        </w:tc>
        <w:tc>
          <w:tcPr>
            <w:tcW w:w="381" w:type="dxa"/>
            <w:tcBorders>
              <w:top w:val="single" w:sz="4" w:space="0" w:color="auto"/>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28.0</w:t>
            </w:r>
          </w:p>
        </w:tc>
      </w:tr>
      <w:tr w:rsidR="00ED62AB">
        <w:trPr>
          <w:trHeight w:val="20"/>
          <w:jc w:val="center"/>
        </w:trPr>
        <w:tc>
          <w:tcPr>
            <w:tcW w:w="782"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February</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22.0</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20.0</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81" w:type="dxa"/>
            <w:tcBorders>
              <w:top w:val="nil"/>
              <w:left w:val="nil"/>
              <w:bottom w:val="single" w:sz="4" w:space="0" w:color="auto"/>
              <w:right w:val="single" w:sz="4" w:space="0" w:color="auto"/>
            </w:tcBorders>
            <w:shd w:val="clear" w:color="000000" w:fill="92D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27.0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13.0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283"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6.0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13.0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12.0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25.0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25.0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23.0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23.0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24.0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25.0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25.0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22.0</w:t>
            </w:r>
          </w:p>
        </w:tc>
      </w:tr>
      <w:tr w:rsidR="00ED62AB">
        <w:trPr>
          <w:trHeight w:val="20"/>
          <w:jc w:val="center"/>
        </w:trPr>
        <w:tc>
          <w:tcPr>
            <w:tcW w:w="782"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March</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21.0</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21.0</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22.0</w:t>
            </w:r>
          </w:p>
        </w:tc>
        <w:tc>
          <w:tcPr>
            <w:tcW w:w="381"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14.0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6.0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6.0</w:t>
            </w:r>
          </w:p>
        </w:tc>
        <w:tc>
          <w:tcPr>
            <w:tcW w:w="283"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12.0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23.0</w:t>
            </w:r>
          </w:p>
        </w:tc>
        <w:tc>
          <w:tcPr>
            <w:tcW w:w="381"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23.0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21.0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21.0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21.0</w:t>
            </w:r>
          </w:p>
        </w:tc>
      </w:tr>
      <w:tr w:rsidR="00ED62AB">
        <w:trPr>
          <w:trHeight w:val="20"/>
          <w:jc w:val="center"/>
        </w:trPr>
        <w:tc>
          <w:tcPr>
            <w:tcW w:w="782"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April</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25.0</w:t>
            </w:r>
          </w:p>
        </w:tc>
        <w:tc>
          <w:tcPr>
            <w:tcW w:w="380"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29.0</w:t>
            </w:r>
          </w:p>
        </w:tc>
        <w:tc>
          <w:tcPr>
            <w:tcW w:w="380"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14.0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283"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12.0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26.0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25.0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25.0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25.0</w:t>
            </w:r>
          </w:p>
        </w:tc>
      </w:tr>
      <w:tr w:rsidR="00ED62AB">
        <w:trPr>
          <w:trHeight w:val="20"/>
          <w:jc w:val="center"/>
        </w:trPr>
        <w:tc>
          <w:tcPr>
            <w:tcW w:w="782"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May</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22.0</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20.0</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6.0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6.0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283"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6.0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22.0</w:t>
            </w:r>
          </w:p>
        </w:tc>
      </w:tr>
      <w:tr w:rsidR="00ED62AB">
        <w:trPr>
          <w:trHeight w:val="20"/>
          <w:jc w:val="center"/>
        </w:trPr>
        <w:tc>
          <w:tcPr>
            <w:tcW w:w="782"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June</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12.0</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283"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6.0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12.0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12.0</w:t>
            </w:r>
          </w:p>
        </w:tc>
      </w:tr>
      <w:tr w:rsidR="00ED62AB">
        <w:trPr>
          <w:trHeight w:val="20"/>
          <w:jc w:val="center"/>
        </w:trPr>
        <w:tc>
          <w:tcPr>
            <w:tcW w:w="782"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July</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20.0</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14.0</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13.0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283"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6.0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12.0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20.0</w:t>
            </w:r>
          </w:p>
        </w:tc>
      </w:tr>
      <w:tr w:rsidR="00ED62AB">
        <w:trPr>
          <w:trHeight w:val="20"/>
          <w:jc w:val="center"/>
        </w:trPr>
        <w:tc>
          <w:tcPr>
            <w:tcW w:w="782"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August</w:t>
            </w:r>
          </w:p>
        </w:tc>
        <w:tc>
          <w:tcPr>
            <w:tcW w:w="380"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29.0</w:t>
            </w:r>
          </w:p>
        </w:tc>
        <w:tc>
          <w:tcPr>
            <w:tcW w:w="380"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30.0</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15.0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13.0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283"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12.0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14.0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21.0</w:t>
            </w:r>
          </w:p>
        </w:tc>
        <w:tc>
          <w:tcPr>
            <w:tcW w:w="381" w:type="dxa"/>
            <w:tcBorders>
              <w:top w:val="nil"/>
              <w:left w:val="nil"/>
              <w:bottom w:val="single" w:sz="4" w:space="0" w:color="auto"/>
              <w:right w:val="single" w:sz="4" w:space="0" w:color="auto"/>
            </w:tcBorders>
            <w:shd w:val="clear" w:color="000000" w:fill="92D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27.0</w:t>
            </w:r>
          </w:p>
        </w:tc>
        <w:tc>
          <w:tcPr>
            <w:tcW w:w="381" w:type="dxa"/>
            <w:tcBorders>
              <w:top w:val="nil"/>
              <w:left w:val="nil"/>
              <w:bottom w:val="single" w:sz="4" w:space="0" w:color="auto"/>
              <w:right w:val="single" w:sz="4" w:space="0" w:color="auto"/>
            </w:tcBorders>
            <w:shd w:val="clear" w:color="000000" w:fill="00B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29.0</w:t>
            </w:r>
          </w:p>
        </w:tc>
      </w:tr>
      <w:tr w:rsidR="00ED62AB">
        <w:trPr>
          <w:trHeight w:val="20"/>
          <w:jc w:val="center"/>
        </w:trPr>
        <w:tc>
          <w:tcPr>
            <w:tcW w:w="782"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September</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22.0</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23.0</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25.0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25.0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13.0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6.0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283"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6.0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12.0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20.0</w:t>
            </w:r>
          </w:p>
        </w:tc>
        <w:tc>
          <w:tcPr>
            <w:tcW w:w="381" w:type="dxa"/>
            <w:tcBorders>
              <w:top w:val="nil"/>
              <w:left w:val="nil"/>
              <w:bottom w:val="single" w:sz="4" w:space="0" w:color="auto"/>
              <w:right w:val="single" w:sz="4" w:space="0" w:color="auto"/>
            </w:tcBorders>
            <w:shd w:val="clear" w:color="000000" w:fill="92D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23.0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23.0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22.0</w:t>
            </w:r>
          </w:p>
        </w:tc>
      </w:tr>
      <w:tr w:rsidR="00ED62AB">
        <w:trPr>
          <w:trHeight w:val="20"/>
          <w:jc w:val="center"/>
        </w:trPr>
        <w:tc>
          <w:tcPr>
            <w:tcW w:w="782"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October</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20.0</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20.0</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23.0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27.0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6.0</w:t>
            </w:r>
          </w:p>
        </w:tc>
        <w:tc>
          <w:tcPr>
            <w:tcW w:w="283"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12.0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13.0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12.0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23.0</w:t>
            </w:r>
          </w:p>
        </w:tc>
        <w:tc>
          <w:tcPr>
            <w:tcW w:w="381" w:type="dxa"/>
            <w:tcBorders>
              <w:top w:val="nil"/>
              <w:left w:val="nil"/>
              <w:bottom w:val="single" w:sz="4" w:space="0" w:color="auto"/>
              <w:right w:val="single" w:sz="4" w:space="0" w:color="auto"/>
            </w:tcBorders>
            <w:shd w:val="clear" w:color="000000" w:fill="92D05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24.0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22.0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22.0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20.0</w:t>
            </w:r>
          </w:p>
        </w:tc>
      </w:tr>
      <w:tr w:rsidR="00ED62AB">
        <w:trPr>
          <w:trHeight w:val="20"/>
          <w:jc w:val="center"/>
        </w:trPr>
        <w:tc>
          <w:tcPr>
            <w:tcW w:w="782"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November</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21.0</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19.0</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22.0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24.0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283"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12.0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12.0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13.0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23.0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22.0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22.0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23.0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24.0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23.0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21.0</w:t>
            </w:r>
          </w:p>
        </w:tc>
      </w:tr>
      <w:tr w:rsidR="00ED62AB">
        <w:trPr>
          <w:trHeight w:val="20"/>
          <w:jc w:val="center"/>
        </w:trPr>
        <w:tc>
          <w:tcPr>
            <w:tcW w:w="782" w:type="dxa"/>
            <w:tcBorders>
              <w:top w:val="nil"/>
              <w:left w:val="single" w:sz="8" w:space="0" w:color="auto"/>
              <w:bottom w:val="single" w:sz="8"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December</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21.0</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19.0</w:t>
            </w:r>
          </w:p>
        </w:tc>
        <w:tc>
          <w:tcPr>
            <w:tcW w:w="380"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14.0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15.0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15.0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21.0</w:t>
            </w:r>
          </w:p>
        </w:tc>
        <w:tc>
          <w:tcPr>
            <w:tcW w:w="283"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12.0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13.0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12.0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19.0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21.0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22.0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23.0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24.0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25.0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23.0</w:t>
            </w:r>
          </w:p>
        </w:tc>
        <w:tc>
          <w:tcPr>
            <w:tcW w:w="381"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21.0</w:t>
            </w:r>
          </w:p>
        </w:tc>
      </w:tr>
    </w:tbl>
    <w:p w:rsidR="00ED62AB" w:rsidRDefault="00CE2000">
      <w:pPr>
        <w:pStyle w:val="TableNo"/>
        <w:spacing w:before="360"/>
        <w:rPr>
          <w:lang w:val="ru-RU"/>
        </w:rPr>
      </w:pPr>
      <w:r>
        <w:rPr>
          <w:lang w:val="en-US"/>
        </w:rPr>
        <w:t xml:space="preserve">TABLE 10.26 </w:t>
      </w:r>
    </w:p>
    <w:p w:rsidR="00ED62AB" w:rsidRDefault="00CE2000">
      <w:pPr>
        <w:pStyle w:val="Tabletitle"/>
        <w:rPr>
          <w:lang w:val="en-US"/>
        </w:rPr>
      </w:pPr>
      <w:r>
        <w:rPr>
          <w:lang w:val="en-US"/>
        </w:rPr>
        <w:t xml:space="preserve">Propagation conditions in Kirkenes – Moscow interference link </w:t>
      </w:r>
    </w:p>
    <w:tbl>
      <w:tblPr>
        <w:tblW w:w="10206" w:type="dxa"/>
        <w:jc w:val="center"/>
        <w:tblLayout w:type="fixed"/>
        <w:tblCellMar>
          <w:left w:w="28" w:type="dxa"/>
          <w:right w:w="0" w:type="dxa"/>
        </w:tblCellMar>
        <w:tblLook w:val="04A0" w:firstRow="1" w:lastRow="0" w:firstColumn="1" w:lastColumn="0" w:noHBand="0" w:noVBand="1"/>
      </w:tblPr>
      <w:tblGrid>
        <w:gridCol w:w="777"/>
        <w:gridCol w:w="379"/>
        <w:gridCol w:w="379"/>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tblGrid>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ED62AB" w:rsidRDefault="00CE2000">
            <w:pPr>
              <w:keepNext/>
              <w:keepLines/>
              <w:tabs>
                <w:tab w:val="clear" w:pos="1134"/>
                <w:tab w:val="clear" w:pos="1871"/>
                <w:tab w:val="clear" w:pos="2268"/>
              </w:tabs>
              <w:overflowPunct/>
              <w:autoSpaceDE/>
              <w:autoSpaceDN/>
              <w:adjustRightInd/>
              <w:spacing w:before="0"/>
              <w:textAlignment w:val="auto"/>
              <w:rPr>
                <w:color w:val="000000"/>
                <w:sz w:val="16"/>
                <w:szCs w:val="16"/>
                <w:lang w:val="en-US" w:eastAsia="ru-RU"/>
              </w:rPr>
            </w:pPr>
            <w:r>
              <w:rPr>
                <w:color w:val="000000"/>
                <w:sz w:val="16"/>
                <w:szCs w:val="16"/>
                <w:lang w:val="en-US" w:eastAsia="ru-RU"/>
              </w:rPr>
              <w:t xml:space="preserve">Interference-to-noise ratio, dB  </w:t>
            </w:r>
          </w:p>
        </w:tc>
      </w:tr>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eastAsia="ru-RU"/>
              </w:rPr>
            </w:pPr>
            <w:r>
              <w:rPr>
                <w:color w:val="000000"/>
                <w:sz w:val="16"/>
                <w:szCs w:val="16"/>
                <w:lang w:val="en-US" w:eastAsia="ru-RU"/>
              </w:rPr>
              <w:t xml:space="preserve">Interfering link: Kirkenes – Moscow, isotropic antenna gain of 0 dB  </w:t>
            </w:r>
          </w:p>
        </w:tc>
      </w:tr>
      <w:tr w:rsidR="00ED62AB">
        <w:trPr>
          <w:trHeight w:val="20"/>
          <w:jc w:val="center"/>
        </w:trPr>
        <w:tc>
          <w:tcPr>
            <w:tcW w:w="1156" w:type="dxa"/>
            <w:gridSpan w:val="2"/>
            <w:tcBorders>
              <w:top w:val="single" w:sz="4" w:space="0" w:color="auto"/>
              <w:left w:val="single" w:sz="8" w:space="0" w:color="auto"/>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 xml:space="preserve">Output power  </w:t>
            </w:r>
          </w:p>
        </w:tc>
        <w:tc>
          <w:tcPr>
            <w:tcW w:w="756" w:type="dxa"/>
            <w:gridSpan w:val="2"/>
            <w:tcBorders>
              <w:top w:val="single" w:sz="4" w:space="0" w:color="auto"/>
              <w:left w:val="nil"/>
              <w:bottom w:val="single" w:sz="8" w:space="0" w:color="auto"/>
              <w:right w:val="single" w:sz="4" w:space="0" w:color="auto"/>
            </w:tcBorders>
            <w:shd w:val="clear" w:color="000000" w:fill="D9D9D9"/>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ru-RU" w:eastAsia="ru-RU"/>
              </w:rPr>
              <w:t>0,1</w:t>
            </w:r>
            <w:r>
              <w:rPr>
                <w:color w:val="000000"/>
                <w:sz w:val="16"/>
                <w:szCs w:val="16"/>
                <w:lang w:val="en-US" w:eastAsia="ru-RU"/>
              </w:rPr>
              <w:t xml:space="preserve"> kW</w:t>
            </w:r>
            <w:r>
              <w:rPr>
                <w:color w:val="000000"/>
                <w:sz w:val="16"/>
                <w:szCs w:val="16"/>
                <w:lang w:val="ru-RU" w:eastAsia="ru-RU"/>
              </w:rPr>
              <w:t xml:space="preserve"> </w:t>
            </w:r>
          </w:p>
        </w:tc>
        <w:tc>
          <w:tcPr>
            <w:tcW w:w="754" w:type="dxa"/>
            <w:gridSpan w:val="2"/>
            <w:tcBorders>
              <w:top w:val="single" w:sz="4" w:space="0" w:color="auto"/>
              <w:left w:val="nil"/>
              <w:bottom w:val="single" w:sz="8" w:space="0" w:color="auto"/>
              <w:right w:val="nil"/>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SSN =</w:t>
            </w:r>
          </w:p>
        </w:tc>
        <w:tc>
          <w:tcPr>
            <w:tcW w:w="754"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10</w:t>
            </w:r>
          </w:p>
        </w:tc>
        <w:tc>
          <w:tcPr>
            <w:tcW w:w="6786" w:type="dxa"/>
            <w:gridSpan w:val="18"/>
            <w:tcBorders>
              <w:top w:val="single" w:sz="4" w:space="0" w:color="auto"/>
              <w:left w:val="nil"/>
              <w:bottom w:val="single" w:sz="8" w:space="0" w:color="auto"/>
              <w:right w:val="single" w:sz="8" w:space="0" w:color="000000"/>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r>
      <w:tr w:rsidR="00ED62AB">
        <w:trPr>
          <w:trHeight w:val="20"/>
          <w:jc w:val="center"/>
        </w:trPr>
        <w:tc>
          <w:tcPr>
            <w:tcW w:w="777" w:type="dxa"/>
            <w:tcBorders>
              <w:top w:val="nil"/>
              <w:left w:val="single" w:sz="8" w:space="0" w:color="auto"/>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c>
          <w:tcPr>
            <w:tcW w:w="379" w:type="dxa"/>
            <w:tcBorders>
              <w:top w:val="nil"/>
              <w:left w:val="nil"/>
              <w:bottom w:val="single" w:sz="8" w:space="0" w:color="auto"/>
              <w:right w:val="single" w:sz="4" w:space="0" w:color="auto"/>
            </w:tcBorders>
            <w:shd w:val="clear" w:color="000000" w:fill="D9D9D9"/>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0</w:t>
            </w:r>
          </w:p>
        </w:tc>
        <w:tc>
          <w:tcPr>
            <w:tcW w:w="379" w:type="dxa"/>
            <w:tcBorders>
              <w:top w:val="nil"/>
              <w:left w:val="nil"/>
              <w:bottom w:val="single" w:sz="8" w:space="0" w:color="auto"/>
              <w:right w:val="single" w:sz="4" w:space="0" w:color="auto"/>
            </w:tcBorders>
            <w:shd w:val="clear" w:color="000000" w:fill="D9D9D9"/>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1</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w:t>
            </w:r>
          </w:p>
        </w:tc>
        <w:tc>
          <w:tcPr>
            <w:tcW w:w="377" w:type="dxa"/>
            <w:tcBorders>
              <w:top w:val="single" w:sz="8" w:space="0" w:color="auto"/>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5</w:t>
            </w:r>
          </w:p>
        </w:tc>
        <w:tc>
          <w:tcPr>
            <w:tcW w:w="377" w:type="dxa"/>
            <w:tcBorders>
              <w:top w:val="single" w:sz="8" w:space="0" w:color="auto"/>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6</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7</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8</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9</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10</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11</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12</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13</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14</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15</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16</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17</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18</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19</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20</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21</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22</w:t>
            </w:r>
          </w:p>
        </w:tc>
        <w:tc>
          <w:tcPr>
            <w:tcW w:w="377" w:type="dxa"/>
            <w:tcBorders>
              <w:top w:val="nil"/>
              <w:left w:val="nil"/>
              <w:bottom w:val="single" w:sz="8" w:space="0" w:color="auto"/>
              <w:right w:val="single" w:sz="4"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23</w:t>
            </w:r>
          </w:p>
        </w:tc>
        <w:tc>
          <w:tcPr>
            <w:tcW w:w="377" w:type="dxa"/>
            <w:tcBorders>
              <w:top w:val="nil"/>
              <w:left w:val="nil"/>
              <w:bottom w:val="single" w:sz="8" w:space="0" w:color="auto"/>
              <w:right w:val="single" w:sz="8" w:space="0" w:color="auto"/>
            </w:tcBorders>
            <w:shd w:val="clear" w:color="000000" w:fill="D9D9D9"/>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24</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January</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42.0</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42.0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February</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19.0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March</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24.0</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24.0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April</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31.0</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31.0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May</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40.0</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40.0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June</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37.0</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37.0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July</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37.0</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37.0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August</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38.0</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38.0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September</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25.0</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25.0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October</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25.0</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25.0</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November</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38.0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40.0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28.0</w:t>
            </w:r>
          </w:p>
        </w:tc>
      </w:tr>
      <w:tr w:rsidR="00ED62AB">
        <w:trPr>
          <w:trHeight w:val="20"/>
          <w:jc w:val="center"/>
        </w:trPr>
        <w:tc>
          <w:tcPr>
            <w:tcW w:w="777" w:type="dxa"/>
            <w:tcBorders>
              <w:top w:val="nil"/>
              <w:left w:val="single" w:sz="8" w:space="0" w:color="auto"/>
              <w:bottom w:val="single" w:sz="8" w:space="0" w:color="auto"/>
              <w:right w:val="single" w:sz="4" w:space="0" w:color="auto"/>
            </w:tcBorders>
            <w:shd w:val="clear" w:color="000000" w:fill="D9D9D9"/>
            <w:noWrap/>
            <w:vAlign w:val="center"/>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val="ru-RU" w:eastAsia="ru-RU"/>
              </w:rPr>
            </w:pPr>
            <w:r>
              <w:rPr>
                <w:color w:val="000000"/>
                <w:sz w:val="16"/>
                <w:szCs w:val="16"/>
                <w:lang w:val="en-US" w:eastAsia="ru-RU"/>
              </w:rPr>
              <w:t>December</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30.0</w:t>
            </w:r>
          </w:p>
        </w:tc>
        <w:tc>
          <w:tcPr>
            <w:tcW w:w="379"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14.0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35.0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41.0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37.0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19.0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19.0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22.0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26.0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31.0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34.0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33.0</w:t>
            </w:r>
          </w:p>
        </w:tc>
        <w:tc>
          <w:tcPr>
            <w:tcW w:w="377" w:type="dxa"/>
            <w:tcBorders>
              <w:top w:val="nil"/>
              <w:left w:val="nil"/>
              <w:bottom w:val="single" w:sz="4" w:space="0" w:color="auto"/>
              <w:right w:val="single" w:sz="4" w:space="0" w:color="auto"/>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right"/>
              <w:textAlignment w:val="auto"/>
              <w:rPr>
                <w:color w:val="000000"/>
                <w:sz w:val="16"/>
                <w:szCs w:val="16"/>
                <w:lang w:val="ru-RU" w:eastAsia="ru-RU"/>
              </w:rPr>
            </w:pPr>
            <w:r>
              <w:rPr>
                <w:color w:val="000000"/>
                <w:sz w:val="16"/>
                <w:szCs w:val="16"/>
                <w:lang w:val="ru-RU" w:eastAsia="ru-RU"/>
              </w:rPr>
              <w:t>30.0</w:t>
            </w:r>
          </w:p>
        </w:tc>
      </w:tr>
    </w:tbl>
    <w:p w:rsidR="00ED62AB" w:rsidRDefault="00CE2000">
      <w:pPr>
        <w:pStyle w:val="TableNo"/>
        <w:spacing w:before="360"/>
        <w:rPr>
          <w:lang w:val="ru-RU"/>
        </w:rPr>
      </w:pPr>
      <w:r>
        <w:rPr>
          <w:lang w:val="en-US"/>
        </w:rPr>
        <w:t xml:space="preserve">TABLE 10.27 </w:t>
      </w:r>
    </w:p>
    <w:p w:rsidR="00ED62AB" w:rsidRDefault="00CE2000">
      <w:pPr>
        <w:pStyle w:val="Tabletitle"/>
        <w:rPr>
          <w:lang w:val="en-US"/>
        </w:rPr>
      </w:pPr>
      <w:r>
        <w:rPr>
          <w:lang w:val="en-US"/>
        </w:rPr>
        <w:t xml:space="preserve">Interference effect on signal non-faded propagation in Murmansk – </w:t>
      </w:r>
      <w:r>
        <w:rPr>
          <w:lang w:val="en-US"/>
        </w:rPr>
        <w:br/>
        <w:t xml:space="preserve">Moscow link using omnidirectional antennas </w:t>
      </w:r>
    </w:p>
    <w:tbl>
      <w:tblPr>
        <w:tblW w:w="10206" w:type="dxa"/>
        <w:jc w:val="center"/>
        <w:tblLayout w:type="fixed"/>
        <w:tblCellMar>
          <w:left w:w="28" w:type="dxa"/>
          <w:right w:w="0" w:type="dxa"/>
        </w:tblCellMar>
        <w:tblLook w:val="04A0" w:firstRow="1" w:lastRow="0" w:firstColumn="1" w:lastColumn="0" w:noHBand="0" w:noVBand="1"/>
      </w:tblPr>
      <w:tblGrid>
        <w:gridCol w:w="777"/>
        <w:gridCol w:w="379"/>
        <w:gridCol w:w="379"/>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tblGrid>
      <w:tr w:rsidR="00ED62AB">
        <w:trPr>
          <w:trHeight w:val="20"/>
          <w:jc w:val="center"/>
        </w:trPr>
        <w:tc>
          <w:tcPr>
            <w:tcW w:w="10206" w:type="dxa"/>
            <w:gridSpan w:val="2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en-US" w:eastAsia="ru-RU"/>
              </w:rPr>
            </w:pPr>
            <w:r>
              <w:rPr>
                <w:color w:val="000000"/>
                <w:sz w:val="16"/>
                <w:szCs w:val="16"/>
                <w:lang w:val="en-US" w:eastAsia="ru-RU"/>
              </w:rPr>
              <w:t xml:space="preserve">Signal-to-interference ratio, dB  </w:t>
            </w:r>
          </w:p>
        </w:tc>
      </w:tr>
      <w:tr w:rsidR="00ED62AB">
        <w:trPr>
          <w:trHeight w:val="20"/>
          <w:jc w:val="center"/>
        </w:trPr>
        <w:tc>
          <w:tcPr>
            <w:tcW w:w="4551" w:type="dxa"/>
            <w:gridSpan w:val="11"/>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eastAsia="ru-RU"/>
              </w:rPr>
            </w:pPr>
            <w:r>
              <w:rPr>
                <w:color w:val="000000"/>
                <w:sz w:val="16"/>
                <w:szCs w:val="16"/>
                <w:lang w:eastAsia="ru-RU"/>
              </w:rPr>
              <w:t xml:space="preserve">Wanted link: Murmansk – Moscow, isotropic antenna gain of 0 dB  </w:t>
            </w:r>
          </w:p>
        </w:tc>
        <w:tc>
          <w:tcPr>
            <w:tcW w:w="5655" w:type="dxa"/>
            <w:gridSpan w:val="15"/>
            <w:tcBorders>
              <w:top w:val="single" w:sz="4" w:space="0" w:color="auto"/>
              <w:left w:val="nil"/>
              <w:bottom w:val="single" w:sz="4" w:space="0" w:color="auto"/>
              <w:right w:val="single" w:sz="8" w:space="0" w:color="000000"/>
            </w:tcBorders>
            <w:shd w:val="clear" w:color="auto" w:fill="auto"/>
            <w:noWrap/>
            <w:vAlign w:val="bottom"/>
            <w:hideMark/>
          </w:tcPr>
          <w:p w:rsidR="00ED62AB" w:rsidRDefault="00CE2000">
            <w:pPr>
              <w:keepNext/>
              <w:keepLines/>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overflowPunct/>
              <w:autoSpaceDE/>
              <w:autoSpaceDN/>
              <w:adjustRightInd/>
              <w:spacing w:before="0" w:after="80"/>
              <w:ind w:left="567" w:hanging="567"/>
              <w:jc w:val="center"/>
              <w:textAlignment w:val="auto"/>
              <w:rPr>
                <w:color w:val="000000"/>
                <w:sz w:val="16"/>
                <w:szCs w:val="16"/>
                <w:lang w:eastAsia="ru-RU"/>
              </w:rPr>
            </w:pPr>
            <w:r>
              <w:rPr>
                <w:color w:val="000000"/>
                <w:sz w:val="16"/>
                <w:szCs w:val="16"/>
                <w:lang w:val="en-US" w:eastAsia="ru-RU"/>
              </w:rPr>
              <w:t xml:space="preserve">Interfering link: Kirkenes – Moscow, isotropic antenna gain of 0 dB  </w:t>
            </w:r>
          </w:p>
        </w:tc>
      </w:tr>
      <w:tr w:rsidR="00ED62AB">
        <w:trPr>
          <w:trHeight w:val="20"/>
          <w:jc w:val="center"/>
        </w:trPr>
        <w:tc>
          <w:tcPr>
            <w:tcW w:w="1156"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 xml:space="preserve">Output power </w:t>
            </w:r>
          </w:p>
        </w:tc>
        <w:tc>
          <w:tcPr>
            <w:tcW w:w="756" w:type="dxa"/>
            <w:gridSpan w:val="2"/>
            <w:tcBorders>
              <w:top w:val="single" w:sz="4" w:space="0" w:color="auto"/>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w:t>
            </w:r>
            <w:r>
              <w:rPr>
                <w:color w:val="000000"/>
                <w:sz w:val="16"/>
                <w:szCs w:val="16"/>
                <w:lang w:val="en-US" w:eastAsia="ru-RU"/>
              </w:rPr>
              <w:t>kW</w:t>
            </w:r>
            <w:r>
              <w:rPr>
                <w:color w:val="000000"/>
                <w:sz w:val="16"/>
                <w:szCs w:val="16"/>
                <w:lang w:val="ru-RU" w:eastAsia="ru-RU"/>
              </w:rPr>
              <w:t xml:space="preserve"> </w:t>
            </w:r>
          </w:p>
        </w:tc>
        <w:tc>
          <w:tcPr>
            <w:tcW w:w="754" w:type="dxa"/>
            <w:gridSpan w:val="2"/>
            <w:tcBorders>
              <w:top w:val="single" w:sz="4" w:space="0" w:color="auto"/>
              <w:left w:val="nil"/>
              <w:bottom w:val="single" w:sz="8" w:space="0" w:color="auto"/>
              <w:right w:val="nil"/>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right"/>
              <w:textAlignment w:val="auto"/>
              <w:rPr>
                <w:color w:val="000000"/>
                <w:sz w:val="16"/>
                <w:szCs w:val="16"/>
                <w:lang w:val="ru-RU" w:eastAsia="ru-RU"/>
              </w:rPr>
            </w:pPr>
            <w:r>
              <w:rPr>
                <w:color w:val="000000"/>
                <w:sz w:val="16"/>
                <w:szCs w:val="16"/>
                <w:lang w:val="ru-RU" w:eastAsia="ru-RU"/>
              </w:rPr>
              <w:t>SSN =</w:t>
            </w:r>
          </w:p>
        </w:tc>
        <w:tc>
          <w:tcPr>
            <w:tcW w:w="75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10</w:t>
            </w:r>
          </w:p>
        </w:tc>
        <w:tc>
          <w:tcPr>
            <w:tcW w:w="1131" w:type="dxa"/>
            <w:gridSpan w:val="3"/>
            <w:tcBorders>
              <w:top w:val="single" w:sz="4" w:space="0" w:color="auto"/>
              <w:left w:val="nil"/>
              <w:bottom w:val="single" w:sz="8" w:space="0" w:color="auto"/>
              <w:right w:val="single" w:sz="4" w:space="0" w:color="000000"/>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c>
          <w:tcPr>
            <w:tcW w:w="1131" w:type="dxa"/>
            <w:gridSpan w:val="3"/>
            <w:tcBorders>
              <w:top w:val="single" w:sz="4" w:space="0" w:color="auto"/>
              <w:left w:val="nil"/>
              <w:bottom w:val="single" w:sz="8" w:space="0" w:color="auto"/>
              <w:right w:val="single" w:sz="4" w:space="0" w:color="000000"/>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 xml:space="preserve">Output power </w:t>
            </w:r>
          </w:p>
        </w:tc>
        <w:tc>
          <w:tcPr>
            <w:tcW w:w="754" w:type="dxa"/>
            <w:gridSpan w:val="2"/>
            <w:tcBorders>
              <w:top w:val="single" w:sz="4" w:space="0" w:color="auto"/>
              <w:left w:val="nil"/>
              <w:bottom w:val="single" w:sz="8" w:space="0" w:color="auto"/>
              <w:right w:val="single" w:sz="4" w:space="0" w:color="000000"/>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 xml:space="preserve">0,1 </w:t>
            </w:r>
            <w:r>
              <w:rPr>
                <w:color w:val="000000"/>
                <w:sz w:val="16"/>
                <w:szCs w:val="16"/>
                <w:lang w:val="en-US" w:eastAsia="ru-RU"/>
              </w:rPr>
              <w:t xml:space="preserve">kW </w:t>
            </w:r>
          </w:p>
        </w:tc>
        <w:tc>
          <w:tcPr>
            <w:tcW w:w="754" w:type="dxa"/>
            <w:gridSpan w:val="2"/>
            <w:tcBorders>
              <w:top w:val="single" w:sz="4" w:space="0" w:color="auto"/>
              <w:left w:val="nil"/>
              <w:bottom w:val="single" w:sz="8" w:space="0" w:color="auto"/>
              <w:right w:val="single" w:sz="4" w:space="0" w:color="000000"/>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SSN</w:t>
            </w:r>
          </w:p>
        </w:tc>
        <w:tc>
          <w:tcPr>
            <w:tcW w:w="754" w:type="dxa"/>
            <w:gridSpan w:val="2"/>
            <w:tcBorders>
              <w:top w:val="single" w:sz="4" w:space="0" w:color="auto"/>
              <w:left w:val="nil"/>
              <w:bottom w:val="single" w:sz="8" w:space="0" w:color="auto"/>
              <w:right w:val="single" w:sz="4" w:space="0" w:color="000000"/>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c>
          <w:tcPr>
            <w:tcW w:w="377" w:type="dxa"/>
            <w:tcBorders>
              <w:top w:val="nil"/>
              <w:left w:val="nil"/>
              <w:bottom w:val="single" w:sz="8" w:space="0" w:color="auto"/>
              <w:right w:val="single" w:sz="8"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r>
      <w:tr w:rsidR="00ED62AB">
        <w:trPr>
          <w:trHeight w:val="20"/>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ru-RU" w:eastAsia="ru-RU"/>
              </w:rPr>
              <w:t> </w:t>
            </w:r>
          </w:p>
        </w:tc>
        <w:tc>
          <w:tcPr>
            <w:tcW w:w="379"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0</w:t>
            </w:r>
          </w:p>
        </w:tc>
        <w:tc>
          <w:tcPr>
            <w:tcW w:w="379"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3</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4</w:t>
            </w:r>
          </w:p>
        </w:tc>
        <w:tc>
          <w:tcPr>
            <w:tcW w:w="377" w:type="dxa"/>
            <w:tcBorders>
              <w:top w:val="single" w:sz="8" w:space="0" w:color="auto"/>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5</w:t>
            </w:r>
          </w:p>
        </w:tc>
        <w:tc>
          <w:tcPr>
            <w:tcW w:w="377" w:type="dxa"/>
            <w:tcBorders>
              <w:top w:val="single" w:sz="8" w:space="0" w:color="auto"/>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6</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7</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8</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9</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12</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13</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14</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15</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19</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20</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21</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22</w:t>
            </w:r>
          </w:p>
        </w:tc>
        <w:tc>
          <w:tcPr>
            <w:tcW w:w="377" w:type="dxa"/>
            <w:tcBorders>
              <w:top w:val="nil"/>
              <w:left w:val="nil"/>
              <w:bottom w:val="single" w:sz="8" w:space="0" w:color="auto"/>
              <w:right w:val="single" w:sz="4"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23</w:t>
            </w:r>
          </w:p>
        </w:tc>
        <w:tc>
          <w:tcPr>
            <w:tcW w:w="377" w:type="dxa"/>
            <w:tcBorders>
              <w:top w:val="nil"/>
              <w:left w:val="nil"/>
              <w:bottom w:val="single" w:sz="8" w:space="0" w:color="auto"/>
              <w:right w:val="single" w:sz="8" w:space="0" w:color="auto"/>
            </w:tcBorders>
            <w:shd w:val="clear" w:color="auto" w:fill="auto"/>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24</w:t>
            </w:r>
          </w:p>
        </w:tc>
      </w:tr>
      <w:tr w:rsidR="00ED62AB">
        <w:trPr>
          <w:trHeight w:val="20"/>
          <w:jc w:val="center"/>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January</w:t>
            </w:r>
          </w:p>
        </w:tc>
        <w:tc>
          <w:tcPr>
            <w:tcW w:w="379"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13.0</w:t>
            </w:r>
          </w:p>
        </w:tc>
        <w:tc>
          <w:tcPr>
            <w:tcW w:w="379"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15.0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15.0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15.0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14.0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single" w:sz="4" w:space="0" w:color="auto"/>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13.0</w:t>
            </w:r>
          </w:p>
        </w:tc>
      </w:tr>
      <w:tr w:rsidR="00ED62AB">
        <w:trPr>
          <w:trHeight w:val="20"/>
          <w:jc w:val="center"/>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February</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19.0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15.0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15.0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r>
      <w:tr w:rsidR="00ED62AB">
        <w:trPr>
          <w:trHeight w:val="20"/>
          <w:jc w:val="center"/>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March</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15.0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15.0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r>
      <w:tr w:rsidR="00ED62AB">
        <w:trPr>
          <w:trHeight w:val="20"/>
          <w:jc w:val="center"/>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April</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19.0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11.0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r>
      <w:tr w:rsidR="00ED62AB">
        <w:trPr>
          <w:trHeight w:val="20"/>
          <w:jc w:val="center"/>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May</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r>
      <w:tr w:rsidR="00ED62AB">
        <w:trPr>
          <w:trHeight w:val="20"/>
          <w:jc w:val="center"/>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June</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19.0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19.0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r>
      <w:tr w:rsidR="00ED62AB">
        <w:trPr>
          <w:trHeight w:val="20"/>
          <w:jc w:val="center"/>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July</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r>
      <w:tr w:rsidR="00ED62AB">
        <w:trPr>
          <w:trHeight w:val="20"/>
          <w:jc w:val="center"/>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August</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r>
      <w:tr w:rsidR="00ED62AB">
        <w:trPr>
          <w:trHeight w:val="20"/>
          <w:jc w:val="center"/>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September</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r>
      <w:tr w:rsidR="00ED62AB">
        <w:trPr>
          <w:trHeight w:val="20"/>
          <w:jc w:val="center"/>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October</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14.0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15.0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r>
      <w:tr w:rsidR="00ED62AB">
        <w:trPr>
          <w:trHeight w:val="20"/>
          <w:jc w:val="center"/>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November</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15.0</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19.0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15.0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15.0</w:t>
            </w:r>
          </w:p>
        </w:tc>
      </w:tr>
      <w:tr w:rsidR="00ED62AB">
        <w:trPr>
          <w:trHeight w:val="20"/>
          <w:jc w:val="center"/>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62AB" w:rsidRDefault="00CE2000">
            <w:pPr>
              <w:tabs>
                <w:tab w:val="clear" w:pos="1134"/>
                <w:tab w:val="clear" w:pos="1871"/>
                <w:tab w:val="clear" w:pos="2268"/>
              </w:tabs>
              <w:overflowPunct/>
              <w:autoSpaceDE/>
              <w:autoSpaceDN/>
              <w:adjustRightInd/>
              <w:spacing w:before="0"/>
              <w:textAlignment w:val="auto"/>
              <w:rPr>
                <w:color w:val="000000"/>
                <w:sz w:val="16"/>
                <w:szCs w:val="16"/>
                <w:lang w:val="ru-RU" w:eastAsia="ru-RU"/>
              </w:rPr>
            </w:pPr>
            <w:r>
              <w:rPr>
                <w:color w:val="000000"/>
                <w:sz w:val="16"/>
                <w:szCs w:val="16"/>
                <w:lang w:val="en-US" w:eastAsia="ru-RU"/>
              </w:rPr>
              <w:t>December</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9"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19.0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18.0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13.0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17.0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c>
          <w:tcPr>
            <w:tcW w:w="377" w:type="dxa"/>
            <w:tcBorders>
              <w:top w:val="nil"/>
              <w:left w:val="nil"/>
              <w:bottom w:val="single" w:sz="4" w:space="0" w:color="auto"/>
              <w:right w:val="single" w:sz="4" w:space="0" w:color="auto"/>
            </w:tcBorders>
            <w:shd w:val="clear" w:color="000000" w:fill="FFFF00"/>
            <w:noWrap/>
            <w:vAlign w:val="bottom"/>
            <w:hideMark/>
          </w:tcPr>
          <w:p w:rsidR="00ED62AB" w:rsidRDefault="00CE2000">
            <w:pPr>
              <w:tabs>
                <w:tab w:val="clear" w:pos="1134"/>
                <w:tab w:val="clear" w:pos="1871"/>
                <w:tab w:val="clear" w:pos="2268"/>
              </w:tabs>
              <w:overflowPunct/>
              <w:autoSpaceDE/>
              <w:autoSpaceDN/>
              <w:adjustRightInd/>
              <w:spacing w:before="0"/>
              <w:jc w:val="center"/>
              <w:textAlignment w:val="auto"/>
              <w:rPr>
                <w:color w:val="000000"/>
                <w:sz w:val="16"/>
                <w:szCs w:val="16"/>
                <w:lang w:val="ru-RU" w:eastAsia="ru-RU"/>
              </w:rPr>
            </w:pPr>
            <w:r>
              <w:rPr>
                <w:color w:val="000000"/>
                <w:sz w:val="16"/>
                <w:szCs w:val="16"/>
                <w:lang w:val="ru-RU" w:eastAsia="ru-RU"/>
              </w:rPr>
              <w:t>16.0</w:t>
            </w:r>
          </w:p>
        </w:tc>
      </w:tr>
    </w:tbl>
    <w:p w:rsidR="00ED62AB" w:rsidRDefault="00CE2000">
      <w:pPr>
        <w:pStyle w:val="Heading2"/>
        <w:rPr>
          <w:lang w:val="en-US"/>
        </w:rPr>
      </w:pPr>
      <w:r>
        <w:rPr>
          <w:rFonts w:hint="eastAsia"/>
          <w:lang w:val="en-US" w:eastAsia="zh-CN"/>
        </w:rPr>
        <w:lastRenderedPageBreak/>
        <w:t>10</w:t>
      </w:r>
      <w:r>
        <w:rPr>
          <w:lang w:val="en-US"/>
        </w:rPr>
        <w:t xml:space="preserve">.2 </w:t>
      </w:r>
      <w:r>
        <w:rPr>
          <w:lang w:val="en-US"/>
        </w:rPr>
        <w:tab/>
      </w:r>
      <w:r>
        <w:rPr>
          <w:rFonts w:hint="eastAsia"/>
          <w:lang w:eastAsia="zh-CN"/>
        </w:rPr>
        <w:t>Result</w:t>
      </w:r>
      <w:r>
        <w:rPr>
          <w:lang w:val="en-US"/>
        </w:rPr>
        <w:t xml:space="preserve"> </w:t>
      </w:r>
      <w:r>
        <w:rPr>
          <w:rFonts w:hint="eastAsia"/>
          <w:lang w:val="en-US" w:eastAsia="zh-CN"/>
        </w:rPr>
        <w:t>of</w:t>
      </w:r>
      <w:r>
        <w:rPr>
          <w:lang w:val="en-US"/>
        </w:rPr>
        <w:t xml:space="preserve"> study 2</w:t>
      </w:r>
    </w:p>
    <w:p w:rsidR="00ED62AB" w:rsidRDefault="00CE2000">
      <w:pPr>
        <w:pStyle w:val="Heading2"/>
        <w:rPr>
          <w:lang w:val="en-US"/>
        </w:rPr>
      </w:pPr>
      <w:r>
        <w:rPr>
          <w:rFonts w:hint="eastAsia"/>
          <w:lang w:val="en-US" w:eastAsia="zh-CN"/>
        </w:rPr>
        <w:t>10</w:t>
      </w:r>
      <w:r>
        <w:rPr>
          <w:lang w:val="en-US"/>
        </w:rPr>
        <w:t xml:space="preserve">.3 </w:t>
      </w:r>
      <w:r>
        <w:rPr>
          <w:lang w:val="en-US"/>
        </w:rPr>
        <w:tab/>
      </w:r>
      <w:r>
        <w:rPr>
          <w:rFonts w:hint="eastAsia"/>
          <w:lang w:eastAsia="zh-CN"/>
        </w:rPr>
        <w:t>Result</w:t>
      </w:r>
      <w:r>
        <w:rPr>
          <w:lang w:val="en-US"/>
        </w:rPr>
        <w:t xml:space="preserve"> </w:t>
      </w:r>
      <w:r>
        <w:rPr>
          <w:rFonts w:hint="eastAsia"/>
          <w:lang w:val="en-US" w:eastAsia="zh-CN"/>
        </w:rPr>
        <w:t>of</w:t>
      </w:r>
      <w:r>
        <w:rPr>
          <w:lang w:val="en-US"/>
        </w:rPr>
        <w:t xml:space="preserve"> study 3</w:t>
      </w:r>
    </w:p>
    <w:p w:rsidR="00ED62AB" w:rsidRDefault="00CE2000">
      <w:pPr>
        <w:pStyle w:val="Heading3"/>
        <w:rPr>
          <w:lang w:val="en-US" w:eastAsia="zh-CN"/>
        </w:rPr>
      </w:pPr>
      <w:r>
        <w:rPr>
          <w:rFonts w:hint="eastAsia"/>
          <w:lang w:val="en-US" w:eastAsia="zh-CN"/>
        </w:rPr>
        <w:t>10</w:t>
      </w:r>
      <w:r>
        <w:rPr>
          <w:lang w:val="en-US"/>
        </w:rPr>
        <w:t>.</w:t>
      </w:r>
      <w:r>
        <w:rPr>
          <w:rFonts w:hint="eastAsia"/>
          <w:lang w:val="en-US" w:eastAsia="zh-CN"/>
        </w:rPr>
        <w:t>3</w:t>
      </w:r>
      <w:r>
        <w:rPr>
          <w:lang w:val="en-US"/>
        </w:rPr>
        <w:t>.</w:t>
      </w:r>
      <w:r>
        <w:rPr>
          <w:rFonts w:hint="eastAsia"/>
          <w:lang w:val="en-US" w:eastAsia="zh-CN"/>
        </w:rPr>
        <w:t>1</w:t>
      </w:r>
      <w:r>
        <w:rPr>
          <w:lang w:val="en-US"/>
        </w:rPr>
        <w:tab/>
      </w:r>
      <w:r>
        <w:rPr>
          <w:rFonts w:hint="eastAsia"/>
          <w:lang w:eastAsia="zh-CN"/>
        </w:rPr>
        <w:t>Result</w:t>
      </w:r>
      <w:r>
        <w:rPr>
          <w:lang w:val="en-US"/>
        </w:rPr>
        <w:t xml:space="preserve"> </w:t>
      </w:r>
      <w:r>
        <w:rPr>
          <w:rFonts w:hint="eastAsia"/>
          <w:lang w:val="en-US" w:eastAsia="zh-CN"/>
        </w:rPr>
        <w:t>of</w:t>
      </w:r>
      <w:r>
        <w:rPr>
          <w:lang w:val="en-US"/>
        </w:rPr>
        <w:t xml:space="preserve"> </w:t>
      </w:r>
      <w:r>
        <w:rPr>
          <w:rFonts w:hint="eastAsia"/>
          <w:lang w:val="en-US" w:eastAsia="zh-CN"/>
        </w:rPr>
        <w:t>co-band interference</w:t>
      </w:r>
    </w:p>
    <w:p w:rsidR="00ED62AB" w:rsidRDefault="00CE2000">
      <w:pPr>
        <w:rPr>
          <w:lang w:val="en-US" w:eastAsia="zh-CN"/>
        </w:rPr>
      </w:pPr>
      <w:r>
        <w:rPr>
          <w:rFonts w:hint="eastAsia"/>
          <w:lang w:val="en-US" w:eastAsia="zh-CN"/>
        </w:rPr>
        <w:t>T</w:t>
      </w:r>
      <w:r>
        <w:rPr>
          <w:lang w:val="en-US" w:eastAsia="zh-CN"/>
        </w:rPr>
        <w:t>he</w:t>
      </w:r>
      <w:r>
        <w:rPr>
          <w:rFonts w:hint="eastAsia"/>
          <w:lang w:val="en-US" w:eastAsia="zh-CN"/>
        </w:rPr>
        <w:t xml:space="preserve"> percentages of time</w:t>
      </w:r>
      <w:r>
        <w:rPr>
          <w:lang w:val="en-US" w:eastAsia="zh-CN"/>
        </w:rPr>
        <w:t xml:space="preserve"> </w:t>
      </w:r>
      <w:r>
        <w:rPr>
          <w:rFonts w:hint="eastAsia"/>
          <w:lang w:val="en-US" w:eastAsia="zh-CN"/>
        </w:rPr>
        <w:t>that</w:t>
      </w:r>
      <w:r>
        <w:rPr>
          <w:lang w:val="en-US" w:eastAsia="zh-CN"/>
        </w:rPr>
        <w:t xml:space="preserve"> I/Ns</w:t>
      </w:r>
      <w:r>
        <w:rPr>
          <w:rFonts w:hint="eastAsia"/>
          <w:lang w:val="en-US" w:eastAsia="zh-CN"/>
        </w:rPr>
        <w:t xml:space="preserve"> </w:t>
      </w:r>
      <w:r>
        <w:rPr>
          <w:lang w:val="en-US" w:eastAsia="zh-CN"/>
        </w:rPr>
        <w:t xml:space="preserve">exceed </w:t>
      </w:r>
      <w:r w:rsidR="00BD2CD7" w:rsidRPr="00BD2CD7">
        <w:rPr>
          <w:lang w:val="en-US" w:eastAsia="zh-CN"/>
        </w:rPr>
        <w:t>–</w:t>
      </w:r>
      <w:r>
        <w:rPr>
          <w:lang w:val="en-US" w:eastAsia="zh-CN"/>
        </w:rPr>
        <w:t>6 dB at each fixed</w:t>
      </w:r>
      <w:r>
        <w:rPr>
          <w:rFonts w:hint="eastAsia"/>
          <w:lang w:val="en-US" w:eastAsia="zh-CN"/>
        </w:rPr>
        <w:t>/land mobile</w:t>
      </w:r>
      <w:r>
        <w:rPr>
          <w:lang w:val="en-US" w:eastAsia="zh-CN"/>
        </w:rPr>
        <w:t xml:space="preserve"> station in the grid</w:t>
      </w:r>
      <w:r>
        <w:rPr>
          <w:rFonts w:hint="eastAsia"/>
          <w:lang w:val="en-US" w:eastAsia="zh-CN"/>
        </w:rPr>
        <w:t xml:space="preserve"> for each of the 7 amateur stations are </w:t>
      </w:r>
      <w:r>
        <w:rPr>
          <w:lang w:val="en-US" w:eastAsia="zh-CN"/>
        </w:rPr>
        <w:t>show</w:t>
      </w:r>
      <w:r>
        <w:rPr>
          <w:rFonts w:hint="eastAsia"/>
          <w:lang w:val="en-US" w:eastAsia="zh-CN"/>
        </w:rPr>
        <w:t>n in Figure 7 to Figure 20</w:t>
      </w:r>
      <w:r>
        <w:rPr>
          <w:lang w:val="en-US" w:eastAsia="zh-CN"/>
        </w:rPr>
        <w:t xml:space="preserve"> respectively.</w:t>
      </w:r>
    </w:p>
    <w:p w:rsidR="00ED62AB" w:rsidRDefault="00CE2000">
      <w:pPr>
        <w:keepNext/>
        <w:keepLines/>
        <w:spacing w:before="480" w:after="120"/>
        <w:jc w:val="center"/>
        <w:rPr>
          <w:caps/>
          <w:sz w:val="20"/>
          <w:lang w:val="en-US" w:eastAsia="zh-CN"/>
        </w:rPr>
      </w:pPr>
      <w:r>
        <w:rPr>
          <w:caps/>
          <w:sz w:val="20"/>
          <w:lang w:val="en-US"/>
        </w:rPr>
        <w:t xml:space="preserve">Figure </w:t>
      </w:r>
      <w:r>
        <w:rPr>
          <w:rFonts w:hint="eastAsia"/>
          <w:caps/>
          <w:sz w:val="20"/>
          <w:lang w:val="en-US" w:eastAsia="zh-CN"/>
        </w:rPr>
        <w:t>7</w:t>
      </w:r>
    </w:p>
    <w:p w:rsidR="00ED62AB" w:rsidRDefault="00CE2000">
      <w:pPr>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T</w:t>
      </w:r>
      <w:r>
        <w:rPr>
          <w:rFonts w:ascii="Times New Roman Bold" w:hAnsi="Times New Roman Bold" w:cs="Times New Roman Bold"/>
          <w:b/>
          <w:bCs/>
          <w:sz w:val="20"/>
          <w:lang w:val="en-US" w:eastAsia="zh-CN"/>
        </w:rPr>
        <w:t xml:space="preserve">ime </w:t>
      </w:r>
      <w:r>
        <w:rPr>
          <w:rFonts w:ascii="Times New Roman Bold" w:hAnsi="Times New Roman Bold" w:cs="Times New Roman Bold" w:hint="eastAsia"/>
          <w:b/>
          <w:bCs/>
          <w:sz w:val="20"/>
          <w:lang w:val="en-US" w:eastAsia="zh-CN"/>
        </w:rPr>
        <w:t>ratio of</w:t>
      </w:r>
      <w:r>
        <w:rPr>
          <w:rFonts w:ascii="Times New Roman Bold" w:hAnsi="Times New Roman Bold" w:cs="Times New Roman Bold"/>
          <w:b/>
          <w:bCs/>
          <w:sz w:val="20"/>
          <w:lang w:val="en-US" w:eastAsia="zh-CN"/>
        </w:rPr>
        <w:t xml:space="preserve"> I/Ns exceed</w:t>
      </w:r>
      <w:r>
        <w:rPr>
          <w:rFonts w:ascii="Times New Roman Bold" w:hAnsi="Times New Roman Bold" w:cs="Times New Roman Bold" w:hint="eastAsia"/>
          <w:b/>
          <w:bCs/>
          <w:sz w:val="20"/>
          <w:lang w:val="en-US" w:eastAsia="zh-CN"/>
        </w:rPr>
        <w:t>ing</w:t>
      </w:r>
      <w:r>
        <w:rPr>
          <w:rFonts w:ascii="Times New Roman Bold" w:hAnsi="Times New Roman Bold" w:cs="Times New Roman Bold"/>
          <w:b/>
          <w:bCs/>
          <w:sz w:val="20"/>
          <w:lang w:val="en-US" w:eastAsia="zh-CN"/>
        </w:rPr>
        <w:t xml:space="preserve"> -6 dB at each fixed</w:t>
      </w:r>
      <w:r>
        <w:rPr>
          <w:rFonts w:ascii="Times New Roman Bold" w:hAnsi="Times New Roman Bold" w:cs="Times New Roman Bold" w:hint="eastAsia"/>
          <w:b/>
          <w:bCs/>
          <w:sz w:val="20"/>
          <w:lang w:val="en-US" w:eastAsia="zh-CN"/>
        </w:rPr>
        <w:t>/land mobile</w:t>
      </w:r>
      <w:r>
        <w:rPr>
          <w:rFonts w:ascii="Times New Roman Bold" w:hAnsi="Times New Roman Bold" w:cs="Times New Roman Bold"/>
          <w:b/>
          <w:bCs/>
          <w:sz w:val="20"/>
          <w:lang w:val="en-US" w:eastAsia="zh-CN"/>
        </w:rPr>
        <w:t xml:space="preserve"> station</w:t>
      </w:r>
      <w:r>
        <w:rPr>
          <w:rFonts w:ascii="Times New Roman Bold" w:hAnsi="Times New Roman Bold" w:cs="Times New Roman Bold" w:hint="eastAsia"/>
          <w:b/>
          <w:bCs/>
          <w:sz w:val="20"/>
          <w:lang w:val="en-US" w:eastAsia="zh-CN"/>
        </w:rPr>
        <w:t xml:space="preserve"> - Beijing, rural, SSN=100</w:t>
      </w:r>
    </w:p>
    <w:p w:rsidR="00ED62AB" w:rsidRDefault="00CE2000">
      <w:pPr>
        <w:jc w:val="center"/>
        <w:rPr>
          <w:noProof/>
          <w:lang w:eastAsia="zh-CN"/>
        </w:rPr>
      </w:pPr>
      <w:r>
        <w:rPr>
          <w:noProof/>
          <w:lang w:val="en-US" w:eastAsia="zh-CN"/>
        </w:rPr>
        <w:drawing>
          <wp:inline distT="0" distB="0" distL="0" distR="0">
            <wp:extent cx="6120765" cy="2976160"/>
            <wp:effectExtent l="0" t="0" r="0" b="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srcRect/>
                    <a:stretch>
                      <a:fillRect/>
                    </a:stretch>
                  </pic:blipFill>
                  <pic:spPr bwMode="auto">
                    <a:xfrm>
                      <a:off x="0" y="0"/>
                      <a:ext cx="6120765" cy="2976160"/>
                    </a:xfrm>
                    <a:prstGeom prst="rect">
                      <a:avLst/>
                    </a:prstGeom>
                    <a:noFill/>
                    <a:ln w="9525">
                      <a:noFill/>
                      <a:miter lim="800000"/>
                      <a:headEnd/>
                      <a:tailEnd/>
                    </a:ln>
                  </pic:spPr>
                </pic:pic>
              </a:graphicData>
            </a:graphic>
          </wp:inline>
        </w:drawing>
      </w:r>
    </w:p>
    <w:p w:rsidR="00ED62AB" w:rsidRDefault="00CE2000">
      <w:pPr>
        <w:keepNext/>
        <w:keepLines/>
        <w:spacing w:before="480" w:after="120"/>
        <w:jc w:val="center"/>
        <w:rPr>
          <w:caps/>
          <w:sz w:val="20"/>
          <w:lang w:val="en-US" w:eastAsia="zh-CN"/>
        </w:rPr>
      </w:pPr>
      <w:r>
        <w:rPr>
          <w:caps/>
          <w:sz w:val="20"/>
          <w:lang w:val="en-US"/>
        </w:rPr>
        <w:t xml:space="preserve">Figure </w:t>
      </w:r>
      <w:r>
        <w:rPr>
          <w:rFonts w:hint="eastAsia"/>
          <w:caps/>
          <w:sz w:val="20"/>
          <w:lang w:val="en-US" w:eastAsia="zh-CN"/>
        </w:rPr>
        <w:t>8</w:t>
      </w:r>
    </w:p>
    <w:p w:rsidR="00ED62AB" w:rsidRDefault="00CE2000">
      <w:pPr>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T</w:t>
      </w:r>
      <w:r>
        <w:rPr>
          <w:rFonts w:ascii="Times New Roman Bold" w:hAnsi="Times New Roman Bold" w:cs="Times New Roman Bold"/>
          <w:b/>
          <w:bCs/>
          <w:sz w:val="20"/>
          <w:lang w:val="en-US" w:eastAsia="zh-CN"/>
        </w:rPr>
        <w:t xml:space="preserve">ime </w:t>
      </w:r>
      <w:r>
        <w:rPr>
          <w:rFonts w:ascii="Times New Roman Bold" w:hAnsi="Times New Roman Bold" w:cs="Times New Roman Bold" w:hint="eastAsia"/>
          <w:b/>
          <w:bCs/>
          <w:sz w:val="20"/>
          <w:lang w:val="en-US" w:eastAsia="zh-CN"/>
        </w:rPr>
        <w:t>ratio of</w:t>
      </w:r>
      <w:r>
        <w:rPr>
          <w:rFonts w:ascii="Times New Roman Bold" w:hAnsi="Times New Roman Bold" w:cs="Times New Roman Bold"/>
          <w:b/>
          <w:bCs/>
          <w:sz w:val="20"/>
          <w:lang w:val="en-US" w:eastAsia="zh-CN"/>
        </w:rPr>
        <w:t xml:space="preserve"> I/Ns exceed</w:t>
      </w:r>
      <w:r>
        <w:rPr>
          <w:rFonts w:ascii="Times New Roman Bold" w:hAnsi="Times New Roman Bold" w:cs="Times New Roman Bold" w:hint="eastAsia"/>
          <w:b/>
          <w:bCs/>
          <w:sz w:val="20"/>
          <w:lang w:val="en-US" w:eastAsia="zh-CN"/>
        </w:rPr>
        <w:t>ing</w:t>
      </w:r>
      <w:r>
        <w:rPr>
          <w:rFonts w:ascii="Times New Roman Bold" w:hAnsi="Times New Roman Bold" w:cs="Times New Roman Bold"/>
          <w:b/>
          <w:bCs/>
          <w:sz w:val="20"/>
          <w:lang w:val="en-US" w:eastAsia="zh-CN"/>
        </w:rPr>
        <w:t xml:space="preserve"> -6 dB at each fixed</w:t>
      </w:r>
      <w:r>
        <w:rPr>
          <w:rFonts w:ascii="Times New Roman Bold" w:hAnsi="Times New Roman Bold" w:cs="Times New Roman Bold" w:hint="eastAsia"/>
          <w:b/>
          <w:bCs/>
          <w:sz w:val="20"/>
          <w:lang w:val="en-US" w:eastAsia="zh-CN"/>
        </w:rPr>
        <w:t>/land mobile</w:t>
      </w:r>
      <w:r>
        <w:rPr>
          <w:rFonts w:ascii="Times New Roman Bold" w:hAnsi="Times New Roman Bold" w:cs="Times New Roman Bold"/>
          <w:b/>
          <w:bCs/>
          <w:sz w:val="20"/>
          <w:lang w:val="en-US" w:eastAsia="zh-CN"/>
        </w:rPr>
        <w:t xml:space="preserve"> station</w:t>
      </w:r>
      <w:r>
        <w:rPr>
          <w:rFonts w:ascii="Times New Roman Bold" w:hAnsi="Times New Roman Bold" w:cs="Times New Roman Bold" w:hint="eastAsia"/>
          <w:b/>
          <w:bCs/>
          <w:sz w:val="20"/>
          <w:lang w:val="en-US" w:eastAsia="zh-CN"/>
        </w:rPr>
        <w:t xml:space="preserve"> - Beijing, quiet rural, SSN=100</w:t>
      </w:r>
    </w:p>
    <w:p w:rsidR="00ED62AB" w:rsidRDefault="00CE2000">
      <w:pPr>
        <w:jc w:val="center"/>
        <w:rPr>
          <w:caps/>
          <w:sz w:val="20"/>
          <w:lang w:val="en-US" w:eastAsia="zh-CN"/>
        </w:rPr>
      </w:pPr>
      <w:r>
        <w:rPr>
          <w:caps/>
          <w:noProof/>
          <w:sz w:val="20"/>
          <w:lang w:val="en-US" w:eastAsia="zh-CN"/>
        </w:rPr>
        <w:drawing>
          <wp:inline distT="0" distB="0" distL="0" distR="0">
            <wp:extent cx="6120765" cy="2976160"/>
            <wp:effectExtent l="0" t="0" r="0" b="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srcRect/>
                    <a:stretch>
                      <a:fillRect/>
                    </a:stretch>
                  </pic:blipFill>
                  <pic:spPr bwMode="auto">
                    <a:xfrm>
                      <a:off x="0" y="0"/>
                      <a:ext cx="6120765" cy="2976160"/>
                    </a:xfrm>
                    <a:prstGeom prst="rect">
                      <a:avLst/>
                    </a:prstGeom>
                    <a:noFill/>
                    <a:ln w="9525">
                      <a:noFill/>
                      <a:miter lim="800000"/>
                      <a:headEnd/>
                      <a:tailEnd/>
                    </a:ln>
                  </pic:spPr>
                </pic:pic>
              </a:graphicData>
            </a:graphic>
          </wp:inline>
        </w:drawing>
      </w:r>
    </w:p>
    <w:p w:rsidR="00ED62AB" w:rsidRDefault="00CE2000">
      <w:pPr>
        <w:keepNext/>
        <w:keepLines/>
        <w:spacing w:before="480" w:after="120"/>
        <w:jc w:val="center"/>
        <w:rPr>
          <w:caps/>
          <w:sz w:val="20"/>
          <w:lang w:val="en-US" w:eastAsia="zh-CN"/>
        </w:rPr>
      </w:pPr>
      <w:r>
        <w:rPr>
          <w:caps/>
          <w:sz w:val="20"/>
          <w:lang w:val="en-US"/>
        </w:rPr>
        <w:lastRenderedPageBreak/>
        <w:t xml:space="preserve">Figure </w:t>
      </w:r>
      <w:r>
        <w:rPr>
          <w:rFonts w:hint="eastAsia"/>
          <w:caps/>
          <w:sz w:val="20"/>
          <w:lang w:val="en-US" w:eastAsia="zh-CN"/>
        </w:rPr>
        <w:t>9</w:t>
      </w:r>
    </w:p>
    <w:p w:rsidR="00ED62AB" w:rsidRDefault="00CE2000">
      <w:pPr>
        <w:keepNext/>
        <w:keepLines/>
        <w:spacing w:before="480" w:after="120"/>
        <w:jc w:val="center"/>
        <w:rPr>
          <w:caps/>
          <w:sz w:val="20"/>
          <w:lang w:val="en-US" w:eastAsia="zh-CN"/>
        </w:rPr>
      </w:pPr>
      <w:r>
        <w:rPr>
          <w:caps/>
          <w:sz w:val="20"/>
          <w:lang w:val="en-US" w:eastAsia="zh-CN"/>
        </w:rPr>
        <w:t>Editors note: Need to note that interference is potential</w:t>
      </w:r>
    </w:p>
    <w:p w:rsidR="00ED62AB" w:rsidRDefault="00CE2000">
      <w:pPr>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T</w:t>
      </w:r>
      <w:r>
        <w:rPr>
          <w:rFonts w:ascii="Times New Roman Bold" w:hAnsi="Times New Roman Bold" w:cs="Times New Roman Bold"/>
          <w:b/>
          <w:bCs/>
          <w:sz w:val="20"/>
          <w:lang w:val="en-US" w:eastAsia="zh-CN"/>
        </w:rPr>
        <w:t xml:space="preserve">ime </w:t>
      </w:r>
      <w:r>
        <w:rPr>
          <w:rFonts w:ascii="Times New Roman Bold" w:hAnsi="Times New Roman Bold" w:cs="Times New Roman Bold" w:hint="eastAsia"/>
          <w:b/>
          <w:bCs/>
          <w:sz w:val="20"/>
          <w:lang w:val="en-US" w:eastAsia="zh-CN"/>
        </w:rPr>
        <w:t>ratio of</w:t>
      </w:r>
      <w:r>
        <w:rPr>
          <w:rFonts w:ascii="Times New Roman Bold" w:hAnsi="Times New Roman Bold" w:cs="Times New Roman Bold"/>
          <w:b/>
          <w:bCs/>
          <w:sz w:val="20"/>
          <w:lang w:val="en-US" w:eastAsia="zh-CN"/>
        </w:rPr>
        <w:t xml:space="preserve"> I/Ns exceed</w:t>
      </w:r>
      <w:r>
        <w:rPr>
          <w:rFonts w:ascii="Times New Roman Bold" w:hAnsi="Times New Roman Bold" w:cs="Times New Roman Bold" w:hint="eastAsia"/>
          <w:b/>
          <w:bCs/>
          <w:sz w:val="20"/>
          <w:lang w:val="en-US" w:eastAsia="zh-CN"/>
        </w:rPr>
        <w:t>ing</w:t>
      </w:r>
      <w:r>
        <w:rPr>
          <w:rFonts w:ascii="Times New Roman Bold" w:hAnsi="Times New Roman Bold" w:cs="Times New Roman Bold"/>
          <w:b/>
          <w:bCs/>
          <w:sz w:val="20"/>
          <w:lang w:val="en-US" w:eastAsia="zh-CN"/>
        </w:rPr>
        <w:t xml:space="preserve"> -6 dB at each fixed</w:t>
      </w:r>
      <w:r>
        <w:rPr>
          <w:rFonts w:ascii="Times New Roman Bold" w:hAnsi="Times New Roman Bold" w:cs="Times New Roman Bold" w:hint="eastAsia"/>
          <w:b/>
          <w:bCs/>
          <w:sz w:val="20"/>
          <w:lang w:val="en-US" w:eastAsia="zh-CN"/>
        </w:rPr>
        <w:t>/land mobile</w:t>
      </w:r>
      <w:r>
        <w:rPr>
          <w:rFonts w:ascii="Times New Roman Bold" w:hAnsi="Times New Roman Bold" w:cs="Times New Roman Bold"/>
          <w:b/>
          <w:bCs/>
          <w:sz w:val="20"/>
          <w:lang w:val="en-US" w:eastAsia="zh-CN"/>
        </w:rPr>
        <w:t xml:space="preserve"> station</w:t>
      </w:r>
      <w:r>
        <w:rPr>
          <w:rFonts w:ascii="Times New Roman Bold" w:hAnsi="Times New Roman Bold" w:cs="Times New Roman Bold" w:hint="eastAsia"/>
          <w:b/>
          <w:bCs/>
          <w:sz w:val="20"/>
          <w:lang w:val="en-US" w:eastAsia="zh-CN"/>
        </w:rPr>
        <w:t xml:space="preserve"> - Moscow, rural, SSN=100</w:t>
      </w:r>
    </w:p>
    <w:p w:rsidR="00ED62AB" w:rsidRDefault="00CE2000">
      <w:pPr>
        <w:jc w:val="center"/>
        <w:rPr>
          <w:noProof/>
          <w:lang w:eastAsia="zh-CN"/>
        </w:rPr>
      </w:pPr>
      <w:r>
        <w:rPr>
          <w:noProof/>
          <w:lang w:val="en-US" w:eastAsia="zh-CN"/>
        </w:rPr>
        <w:drawing>
          <wp:inline distT="0" distB="0" distL="0" distR="0">
            <wp:extent cx="6120765" cy="2976160"/>
            <wp:effectExtent l="0" t="0" r="0" b="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srcRect/>
                    <a:stretch>
                      <a:fillRect/>
                    </a:stretch>
                  </pic:blipFill>
                  <pic:spPr bwMode="auto">
                    <a:xfrm>
                      <a:off x="0" y="0"/>
                      <a:ext cx="6120765" cy="2976160"/>
                    </a:xfrm>
                    <a:prstGeom prst="rect">
                      <a:avLst/>
                    </a:prstGeom>
                    <a:noFill/>
                    <a:ln w="9525">
                      <a:noFill/>
                      <a:miter lim="800000"/>
                      <a:headEnd/>
                      <a:tailEnd/>
                    </a:ln>
                  </pic:spPr>
                </pic:pic>
              </a:graphicData>
            </a:graphic>
          </wp:inline>
        </w:drawing>
      </w:r>
    </w:p>
    <w:p w:rsidR="00ED62AB" w:rsidRDefault="00CE2000">
      <w:pPr>
        <w:keepNext/>
        <w:keepLines/>
        <w:spacing w:before="480" w:after="120"/>
        <w:jc w:val="center"/>
        <w:rPr>
          <w:caps/>
          <w:sz w:val="20"/>
          <w:lang w:val="en-US" w:eastAsia="zh-CN"/>
        </w:rPr>
      </w:pPr>
      <w:r>
        <w:rPr>
          <w:caps/>
          <w:sz w:val="20"/>
          <w:lang w:val="en-US"/>
        </w:rPr>
        <w:t xml:space="preserve">Figure </w:t>
      </w:r>
      <w:r>
        <w:rPr>
          <w:rFonts w:hint="eastAsia"/>
          <w:caps/>
          <w:sz w:val="20"/>
          <w:lang w:val="en-US" w:eastAsia="zh-CN"/>
        </w:rPr>
        <w:t>10</w:t>
      </w:r>
    </w:p>
    <w:p w:rsidR="00ED62AB" w:rsidRDefault="00CE2000">
      <w:pPr>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T</w:t>
      </w:r>
      <w:r>
        <w:rPr>
          <w:rFonts w:ascii="Times New Roman Bold" w:hAnsi="Times New Roman Bold" w:cs="Times New Roman Bold"/>
          <w:b/>
          <w:bCs/>
          <w:sz w:val="20"/>
          <w:lang w:val="en-US" w:eastAsia="zh-CN"/>
        </w:rPr>
        <w:t xml:space="preserve">ime </w:t>
      </w:r>
      <w:r>
        <w:rPr>
          <w:rFonts w:ascii="Times New Roman Bold" w:hAnsi="Times New Roman Bold" w:cs="Times New Roman Bold" w:hint="eastAsia"/>
          <w:b/>
          <w:bCs/>
          <w:sz w:val="20"/>
          <w:lang w:val="en-US" w:eastAsia="zh-CN"/>
        </w:rPr>
        <w:t>ratio of</w:t>
      </w:r>
      <w:r>
        <w:rPr>
          <w:rFonts w:ascii="Times New Roman Bold" w:hAnsi="Times New Roman Bold" w:cs="Times New Roman Bold"/>
          <w:b/>
          <w:bCs/>
          <w:sz w:val="20"/>
          <w:lang w:val="en-US" w:eastAsia="zh-CN"/>
        </w:rPr>
        <w:t xml:space="preserve"> I/Ns exceed</w:t>
      </w:r>
      <w:r>
        <w:rPr>
          <w:rFonts w:ascii="Times New Roman Bold" w:hAnsi="Times New Roman Bold" w:cs="Times New Roman Bold" w:hint="eastAsia"/>
          <w:b/>
          <w:bCs/>
          <w:sz w:val="20"/>
          <w:lang w:val="en-US" w:eastAsia="zh-CN"/>
        </w:rPr>
        <w:t>ing</w:t>
      </w:r>
      <w:r>
        <w:rPr>
          <w:rFonts w:ascii="Times New Roman Bold" w:hAnsi="Times New Roman Bold" w:cs="Times New Roman Bold"/>
          <w:b/>
          <w:bCs/>
          <w:sz w:val="20"/>
          <w:lang w:val="en-US" w:eastAsia="zh-CN"/>
        </w:rPr>
        <w:t xml:space="preserve"> -6 dB at each fixed</w:t>
      </w:r>
      <w:r>
        <w:rPr>
          <w:rFonts w:ascii="Times New Roman Bold" w:hAnsi="Times New Roman Bold" w:cs="Times New Roman Bold" w:hint="eastAsia"/>
          <w:b/>
          <w:bCs/>
          <w:sz w:val="20"/>
          <w:lang w:val="en-US" w:eastAsia="zh-CN"/>
        </w:rPr>
        <w:t>/land mobile</w:t>
      </w:r>
      <w:r>
        <w:rPr>
          <w:rFonts w:ascii="Times New Roman Bold" w:hAnsi="Times New Roman Bold" w:cs="Times New Roman Bold"/>
          <w:b/>
          <w:bCs/>
          <w:sz w:val="20"/>
          <w:lang w:val="en-US" w:eastAsia="zh-CN"/>
        </w:rPr>
        <w:t xml:space="preserve"> station</w:t>
      </w:r>
      <w:r>
        <w:rPr>
          <w:rFonts w:ascii="Times New Roman Bold" w:hAnsi="Times New Roman Bold" w:cs="Times New Roman Bold" w:hint="eastAsia"/>
          <w:b/>
          <w:bCs/>
          <w:sz w:val="20"/>
          <w:lang w:val="en-US" w:eastAsia="zh-CN"/>
        </w:rPr>
        <w:t xml:space="preserve"> - Moscow, quiet rural, SSN=100</w:t>
      </w:r>
    </w:p>
    <w:p w:rsidR="00ED62AB" w:rsidRDefault="00CE2000">
      <w:pPr>
        <w:jc w:val="center"/>
        <w:rPr>
          <w:noProof/>
          <w:lang w:val="en-US" w:eastAsia="zh-CN"/>
        </w:rPr>
      </w:pPr>
      <w:r>
        <w:rPr>
          <w:noProof/>
          <w:lang w:val="en-US" w:eastAsia="zh-CN"/>
        </w:rPr>
        <w:drawing>
          <wp:inline distT="0" distB="0" distL="0" distR="0">
            <wp:extent cx="6120765" cy="2976160"/>
            <wp:effectExtent l="0" t="0" r="0"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srcRect/>
                    <a:stretch>
                      <a:fillRect/>
                    </a:stretch>
                  </pic:blipFill>
                  <pic:spPr bwMode="auto">
                    <a:xfrm>
                      <a:off x="0" y="0"/>
                      <a:ext cx="6120765" cy="2976160"/>
                    </a:xfrm>
                    <a:prstGeom prst="rect">
                      <a:avLst/>
                    </a:prstGeom>
                    <a:noFill/>
                    <a:ln w="9525">
                      <a:noFill/>
                      <a:miter lim="800000"/>
                      <a:headEnd/>
                      <a:tailEnd/>
                    </a:ln>
                  </pic:spPr>
                </pic:pic>
              </a:graphicData>
            </a:graphic>
          </wp:inline>
        </w:drawing>
      </w:r>
    </w:p>
    <w:p w:rsidR="00ED62AB" w:rsidRDefault="00CE2000">
      <w:pPr>
        <w:tabs>
          <w:tab w:val="clear" w:pos="1134"/>
          <w:tab w:val="clear" w:pos="1871"/>
          <w:tab w:val="clear" w:pos="2268"/>
        </w:tabs>
        <w:overflowPunct/>
        <w:autoSpaceDE/>
        <w:autoSpaceDN/>
        <w:adjustRightInd/>
        <w:spacing w:before="0"/>
        <w:textAlignment w:val="auto"/>
        <w:rPr>
          <w:caps/>
          <w:sz w:val="20"/>
          <w:lang w:val="en-US"/>
        </w:rPr>
      </w:pPr>
      <w:r>
        <w:rPr>
          <w:caps/>
          <w:sz w:val="20"/>
          <w:lang w:val="en-US"/>
        </w:rPr>
        <w:br w:type="page"/>
      </w:r>
    </w:p>
    <w:p w:rsidR="00ED62AB" w:rsidRDefault="00CE2000">
      <w:pPr>
        <w:keepNext/>
        <w:keepLines/>
        <w:spacing w:before="480" w:after="120"/>
        <w:jc w:val="center"/>
        <w:rPr>
          <w:caps/>
          <w:sz w:val="20"/>
          <w:lang w:val="en-US" w:eastAsia="zh-CN"/>
        </w:rPr>
      </w:pPr>
      <w:r>
        <w:rPr>
          <w:caps/>
          <w:sz w:val="20"/>
          <w:lang w:val="en-US"/>
        </w:rPr>
        <w:lastRenderedPageBreak/>
        <w:t xml:space="preserve">Figure </w:t>
      </w:r>
      <w:r>
        <w:rPr>
          <w:rFonts w:hint="eastAsia"/>
          <w:caps/>
          <w:sz w:val="20"/>
          <w:lang w:val="en-US" w:eastAsia="zh-CN"/>
        </w:rPr>
        <w:t>11</w:t>
      </w:r>
    </w:p>
    <w:p w:rsidR="00ED62AB" w:rsidRDefault="00CE2000">
      <w:pPr>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T</w:t>
      </w:r>
      <w:r>
        <w:rPr>
          <w:rFonts w:ascii="Times New Roman Bold" w:hAnsi="Times New Roman Bold" w:cs="Times New Roman Bold"/>
          <w:b/>
          <w:bCs/>
          <w:sz w:val="20"/>
          <w:lang w:val="en-US" w:eastAsia="zh-CN"/>
        </w:rPr>
        <w:t xml:space="preserve">ime </w:t>
      </w:r>
      <w:r>
        <w:rPr>
          <w:rFonts w:ascii="Times New Roman Bold" w:hAnsi="Times New Roman Bold" w:cs="Times New Roman Bold" w:hint="eastAsia"/>
          <w:b/>
          <w:bCs/>
          <w:sz w:val="20"/>
          <w:lang w:val="en-US" w:eastAsia="zh-CN"/>
        </w:rPr>
        <w:t>ratio of</w:t>
      </w:r>
      <w:r>
        <w:rPr>
          <w:rFonts w:ascii="Times New Roman Bold" w:hAnsi="Times New Roman Bold" w:cs="Times New Roman Bold"/>
          <w:b/>
          <w:bCs/>
          <w:sz w:val="20"/>
          <w:lang w:val="en-US" w:eastAsia="zh-CN"/>
        </w:rPr>
        <w:t xml:space="preserve"> I/Ns exceed</w:t>
      </w:r>
      <w:r>
        <w:rPr>
          <w:rFonts w:ascii="Times New Roman Bold" w:hAnsi="Times New Roman Bold" w:cs="Times New Roman Bold" w:hint="eastAsia"/>
          <w:b/>
          <w:bCs/>
          <w:sz w:val="20"/>
          <w:lang w:val="en-US" w:eastAsia="zh-CN"/>
        </w:rPr>
        <w:t>ing</w:t>
      </w:r>
      <w:r>
        <w:rPr>
          <w:rFonts w:ascii="Times New Roman Bold" w:hAnsi="Times New Roman Bold" w:cs="Times New Roman Bold"/>
          <w:b/>
          <w:bCs/>
          <w:sz w:val="20"/>
          <w:lang w:val="en-US" w:eastAsia="zh-CN"/>
        </w:rPr>
        <w:t xml:space="preserve"> -6 dB at each fixed</w:t>
      </w:r>
      <w:r>
        <w:rPr>
          <w:rFonts w:ascii="Times New Roman Bold" w:hAnsi="Times New Roman Bold" w:cs="Times New Roman Bold" w:hint="eastAsia"/>
          <w:b/>
          <w:bCs/>
          <w:sz w:val="20"/>
          <w:lang w:val="en-US" w:eastAsia="zh-CN"/>
        </w:rPr>
        <w:t>/land mobile</w:t>
      </w:r>
      <w:r>
        <w:rPr>
          <w:rFonts w:ascii="Times New Roman Bold" w:hAnsi="Times New Roman Bold" w:cs="Times New Roman Bold"/>
          <w:b/>
          <w:bCs/>
          <w:sz w:val="20"/>
          <w:lang w:val="en-US" w:eastAsia="zh-CN"/>
        </w:rPr>
        <w:t xml:space="preserve"> station</w:t>
      </w:r>
      <w:r>
        <w:rPr>
          <w:rFonts w:ascii="Times New Roman Bold" w:hAnsi="Times New Roman Bold" w:cs="Times New Roman Bold" w:hint="eastAsia"/>
          <w:b/>
          <w:bCs/>
          <w:sz w:val="20"/>
          <w:lang w:val="en-US" w:eastAsia="zh-CN"/>
        </w:rPr>
        <w:t xml:space="preserve"> - London, rural, SSN=100</w:t>
      </w:r>
    </w:p>
    <w:p w:rsidR="00ED62AB" w:rsidRDefault="00CE2000">
      <w:pPr>
        <w:jc w:val="center"/>
        <w:rPr>
          <w:noProof/>
          <w:lang w:eastAsia="zh-CN"/>
        </w:rPr>
      </w:pPr>
      <w:r>
        <w:rPr>
          <w:noProof/>
          <w:lang w:val="en-US" w:eastAsia="zh-CN"/>
        </w:rPr>
        <w:drawing>
          <wp:inline distT="0" distB="0" distL="0" distR="0">
            <wp:extent cx="6120765" cy="2976160"/>
            <wp:effectExtent l="0" t="0" r="0"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srcRect/>
                    <a:stretch>
                      <a:fillRect/>
                    </a:stretch>
                  </pic:blipFill>
                  <pic:spPr bwMode="auto">
                    <a:xfrm>
                      <a:off x="0" y="0"/>
                      <a:ext cx="6120765" cy="2976160"/>
                    </a:xfrm>
                    <a:prstGeom prst="rect">
                      <a:avLst/>
                    </a:prstGeom>
                    <a:noFill/>
                    <a:ln w="9525">
                      <a:noFill/>
                      <a:miter lim="800000"/>
                      <a:headEnd/>
                      <a:tailEnd/>
                    </a:ln>
                  </pic:spPr>
                </pic:pic>
              </a:graphicData>
            </a:graphic>
          </wp:inline>
        </w:drawing>
      </w:r>
    </w:p>
    <w:p w:rsidR="00ED62AB" w:rsidRDefault="00CE2000">
      <w:pPr>
        <w:keepNext/>
        <w:keepLines/>
        <w:spacing w:before="480" w:after="120"/>
        <w:jc w:val="center"/>
        <w:rPr>
          <w:caps/>
          <w:sz w:val="20"/>
          <w:lang w:val="en-US" w:eastAsia="zh-CN"/>
        </w:rPr>
      </w:pPr>
      <w:r>
        <w:rPr>
          <w:caps/>
          <w:sz w:val="20"/>
          <w:lang w:val="en-US"/>
        </w:rPr>
        <w:t xml:space="preserve">Figure </w:t>
      </w:r>
      <w:r>
        <w:rPr>
          <w:rFonts w:hint="eastAsia"/>
          <w:caps/>
          <w:sz w:val="20"/>
          <w:lang w:val="en-US" w:eastAsia="zh-CN"/>
        </w:rPr>
        <w:t>12</w:t>
      </w:r>
    </w:p>
    <w:p w:rsidR="00ED62AB" w:rsidRDefault="00CE2000">
      <w:pPr>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T</w:t>
      </w:r>
      <w:r>
        <w:rPr>
          <w:rFonts w:ascii="Times New Roman Bold" w:hAnsi="Times New Roman Bold" w:cs="Times New Roman Bold"/>
          <w:b/>
          <w:bCs/>
          <w:sz w:val="20"/>
          <w:lang w:val="en-US" w:eastAsia="zh-CN"/>
        </w:rPr>
        <w:t xml:space="preserve">ime </w:t>
      </w:r>
      <w:r>
        <w:rPr>
          <w:rFonts w:ascii="Times New Roman Bold" w:hAnsi="Times New Roman Bold" w:cs="Times New Roman Bold" w:hint="eastAsia"/>
          <w:b/>
          <w:bCs/>
          <w:sz w:val="20"/>
          <w:lang w:val="en-US" w:eastAsia="zh-CN"/>
        </w:rPr>
        <w:t>ratio of</w:t>
      </w:r>
      <w:r>
        <w:rPr>
          <w:rFonts w:ascii="Times New Roman Bold" w:hAnsi="Times New Roman Bold" w:cs="Times New Roman Bold"/>
          <w:b/>
          <w:bCs/>
          <w:sz w:val="20"/>
          <w:lang w:val="en-US" w:eastAsia="zh-CN"/>
        </w:rPr>
        <w:t xml:space="preserve"> I/Ns exceed</w:t>
      </w:r>
      <w:r>
        <w:rPr>
          <w:rFonts w:ascii="Times New Roman Bold" w:hAnsi="Times New Roman Bold" w:cs="Times New Roman Bold" w:hint="eastAsia"/>
          <w:b/>
          <w:bCs/>
          <w:sz w:val="20"/>
          <w:lang w:val="en-US" w:eastAsia="zh-CN"/>
        </w:rPr>
        <w:t>ing</w:t>
      </w:r>
      <w:r>
        <w:rPr>
          <w:rFonts w:ascii="Times New Roman Bold" w:hAnsi="Times New Roman Bold" w:cs="Times New Roman Bold"/>
          <w:b/>
          <w:bCs/>
          <w:sz w:val="20"/>
          <w:lang w:val="en-US" w:eastAsia="zh-CN"/>
        </w:rPr>
        <w:t xml:space="preserve"> -6 dB at each fixed</w:t>
      </w:r>
      <w:r>
        <w:rPr>
          <w:rFonts w:ascii="Times New Roman Bold" w:hAnsi="Times New Roman Bold" w:cs="Times New Roman Bold" w:hint="eastAsia"/>
          <w:b/>
          <w:bCs/>
          <w:sz w:val="20"/>
          <w:lang w:val="en-US" w:eastAsia="zh-CN"/>
        </w:rPr>
        <w:t>/land mobile</w:t>
      </w:r>
      <w:r>
        <w:rPr>
          <w:rFonts w:ascii="Times New Roman Bold" w:hAnsi="Times New Roman Bold" w:cs="Times New Roman Bold"/>
          <w:b/>
          <w:bCs/>
          <w:sz w:val="20"/>
          <w:lang w:val="en-US" w:eastAsia="zh-CN"/>
        </w:rPr>
        <w:t xml:space="preserve"> station</w:t>
      </w:r>
      <w:r>
        <w:rPr>
          <w:rFonts w:ascii="Times New Roman Bold" w:hAnsi="Times New Roman Bold" w:cs="Times New Roman Bold" w:hint="eastAsia"/>
          <w:b/>
          <w:bCs/>
          <w:sz w:val="20"/>
          <w:lang w:val="en-US" w:eastAsia="zh-CN"/>
        </w:rPr>
        <w:t xml:space="preserve"> - London, quiet rural, SSN=100</w:t>
      </w:r>
    </w:p>
    <w:p w:rsidR="00ED62AB" w:rsidRDefault="00CE2000">
      <w:pPr>
        <w:jc w:val="center"/>
        <w:rPr>
          <w:noProof/>
          <w:lang w:val="en-US" w:eastAsia="zh-CN"/>
        </w:rPr>
      </w:pPr>
      <w:r>
        <w:rPr>
          <w:noProof/>
          <w:lang w:val="en-US" w:eastAsia="zh-CN"/>
        </w:rPr>
        <w:drawing>
          <wp:inline distT="0" distB="0" distL="0" distR="0">
            <wp:extent cx="6120765" cy="2976160"/>
            <wp:effectExtent l="0" t="0" r="0" b="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srcRect/>
                    <a:stretch>
                      <a:fillRect/>
                    </a:stretch>
                  </pic:blipFill>
                  <pic:spPr bwMode="auto">
                    <a:xfrm>
                      <a:off x="0" y="0"/>
                      <a:ext cx="6120765" cy="2976160"/>
                    </a:xfrm>
                    <a:prstGeom prst="rect">
                      <a:avLst/>
                    </a:prstGeom>
                    <a:noFill/>
                    <a:ln w="9525">
                      <a:noFill/>
                      <a:miter lim="800000"/>
                      <a:headEnd/>
                      <a:tailEnd/>
                    </a:ln>
                  </pic:spPr>
                </pic:pic>
              </a:graphicData>
            </a:graphic>
          </wp:inline>
        </w:drawing>
      </w:r>
    </w:p>
    <w:p w:rsidR="00ED62AB" w:rsidRDefault="00CE2000">
      <w:pPr>
        <w:tabs>
          <w:tab w:val="clear" w:pos="1134"/>
          <w:tab w:val="clear" w:pos="1871"/>
          <w:tab w:val="clear" w:pos="2268"/>
        </w:tabs>
        <w:overflowPunct/>
        <w:autoSpaceDE/>
        <w:autoSpaceDN/>
        <w:adjustRightInd/>
        <w:spacing w:before="0"/>
        <w:textAlignment w:val="auto"/>
        <w:rPr>
          <w:caps/>
          <w:sz w:val="20"/>
          <w:lang w:val="en-US"/>
        </w:rPr>
      </w:pPr>
      <w:r>
        <w:rPr>
          <w:caps/>
          <w:sz w:val="20"/>
          <w:lang w:val="en-US"/>
        </w:rPr>
        <w:br w:type="page"/>
      </w:r>
    </w:p>
    <w:p w:rsidR="00ED62AB" w:rsidRDefault="00CE2000">
      <w:pPr>
        <w:keepNext/>
        <w:keepLines/>
        <w:spacing w:before="480" w:after="120"/>
        <w:jc w:val="center"/>
        <w:rPr>
          <w:caps/>
          <w:sz w:val="20"/>
          <w:lang w:val="en-US" w:eastAsia="zh-CN"/>
        </w:rPr>
      </w:pPr>
      <w:r>
        <w:rPr>
          <w:caps/>
          <w:sz w:val="20"/>
          <w:lang w:val="en-US"/>
        </w:rPr>
        <w:lastRenderedPageBreak/>
        <w:t xml:space="preserve">Figure </w:t>
      </w:r>
      <w:r>
        <w:rPr>
          <w:rFonts w:hint="eastAsia"/>
          <w:caps/>
          <w:sz w:val="20"/>
          <w:lang w:val="en-US" w:eastAsia="zh-CN"/>
        </w:rPr>
        <w:t>13</w:t>
      </w:r>
    </w:p>
    <w:p w:rsidR="00ED62AB" w:rsidRDefault="00CE2000">
      <w:pPr>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T</w:t>
      </w:r>
      <w:r>
        <w:rPr>
          <w:rFonts w:ascii="Times New Roman Bold" w:hAnsi="Times New Roman Bold" w:cs="Times New Roman Bold"/>
          <w:b/>
          <w:bCs/>
          <w:sz w:val="20"/>
          <w:lang w:val="en-US" w:eastAsia="zh-CN"/>
        </w:rPr>
        <w:t xml:space="preserve">ime </w:t>
      </w:r>
      <w:r>
        <w:rPr>
          <w:rFonts w:ascii="Times New Roman Bold" w:hAnsi="Times New Roman Bold" w:cs="Times New Roman Bold" w:hint="eastAsia"/>
          <w:b/>
          <w:bCs/>
          <w:sz w:val="20"/>
          <w:lang w:val="en-US" w:eastAsia="zh-CN"/>
        </w:rPr>
        <w:t>ratio of</w:t>
      </w:r>
      <w:r>
        <w:rPr>
          <w:rFonts w:ascii="Times New Roman Bold" w:hAnsi="Times New Roman Bold" w:cs="Times New Roman Bold"/>
          <w:b/>
          <w:bCs/>
          <w:sz w:val="20"/>
          <w:lang w:val="en-US" w:eastAsia="zh-CN"/>
        </w:rPr>
        <w:t xml:space="preserve"> I/Ns exceed</w:t>
      </w:r>
      <w:r>
        <w:rPr>
          <w:rFonts w:ascii="Times New Roman Bold" w:hAnsi="Times New Roman Bold" w:cs="Times New Roman Bold" w:hint="eastAsia"/>
          <w:b/>
          <w:bCs/>
          <w:sz w:val="20"/>
          <w:lang w:val="en-US" w:eastAsia="zh-CN"/>
        </w:rPr>
        <w:t>ing</w:t>
      </w:r>
      <w:r>
        <w:rPr>
          <w:rFonts w:ascii="Times New Roman Bold" w:hAnsi="Times New Roman Bold" w:cs="Times New Roman Bold"/>
          <w:b/>
          <w:bCs/>
          <w:sz w:val="20"/>
          <w:lang w:val="en-US" w:eastAsia="zh-CN"/>
        </w:rPr>
        <w:t xml:space="preserve"> -6 dB at each fixed</w:t>
      </w:r>
      <w:r>
        <w:rPr>
          <w:rFonts w:ascii="Times New Roman Bold" w:hAnsi="Times New Roman Bold" w:cs="Times New Roman Bold" w:hint="eastAsia"/>
          <w:b/>
          <w:bCs/>
          <w:sz w:val="20"/>
          <w:lang w:val="en-US" w:eastAsia="zh-CN"/>
        </w:rPr>
        <w:t>/land mobile</w:t>
      </w:r>
      <w:r>
        <w:rPr>
          <w:rFonts w:ascii="Times New Roman Bold" w:hAnsi="Times New Roman Bold" w:cs="Times New Roman Bold"/>
          <w:b/>
          <w:bCs/>
          <w:sz w:val="20"/>
          <w:lang w:val="en-US" w:eastAsia="zh-CN"/>
        </w:rPr>
        <w:t xml:space="preserve"> station</w:t>
      </w:r>
      <w:r>
        <w:rPr>
          <w:rFonts w:ascii="Times New Roman Bold" w:hAnsi="Times New Roman Bold" w:cs="Times New Roman Bold" w:hint="eastAsia"/>
          <w:b/>
          <w:bCs/>
          <w:sz w:val="20"/>
          <w:lang w:val="en-US" w:eastAsia="zh-CN"/>
        </w:rPr>
        <w:t xml:space="preserve"> - Chicago, rural, SSN=100</w:t>
      </w:r>
    </w:p>
    <w:p w:rsidR="00ED62AB" w:rsidRDefault="00CE2000">
      <w:pPr>
        <w:jc w:val="center"/>
        <w:rPr>
          <w:noProof/>
          <w:lang w:eastAsia="zh-CN"/>
        </w:rPr>
      </w:pPr>
      <w:r>
        <w:rPr>
          <w:noProof/>
          <w:lang w:val="en-US" w:eastAsia="zh-CN"/>
        </w:rPr>
        <w:drawing>
          <wp:inline distT="0" distB="0" distL="0" distR="0">
            <wp:extent cx="6120765" cy="2976160"/>
            <wp:effectExtent l="0" t="0" r="0" b="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srcRect/>
                    <a:stretch>
                      <a:fillRect/>
                    </a:stretch>
                  </pic:blipFill>
                  <pic:spPr bwMode="auto">
                    <a:xfrm>
                      <a:off x="0" y="0"/>
                      <a:ext cx="6120765" cy="2976160"/>
                    </a:xfrm>
                    <a:prstGeom prst="rect">
                      <a:avLst/>
                    </a:prstGeom>
                    <a:noFill/>
                    <a:ln w="9525">
                      <a:noFill/>
                      <a:miter lim="800000"/>
                      <a:headEnd/>
                      <a:tailEnd/>
                    </a:ln>
                  </pic:spPr>
                </pic:pic>
              </a:graphicData>
            </a:graphic>
          </wp:inline>
        </w:drawing>
      </w:r>
    </w:p>
    <w:p w:rsidR="00ED62AB" w:rsidRDefault="00CE2000">
      <w:pPr>
        <w:keepNext/>
        <w:keepLines/>
        <w:spacing w:before="480" w:after="120"/>
        <w:jc w:val="center"/>
        <w:rPr>
          <w:caps/>
          <w:sz w:val="20"/>
          <w:lang w:val="en-US" w:eastAsia="zh-CN"/>
        </w:rPr>
      </w:pPr>
      <w:r>
        <w:rPr>
          <w:caps/>
          <w:sz w:val="20"/>
          <w:lang w:val="en-US"/>
        </w:rPr>
        <w:t xml:space="preserve">Figure </w:t>
      </w:r>
      <w:r>
        <w:rPr>
          <w:rFonts w:hint="eastAsia"/>
          <w:caps/>
          <w:sz w:val="20"/>
          <w:lang w:val="en-US" w:eastAsia="zh-CN"/>
        </w:rPr>
        <w:t>14</w:t>
      </w:r>
    </w:p>
    <w:p w:rsidR="00ED62AB" w:rsidRDefault="00CE2000">
      <w:pPr>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T</w:t>
      </w:r>
      <w:r>
        <w:rPr>
          <w:rFonts w:ascii="Times New Roman Bold" w:hAnsi="Times New Roman Bold" w:cs="Times New Roman Bold"/>
          <w:b/>
          <w:bCs/>
          <w:sz w:val="20"/>
          <w:lang w:val="en-US" w:eastAsia="zh-CN"/>
        </w:rPr>
        <w:t xml:space="preserve">ime </w:t>
      </w:r>
      <w:r>
        <w:rPr>
          <w:rFonts w:ascii="Times New Roman Bold" w:hAnsi="Times New Roman Bold" w:cs="Times New Roman Bold" w:hint="eastAsia"/>
          <w:b/>
          <w:bCs/>
          <w:sz w:val="20"/>
          <w:lang w:val="en-US" w:eastAsia="zh-CN"/>
        </w:rPr>
        <w:t>ratio of</w:t>
      </w:r>
      <w:r>
        <w:rPr>
          <w:rFonts w:ascii="Times New Roman Bold" w:hAnsi="Times New Roman Bold" w:cs="Times New Roman Bold"/>
          <w:b/>
          <w:bCs/>
          <w:sz w:val="20"/>
          <w:lang w:val="en-US" w:eastAsia="zh-CN"/>
        </w:rPr>
        <w:t xml:space="preserve"> I/Ns exceed</w:t>
      </w:r>
      <w:r>
        <w:rPr>
          <w:rFonts w:ascii="Times New Roman Bold" w:hAnsi="Times New Roman Bold" w:cs="Times New Roman Bold" w:hint="eastAsia"/>
          <w:b/>
          <w:bCs/>
          <w:sz w:val="20"/>
          <w:lang w:val="en-US" w:eastAsia="zh-CN"/>
        </w:rPr>
        <w:t>ing</w:t>
      </w:r>
      <w:r>
        <w:rPr>
          <w:rFonts w:ascii="Times New Roman Bold" w:hAnsi="Times New Roman Bold" w:cs="Times New Roman Bold"/>
          <w:b/>
          <w:bCs/>
          <w:sz w:val="20"/>
          <w:lang w:val="en-US" w:eastAsia="zh-CN"/>
        </w:rPr>
        <w:t xml:space="preserve"> -6 dB at each fixed</w:t>
      </w:r>
      <w:r>
        <w:rPr>
          <w:rFonts w:ascii="Times New Roman Bold" w:hAnsi="Times New Roman Bold" w:cs="Times New Roman Bold" w:hint="eastAsia"/>
          <w:b/>
          <w:bCs/>
          <w:sz w:val="20"/>
          <w:lang w:val="en-US" w:eastAsia="zh-CN"/>
        </w:rPr>
        <w:t>/land mobile</w:t>
      </w:r>
      <w:r>
        <w:rPr>
          <w:rFonts w:ascii="Times New Roman Bold" w:hAnsi="Times New Roman Bold" w:cs="Times New Roman Bold"/>
          <w:b/>
          <w:bCs/>
          <w:sz w:val="20"/>
          <w:lang w:val="en-US" w:eastAsia="zh-CN"/>
        </w:rPr>
        <w:t xml:space="preserve"> station</w:t>
      </w:r>
      <w:r>
        <w:rPr>
          <w:rFonts w:ascii="Times New Roman Bold" w:hAnsi="Times New Roman Bold" w:cs="Times New Roman Bold" w:hint="eastAsia"/>
          <w:b/>
          <w:bCs/>
          <w:sz w:val="20"/>
          <w:lang w:val="en-US" w:eastAsia="zh-CN"/>
        </w:rPr>
        <w:t xml:space="preserve"> - Chicago, quiet rural, SSN=100</w:t>
      </w:r>
    </w:p>
    <w:p w:rsidR="00ED62AB" w:rsidRDefault="00CE2000">
      <w:pPr>
        <w:jc w:val="center"/>
        <w:rPr>
          <w:noProof/>
          <w:lang w:val="en-US" w:eastAsia="zh-CN"/>
        </w:rPr>
      </w:pPr>
      <w:r>
        <w:rPr>
          <w:noProof/>
          <w:lang w:val="en-US" w:eastAsia="zh-CN"/>
        </w:rPr>
        <w:drawing>
          <wp:inline distT="0" distB="0" distL="0" distR="0">
            <wp:extent cx="6120765" cy="2976160"/>
            <wp:effectExtent l="0" t="0" r="0" b="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srcRect/>
                    <a:stretch>
                      <a:fillRect/>
                    </a:stretch>
                  </pic:blipFill>
                  <pic:spPr bwMode="auto">
                    <a:xfrm>
                      <a:off x="0" y="0"/>
                      <a:ext cx="6120765" cy="2976160"/>
                    </a:xfrm>
                    <a:prstGeom prst="rect">
                      <a:avLst/>
                    </a:prstGeom>
                    <a:noFill/>
                    <a:ln w="9525">
                      <a:noFill/>
                      <a:miter lim="800000"/>
                      <a:headEnd/>
                      <a:tailEnd/>
                    </a:ln>
                  </pic:spPr>
                </pic:pic>
              </a:graphicData>
            </a:graphic>
          </wp:inline>
        </w:drawing>
      </w:r>
    </w:p>
    <w:p w:rsidR="00ED62AB" w:rsidRDefault="00CE2000">
      <w:pPr>
        <w:tabs>
          <w:tab w:val="clear" w:pos="1134"/>
          <w:tab w:val="clear" w:pos="1871"/>
          <w:tab w:val="clear" w:pos="2268"/>
        </w:tabs>
        <w:overflowPunct/>
        <w:autoSpaceDE/>
        <w:autoSpaceDN/>
        <w:adjustRightInd/>
        <w:spacing w:before="0"/>
        <w:textAlignment w:val="auto"/>
        <w:rPr>
          <w:caps/>
          <w:sz w:val="20"/>
          <w:lang w:val="en-US"/>
        </w:rPr>
      </w:pPr>
      <w:r>
        <w:rPr>
          <w:caps/>
          <w:sz w:val="20"/>
          <w:lang w:val="en-US"/>
        </w:rPr>
        <w:br w:type="page"/>
      </w:r>
    </w:p>
    <w:p w:rsidR="00ED62AB" w:rsidRDefault="00CE2000">
      <w:pPr>
        <w:keepNext/>
        <w:keepLines/>
        <w:spacing w:before="480" w:after="120"/>
        <w:jc w:val="center"/>
        <w:rPr>
          <w:caps/>
          <w:sz w:val="20"/>
          <w:lang w:val="en-US" w:eastAsia="zh-CN"/>
        </w:rPr>
      </w:pPr>
      <w:r>
        <w:rPr>
          <w:caps/>
          <w:sz w:val="20"/>
          <w:lang w:val="en-US"/>
        </w:rPr>
        <w:lastRenderedPageBreak/>
        <w:t xml:space="preserve">Figure </w:t>
      </w:r>
      <w:r>
        <w:rPr>
          <w:rFonts w:hint="eastAsia"/>
          <w:caps/>
          <w:sz w:val="20"/>
          <w:lang w:val="en-US" w:eastAsia="zh-CN"/>
        </w:rPr>
        <w:t>15</w:t>
      </w:r>
    </w:p>
    <w:p w:rsidR="00ED62AB" w:rsidRDefault="00CE2000">
      <w:pPr>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T</w:t>
      </w:r>
      <w:r>
        <w:rPr>
          <w:rFonts w:ascii="Times New Roman Bold" w:hAnsi="Times New Roman Bold" w:cs="Times New Roman Bold"/>
          <w:b/>
          <w:bCs/>
          <w:sz w:val="20"/>
          <w:lang w:val="en-US" w:eastAsia="zh-CN"/>
        </w:rPr>
        <w:t xml:space="preserve">ime </w:t>
      </w:r>
      <w:r>
        <w:rPr>
          <w:rFonts w:ascii="Times New Roman Bold" w:hAnsi="Times New Roman Bold" w:cs="Times New Roman Bold" w:hint="eastAsia"/>
          <w:b/>
          <w:bCs/>
          <w:sz w:val="20"/>
          <w:lang w:val="en-US" w:eastAsia="zh-CN"/>
        </w:rPr>
        <w:t>ratio of</w:t>
      </w:r>
      <w:r>
        <w:rPr>
          <w:rFonts w:ascii="Times New Roman Bold" w:hAnsi="Times New Roman Bold" w:cs="Times New Roman Bold"/>
          <w:b/>
          <w:bCs/>
          <w:sz w:val="20"/>
          <w:lang w:val="en-US" w:eastAsia="zh-CN"/>
        </w:rPr>
        <w:t xml:space="preserve"> I/Ns exceed</w:t>
      </w:r>
      <w:r>
        <w:rPr>
          <w:rFonts w:ascii="Times New Roman Bold" w:hAnsi="Times New Roman Bold" w:cs="Times New Roman Bold" w:hint="eastAsia"/>
          <w:b/>
          <w:bCs/>
          <w:sz w:val="20"/>
          <w:lang w:val="en-US" w:eastAsia="zh-CN"/>
        </w:rPr>
        <w:t>ing</w:t>
      </w:r>
      <w:r>
        <w:rPr>
          <w:rFonts w:ascii="Times New Roman Bold" w:hAnsi="Times New Roman Bold" w:cs="Times New Roman Bold"/>
          <w:b/>
          <w:bCs/>
          <w:sz w:val="20"/>
          <w:lang w:val="en-US" w:eastAsia="zh-CN"/>
        </w:rPr>
        <w:t xml:space="preserve"> -6 dB at each fixed</w:t>
      </w:r>
      <w:r>
        <w:rPr>
          <w:rFonts w:ascii="Times New Roman Bold" w:hAnsi="Times New Roman Bold" w:cs="Times New Roman Bold" w:hint="eastAsia"/>
          <w:b/>
          <w:bCs/>
          <w:sz w:val="20"/>
          <w:lang w:val="en-US" w:eastAsia="zh-CN"/>
        </w:rPr>
        <w:t>/land mobile</w:t>
      </w:r>
      <w:r>
        <w:rPr>
          <w:rFonts w:ascii="Times New Roman Bold" w:hAnsi="Times New Roman Bold" w:cs="Times New Roman Bold"/>
          <w:b/>
          <w:bCs/>
          <w:sz w:val="20"/>
          <w:lang w:val="en-US" w:eastAsia="zh-CN"/>
        </w:rPr>
        <w:t xml:space="preserve"> station</w:t>
      </w:r>
      <w:r>
        <w:rPr>
          <w:rFonts w:ascii="Times New Roman Bold" w:hAnsi="Times New Roman Bold" w:cs="Times New Roman Bold" w:hint="eastAsia"/>
          <w:b/>
          <w:bCs/>
          <w:sz w:val="20"/>
          <w:lang w:val="en-US" w:eastAsia="zh-CN"/>
        </w:rPr>
        <w:t xml:space="preserve"> - Lagos, rural, SSN=100</w:t>
      </w:r>
    </w:p>
    <w:p w:rsidR="00ED62AB" w:rsidRDefault="00CE2000">
      <w:pPr>
        <w:jc w:val="center"/>
        <w:rPr>
          <w:noProof/>
          <w:lang w:eastAsia="zh-CN"/>
        </w:rPr>
      </w:pPr>
      <w:r>
        <w:rPr>
          <w:noProof/>
          <w:lang w:val="en-US" w:eastAsia="zh-CN"/>
        </w:rPr>
        <w:drawing>
          <wp:inline distT="0" distB="0" distL="0" distR="0">
            <wp:extent cx="6120765" cy="2976160"/>
            <wp:effectExtent l="0" t="0" r="0" b="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srcRect/>
                    <a:stretch>
                      <a:fillRect/>
                    </a:stretch>
                  </pic:blipFill>
                  <pic:spPr bwMode="auto">
                    <a:xfrm>
                      <a:off x="0" y="0"/>
                      <a:ext cx="6120765" cy="2976160"/>
                    </a:xfrm>
                    <a:prstGeom prst="rect">
                      <a:avLst/>
                    </a:prstGeom>
                    <a:noFill/>
                    <a:ln w="9525">
                      <a:noFill/>
                      <a:miter lim="800000"/>
                      <a:headEnd/>
                      <a:tailEnd/>
                    </a:ln>
                  </pic:spPr>
                </pic:pic>
              </a:graphicData>
            </a:graphic>
          </wp:inline>
        </w:drawing>
      </w:r>
    </w:p>
    <w:p w:rsidR="00ED62AB" w:rsidRDefault="00CE2000">
      <w:pPr>
        <w:keepNext/>
        <w:keepLines/>
        <w:spacing w:before="480" w:after="120"/>
        <w:jc w:val="center"/>
        <w:rPr>
          <w:caps/>
          <w:sz w:val="20"/>
          <w:lang w:val="en-US" w:eastAsia="zh-CN"/>
        </w:rPr>
      </w:pPr>
      <w:r>
        <w:rPr>
          <w:caps/>
          <w:sz w:val="20"/>
          <w:lang w:val="en-US"/>
        </w:rPr>
        <w:t xml:space="preserve">Figure </w:t>
      </w:r>
      <w:r>
        <w:rPr>
          <w:rFonts w:hint="eastAsia"/>
          <w:caps/>
          <w:sz w:val="20"/>
          <w:lang w:val="en-US" w:eastAsia="zh-CN"/>
        </w:rPr>
        <w:t>16</w:t>
      </w:r>
    </w:p>
    <w:p w:rsidR="00ED62AB" w:rsidRDefault="00CE2000">
      <w:pPr>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T</w:t>
      </w:r>
      <w:r>
        <w:rPr>
          <w:rFonts w:ascii="Times New Roman Bold" w:hAnsi="Times New Roman Bold" w:cs="Times New Roman Bold"/>
          <w:b/>
          <w:bCs/>
          <w:sz w:val="20"/>
          <w:lang w:val="en-US" w:eastAsia="zh-CN"/>
        </w:rPr>
        <w:t xml:space="preserve">ime </w:t>
      </w:r>
      <w:r>
        <w:rPr>
          <w:rFonts w:ascii="Times New Roman Bold" w:hAnsi="Times New Roman Bold" w:cs="Times New Roman Bold" w:hint="eastAsia"/>
          <w:b/>
          <w:bCs/>
          <w:sz w:val="20"/>
          <w:lang w:val="en-US" w:eastAsia="zh-CN"/>
        </w:rPr>
        <w:t>ratio of</w:t>
      </w:r>
      <w:r>
        <w:rPr>
          <w:rFonts w:ascii="Times New Roman Bold" w:hAnsi="Times New Roman Bold" w:cs="Times New Roman Bold"/>
          <w:b/>
          <w:bCs/>
          <w:sz w:val="20"/>
          <w:lang w:val="en-US" w:eastAsia="zh-CN"/>
        </w:rPr>
        <w:t xml:space="preserve"> I/Ns exceed</w:t>
      </w:r>
      <w:r>
        <w:rPr>
          <w:rFonts w:ascii="Times New Roman Bold" w:hAnsi="Times New Roman Bold" w:cs="Times New Roman Bold" w:hint="eastAsia"/>
          <w:b/>
          <w:bCs/>
          <w:sz w:val="20"/>
          <w:lang w:val="en-US" w:eastAsia="zh-CN"/>
        </w:rPr>
        <w:t>ing</w:t>
      </w:r>
      <w:r>
        <w:rPr>
          <w:rFonts w:ascii="Times New Roman Bold" w:hAnsi="Times New Roman Bold" w:cs="Times New Roman Bold"/>
          <w:b/>
          <w:bCs/>
          <w:sz w:val="20"/>
          <w:lang w:val="en-US" w:eastAsia="zh-CN"/>
        </w:rPr>
        <w:t xml:space="preserve"> -6 dB at each fixed</w:t>
      </w:r>
      <w:r>
        <w:rPr>
          <w:rFonts w:ascii="Times New Roman Bold" w:hAnsi="Times New Roman Bold" w:cs="Times New Roman Bold" w:hint="eastAsia"/>
          <w:b/>
          <w:bCs/>
          <w:sz w:val="20"/>
          <w:lang w:val="en-US" w:eastAsia="zh-CN"/>
        </w:rPr>
        <w:t>/land mobile</w:t>
      </w:r>
      <w:r>
        <w:rPr>
          <w:rFonts w:ascii="Times New Roman Bold" w:hAnsi="Times New Roman Bold" w:cs="Times New Roman Bold"/>
          <w:b/>
          <w:bCs/>
          <w:sz w:val="20"/>
          <w:lang w:val="en-US" w:eastAsia="zh-CN"/>
        </w:rPr>
        <w:t xml:space="preserve"> station</w:t>
      </w:r>
      <w:r>
        <w:rPr>
          <w:rFonts w:ascii="Times New Roman Bold" w:hAnsi="Times New Roman Bold" w:cs="Times New Roman Bold" w:hint="eastAsia"/>
          <w:b/>
          <w:bCs/>
          <w:sz w:val="20"/>
          <w:lang w:val="en-US" w:eastAsia="zh-CN"/>
        </w:rPr>
        <w:t xml:space="preserve"> - Lagos, quiet rural, SSN=100</w:t>
      </w:r>
    </w:p>
    <w:p w:rsidR="00ED62AB" w:rsidRDefault="00CE2000">
      <w:pPr>
        <w:jc w:val="center"/>
        <w:rPr>
          <w:noProof/>
          <w:lang w:val="en-US" w:eastAsia="zh-CN"/>
        </w:rPr>
      </w:pPr>
      <w:r>
        <w:rPr>
          <w:noProof/>
          <w:lang w:val="en-US" w:eastAsia="zh-CN"/>
        </w:rPr>
        <w:drawing>
          <wp:inline distT="0" distB="0" distL="0" distR="0">
            <wp:extent cx="6120765" cy="29761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srcRect/>
                    <a:stretch>
                      <a:fillRect/>
                    </a:stretch>
                  </pic:blipFill>
                  <pic:spPr bwMode="auto">
                    <a:xfrm>
                      <a:off x="0" y="0"/>
                      <a:ext cx="6120765" cy="2976160"/>
                    </a:xfrm>
                    <a:prstGeom prst="rect">
                      <a:avLst/>
                    </a:prstGeom>
                    <a:noFill/>
                    <a:ln w="9525">
                      <a:noFill/>
                      <a:miter lim="800000"/>
                      <a:headEnd/>
                      <a:tailEnd/>
                    </a:ln>
                  </pic:spPr>
                </pic:pic>
              </a:graphicData>
            </a:graphic>
          </wp:inline>
        </w:drawing>
      </w:r>
    </w:p>
    <w:p w:rsidR="00ED62AB" w:rsidRDefault="00CE2000">
      <w:pPr>
        <w:tabs>
          <w:tab w:val="clear" w:pos="1134"/>
          <w:tab w:val="clear" w:pos="1871"/>
          <w:tab w:val="clear" w:pos="2268"/>
        </w:tabs>
        <w:overflowPunct/>
        <w:autoSpaceDE/>
        <w:autoSpaceDN/>
        <w:adjustRightInd/>
        <w:spacing w:before="0"/>
        <w:textAlignment w:val="auto"/>
        <w:rPr>
          <w:caps/>
          <w:sz w:val="20"/>
          <w:lang w:val="en-US"/>
        </w:rPr>
      </w:pPr>
      <w:r>
        <w:rPr>
          <w:caps/>
          <w:sz w:val="20"/>
          <w:lang w:val="en-US"/>
        </w:rPr>
        <w:br w:type="page"/>
      </w:r>
    </w:p>
    <w:p w:rsidR="00ED62AB" w:rsidRDefault="00CE2000">
      <w:pPr>
        <w:keepNext/>
        <w:keepLines/>
        <w:spacing w:before="480" w:after="120"/>
        <w:jc w:val="center"/>
        <w:rPr>
          <w:caps/>
          <w:sz w:val="20"/>
          <w:lang w:val="en-US" w:eastAsia="zh-CN"/>
        </w:rPr>
      </w:pPr>
      <w:r>
        <w:rPr>
          <w:caps/>
          <w:sz w:val="20"/>
          <w:lang w:val="en-US"/>
        </w:rPr>
        <w:lastRenderedPageBreak/>
        <w:t xml:space="preserve">Figure </w:t>
      </w:r>
      <w:r>
        <w:rPr>
          <w:rFonts w:hint="eastAsia"/>
          <w:caps/>
          <w:sz w:val="20"/>
          <w:lang w:val="en-US" w:eastAsia="zh-CN"/>
        </w:rPr>
        <w:t>17</w:t>
      </w:r>
    </w:p>
    <w:p w:rsidR="00ED62AB" w:rsidRDefault="00CE2000">
      <w:pPr>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T</w:t>
      </w:r>
      <w:r>
        <w:rPr>
          <w:rFonts w:ascii="Times New Roman Bold" w:hAnsi="Times New Roman Bold" w:cs="Times New Roman Bold"/>
          <w:b/>
          <w:bCs/>
          <w:sz w:val="20"/>
          <w:lang w:val="en-US" w:eastAsia="zh-CN"/>
        </w:rPr>
        <w:t xml:space="preserve">ime </w:t>
      </w:r>
      <w:r>
        <w:rPr>
          <w:rFonts w:ascii="Times New Roman Bold" w:hAnsi="Times New Roman Bold" w:cs="Times New Roman Bold" w:hint="eastAsia"/>
          <w:b/>
          <w:bCs/>
          <w:sz w:val="20"/>
          <w:lang w:val="en-US" w:eastAsia="zh-CN"/>
        </w:rPr>
        <w:t>ratio of</w:t>
      </w:r>
      <w:r>
        <w:rPr>
          <w:rFonts w:ascii="Times New Roman Bold" w:hAnsi="Times New Roman Bold" w:cs="Times New Roman Bold"/>
          <w:b/>
          <w:bCs/>
          <w:sz w:val="20"/>
          <w:lang w:val="en-US" w:eastAsia="zh-CN"/>
        </w:rPr>
        <w:t xml:space="preserve"> I/Ns exceed</w:t>
      </w:r>
      <w:r>
        <w:rPr>
          <w:rFonts w:ascii="Times New Roman Bold" w:hAnsi="Times New Roman Bold" w:cs="Times New Roman Bold" w:hint="eastAsia"/>
          <w:b/>
          <w:bCs/>
          <w:sz w:val="20"/>
          <w:lang w:val="en-US" w:eastAsia="zh-CN"/>
        </w:rPr>
        <w:t>ing</w:t>
      </w:r>
      <w:r>
        <w:rPr>
          <w:rFonts w:ascii="Times New Roman Bold" w:hAnsi="Times New Roman Bold" w:cs="Times New Roman Bold"/>
          <w:b/>
          <w:bCs/>
          <w:sz w:val="20"/>
          <w:lang w:val="en-US" w:eastAsia="zh-CN"/>
        </w:rPr>
        <w:t xml:space="preserve"> -6 dB at each fixed</w:t>
      </w:r>
      <w:r>
        <w:rPr>
          <w:rFonts w:ascii="Times New Roman Bold" w:hAnsi="Times New Roman Bold" w:cs="Times New Roman Bold" w:hint="eastAsia"/>
          <w:b/>
          <w:bCs/>
          <w:sz w:val="20"/>
          <w:lang w:val="en-US" w:eastAsia="zh-CN"/>
        </w:rPr>
        <w:t>/land mobile</w:t>
      </w:r>
      <w:r>
        <w:rPr>
          <w:rFonts w:ascii="Times New Roman Bold" w:hAnsi="Times New Roman Bold" w:cs="Times New Roman Bold"/>
          <w:b/>
          <w:bCs/>
          <w:sz w:val="20"/>
          <w:lang w:val="en-US" w:eastAsia="zh-CN"/>
        </w:rPr>
        <w:t xml:space="preserve"> station</w:t>
      </w:r>
      <w:r>
        <w:rPr>
          <w:rFonts w:ascii="Times New Roman Bold" w:hAnsi="Times New Roman Bold" w:cs="Times New Roman Bold" w:hint="eastAsia"/>
          <w:b/>
          <w:bCs/>
          <w:sz w:val="20"/>
          <w:lang w:val="en-US" w:eastAsia="zh-CN"/>
        </w:rPr>
        <w:t xml:space="preserve"> - Canberra, rural, SSN=100</w:t>
      </w:r>
    </w:p>
    <w:p w:rsidR="00ED62AB" w:rsidRDefault="00CE2000">
      <w:pPr>
        <w:jc w:val="center"/>
        <w:rPr>
          <w:noProof/>
          <w:lang w:eastAsia="zh-CN"/>
        </w:rPr>
      </w:pPr>
      <w:r>
        <w:rPr>
          <w:noProof/>
          <w:lang w:val="en-US" w:eastAsia="zh-CN"/>
        </w:rPr>
        <w:drawing>
          <wp:inline distT="0" distB="0" distL="0" distR="0">
            <wp:extent cx="6120765" cy="29761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srcRect/>
                    <a:stretch>
                      <a:fillRect/>
                    </a:stretch>
                  </pic:blipFill>
                  <pic:spPr bwMode="auto">
                    <a:xfrm>
                      <a:off x="0" y="0"/>
                      <a:ext cx="6120765" cy="2976160"/>
                    </a:xfrm>
                    <a:prstGeom prst="rect">
                      <a:avLst/>
                    </a:prstGeom>
                    <a:noFill/>
                    <a:ln w="9525">
                      <a:noFill/>
                      <a:miter lim="800000"/>
                      <a:headEnd/>
                      <a:tailEnd/>
                    </a:ln>
                  </pic:spPr>
                </pic:pic>
              </a:graphicData>
            </a:graphic>
          </wp:inline>
        </w:drawing>
      </w:r>
    </w:p>
    <w:p w:rsidR="00ED62AB" w:rsidRDefault="00ED62AB">
      <w:pPr>
        <w:tabs>
          <w:tab w:val="clear" w:pos="1134"/>
          <w:tab w:val="clear" w:pos="1871"/>
          <w:tab w:val="clear" w:pos="2268"/>
        </w:tabs>
        <w:overflowPunct/>
        <w:autoSpaceDE/>
        <w:autoSpaceDN/>
        <w:adjustRightInd/>
        <w:spacing w:before="0"/>
        <w:textAlignment w:val="auto"/>
        <w:rPr>
          <w:caps/>
          <w:sz w:val="20"/>
          <w:lang w:val="en-US"/>
        </w:rPr>
      </w:pPr>
    </w:p>
    <w:p w:rsidR="00ED62AB" w:rsidRDefault="00CE2000">
      <w:pPr>
        <w:keepNext/>
        <w:keepLines/>
        <w:spacing w:before="480" w:after="120"/>
        <w:jc w:val="center"/>
        <w:rPr>
          <w:caps/>
          <w:sz w:val="20"/>
          <w:lang w:val="en-US" w:eastAsia="zh-CN"/>
        </w:rPr>
      </w:pPr>
      <w:r>
        <w:rPr>
          <w:caps/>
          <w:sz w:val="20"/>
          <w:lang w:val="en-US"/>
        </w:rPr>
        <w:t xml:space="preserve">Figure </w:t>
      </w:r>
      <w:r>
        <w:rPr>
          <w:rFonts w:hint="eastAsia"/>
          <w:caps/>
          <w:sz w:val="20"/>
          <w:lang w:val="en-US" w:eastAsia="zh-CN"/>
        </w:rPr>
        <w:t>18</w:t>
      </w:r>
    </w:p>
    <w:p w:rsidR="00ED62AB" w:rsidRDefault="00CE2000">
      <w:pPr>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T</w:t>
      </w:r>
      <w:r>
        <w:rPr>
          <w:rFonts w:ascii="Times New Roman Bold" w:hAnsi="Times New Roman Bold" w:cs="Times New Roman Bold"/>
          <w:b/>
          <w:bCs/>
          <w:sz w:val="20"/>
          <w:lang w:val="en-US" w:eastAsia="zh-CN"/>
        </w:rPr>
        <w:t xml:space="preserve">ime </w:t>
      </w:r>
      <w:r>
        <w:rPr>
          <w:rFonts w:ascii="Times New Roman Bold" w:hAnsi="Times New Roman Bold" w:cs="Times New Roman Bold" w:hint="eastAsia"/>
          <w:b/>
          <w:bCs/>
          <w:sz w:val="20"/>
          <w:lang w:val="en-US" w:eastAsia="zh-CN"/>
        </w:rPr>
        <w:t>ratio of</w:t>
      </w:r>
      <w:r>
        <w:rPr>
          <w:rFonts w:ascii="Times New Roman Bold" w:hAnsi="Times New Roman Bold" w:cs="Times New Roman Bold"/>
          <w:b/>
          <w:bCs/>
          <w:sz w:val="20"/>
          <w:lang w:val="en-US" w:eastAsia="zh-CN"/>
        </w:rPr>
        <w:t xml:space="preserve"> I/Ns exceed</w:t>
      </w:r>
      <w:r>
        <w:rPr>
          <w:rFonts w:ascii="Times New Roman Bold" w:hAnsi="Times New Roman Bold" w:cs="Times New Roman Bold" w:hint="eastAsia"/>
          <w:b/>
          <w:bCs/>
          <w:sz w:val="20"/>
          <w:lang w:val="en-US" w:eastAsia="zh-CN"/>
        </w:rPr>
        <w:t>ing</w:t>
      </w:r>
      <w:r>
        <w:rPr>
          <w:rFonts w:ascii="Times New Roman Bold" w:hAnsi="Times New Roman Bold" w:cs="Times New Roman Bold"/>
          <w:b/>
          <w:bCs/>
          <w:sz w:val="20"/>
          <w:lang w:val="en-US" w:eastAsia="zh-CN"/>
        </w:rPr>
        <w:t xml:space="preserve"> -6 dB at each fixed</w:t>
      </w:r>
      <w:r>
        <w:rPr>
          <w:rFonts w:ascii="Times New Roman Bold" w:hAnsi="Times New Roman Bold" w:cs="Times New Roman Bold" w:hint="eastAsia"/>
          <w:b/>
          <w:bCs/>
          <w:sz w:val="20"/>
          <w:lang w:val="en-US" w:eastAsia="zh-CN"/>
        </w:rPr>
        <w:t>/land mobile</w:t>
      </w:r>
      <w:r>
        <w:rPr>
          <w:rFonts w:ascii="Times New Roman Bold" w:hAnsi="Times New Roman Bold" w:cs="Times New Roman Bold"/>
          <w:b/>
          <w:bCs/>
          <w:sz w:val="20"/>
          <w:lang w:val="en-US" w:eastAsia="zh-CN"/>
        </w:rPr>
        <w:t xml:space="preserve"> station</w:t>
      </w:r>
      <w:r>
        <w:rPr>
          <w:rFonts w:ascii="Times New Roman Bold" w:hAnsi="Times New Roman Bold" w:cs="Times New Roman Bold" w:hint="eastAsia"/>
          <w:b/>
          <w:bCs/>
          <w:sz w:val="20"/>
          <w:lang w:val="en-US" w:eastAsia="zh-CN"/>
        </w:rPr>
        <w:t xml:space="preserve"> - Canberra, quiet rural, SSN=100</w:t>
      </w:r>
    </w:p>
    <w:p w:rsidR="00ED62AB" w:rsidRDefault="00CE2000">
      <w:pPr>
        <w:jc w:val="center"/>
        <w:rPr>
          <w:noProof/>
          <w:lang w:val="en-US" w:eastAsia="zh-CN"/>
        </w:rPr>
      </w:pPr>
      <w:r>
        <w:rPr>
          <w:noProof/>
          <w:lang w:val="en-US" w:eastAsia="zh-CN"/>
        </w:rPr>
        <w:drawing>
          <wp:inline distT="0" distB="0" distL="0" distR="0">
            <wp:extent cx="6120765" cy="29761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srcRect/>
                    <a:stretch>
                      <a:fillRect/>
                    </a:stretch>
                  </pic:blipFill>
                  <pic:spPr bwMode="auto">
                    <a:xfrm>
                      <a:off x="0" y="0"/>
                      <a:ext cx="6120765" cy="2976160"/>
                    </a:xfrm>
                    <a:prstGeom prst="rect">
                      <a:avLst/>
                    </a:prstGeom>
                    <a:noFill/>
                    <a:ln w="9525">
                      <a:noFill/>
                      <a:miter lim="800000"/>
                      <a:headEnd/>
                      <a:tailEnd/>
                    </a:ln>
                  </pic:spPr>
                </pic:pic>
              </a:graphicData>
            </a:graphic>
          </wp:inline>
        </w:drawing>
      </w:r>
    </w:p>
    <w:p w:rsidR="00ED62AB" w:rsidRDefault="00CE2000">
      <w:pPr>
        <w:tabs>
          <w:tab w:val="clear" w:pos="1134"/>
          <w:tab w:val="clear" w:pos="1871"/>
          <w:tab w:val="clear" w:pos="2268"/>
        </w:tabs>
        <w:overflowPunct/>
        <w:autoSpaceDE/>
        <w:autoSpaceDN/>
        <w:adjustRightInd/>
        <w:spacing w:before="0"/>
        <w:textAlignment w:val="auto"/>
        <w:rPr>
          <w:caps/>
          <w:sz w:val="20"/>
          <w:lang w:val="en-US"/>
        </w:rPr>
      </w:pPr>
      <w:r>
        <w:rPr>
          <w:caps/>
          <w:sz w:val="20"/>
          <w:lang w:val="en-US"/>
        </w:rPr>
        <w:br w:type="page"/>
      </w:r>
    </w:p>
    <w:p w:rsidR="00ED62AB" w:rsidRDefault="00CE2000">
      <w:pPr>
        <w:keepNext/>
        <w:keepLines/>
        <w:spacing w:before="480" w:after="120"/>
        <w:jc w:val="center"/>
        <w:rPr>
          <w:caps/>
          <w:sz w:val="20"/>
          <w:lang w:val="en-US" w:eastAsia="zh-CN"/>
        </w:rPr>
      </w:pPr>
      <w:r>
        <w:rPr>
          <w:caps/>
          <w:sz w:val="20"/>
          <w:lang w:val="en-US"/>
        </w:rPr>
        <w:lastRenderedPageBreak/>
        <w:t xml:space="preserve">Figure </w:t>
      </w:r>
      <w:r>
        <w:rPr>
          <w:rFonts w:hint="eastAsia"/>
          <w:caps/>
          <w:sz w:val="20"/>
          <w:lang w:val="en-US" w:eastAsia="zh-CN"/>
        </w:rPr>
        <w:t>19</w:t>
      </w:r>
    </w:p>
    <w:p w:rsidR="00ED62AB" w:rsidRDefault="00CE2000">
      <w:pPr>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T</w:t>
      </w:r>
      <w:r>
        <w:rPr>
          <w:rFonts w:ascii="Times New Roman Bold" w:hAnsi="Times New Roman Bold" w:cs="Times New Roman Bold"/>
          <w:b/>
          <w:bCs/>
          <w:sz w:val="20"/>
          <w:lang w:val="en-US" w:eastAsia="zh-CN"/>
        </w:rPr>
        <w:t xml:space="preserve">ime </w:t>
      </w:r>
      <w:r>
        <w:rPr>
          <w:rFonts w:ascii="Times New Roman Bold" w:hAnsi="Times New Roman Bold" w:cs="Times New Roman Bold" w:hint="eastAsia"/>
          <w:b/>
          <w:bCs/>
          <w:sz w:val="20"/>
          <w:lang w:val="en-US" w:eastAsia="zh-CN"/>
        </w:rPr>
        <w:t>ratio of</w:t>
      </w:r>
      <w:r>
        <w:rPr>
          <w:rFonts w:ascii="Times New Roman Bold" w:hAnsi="Times New Roman Bold" w:cs="Times New Roman Bold"/>
          <w:b/>
          <w:bCs/>
          <w:sz w:val="20"/>
          <w:lang w:val="en-US" w:eastAsia="zh-CN"/>
        </w:rPr>
        <w:t xml:space="preserve"> I/Ns exceed</w:t>
      </w:r>
      <w:r>
        <w:rPr>
          <w:rFonts w:ascii="Times New Roman Bold" w:hAnsi="Times New Roman Bold" w:cs="Times New Roman Bold" w:hint="eastAsia"/>
          <w:b/>
          <w:bCs/>
          <w:sz w:val="20"/>
          <w:lang w:val="en-US" w:eastAsia="zh-CN"/>
        </w:rPr>
        <w:t>ing</w:t>
      </w:r>
      <w:r>
        <w:rPr>
          <w:rFonts w:ascii="Times New Roman Bold" w:hAnsi="Times New Roman Bold" w:cs="Times New Roman Bold"/>
          <w:b/>
          <w:bCs/>
          <w:sz w:val="20"/>
          <w:lang w:val="en-US" w:eastAsia="zh-CN"/>
        </w:rPr>
        <w:t xml:space="preserve"> -6 dB at each fixed</w:t>
      </w:r>
      <w:r>
        <w:rPr>
          <w:rFonts w:ascii="Times New Roman Bold" w:hAnsi="Times New Roman Bold" w:cs="Times New Roman Bold" w:hint="eastAsia"/>
          <w:b/>
          <w:bCs/>
          <w:sz w:val="20"/>
          <w:lang w:val="en-US" w:eastAsia="zh-CN"/>
        </w:rPr>
        <w:t>/land mobile</w:t>
      </w:r>
      <w:r>
        <w:rPr>
          <w:rFonts w:ascii="Times New Roman Bold" w:hAnsi="Times New Roman Bold" w:cs="Times New Roman Bold"/>
          <w:b/>
          <w:bCs/>
          <w:sz w:val="20"/>
          <w:lang w:val="en-US" w:eastAsia="zh-CN"/>
        </w:rPr>
        <w:t xml:space="preserve"> station</w:t>
      </w:r>
      <w:r>
        <w:rPr>
          <w:rFonts w:ascii="Times New Roman Bold" w:hAnsi="Times New Roman Bold" w:cs="Times New Roman Bold" w:hint="eastAsia"/>
          <w:b/>
          <w:bCs/>
          <w:sz w:val="20"/>
          <w:lang w:val="en-US" w:eastAsia="zh-CN"/>
        </w:rPr>
        <w:t xml:space="preserve"> </w:t>
      </w:r>
      <w:r>
        <w:rPr>
          <w:rFonts w:ascii="Times New Roman Bold" w:hAnsi="Times New Roman Bold" w:cs="Times New Roman Bold"/>
          <w:b/>
          <w:bCs/>
          <w:sz w:val="20"/>
          <w:lang w:val="en-US" w:eastAsia="zh-CN"/>
        </w:rPr>
        <w:t>–</w:t>
      </w:r>
      <w:r>
        <w:rPr>
          <w:rFonts w:ascii="Times New Roman Bold" w:hAnsi="Times New Roman Bold" w:cs="Times New Roman Bold" w:hint="eastAsia"/>
          <w:b/>
          <w:bCs/>
          <w:sz w:val="20"/>
          <w:lang w:val="en-US" w:eastAsia="zh-CN"/>
        </w:rPr>
        <w:t xml:space="preserve"> Buenos Aires, rural, SSN=100</w:t>
      </w:r>
    </w:p>
    <w:p w:rsidR="00ED62AB" w:rsidRDefault="00CE2000">
      <w:pPr>
        <w:jc w:val="center"/>
        <w:rPr>
          <w:noProof/>
          <w:lang w:eastAsia="zh-CN"/>
        </w:rPr>
      </w:pPr>
      <w:r>
        <w:rPr>
          <w:noProof/>
          <w:lang w:val="en-US" w:eastAsia="zh-CN"/>
        </w:rPr>
        <w:drawing>
          <wp:inline distT="0" distB="0" distL="0" distR="0">
            <wp:extent cx="6120765" cy="29761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srcRect/>
                    <a:stretch>
                      <a:fillRect/>
                    </a:stretch>
                  </pic:blipFill>
                  <pic:spPr bwMode="auto">
                    <a:xfrm>
                      <a:off x="0" y="0"/>
                      <a:ext cx="6120765" cy="2976160"/>
                    </a:xfrm>
                    <a:prstGeom prst="rect">
                      <a:avLst/>
                    </a:prstGeom>
                    <a:noFill/>
                    <a:ln w="9525">
                      <a:noFill/>
                      <a:miter lim="800000"/>
                      <a:headEnd/>
                      <a:tailEnd/>
                    </a:ln>
                  </pic:spPr>
                </pic:pic>
              </a:graphicData>
            </a:graphic>
          </wp:inline>
        </w:drawing>
      </w:r>
    </w:p>
    <w:p w:rsidR="00ED62AB" w:rsidRDefault="00ED62AB">
      <w:pPr>
        <w:tabs>
          <w:tab w:val="clear" w:pos="1134"/>
          <w:tab w:val="clear" w:pos="1871"/>
          <w:tab w:val="clear" w:pos="2268"/>
        </w:tabs>
        <w:overflowPunct/>
        <w:autoSpaceDE/>
        <w:autoSpaceDN/>
        <w:adjustRightInd/>
        <w:spacing w:before="0"/>
        <w:textAlignment w:val="auto"/>
        <w:rPr>
          <w:caps/>
          <w:sz w:val="20"/>
          <w:lang w:val="en-US"/>
        </w:rPr>
      </w:pPr>
    </w:p>
    <w:p w:rsidR="00ED62AB" w:rsidRDefault="00CE2000">
      <w:pPr>
        <w:keepNext/>
        <w:keepLines/>
        <w:spacing w:before="480" w:after="120"/>
        <w:jc w:val="center"/>
        <w:rPr>
          <w:caps/>
          <w:sz w:val="20"/>
          <w:lang w:val="en-US" w:eastAsia="zh-CN"/>
        </w:rPr>
      </w:pPr>
      <w:r>
        <w:rPr>
          <w:caps/>
          <w:sz w:val="20"/>
          <w:lang w:val="en-US"/>
        </w:rPr>
        <w:t xml:space="preserve">Figure </w:t>
      </w:r>
      <w:r>
        <w:rPr>
          <w:rFonts w:hint="eastAsia"/>
          <w:caps/>
          <w:sz w:val="20"/>
          <w:lang w:val="en-US" w:eastAsia="zh-CN"/>
        </w:rPr>
        <w:t>20</w:t>
      </w:r>
    </w:p>
    <w:p w:rsidR="00ED62AB" w:rsidRDefault="00CE2000">
      <w:pPr>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T</w:t>
      </w:r>
      <w:r>
        <w:rPr>
          <w:rFonts w:ascii="Times New Roman Bold" w:hAnsi="Times New Roman Bold" w:cs="Times New Roman Bold"/>
          <w:b/>
          <w:bCs/>
          <w:sz w:val="20"/>
          <w:lang w:val="en-US" w:eastAsia="zh-CN"/>
        </w:rPr>
        <w:t xml:space="preserve">ime </w:t>
      </w:r>
      <w:r>
        <w:rPr>
          <w:rFonts w:ascii="Times New Roman Bold" w:hAnsi="Times New Roman Bold" w:cs="Times New Roman Bold" w:hint="eastAsia"/>
          <w:b/>
          <w:bCs/>
          <w:sz w:val="20"/>
          <w:lang w:val="en-US" w:eastAsia="zh-CN"/>
        </w:rPr>
        <w:t>ratio of</w:t>
      </w:r>
      <w:r>
        <w:rPr>
          <w:rFonts w:ascii="Times New Roman Bold" w:hAnsi="Times New Roman Bold" w:cs="Times New Roman Bold"/>
          <w:b/>
          <w:bCs/>
          <w:sz w:val="20"/>
          <w:lang w:val="en-US" w:eastAsia="zh-CN"/>
        </w:rPr>
        <w:t xml:space="preserve"> I/Ns exceed</w:t>
      </w:r>
      <w:r>
        <w:rPr>
          <w:rFonts w:ascii="Times New Roman Bold" w:hAnsi="Times New Roman Bold" w:cs="Times New Roman Bold" w:hint="eastAsia"/>
          <w:b/>
          <w:bCs/>
          <w:sz w:val="20"/>
          <w:lang w:val="en-US" w:eastAsia="zh-CN"/>
        </w:rPr>
        <w:t>ing</w:t>
      </w:r>
      <w:r>
        <w:rPr>
          <w:rFonts w:ascii="Times New Roman Bold" w:hAnsi="Times New Roman Bold" w:cs="Times New Roman Bold"/>
          <w:b/>
          <w:bCs/>
          <w:sz w:val="20"/>
          <w:lang w:val="en-US" w:eastAsia="zh-CN"/>
        </w:rPr>
        <w:t xml:space="preserve"> -6 dB at each fixed</w:t>
      </w:r>
      <w:r>
        <w:rPr>
          <w:rFonts w:ascii="Times New Roman Bold" w:hAnsi="Times New Roman Bold" w:cs="Times New Roman Bold" w:hint="eastAsia"/>
          <w:b/>
          <w:bCs/>
          <w:sz w:val="20"/>
          <w:lang w:val="en-US" w:eastAsia="zh-CN"/>
        </w:rPr>
        <w:t>/land mobile</w:t>
      </w:r>
      <w:r>
        <w:rPr>
          <w:rFonts w:ascii="Times New Roman Bold" w:hAnsi="Times New Roman Bold" w:cs="Times New Roman Bold"/>
          <w:b/>
          <w:bCs/>
          <w:sz w:val="20"/>
          <w:lang w:val="en-US" w:eastAsia="zh-CN"/>
        </w:rPr>
        <w:t xml:space="preserve"> station</w:t>
      </w:r>
      <w:r>
        <w:rPr>
          <w:rFonts w:ascii="Times New Roman Bold" w:hAnsi="Times New Roman Bold" w:cs="Times New Roman Bold" w:hint="eastAsia"/>
          <w:b/>
          <w:bCs/>
          <w:sz w:val="20"/>
          <w:lang w:val="en-US" w:eastAsia="zh-CN"/>
        </w:rPr>
        <w:t xml:space="preserve"> - Buenos Aires, quiet rural, SSN=100</w:t>
      </w:r>
    </w:p>
    <w:p w:rsidR="00ED62AB" w:rsidRDefault="00CE2000">
      <w:pPr>
        <w:jc w:val="center"/>
        <w:rPr>
          <w:noProof/>
          <w:lang w:val="en-US" w:eastAsia="zh-CN"/>
        </w:rPr>
      </w:pPr>
      <w:r>
        <w:rPr>
          <w:noProof/>
          <w:lang w:val="en-US" w:eastAsia="zh-CN"/>
        </w:rPr>
        <w:drawing>
          <wp:inline distT="0" distB="0" distL="0" distR="0">
            <wp:extent cx="6120765" cy="29761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srcRect/>
                    <a:stretch>
                      <a:fillRect/>
                    </a:stretch>
                  </pic:blipFill>
                  <pic:spPr bwMode="auto">
                    <a:xfrm>
                      <a:off x="0" y="0"/>
                      <a:ext cx="6120765" cy="2976160"/>
                    </a:xfrm>
                    <a:prstGeom prst="rect">
                      <a:avLst/>
                    </a:prstGeom>
                    <a:noFill/>
                    <a:ln w="9525">
                      <a:noFill/>
                      <a:miter lim="800000"/>
                      <a:headEnd/>
                      <a:tailEnd/>
                    </a:ln>
                  </pic:spPr>
                </pic:pic>
              </a:graphicData>
            </a:graphic>
          </wp:inline>
        </w:drawing>
      </w:r>
    </w:p>
    <w:p w:rsidR="00ED62AB" w:rsidRDefault="00CE2000">
      <w:pPr>
        <w:tabs>
          <w:tab w:val="clear" w:pos="1134"/>
          <w:tab w:val="clear" w:pos="1871"/>
          <w:tab w:val="clear" w:pos="2268"/>
        </w:tabs>
        <w:overflowPunct/>
        <w:autoSpaceDE/>
        <w:autoSpaceDN/>
        <w:adjustRightInd/>
        <w:spacing w:before="0"/>
        <w:textAlignment w:val="auto"/>
        <w:rPr>
          <w:lang w:val="en-US"/>
        </w:rPr>
      </w:pPr>
      <w:r>
        <w:rPr>
          <w:lang w:val="en-US"/>
        </w:rPr>
        <w:br w:type="page"/>
      </w:r>
    </w:p>
    <w:p w:rsidR="00ED62AB" w:rsidRDefault="00CE2000">
      <w:pPr>
        <w:rPr>
          <w:lang w:val="en-US" w:eastAsia="zh-CN"/>
        </w:rPr>
      </w:pPr>
      <w:r>
        <w:rPr>
          <w:lang w:val="en-US"/>
        </w:rPr>
        <w:lastRenderedPageBreak/>
        <w:t xml:space="preserve">The </w:t>
      </w:r>
      <w:r>
        <w:rPr>
          <w:rFonts w:hint="eastAsia"/>
          <w:lang w:val="en-US" w:eastAsia="zh-CN"/>
        </w:rPr>
        <w:t>percentages of areas for which the interfered time exceeding 20% for each amateur station are given in Table 3 below.</w:t>
      </w:r>
    </w:p>
    <w:p w:rsidR="00ED62AB" w:rsidRDefault="00CE2000">
      <w:pPr>
        <w:keepNext/>
        <w:keepLines/>
        <w:spacing w:before="480" w:after="120"/>
        <w:jc w:val="center"/>
        <w:rPr>
          <w:caps/>
          <w:sz w:val="20"/>
          <w:lang w:val="en-US" w:eastAsia="zh-CN"/>
        </w:rPr>
      </w:pPr>
      <w:r>
        <w:rPr>
          <w:rFonts w:hint="eastAsia"/>
          <w:caps/>
          <w:sz w:val="20"/>
          <w:lang w:val="en-US" w:eastAsia="zh-CN"/>
        </w:rPr>
        <w:t>TABLE</w:t>
      </w:r>
      <w:r>
        <w:rPr>
          <w:caps/>
          <w:sz w:val="20"/>
          <w:lang w:val="en-US"/>
        </w:rPr>
        <w:t xml:space="preserve"> </w:t>
      </w:r>
      <w:r>
        <w:rPr>
          <w:rFonts w:hint="eastAsia"/>
          <w:caps/>
          <w:sz w:val="20"/>
          <w:lang w:val="en-US" w:eastAsia="zh-CN"/>
        </w:rPr>
        <w:t>3</w:t>
      </w:r>
    </w:p>
    <w:p w:rsidR="00ED62AB" w:rsidRDefault="00CE2000">
      <w:pPr>
        <w:keepNext/>
        <w:keepLines/>
        <w:spacing w:before="0" w:after="240"/>
        <w:jc w:val="center"/>
        <w:rPr>
          <w:lang w:val="en-US" w:eastAsia="zh-CN"/>
        </w:rPr>
      </w:pPr>
      <w:r>
        <w:rPr>
          <w:rFonts w:ascii="Times New Roman Bold" w:hAnsi="Times New Roman Bold" w:cs="Times New Roman Bold" w:hint="eastAsia"/>
          <w:b/>
          <w:bCs/>
          <w:sz w:val="20"/>
          <w:lang w:val="en-US" w:eastAsia="zh-CN"/>
        </w:rPr>
        <w:t>P</w:t>
      </w:r>
      <w:r>
        <w:rPr>
          <w:rFonts w:ascii="Times New Roman Bold" w:hAnsi="Times New Roman Bold" w:cs="Times New Roman Bold"/>
          <w:b/>
          <w:bCs/>
          <w:sz w:val="20"/>
          <w:lang w:val="en-US" w:eastAsia="zh-CN"/>
        </w:rPr>
        <w:t>ercentages</w:t>
      </w:r>
      <w:r>
        <w:rPr>
          <w:rFonts w:ascii="Times New Roman Bold" w:hAnsi="Times New Roman Bold" w:cs="Times New Roman Bold" w:hint="eastAsia"/>
          <w:b/>
          <w:bCs/>
          <w:sz w:val="20"/>
          <w:lang w:val="en-US" w:eastAsia="zh-CN"/>
        </w:rPr>
        <w:t xml:space="preserve"> of interfered area</w:t>
      </w:r>
      <w:r>
        <w:rPr>
          <w:rFonts w:ascii="Times New Roman Bold" w:hAnsi="Times New Roman Bold" w:cs="Times New Roman Bold"/>
          <w:b/>
          <w:bCs/>
          <w:sz w:val="20"/>
          <w:lang w:val="en-US" w:eastAsia="zh-CN"/>
        </w:rPr>
        <w:t xml:space="preserve"> around the globe</w:t>
      </w:r>
      <w:r>
        <w:rPr>
          <w:rFonts w:ascii="Times New Roman Bold" w:hAnsi="Times New Roman Bold" w:cs="Times New Roman Bold" w:hint="eastAsia"/>
          <w:b/>
          <w:bCs/>
          <w:sz w:val="20"/>
          <w:lang w:val="en-US" w:eastAsia="zh-CN"/>
        </w:rPr>
        <w:t xml:space="preserve"> for different amateur station site</w:t>
      </w:r>
    </w:p>
    <w:tbl>
      <w:tblPr>
        <w:tblStyle w:val="TableGrid"/>
        <w:tblW w:w="0" w:type="auto"/>
        <w:jc w:val="center"/>
        <w:tblLook w:val="04A0" w:firstRow="1" w:lastRow="0" w:firstColumn="1" w:lastColumn="0" w:noHBand="0" w:noVBand="1"/>
      </w:tblPr>
      <w:tblGrid>
        <w:gridCol w:w="1753"/>
        <w:gridCol w:w="1386"/>
        <w:gridCol w:w="1386"/>
        <w:gridCol w:w="1386"/>
        <w:gridCol w:w="1314"/>
        <w:gridCol w:w="1315"/>
        <w:gridCol w:w="1315"/>
      </w:tblGrid>
      <w:tr w:rsidR="00ED62AB">
        <w:trPr>
          <w:jc w:val="center"/>
        </w:trPr>
        <w:tc>
          <w:tcPr>
            <w:tcW w:w="1753" w:type="dxa"/>
            <w:vMerge w:val="restart"/>
            <w:vAlign w:val="center"/>
          </w:tcPr>
          <w:p w:rsidR="00ED62AB" w:rsidRDefault="00CE2000">
            <w:pPr>
              <w:spacing w:before="40" w:after="40"/>
              <w:jc w:val="center"/>
              <w:rPr>
                <w:sz w:val="20"/>
                <w:lang w:val="en-US" w:eastAsia="zh-CN"/>
              </w:rPr>
            </w:pPr>
            <w:r>
              <w:rPr>
                <w:rFonts w:hint="eastAsia"/>
                <w:sz w:val="20"/>
                <w:lang w:val="en-US" w:eastAsia="zh-CN"/>
              </w:rPr>
              <w:t>A</w:t>
            </w:r>
            <w:r>
              <w:rPr>
                <w:sz w:val="20"/>
                <w:lang w:val="en-US" w:eastAsia="zh-CN"/>
              </w:rPr>
              <w:t xml:space="preserve">mateur </w:t>
            </w:r>
            <w:r>
              <w:rPr>
                <w:rFonts w:hint="eastAsia"/>
                <w:sz w:val="20"/>
                <w:lang w:val="en-US" w:eastAsia="zh-CN"/>
              </w:rPr>
              <w:t>S</w:t>
            </w:r>
            <w:r>
              <w:rPr>
                <w:sz w:val="20"/>
                <w:lang w:val="en-US" w:eastAsia="zh-CN"/>
              </w:rPr>
              <w:t xml:space="preserve">tation </w:t>
            </w:r>
            <w:r>
              <w:rPr>
                <w:rFonts w:hint="eastAsia"/>
                <w:sz w:val="20"/>
                <w:lang w:val="en-US" w:eastAsia="zh-CN"/>
              </w:rPr>
              <w:t>S</w:t>
            </w:r>
            <w:r>
              <w:rPr>
                <w:sz w:val="20"/>
                <w:lang w:val="en-US" w:eastAsia="zh-CN"/>
              </w:rPr>
              <w:t>ite</w:t>
            </w:r>
          </w:p>
        </w:tc>
        <w:tc>
          <w:tcPr>
            <w:tcW w:w="4158" w:type="dxa"/>
            <w:gridSpan w:val="3"/>
            <w:vAlign w:val="center"/>
          </w:tcPr>
          <w:p w:rsidR="00ED62AB" w:rsidRDefault="00CE2000">
            <w:pPr>
              <w:spacing w:before="40" w:after="40"/>
              <w:jc w:val="center"/>
              <w:rPr>
                <w:sz w:val="20"/>
                <w:lang w:val="en-US" w:eastAsia="zh-CN"/>
              </w:rPr>
            </w:pPr>
            <w:r>
              <w:rPr>
                <w:rFonts w:hint="eastAsia"/>
                <w:sz w:val="20"/>
                <w:lang w:val="en-US" w:eastAsia="zh-CN"/>
              </w:rPr>
              <w:t>Rural</w:t>
            </w:r>
          </w:p>
        </w:tc>
        <w:tc>
          <w:tcPr>
            <w:tcW w:w="3944" w:type="dxa"/>
            <w:gridSpan w:val="3"/>
            <w:vAlign w:val="center"/>
          </w:tcPr>
          <w:p w:rsidR="00ED62AB" w:rsidRDefault="00CE2000">
            <w:pPr>
              <w:spacing w:before="40" w:after="40"/>
              <w:jc w:val="center"/>
              <w:rPr>
                <w:sz w:val="20"/>
                <w:lang w:val="en-US" w:eastAsia="zh-CN"/>
              </w:rPr>
            </w:pPr>
            <w:r>
              <w:rPr>
                <w:rFonts w:hint="eastAsia"/>
                <w:sz w:val="20"/>
                <w:lang w:val="en-US" w:eastAsia="zh-CN"/>
              </w:rPr>
              <w:t>Quiet Rural</w:t>
            </w:r>
          </w:p>
        </w:tc>
      </w:tr>
      <w:tr w:rsidR="00ED62AB">
        <w:trPr>
          <w:jc w:val="center"/>
        </w:trPr>
        <w:tc>
          <w:tcPr>
            <w:tcW w:w="1753" w:type="dxa"/>
            <w:vMerge/>
            <w:vAlign w:val="center"/>
          </w:tcPr>
          <w:p w:rsidR="00ED62AB" w:rsidRDefault="00ED62AB">
            <w:pPr>
              <w:spacing w:before="40" w:after="40"/>
              <w:jc w:val="center"/>
              <w:rPr>
                <w:sz w:val="20"/>
                <w:lang w:val="en-US" w:eastAsia="zh-CN"/>
              </w:rPr>
            </w:pPr>
          </w:p>
        </w:tc>
        <w:tc>
          <w:tcPr>
            <w:tcW w:w="1386" w:type="dxa"/>
            <w:vAlign w:val="center"/>
          </w:tcPr>
          <w:p w:rsidR="00ED62AB" w:rsidRDefault="00CE2000">
            <w:pPr>
              <w:spacing w:before="40" w:after="40"/>
              <w:jc w:val="center"/>
              <w:rPr>
                <w:sz w:val="20"/>
                <w:lang w:val="en-US" w:eastAsia="zh-CN"/>
              </w:rPr>
            </w:pPr>
            <w:r>
              <w:rPr>
                <w:rFonts w:hint="eastAsia"/>
                <w:sz w:val="20"/>
                <w:lang w:val="en-US" w:eastAsia="zh-CN"/>
              </w:rPr>
              <w:t>SSN=10</w:t>
            </w:r>
          </w:p>
        </w:tc>
        <w:tc>
          <w:tcPr>
            <w:tcW w:w="1386" w:type="dxa"/>
            <w:vAlign w:val="center"/>
          </w:tcPr>
          <w:p w:rsidR="00ED62AB" w:rsidRDefault="00CE2000">
            <w:pPr>
              <w:spacing w:before="40" w:after="40"/>
              <w:jc w:val="center"/>
              <w:rPr>
                <w:sz w:val="20"/>
                <w:lang w:val="en-US" w:eastAsia="zh-CN"/>
              </w:rPr>
            </w:pPr>
            <w:r>
              <w:rPr>
                <w:rFonts w:hint="eastAsia"/>
                <w:sz w:val="20"/>
                <w:lang w:val="en-US" w:eastAsia="zh-CN"/>
              </w:rPr>
              <w:t>SSN=50</w:t>
            </w:r>
          </w:p>
        </w:tc>
        <w:tc>
          <w:tcPr>
            <w:tcW w:w="1386" w:type="dxa"/>
            <w:vAlign w:val="center"/>
          </w:tcPr>
          <w:p w:rsidR="00ED62AB" w:rsidRDefault="00CE2000">
            <w:pPr>
              <w:spacing w:before="40" w:after="40"/>
              <w:jc w:val="center"/>
              <w:rPr>
                <w:sz w:val="20"/>
                <w:lang w:val="en-US" w:eastAsia="zh-CN"/>
              </w:rPr>
            </w:pPr>
            <w:r>
              <w:rPr>
                <w:rFonts w:hint="eastAsia"/>
                <w:sz w:val="20"/>
                <w:lang w:val="en-US" w:eastAsia="zh-CN"/>
              </w:rPr>
              <w:t>SSN=100</w:t>
            </w:r>
          </w:p>
        </w:tc>
        <w:tc>
          <w:tcPr>
            <w:tcW w:w="1314" w:type="dxa"/>
            <w:vAlign w:val="center"/>
          </w:tcPr>
          <w:p w:rsidR="00ED62AB" w:rsidRDefault="00CE2000">
            <w:pPr>
              <w:spacing w:before="40" w:after="40"/>
              <w:jc w:val="center"/>
              <w:rPr>
                <w:sz w:val="20"/>
                <w:lang w:val="en-US" w:eastAsia="zh-CN"/>
              </w:rPr>
            </w:pPr>
            <w:r>
              <w:rPr>
                <w:rFonts w:hint="eastAsia"/>
                <w:sz w:val="20"/>
                <w:lang w:val="en-US" w:eastAsia="zh-CN"/>
              </w:rPr>
              <w:t>SSN=10</w:t>
            </w:r>
          </w:p>
        </w:tc>
        <w:tc>
          <w:tcPr>
            <w:tcW w:w="1315" w:type="dxa"/>
            <w:vAlign w:val="center"/>
          </w:tcPr>
          <w:p w:rsidR="00ED62AB" w:rsidRDefault="00CE2000">
            <w:pPr>
              <w:spacing w:before="40" w:after="40"/>
              <w:jc w:val="center"/>
              <w:rPr>
                <w:sz w:val="20"/>
                <w:lang w:val="en-US" w:eastAsia="zh-CN"/>
              </w:rPr>
            </w:pPr>
            <w:r>
              <w:rPr>
                <w:rFonts w:hint="eastAsia"/>
                <w:sz w:val="20"/>
                <w:lang w:val="en-US" w:eastAsia="zh-CN"/>
              </w:rPr>
              <w:t>SSN=50</w:t>
            </w:r>
          </w:p>
        </w:tc>
        <w:tc>
          <w:tcPr>
            <w:tcW w:w="1315" w:type="dxa"/>
            <w:vAlign w:val="center"/>
          </w:tcPr>
          <w:p w:rsidR="00ED62AB" w:rsidRDefault="00CE2000">
            <w:pPr>
              <w:spacing w:before="40" w:after="40"/>
              <w:jc w:val="center"/>
              <w:rPr>
                <w:sz w:val="20"/>
                <w:lang w:val="en-US" w:eastAsia="zh-CN"/>
              </w:rPr>
            </w:pPr>
            <w:r>
              <w:rPr>
                <w:rFonts w:hint="eastAsia"/>
                <w:sz w:val="20"/>
                <w:lang w:val="en-US" w:eastAsia="zh-CN"/>
              </w:rPr>
              <w:t>SSN=100</w:t>
            </w:r>
          </w:p>
        </w:tc>
      </w:tr>
      <w:tr w:rsidR="00ED62AB">
        <w:trPr>
          <w:jc w:val="center"/>
        </w:trPr>
        <w:tc>
          <w:tcPr>
            <w:tcW w:w="1753" w:type="dxa"/>
            <w:vAlign w:val="center"/>
          </w:tcPr>
          <w:p w:rsidR="00ED62AB" w:rsidRDefault="00CE2000">
            <w:pPr>
              <w:spacing w:before="40" w:after="40"/>
              <w:jc w:val="center"/>
              <w:rPr>
                <w:sz w:val="20"/>
                <w:lang w:val="en-US" w:eastAsia="zh-CN"/>
              </w:rPr>
            </w:pPr>
            <w:r>
              <w:rPr>
                <w:rFonts w:hint="eastAsia"/>
                <w:sz w:val="20"/>
                <w:lang w:val="en-US" w:eastAsia="zh-CN"/>
              </w:rPr>
              <w:t>Beijing</w:t>
            </w:r>
          </w:p>
        </w:tc>
        <w:tc>
          <w:tcPr>
            <w:tcW w:w="1386" w:type="dxa"/>
            <w:vAlign w:val="center"/>
          </w:tcPr>
          <w:p w:rsidR="00ED62AB" w:rsidRDefault="00CE2000">
            <w:pPr>
              <w:spacing w:before="40" w:after="40"/>
              <w:jc w:val="center"/>
              <w:rPr>
                <w:sz w:val="20"/>
                <w:lang w:val="en-US" w:eastAsia="zh-CN"/>
              </w:rPr>
            </w:pPr>
            <w:r>
              <w:rPr>
                <w:sz w:val="20"/>
                <w:lang w:val="en-US" w:eastAsia="zh-CN"/>
              </w:rPr>
              <w:t>11</w:t>
            </w:r>
            <w:r>
              <w:rPr>
                <w:rFonts w:hint="eastAsia"/>
                <w:sz w:val="20"/>
                <w:lang w:val="en-US" w:eastAsia="zh-CN"/>
              </w:rPr>
              <w:t>.</w:t>
            </w:r>
            <w:r>
              <w:rPr>
                <w:sz w:val="20"/>
                <w:lang w:val="en-US" w:eastAsia="zh-CN"/>
              </w:rPr>
              <w:t>75</w:t>
            </w:r>
            <w:r>
              <w:rPr>
                <w:rFonts w:hint="eastAsia"/>
                <w:sz w:val="20"/>
                <w:lang w:val="en-US" w:eastAsia="zh-CN"/>
              </w:rPr>
              <w:t>%</w:t>
            </w:r>
          </w:p>
        </w:tc>
        <w:tc>
          <w:tcPr>
            <w:tcW w:w="1386" w:type="dxa"/>
            <w:vAlign w:val="center"/>
          </w:tcPr>
          <w:p w:rsidR="00ED62AB" w:rsidRDefault="00CE2000">
            <w:pPr>
              <w:spacing w:before="40" w:after="40"/>
              <w:jc w:val="center"/>
              <w:rPr>
                <w:sz w:val="20"/>
                <w:lang w:val="en-US" w:eastAsia="zh-CN"/>
              </w:rPr>
            </w:pPr>
            <w:r>
              <w:rPr>
                <w:sz w:val="20"/>
                <w:lang w:val="en-US" w:eastAsia="zh-CN"/>
              </w:rPr>
              <w:t>11</w:t>
            </w:r>
            <w:r>
              <w:rPr>
                <w:rFonts w:hint="eastAsia"/>
                <w:sz w:val="20"/>
                <w:lang w:val="en-US" w:eastAsia="zh-CN"/>
              </w:rPr>
              <w:t>.</w:t>
            </w:r>
            <w:r>
              <w:rPr>
                <w:sz w:val="20"/>
                <w:lang w:val="en-US" w:eastAsia="zh-CN"/>
              </w:rPr>
              <w:t>19</w:t>
            </w:r>
            <w:r>
              <w:rPr>
                <w:rFonts w:hint="eastAsia"/>
                <w:sz w:val="20"/>
                <w:lang w:val="en-US" w:eastAsia="zh-CN"/>
              </w:rPr>
              <w:t>%</w:t>
            </w:r>
          </w:p>
        </w:tc>
        <w:tc>
          <w:tcPr>
            <w:tcW w:w="1386" w:type="dxa"/>
            <w:vAlign w:val="center"/>
          </w:tcPr>
          <w:p w:rsidR="00ED62AB" w:rsidRDefault="00CE2000">
            <w:pPr>
              <w:spacing w:before="40" w:after="40"/>
              <w:jc w:val="center"/>
              <w:rPr>
                <w:sz w:val="20"/>
                <w:lang w:val="en-US" w:eastAsia="zh-CN"/>
              </w:rPr>
            </w:pPr>
            <w:r>
              <w:rPr>
                <w:sz w:val="20"/>
                <w:lang w:val="en-US" w:eastAsia="zh-CN"/>
              </w:rPr>
              <w:t>10</w:t>
            </w:r>
            <w:r>
              <w:rPr>
                <w:rFonts w:hint="eastAsia"/>
                <w:sz w:val="20"/>
                <w:lang w:val="en-US" w:eastAsia="zh-CN"/>
              </w:rPr>
              <w:t>.</w:t>
            </w:r>
            <w:r>
              <w:rPr>
                <w:sz w:val="20"/>
                <w:lang w:val="en-US" w:eastAsia="zh-CN"/>
              </w:rPr>
              <w:t>84</w:t>
            </w:r>
            <w:r>
              <w:rPr>
                <w:rFonts w:hint="eastAsia"/>
                <w:sz w:val="20"/>
                <w:lang w:val="en-US" w:eastAsia="zh-CN"/>
              </w:rPr>
              <w:t>%</w:t>
            </w:r>
          </w:p>
        </w:tc>
        <w:tc>
          <w:tcPr>
            <w:tcW w:w="1314" w:type="dxa"/>
            <w:vAlign w:val="center"/>
          </w:tcPr>
          <w:p w:rsidR="00ED62AB" w:rsidRDefault="00CE2000">
            <w:pPr>
              <w:spacing w:before="40" w:after="40"/>
              <w:jc w:val="center"/>
              <w:rPr>
                <w:sz w:val="20"/>
                <w:lang w:val="en-US" w:eastAsia="zh-CN"/>
              </w:rPr>
            </w:pPr>
            <w:r>
              <w:rPr>
                <w:sz w:val="20"/>
                <w:lang w:val="en-US" w:eastAsia="zh-CN"/>
              </w:rPr>
              <w:t>24</w:t>
            </w:r>
            <w:r>
              <w:rPr>
                <w:rFonts w:hint="eastAsia"/>
                <w:sz w:val="20"/>
                <w:lang w:val="en-US" w:eastAsia="zh-CN"/>
              </w:rPr>
              <w:t>.</w:t>
            </w:r>
            <w:r>
              <w:rPr>
                <w:sz w:val="20"/>
                <w:lang w:val="en-US" w:eastAsia="zh-CN"/>
              </w:rPr>
              <w:t>23</w:t>
            </w:r>
            <w:r>
              <w:rPr>
                <w:rFonts w:hint="eastAsia"/>
                <w:sz w:val="20"/>
                <w:lang w:val="en-US" w:eastAsia="zh-CN"/>
              </w:rPr>
              <w:t>%</w:t>
            </w:r>
          </w:p>
        </w:tc>
        <w:tc>
          <w:tcPr>
            <w:tcW w:w="1315" w:type="dxa"/>
            <w:vAlign w:val="center"/>
          </w:tcPr>
          <w:p w:rsidR="00ED62AB" w:rsidRDefault="00CE2000">
            <w:pPr>
              <w:spacing w:before="40" w:after="40"/>
              <w:jc w:val="center"/>
              <w:rPr>
                <w:sz w:val="20"/>
                <w:lang w:val="en-US" w:eastAsia="zh-CN"/>
              </w:rPr>
            </w:pPr>
            <w:r>
              <w:rPr>
                <w:sz w:val="20"/>
                <w:lang w:val="en-US" w:eastAsia="zh-CN"/>
              </w:rPr>
              <w:t>24</w:t>
            </w:r>
            <w:r>
              <w:rPr>
                <w:rFonts w:hint="eastAsia"/>
                <w:sz w:val="20"/>
                <w:lang w:val="en-US" w:eastAsia="zh-CN"/>
              </w:rPr>
              <w:t>.</w:t>
            </w:r>
            <w:r>
              <w:rPr>
                <w:sz w:val="20"/>
                <w:lang w:val="en-US" w:eastAsia="zh-CN"/>
              </w:rPr>
              <w:t>16</w:t>
            </w:r>
            <w:r>
              <w:rPr>
                <w:rFonts w:hint="eastAsia"/>
                <w:sz w:val="20"/>
                <w:lang w:val="en-US" w:eastAsia="zh-CN"/>
              </w:rPr>
              <w:t>%</w:t>
            </w:r>
          </w:p>
        </w:tc>
        <w:tc>
          <w:tcPr>
            <w:tcW w:w="1315" w:type="dxa"/>
            <w:vAlign w:val="center"/>
          </w:tcPr>
          <w:p w:rsidR="00ED62AB" w:rsidRDefault="00CE2000">
            <w:pPr>
              <w:spacing w:before="40" w:after="40"/>
              <w:jc w:val="center"/>
              <w:rPr>
                <w:sz w:val="20"/>
                <w:lang w:val="en-US" w:eastAsia="zh-CN"/>
              </w:rPr>
            </w:pPr>
            <w:r>
              <w:rPr>
                <w:sz w:val="20"/>
                <w:lang w:val="en-US" w:eastAsia="zh-CN"/>
              </w:rPr>
              <w:t>24</w:t>
            </w:r>
            <w:r>
              <w:rPr>
                <w:rFonts w:hint="eastAsia"/>
                <w:sz w:val="20"/>
                <w:lang w:val="en-US" w:eastAsia="zh-CN"/>
              </w:rPr>
              <w:t>.</w:t>
            </w:r>
            <w:r>
              <w:rPr>
                <w:sz w:val="20"/>
                <w:lang w:val="en-US" w:eastAsia="zh-CN"/>
              </w:rPr>
              <w:t>1</w:t>
            </w:r>
            <w:r>
              <w:rPr>
                <w:rFonts w:hint="eastAsia"/>
                <w:sz w:val="20"/>
                <w:lang w:val="en-US" w:eastAsia="zh-CN"/>
              </w:rPr>
              <w:t>%</w:t>
            </w:r>
          </w:p>
        </w:tc>
      </w:tr>
      <w:tr w:rsidR="00ED62AB">
        <w:trPr>
          <w:jc w:val="center"/>
        </w:trPr>
        <w:tc>
          <w:tcPr>
            <w:tcW w:w="1753" w:type="dxa"/>
            <w:vAlign w:val="center"/>
          </w:tcPr>
          <w:p w:rsidR="00ED62AB" w:rsidRDefault="00CE2000">
            <w:pPr>
              <w:spacing w:before="40" w:after="40"/>
              <w:jc w:val="center"/>
              <w:rPr>
                <w:sz w:val="20"/>
                <w:lang w:val="en-US" w:eastAsia="zh-CN"/>
              </w:rPr>
            </w:pPr>
            <w:r>
              <w:rPr>
                <w:rFonts w:hint="eastAsia"/>
                <w:sz w:val="20"/>
                <w:lang w:val="en-US" w:eastAsia="zh-CN"/>
              </w:rPr>
              <w:t>Moscow</w:t>
            </w:r>
          </w:p>
        </w:tc>
        <w:tc>
          <w:tcPr>
            <w:tcW w:w="1386" w:type="dxa"/>
            <w:vAlign w:val="center"/>
          </w:tcPr>
          <w:p w:rsidR="00ED62AB" w:rsidRDefault="00CE2000">
            <w:pPr>
              <w:spacing w:before="40" w:after="40"/>
              <w:jc w:val="center"/>
              <w:rPr>
                <w:sz w:val="20"/>
                <w:lang w:val="en-US" w:eastAsia="zh-CN"/>
              </w:rPr>
            </w:pPr>
            <w:r>
              <w:rPr>
                <w:sz w:val="20"/>
                <w:lang w:val="en-US" w:eastAsia="zh-CN"/>
              </w:rPr>
              <w:t>12</w:t>
            </w:r>
            <w:r>
              <w:rPr>
                <w:rFonts w:hint="eastAsia"/>
                <w:sz w:val="20"/>
                <w:lang w:val="en-US" w:eastAsia="zh-CN"/>
              </w:rPr>
              <w:t>.</w:t>
            </w:r>
            <w:r>
              <w:rPr>
                <w:sz w:val="20"/>
                <w:lang w:val="en-US" w:eastAsia="zh-CN"/>
              </w:rPr>
              <w:t>73</w:t>
            </w:r>
            <w:r>
              <w:rPr>
                <w:rFonts w:hint="eastAsia"/>
                <w:sz w:val="20"/>
                <w:lang w:val="en-US" w:eastAsia="zh-CN"/>
              </w:rPr>
              <w:t>%</w:t>
            </w:r>
          </w:p>
        </w:tc>
        <w:tc>
          <w:tcPr>
            <w:tcW w:w="1386" w:type="dxa"/>
            <w:vAlign w:val="center"/>
          </w:tcPr>
          <w:p w:rsidR="00ED62AB" w:rsidRDefault="00CE2000">
            <w:pPr>
              <w:spacing w:before="40" w:after="40"/>
              <w:jc w:val="center"/>
              <w:rPr>
                <w:sz w:val="20"/>
                <w:lang w:val="en-US" w:eastAsia="zh-CN"/>
              </w:rPr>
            </w:pPr>
            <w:r>
              <w:rPr>
                <w:sz w:val="20"/>
                <w:lang w:val="en-US" w:eastAsia="zh-CN"/>
              </w:rPr>
              <w:t>11</w:t>
            </w:r>
            <w:r>
              <w:rPr>
                <w:rFonts w:hint="eastAsia"/>
                <w:sz w:val="20"/>
                <w:lang w:val="en-US" w:eastAsia="zh-CN"/>
              </w:rPr>
              <w:t>.</w:t>
            </w:r>
            <w:r>
              <w:rPr>
                <w:sz w:val="20"/>
                <w:lang w:val="en-US" w:eastAsia="zh-CN"/>
              </w:rPr>
              <w:t>17</w:t>
            </w:r>
            <w:r>
              <w:rPr>
                <w:rFonts w:hint="eastAsia"/>
                <w:sz w:val="20"/>
                <w:lang w:val="en-US" w:eastAsia="zh-CN"/>
              </w:rPr>
              <w:t>%</w:t>
            </w:r>
          </w:p>
        </w:tc>
        <w:tc>
          <w:tcPr>
            <w:tcW w:w="1386" w:type="dxa"/>
            <w:vAlign w:val="center"/>
          </w:tcPr>
          <w:p w:rsidR="00ED62AB" w:rsidRDefault="00CE2000">
            <w:pPr>
              <w:spacing w:before="40" w:after="40"/>
              <w:jc w:val="center"/>
              <w:rPr>
                <w:sz w:val="20"/>
                <w:lang w:val="en-US" w:eastAsia="zh-CN"/>
              </w:rPr>
            </w:pPr>
            <w:r>
              <w:rPr>
                <w:sz w:val="20"/>
                <w:lang w:val="en-US" w:eastAsia="zh-CN"/>
              </w:rPr>
              <w:t>10</w:t>
            </w:r>
            <w:r>
              <w:rPr>
                <w:rFonts w:hint="eastAsia"/>
                <w:sz w:val="20"/>
                <w:lang w:val="en-US" w:eastAsia="zh-CN"/>
              </w:rPr>
              <w:t>.</w:t>
            </w:r>
            <w:r>
              <w:rPr>
                <w:sz w:val="20"/>
                <w:lang w:val="en-US" w:eastAsia="zh-CN"/>
              </w:rPr>
              <w:t>04</w:t>
            </w:r>
            <w:r>
              <w:rPr>
                <w:rFonts w:hint="eastAsia"/>
                <w:sz w:val="20"/>
                <w:lang w:val="en-US" w:eastAsia="zh-CN"/>
              </w:rPr>
              <w:t>%</w:t>
            </w:r>
          </w:p>
        </w:tc>
        <w:tc>
          <w:tcPr>
            <w:tcW w:w="1314" w:type="dxa"/>
            <w:vAlign w:val="center"/>
          </w:tcPr>
          <w:p w:rsidR="00ED62AB" w:rsidRDefault="00CE2000">
            <w:pPr>
              <w:spacing w:before="40" w:after="40"/>
              <w:jc w:val="center"/>
              <w:rPr>
                <w:sz w:val="20"/>
                <w:lang w:val="en-US" w:eastAsia="zh-CN"/>
              </w:rPr>
            </w:pPr>
            <w:r>
              <w:rPr>
                <w:sz w:val="20"/>
                <w:lang w:val="en-US" w:eastAsia="zh-CN"/>
              </w:rPr>
              <w:t>21</w:t>
            </w:r>
            <w:r>
              <w:rPr>
                <w:rFonts w:hint="eastAsia"/>
                <w:sz w:val="20"/>
                <w:lang w:val="en-US" w:eastAsia="zh-CN"/>
              </w:rPr>
              <w:t>.</w:t>
            </w:r>
            <w:r>
              <w:rPr>
                <w:sz w:val="20"/>
                <w:lang w:val="en-US" w:eastAsia="zh-CN"/>
              </w:rPr>
              <w:t>31</w:t>
            </w:r>
            <w:r>
              <w:rPr>
                <w:rFonts w:hint="eastAsia"/>
                <w:sz w:val="20"/>
                <w:lang w:val="en-US" w:eastAsia="zh-CN"/>
              </w:rPr>
              <w:t>%</w:t>
            </w:r>
          </w:p>
        </w:tc>
        <w:tc>
          <w:tcPr>
            <w:tcW w:w="1315" w:type="dxa"/>
            <w:vAlign w:val="center"/>
          </w:tcPr>
          <w:p w:rsidR="00ED62AB" w:rsidRDefault="00CE2000">
            <w:pPr>
              <w:spacing w:before="40" w:after="40"/>
              <w:jc w:val="center"/>
              <w:rPr>
                <w:sz w:val="20"/>
                <w:lang w:val="en-US" w:eastAsia="zh-CN"/>
              </w:rPr>
            </w:pPr>
            <w:r>
              <w:rPr>
                <w:sz w:val="20"/>
                <w:lang w:val="en-US" w:eastAsia="zh-CN"/>
              </w:rPr>
              <w:t>18</w:t>
            </w:r>
            <w:r>
              <w:rPr>
                <w:rFonts w:hint="eastAsia"/>
                <w:sz w:val="20"/>
                <w:lang w:val="en-US" w:eastAsia="zh-CN"/>
              </w:rPr>
              <w:t>.</w:t>
            </w:r>
            <w:r>
              <w:rPr>
                <w:sz w:val="20"/>
                <w:lang w:val="en-US" w:eastAsia="zh-CN"/>
              </w:rPr>
              <w:t>11</w:t>
            </w:r>
            <w:r>
              <w:rPr>
                <w:rFonts w:hint="eastAsia"/>
                <w:sz w:val="20"/>
                <w:lang w:val="en-US" w:eastAsia="zh-CN"/>
              </w:rPr>
              <w:t>%</w:t>
            </w:r>
          </w:p>
        </w:tc>
        <w:tc>
          <w:tcPr>
            <w:tcW w:w="1315" w:type="dxa"/>
            <w:vAlign w:val="center"/>
          </w:tcPr>
          <w:p w:rsidR="00ED62AB" w:rsidRDefault="00CE2000">
            <w:pPr>
              <w:spacing w:before="40" w:after="40"/>
              <w:jc w:val="center"/>
              <w:rPr>
                <w:sz w:val="20"/>
                <w:lang w:val="en-US" w:eastAsia="zh-CN"/>
              </w:rPr>
            </w:pPr>
            <w:r>
              <w:rPr>
                <w:sz w:val="20"/>
                <w:lang w:val="en-US" w:eastAsia="zh-CN"/>
              </w:rPr>
              <w:t>15</w:t>
            </w:r>
            <w:r>
              <w:rPr>
                <w:rFonts w:hint="eastAsia"/>
                <w:sz w:val="20"/>
                <w:lang w:val="en-US" w:eastAsia="zh-CN"/>
              </w:rPr>
              <w:t>.</w:t>
            </w:r>
            <w:r>
              <w:rPr>
                <w:sz w:val="20"/>
                <w:lang w:val="en-US" w:eastAsia="zh-CN"/>
              </w:rPr>
              <w:t>32</w:t>
            </w:r>
            <w:r>
              <w:rPr>
                <w:rFonts w:hint="eastAsia"/>
                <w:sz w:val="20"/>
                <w:lang w:val="en-US" w:eastAsia="zh-CN"/>
              </w:rPr>
              <w:t>%</w:t>
            </w:r>
          </w:p>
        </w:tc>
      </w:tr>
      <w:tr w:rsidR="00ED62AB">
        <w:trPr>
          <w:jc w:val="center"/>
        </w:trPr>
        <w:tc>
          <w:tcPr>
            <w:tcW w:w="1753" w:type="dxa"/>
            <w:vAlign w:val="center"/>
          </w:tcPr>
          <w:p w:rsidR="00ED62AB" w:rsidRDefault="00CE2000">
            <w:pPr>
              <w:spacing w:before="40" w:after="40"/>
              <w:jc w:val="center"/>
              <w:rPr>
                <w:sz w:val="20"/>
                <w:lang w:val="en-US" w:eastAsia="zh-CN"/>
              </w:rPr>
            </w:pPr>
            <w:r>
              <w:rPr>
                <w:rFonts w:hint="eastAsia"/>
                <w:sz w:val="20"/>
                <w:lang w:val="en-US" w:eastAsia="zh-CN"/>
              </w:rPr>
              <w:t>London</w:t>
            </w:r>
          </w:p>
        </w:tc>
        <w:tc>
          <w:tcPr>
            <w:tcW w:w="1386" w:type="dxa"/>
            <w:vAlign w:val="center"/>
          </w:tcPr>
          <w:p w:rsidR="00ED62AB" w:rsidRDefault="00CE2000">
            <w:pPr>
              <w:spacing w:before="40" w:after="40"/>
              <w:jc w:val="center"/>
              <w:rPr>
                <w:sz w:val="20"/>
                <w:lang w:val="en-US" w:eastAsia="zh-CN"/>
              </w:rPr>
            </w:pPr>
            <w:r>
              <w:rPr>
                <w:sz w:val="20"/>
                <w:lang w:val="en-US" w:eastAsia="zh-CN"/>
              </w:rPr>
              <w:t>10</w:t>
            </w:r>
            <w:r>
              <w:rPr>
                <w:rFonts w:hint="eastAsia"/>
                <w:sz w:val="20"/>
                <w:lang w:val="en-US" w:eastAsia="zh-CN"/>
              </w:rPr>
              <w:t>.</w:t>
            </w:r>
            <w:r>
              <w:rPr>
                <w:sz w:val="20"/>
                <w:lang w:val="en-US" w:eastAsia="zh-CN"/>
              </w:rPr>
              <w:t>68</w:t>
            </w:r>
            <w:r>
              <w:rPr>
                <w:rFonts w:hint="eastAsia"/>
                <w:sz w:val="20"/>
                <w:lang w:val="en-US" w:eastAsia="zh-CN"/>
              </w:rPr>
              <w:t>%</w:t>
            </w:r>
          </w:p>
        </w:tc>
        <w:tc>
          <w:tcPr>
            <w:tcW w:w="1386" w:type="dxa"/>
            <w:vAlign w:val="center"/>
          </w:tcPr>
          <w:p w:rsidR="00ED62AB" w:rsidRDefault="00CE2000">
            <w:pPr>
              <w:spacing w:before="40" w:after="40"/>
              <w:jc w:val="center"/>
              <w:rPr>
                <w:sz w:val="20"/>
                <w:lang w:val="en-US" w:eastAsia="zh-CN"/>
              </w:rPr>
            </w:pPr>
            <w:r>
              <w:rPr>
                <w:sz w:val="20"/>
                <w:lang w:val="en-US" w:eastAsia="zh-CN"/>
              </w:rPr>
              <w:t>9</w:t>
            </w:r>
            <w:r>
              <w:rPr>
                <w:rFonts w:hint="eastAsia"/>
                <w:sz w:val="20"/>
                <w:lang w:val="en-US" w:eastAsia="zh-CN"/>
              </w:rPr>
              <w:t>.</w:t>
            </w:r>
            <w:r>
              <w:rPr>
                <w:sz w:val="20"/>
                <w:lang w:val="en-US" w:eastAsia="zh-CN"/>
              </w:rPr>
              <w:t>04</w:t>
            </w:r>
            <w:r>
              <w:rPr>
                <w:rFonts w:hint="eastAsia"/>
                <w:sz w:val="20"/>
                <w:lang w:val="en-US" w:eastAsia="zh-CN"/>
              </w:rPr>
              <w:t>%</w:t>
            </w:r>
          </w:p>
        </w:tc>
        <w:tc>
          <w:tcPr>
            <w:tcW w:w="1386" w:type="dxa"/>
            <w:vAlign w:val="center"/>
          </w:tcPr>
          <w:p w:rsidR="00ED62AB" w:rsidRDefault="00CE2000">
            <w:pPr>
              <w:spacing w:before="40" w:after="40"/>
              <w:jc w:val="center"/>
              <w:rPr>
                <w:sz w:val="20"/>
                <w:lang w:val="en-US" w:eastAsia="zh-CN"/>
              </w:rPr>
            </w:pPr>
            <w:r>
              <w:rPr>
                <w:sz w:val="20"/>
                <w:lang w:val="en-US" w:eastAsia="zh-CN"/>
              </w:rPr>
              <w:t>8</w:t>
            </w:r>
            <w:r>
              <w:rPr>
                <w:rFonts w:hint="eastAsia"/>
                <w:sz w:val="20"/>
                <w:lang w:val="en-US" w:eastAsia="zh-CN"/>
              </w:rPr>
              <w:t>.</w:t>
            </w:r>
            <w:r>
              <w:rPr>
                <w:sz w:val="20"/>
                <w:lang w:val="en-US" w:eastAsia="zh-CN"/>
              </w:rPr>
              <w:t>01</w:t>
            </w:r>
            <w:r>
              <w:rPr>
                <w:rFonts w:hint="eastAsia"/>
                <w:sz w:val="20"/>
                <w:lang w:val="en-US" w:eastAsia="zh-CN"/>
              </w:rPr>
              <w:t>%</w:t>
            </w:r>
          </w:p>
        </w:tc>
        <w:tc>
          <w:tcPr>
            <w:tcW w:w="1314" w:type="dxa"/>
            <w:vAlign w:val="center"/>
          </w:tcPr>
          <w:p w:rsidR="00ED62AB" w:rsidRDefault="00CE2000">
            <w:pPr>
              <w:spacing w:before="40" w:after="40"/>
              <w:jc w:val="center"/>
              <w:rPr>
                <w:sz w:val="20"/>
                <w:lang w:val="en-US" w:eastAsia="zh-CN"/>
              </w:rPr>
            </w:pPr>
            <w:r>
              <w:rPr>
                <w:sz w:val="20"/>
                <w:lang w:val="en-US" w:eastAsia="zh-CN"/>
              </w:rPr>
              <w:t>16</w:t>
            </w:r>
            <w:r>
              <w:rPr>
                <w:rFonts w:hint="eastAsia"/>
                <w:sz w:val="20"/>
                <w:lang w:val="en-US" w:eastAsia="zh-CN"/>
              </w:rPr>
              <w:t>.</w:t>
            </w:r>
            <w:r>
              <w:rPr>
                <w:sz w:val="20"/>
                <w:lang w:val="en-US" w:eastAsia="zh-CN"/>
              </w:rPr>
              <w:t>38</w:t>
            </w:r>
            <w:r>
              <w:rPr>
                <w:rFonts w:hint="eastAsia"/>
                <w:sz w:val="20"/>
                <w:lang w:val="en-US" w:eastAsia="zh-CN"/>
              </w:rPr>
              <w:t>%</w:t>
            </w:r>
          </w:p>
        </w:tc>
        <w:tc>
          <w:tcPr>
            <w:tcW w:w="1315" w:type="dxa"/>
            <w:vAlign w:val="center"/>
          </w:tcPr>
          <w:p w:rsidR="00ED62AB" w:rsidRDefault="00CE2000">
            <w:pPr>
              <w:spacing w:before="40" w:after="40"/>
              <w:jc w:val="center"/>
              <w:rPr>
                <w:sz w:val="20"/>
                <w:lang w:val="en-US" w:eastAsia="zh-CN"/>
              </w:rPr>
            </w:pPr>
            <w:r>
              <w:rPr>
                <w:rFonts w:hint="eastAsia"/>
                <w:sz w:val="20"/>
                <w:lang w:val="en-US" w:eastAsia="zh-CN"/>
              </w:rPr>
              <w:t>14.21%</w:t>
            </w:r>
          </w:p>
        </w:tc>
        <w:tc>
          <w:tcPr>
            <w:tcW w:w="1315" w:type="dxa"/>
            <w:vAlign w:val="center"/>
          </w:tcPr>
          <w:p w:rsidR="00ED62AB" w:rsidRDefault="00CE2000">
            <w:pPr>
              <w:spacing w:before="40" w:after="40"/>
              <w:jc w:val="center"/>
              <w:rPr>
                <w:sz w:val="20"/>
                <w:lang w:val="en-US" w:eastAsia="zh-CN"/>
              </w:rPr>
            </w:pPr>
            <w:r>
              <w:rPr>
                <w:sz w:val="20"/>
                <w:lang w:val="en-US" w:eastAsia="zh-CN"/>
              </w:rPr>
              <w:t>12</w:t>
            </w:r>
            <w:r>
              <w:rPr>
                <w:rFonts w:hint="eastAsia"/>
                <w:sz w:val="20"/>
                <w:lang w:val="en-US" w:eastAsia="zh-CN"/>
              </w:rPr>
              <w:t>.</w:t>
            </w:r>
            <w:r>
              <w:rPr>
                <w:sz w:val="20"/>
                <w:lang w:val="en-US" w:eastAsia="zh-CN"/>
              </w:rPr>
              <w:t>35</w:t>
            </w:r>
            <w:r>
              <w:rPr>
                <w:rFonts w:hint="eastAsia"/>
                <w:sz w:val="20"/>
                <w:lang w:val="en-US" w:eastAsia="zh-CN"/>
              </w:rPr>
              <w:t>%</w:t>
            </w:r>
          </w:p>
        </w:tc>
      </w:tr>
      <w:tr w:rsidR="00ED62AB">
        <w:trPr>
          <w:jc w:val="center"/>
        </w:trPr>
        <w:tc>
          <w:tcPr>
            <w:tcW w:w="1753" w:type="dxa"/>
            <w:vAlign w:val="center"/>
          </w:tcPr>
          <w:p w:rsidR="00ED62AB" w:rsidRDefault="00CE2000">
            <w:pPr>
              <w:spacing w:before="40" w:after="40"/>
              <w:jc w:val="center"/>
              <w:rPr>
                <w:sz w:val="20"/>
                <w:lang w:val="en-US" w:eastAsia="zh-CN"/>
              </w:rPr>
            </w:pPr>
            <w:r>
              <w:rPr>
                <w:rFonts w:hint="eastAsia"/>
                <w:sz w:val="20"/>
                <w:lang w:val="en-US" w:eastAsia="zh-CN"/>
              </w:rPr>
              <w:t>Chicago</w:t>
            </w:r>
          </w:p>
        </w:tc>
        <w:tc>
          <w:tcPr>
            <w:tcW w:w="1386" w:type="dxa"/>
            <w:vAlign w:val="center"/>
          </w:tcPr>
          <w:p w:rsidR="00ED62AB" w:rsidRDefault="00CE2000">
            <w:pPr>
              <w:spacing w:before="40" w:after="40"/>
              <w:jc w:val="center"/>
              <w:rPr>
                <w:sz w:val="20"/>
                <w:lang w:val="en-US" w:eastAsia="zh-CN"/>
              </w:rPr>
            </w:pPr>
            <w:r>
              <w:rPr>
                <w:sz w:val="20"/>
                <w:lang w:val="en-US" w:eastAsia="zh-CN"/>
              </w:rPr>
              <w:t>10</w:t>
            </w:r>
            <w:r>
              <w:rPr>
                <w:rFonts w:hint="eastAsia"/>
                <w:sz w:val="20"/>
                <w:lang w:val="en-US" w:eastAsia="zh-CN"/>
              </w:rPr>
              <w:t>.</w:t>
            </w:r>
            <w:r>
              <w:rPr>
                <w:sz w:val="20"/>
                <w:lang w:val="en-US" w:eastAsia="zh-CN"/>
              </w:rPr>
              <w:t>6</w:t>
            </w:r>
            <w:r>
              <w:rPr>
                <w:rFonts w:hint="eastAsia"/>
                <w:sz w:val="20"/>
                <w:lang w:val="en-US" w:eastAsia="zh-CN"/>
              </w:rPr>
              <w:t>%</w:t>
            </w:r>
          </w:p>
        </w:tc>
        <w:tc>
          <w:tcPr>
            <w:tcW w:w="1386" w:type="dxa"/>
            <w:vAlign w:val="center"/>
          </w:tcPr>
          <w:p w:rsidR="00ED62AB" w:rsidRDefault="00CE2000">
            <w:pPr>
              <w:spacing w:before="40" w:after="40"/>
              <w:jc w:val="center"/>
              <w:rPr>
                <w:sz w:val="20"/>
                <w:lang w:val="en-US" w:eastAsia="zh-CN"/>
              </w:rPr>
            </w:pPr>
            <w:r>
              <w:rPr>
                <w:sz w:val="20"/>
                <w:lang w:val="en-US" w:eastAsia="zh-CN"/>
              </w:rPr>
              <w:t>8</w:t>
            </w:r>
            <w:r>
              <w:rPr>
                <w:rFonts w:hint="eastAsia"/>
                <w:sz w:val="20"/>
                <w:lang w:val="en-US" w:eastAsia="zh-CN"/>
              </w:rPr>
              <w:t>.</w:t>
            </w:r>
            <w:r>
              <w:rPr>
                <w:sz w:val="20"/>
                <w:lang w:val="en-US" w:eastAsia="zh-CN"/>
              </w:rPr>
              <w:t>06</w:t>
            </w:r>
            <w:r>
              <w:rPr>
                <w:rFonts w:hint="eastAsia"/>
                <w:sz w:val="20"/>
                <w:lang w:val="en-US" w:eastAsia="zh-CN"/>
              </w:rPr>
              <w:t>%</w:t>
            </w:r>
          </w:p>
        </w:tc>
        <w:tc>
          <w:tcPr>
            <w:tcW w:w="1386" w:type="dxa"/>
            <w:vAlign w:val="center"/>
          </w:tcPr>
          <w:p w:rsidR="00ED62AB" w:rsidRDefault="00CE2000">
            <w:pPr>
              <w:spacing w:before="40" w:after="40"/>
              <w:jc w:val="center"/>
              <w:rPr>
                <w:sz w:val="20"/>
                <w:lang w:val="en-US" w:eastAsia="zh-CN"/>
              </w:rPr>
            </w:pPr>
            <w:r>
              <w:rPr>
                <w:sz w:val="20"/>
                <w:lang w:val="en-US" w:eastAsia="zh-CN"/>
              </w:rPr>
              <w:t>6</w:t>
            </w:r>
            <w:r>
              <w:rPr>
                <w:rFonts w:hint="eastAsia"/>
                <w:sz w:val="20"/>
                <w:lang w:val="en-US" w:eastAsia="zh-CN"/>
              </w:rPr>
              <w:t>.</w:t>
            </w:r>
            <w:r>
              <w:rPr>
                <w:sz w:val="20"/>
                <w:lang w:val="en-US" w:eastAsia="zh-CN"/>
              </w:rPr>
              <w:t>05</w:t>
            </w:r>
            <w:r>
              <w:rPr>
                <w:rFonts w:hint="eastAsia"/>
                <w:sz w:val="20"/>
                <w:lang w:val="en-US" w:eastAsia="zh-CN"/>
              </w:rPr>
              <w:t>%</w:t>
            </w:r>
          </w:p>
        </w:tc>
        <w:tc>
          <w:tcPr>
            <w:tcW w:w="1314" w:type="dxa"/>
            <w:vAlign w:val="center"/>
          </w:tcPr>
          <w:p w:rsidR="00ED62AB" w:rsidRDefault="00CE2000">
            <w:pPr>
              <w:spacing w:before="40" w:after="40"/>
              <w:jc w:val="center"/>
              <w:rPr>
                <w:sz w:val="20"/>
                <w:lang w:val="en-US" w:eastAsia="zh-CN"/>
              </w:rPr>
            </w:pPr>
            <w:r>
              <w:rPr>
                <w:sz w:val="20"/>
                <w:lang w:val="en-US" w:eastAsia="zh-CN"/>
              </w:rPr>
              <w:t>9</w:t>
            </w:r>
            <w:r>
              <w:rPr>
                <w:rFonts w:hint="eastAsia"/>
                <w:sz w:val="20"/>
                <w:lang w:val="en-US" w:eastAsia="zh-CN"/>
              </w:rPr>
              <w:t>.</w:t>
            </w:r>
            <w:r>
              <w:rPr>
                <w:sz w:val="20"/>
                <w:lang w:val="en-US" w:eastAsia="zh-CN"/>
              </w:rPr>
              <w:t>85</w:t>
            </w:r>
            <w:r>
              <w:rPr>
                <w:rFonts w:hint="eastAsia"/>
                <w:sz w:val="20"/>
                <w:lang w:val="en-US" w:eastAsia="zh-CN"/>
              </w:rPr>
              <w:t>%</w:t>
            </w:r>
          </w:p>
        </w:tc>
        <w:tc>
          <w:tcPr>
            <w:tcW w:w="1315" w:type="dxa"/>
            <w:vAlign w:val="center"/>
          </w:tcPr>
          <w:p w:rsidR="00ED62AB" w:rsidRDefault="00CE2000">
            <w:pPr>
              <w:spacing w:before="40" w:after="40"/>
              <w:jc w:val="center"/>
              <w:rPr>
                <w:sz w:val="20"/>
                <w:lang w:val="en-US" w:eastAsia="zh-CN"/>
              </w:rPr>
            </w:pPr>
            <w:r>
              <w:rPr>
                <w:sz w:val="20"/>
                <w:lang w:val="en-US" w:eastAsia="zh-CN"/>
              </w:rPr>
              <w:t>8</w:t>
            </w:r>
            <w:r>
              <w:rPr>
                <w:rFonts w:hint="eastAsia"/>
                <w:sz w:val="20"/>
                <w:lang w:val="en-US" w:eastAsia="zh-CN"/>
              </w:rPr>
              <w:t>.</w:t>
            </w:r>
            <w:r>
              <w:rPr>
                <w:sz w:val="20"/>
                <w:lang w:val="en-US" w:eastAsia="zh-CN"/>
              </w:rPr>
              <w:t>46</w:t>
            </w:r>
            <w:r>
              <w:rPr>
                <w:rFonts w:hint="eastAsia"/>
                <w:sz w:val="20"/>
                <w:lang w:val="en-US" w:eastAsia="zh-CN"/>
              </w:rPr>
              <w:t>%</w:t>
            </w:r>
          </w:p>
        </w:tc>
        <w:tc>
          <w:tcPr>
            <w:tcW w:w="1315" w:type="dxa"/>
            <w:vAlign w:val="center"/>
          </w:tcPr>
          <w:p w:rsidR="00ED62AB" w:rsidRDefault="00CE2000">
            <w:pPr>
              <w:spacing w:before="40" w:after="40"/>
              <w:jc w:val="center"/>
              <w:rPr>
                <w:sz w:val="20"/>
                <w:lang w:val="en-US" w:eastAsia="zh-CN"/>
              </w:rPr>
            </w:pPr>
            <w:r>
              <w:rPr>
                <w:sz w:val="20"/>
                <w:lang w:val="en-US" w:eastAsia="zh-CN"/>
              </w:rPr>
              <w:t>7</w:t>
            </w:r>
            <w:r>
              <w:rPr>
                <w:rFonts w:hint="eastAsia"/>
                <w:sz w:val="20"/>
                <w:lang w:val="en-US" w:eastAsia="zh-CN"/>
              </w:rPr>
              <w:t>.</w:t>
            </w:r>
            <w:r>
              <w:rPr>
                <w:sz w:val="20"/>
                <w:lang w:val="en-US" w:eastAsia="zh-CN"/>
              </w:rPr>
              <w:t>82</w:t>
            </w:r>
            <w:r>
              <w:rPr>
                <w:rFonts w:hint="eastAsia"/>
                <w:sz w:val="20"/>
                <w:lang w:val="en-US" w:eastAsia="zh-CN"/>
              </w:rPr>
              <w:t>%</w:t>
            </w:r>
          </w:p>
        </w:tc>
      </w:tr>
      <w:tr w:rsidR="00ED62AB">
        <w:trPr>
          <w:jc w:val="center"/>
        </w:trPr>
        <w:tc>
          <w:tcPr>
            <w:tcW w:w="1753" w:type="dxa"/>
            <w:vAlign w:val="center"/>
          </w:tcPr>
          <w:p w:rsidR="00ED62AB" w:rsidRDefault="00CE2000">
            <w:pPr>
              <w:keepLines/>
              <w:tabs>
                <w:tab w:val="left" w:pos="567"/>
                <w:tab w:val="left" w:leader="dot" w:pos="7938"/>
                <w:tab w:val="center" w:pos="9526"/>
              </w:tabs>
              <w:spacing w:before="40" w:after="40"/>
              <w:ind w:left="567" w:hanging="567"/>
              <w:jc w:val="center"/>
              <w:rPr>
                <w:sz w:val="20"/>
                <w:lang w:val="en-US" w:eastAsia="zh-CN"/>
              </w:rPr>
            </w:pPr>
            <w:r>
              <w:rPr>
                <w:sz w:val="20"/>
                <w:lang w:val="en-US" w:eastAsia="zh-CN"/>
              </w:rPr>
              <w:t>Lagos</w:t>
            </w:r>
          </w:p>
        </w:tc>
        <w:tc>
          <w:tcPr>
            <w:tcW w:w="1386" w:type="dxa"/>
            <w:vAlign w:val="center"/>
          </w:tcPr>
          <w:p w:rsidR="00ED62AB" w:rsidRDefault="00CE2000">
            <w:pPr>
              <w:keepLines/>
              <w:tabs>
                <w:tab w:val="left" w:pos="567"/>
                <w:tab w:val="left" w:leader="dot" w:pos="7938"/>
                <w:tab w:val="center" w:pos="9526"/>
              </w:tabs>
              <w:spacing w:before="40" w:after="40"/>
              <w:ind w:left="567" w:hanging="567"/>
              <w:jc w:val="center"/>
              <w:rPr>
                <w:sz w:val="20"/>
                <w:lang w:val="en-US" w:eastAsia="zh-CN"/>
              </w:rPr>
            </w:pPr>
            <w:r>
              <w:rPr>
                <w:sz w:val="20"/>
                <w:lang w:val="en-US" w:eastAsia="zh-CN"/>
              </w:rPr>
              <w:t>4</w:t>
            </w:r>
            <w:r>
              <w:rPr>
                <w:rFonts w:hint="eastAsia"/>
                <w:sz w:val="20"/>
                <w:lang w:val="en-US" w:eastAsia="zh-CN"/>
              </w:rPr>
              <w:t>.</w:t>
            </w:r>
            <w:r>
              <w:rPr>
                <w:sz w:val="20"/>
                <w:lang w:val="en-US" w:eastAsia="zh-CN"/>
              </w:rPr>
              <w:t>07</w:t>
            </w:r>
            <w:r>
              <w:rPr>
                <w:rFonts w:hint="eastAsia"/>
                <w:sz w:val="20"/>
                <w:lang w:val="en-US" w:eastAsia="zh-CN"/>
              </w:rPr>
              <w:t>%</w:t>
            </w:r>
          </w:p>
        </w:tc>
        <w:tc>
          <w:tcPr>
            <w:tcW w:w="1386" w:type="dxa"/>
            <w:vAlign w:val="center"/>
          </w:tcPr>
          <w:p w:rsidR="00ED62AB" w:rsidRDefault="00CE2000">
            <w:pPr>
              <w:keepLines/>
              <w:tabs>
                <w:tab w:val="left" w:pos="567"/>
                <w:tab w:val="left" w:leader="dot" w:pos="7938"/>
                <w:tab w:val="center" w:pos="9526"/>
              </w:tabs>
              <w:spacing w:before="40" w:after="40"/>
              <w:ind w:left="567" w:hanging="567"/>
              <w:jc w:val="center"/>
              <w:rPr>
                <w:sz w:val="20"/>
                <w:lang w:val="en-US" w:eastAsia="zh-CN"/>
              </w:rPr>
            </w:pPr>
            <w:r>
              <w:rPr>
                <w:sz w:val="20"/>
                <w:lang w:val="en-US" w:eastAsia="zh-CN"/>
              </w:rPr>
              <w:t>4</w:t>
            </w:r>
            <w:r>
              <w:rPr>
                <w:rFonts w:hint="eastAsia"/>
                <w:sz w:val="20"/>
                <w:lang w:val="en-US" w:eastAsia="zh-CN"/>
              </w:rPr>
              <w:t>.</w:t>
            </w:r>
            <w:r>
              <w:rPr>
                <w:sz w:val="20"/>
                <w:lang w:val="en-US" w:eastAsia="zh-CN"/>
              </w:rPr>
              <w:t>07</w:t>
            </w:r>
            <w:r>
              <w:rPr>
                <w:rFonts w:hint="eastAsia"/>
                <w:sz w:val="20"/>
                <w:lang w:val="en-US" w:eastAsia="zh-CN"/>
              </w:rPr>
              <w:t>%</w:t>
            </w:r>
          </w:p>
        </w:tc>
        <w:tc>
          <w:tcPr>
            <w:tcW w:w="1386" w:type="dxa"/>
            <w:vAlign w:val="center"/>
          </w:tcPr>
          <w:p w:rsidR="00ED62AB" w:rsidRDefault="00CE2000">
            <w:pPr>
              <w:keepLines/>
              <w:tabs>
                <w:tab w:val="left" w:pos="567"/>
                <w:tab w:val="left" w:leader="dot" w:pos="7938"/>
                <w:tab w:val="center" w:pos="9526"/>
              </w:tabs>
              <w:spacing w:before="40" w:after="40"/>
              <w:ind w:left="567" w:hanging="567"/>
              <w:jc w:val="center"/>
              <w:rPr>
                <w:sz w:val="20"/>
                <w:lang w:val="en-US" w:eastAsia="zh-CN"/>
              </w:rPr>
            </w:pPr>
            <w:r>
              <w:rPr>
                <w:sz w:val="20"/>
                <w:lang w:val="en-US" w:eastAsia="zh-CN"/>
              </w:rPr>
              <w:t>4</w:t>
            </w:r>
            <w:r>
              <w:rPr>
                <w:rFonts w:hint="eastAsia"/>
                <w:sz w:val="20"/>
                <w:lang w:val="en-US" w:eastAsia="zh-CN"/>
              </w:rPr>
              <w:t>.</w:t>
            </w:r>
            <w:r>
              <w:rPr>
                <w:sz w:val="20"/>
                <w:lang w:val="en-US" w:eastAsia="zh-CN"/>
              </w:rPr>
              <w:t>03</w:t>
            </w:r>
            <w:r>
              <w:rPr>
                <w:rFonts w:hint="eastAsia"/>
                <w:sz w:val="20"/>
                <w:lang w:val="en-US" w:eastAsia="zh-CN"/>
              </w:rPr>
              <w:t>%</w:t>
            </w:r>
          </w:p>
        </w:tc>
        <w:tc>
          <w:tcPr>
            <w:tcW w:w="1314" w:type="dxa"/>
            <w:vAlign w:val="center"/>
          </w:tcPr>
          <w:p w:rsidR="00ED62AB" w:rsidRDefault="00CE2000">
            <w:pPr>
              <w:keepLines/>
              <w:tabs>
                <w:tab w:val="left" w:pos="567"/>
                <w:tab w:val="left" w:leader="dot" w:pos="7938"/>
                <w:tab w:val="center" w:pos="9526"/>
              </w:tabs>
              <w:spacing w:before="40" w:after="40"/>
              <w:ind w:left="567" w:hanging="567"/>
              <w:jc w:val="center"/>
              <w:rPr>
                <w:sz w:val="20"/>
                <w:lang w:val="en-US" w:eastAsia="zh-CN"/>
              </w:rPr>
            </w:pPr>
            <w:r>
              <w:rPr>
                <w:sz w:val="20"/>
                <w:lang w:val="en-US" w:eastAsia="zh-CN"/>
              </w:rPr>
              <w:t>4</w:t>
            </w:r>
            <w:r>
              <w:rPr>
                <w:rFonts w:hint="eastAsia"/>
                <w:sz w:val="20"/>
                <w:lang w:val="en-US" w:eastAsia="zh-CN"/>
              </w:rPr>
              <w:t>.</w:t>
            </w:r>
            <w:r>
              <w:rPr>
                <w:sz w:val="20"/>
                <w:lang w:val="en-US" w:eastAsia="zh-CN"/>
              </w:rPr>
              <w:t>86</w:t>
            </w:r>
            <w:r>
              <w:rPr>
                <w:rFonts w:hint="eastAsia"/>
                <w:sz w:val="20"/>
                <w:lang w:val="en-US" w:eastAsia="zh-CN"/>
              </w:rPr>
              <w:t>%</w:t>
            </w:r>
          </w:p>
        </w:tc>
        <w:tc>
          <w:tcPr>
            <w:tcW w:w="1315" w:type="dxa"/>
            <w:vAlign w:val="center"/>
          </w:tcPr>
          <w:p w:rsidR="00ED62AB" w:rsidRDefault="00CE2000">
            <w:pPr>
              <w:keepLines/>
              <w:tabs>
                <w:tab w:val="left" w:pos="567"/>
                <w:tab w:val="left" w:leader="dot" w:pos="7938"/>
                <w:tab w:val="center" w:pos="9526"/>
              </w:tabs>
              <w:spacing w:before="40" w:after="40"/>
              <w:ind w:left="567" w:hanging="567"/>
              <w:jc w:val="center"/>
              <w:rPr>
                <w:sz w:val="20"/>
                <w:lang w:val="en-US" w:eastAsia="zh-CN"/>
              </w:rPr>
            </w:pPr>
            <w:r>
              <w:rPr>
                <w:sz w:val="20"/>
                <w:lang w:val="en-US" w:eastAsia="zh-CN"/>
              </w:rPr>
              <w:t>4</w:t>
            </w:r>
            <w:r>
              <w:rPr>
                <w:rFonts w:hint="eastAsia"/>
                <w:sz w:val="20"/>
                <w:lang w:val="en-US" w:eastAsia="zh-CN"/>
              </w:rPr>
              <w:t>.</w:t>
            </w:r>
            <w:r>
              <w:rPr>
                <w:sz w:val="20"/>
                <w:lang w:val="en-US" w:eastAsia="zh-CN"/>
              </w:rPr>
              <w:t>79</w:t>
            </w:r>
            <w:r>
              <w:rPr>
                <w:rFonts w:hint="eastAsia"/>
                <w:sz w:val="20"/>
                <w:lang w:val="en-US" w:eastAsia="zh-CN"/>
              </w:rPr>
              <w:t>%</w:t>
            </w:r>
          </w:p>
        </w:tc>
        <w:tc>
          <w:tcPr>
            <w:tcW w:w="1315" w:type="dxa"/>
            <w:vAlign w:val="center"/>
          </w:tcPr>
          <w:p w:rsidR="00ED62AB" w:rsidRDefault="00CE2000">
            <w:pPr>
              <w:keepLines/>
              <w:tabs>
                <w:tab w:val="left" w:pos="567"/>
                <w:tab w:val="left" w:leader="dot" w:pos="7938"/>
                <w:tab w:val="center" w:pos="9526"/>
              </w:tabs>
              <w:spacing w:before="40" w:after="40"/>
              <w:ind w:left="567" w:hanging="567"/>
              <w:jc w:val="center"/>
              <w:rPr>
                <w:sz w:val="20"/>
                <w:lang w:val="en-US" w:eastAsia="zh-CN"/>
              </w:rPr>
            </w:pPr>
            <w:r>
              <w:rPr>
                <w:sz w:val="20"/>
                <w:lang w:val="en-US" w:eastAsia="zh-CN"/>
              </w:rPr>
              <w:t>4</w:t>
            </w:r>
            <w:r>
              <w:rPr>
                <w:rFonts w:hint="eastAsia"/>
                <w:sz w:val="20"/>
                <w:lang w:val="en-US" w:eastAsia="zh-CN"/>
              </w:rPr>
              <w:t>.</w:t>
            </w:r>
            <w:r>
              <w:rPr>
                <w:sz w:val="20"/>
                <w:lang w:val="en-US" w:eastAsia="zh-CN"/>
              </w:rPr>
              <w:t>67</w:t>
            </w:r>
            <w:r>
              <w:rPr>
                <w:rFonts w:hint="eastAsia"/>
                <w:sz w:val="20"/>
                <w:lang w:val="en-US" w:eastAsia="zh-CN"/>
              </w:rPr>
              <w:t>%</w:t>
            </w:r>
          </w:p>
        </w:tc>
      </w:tr>
      <w:tr w:rsidR="00ED62AB">
        <w:trPr>
          <w:jc w:val="center"/>
        </w:trPr>
        <w:tc>
          <w:tcPr>
            <w:tcW w:w="1753" w:type="dxa"/>
            <w:vAlign w:val="center"/>
          </w:tcPr>
          <w:p w:rsidR="00ED62AB" w:rsidRDefault="00CE2000">
            <w:pPr>
              <w:spacing w:before="40" w:after="40"/>
              <w:jc w:val="center"/>
              <w:rPr>
                <w:sz w:val="20"/>
                <w:lang w:val="en-US" w:eastAsia="zh-CN"/>
              </w:rPr>
            </w:pPr>
            <w:r>
              <w:rPr>
                <w:rFonts w:hint="eastAsia"/>
                <w:sz w:val="20"/>
                <w:lang w:val="en-US" w:eastAsia="zh-CN"/>
              </w:rPr>
              <w:t>Canberra</w:t>
            </w:r>
          </w:p>
        </w:tc>
        <w:tc>
          <w:tcPr>
            <w:tcW w:w="1386" w:type="dxa"/>
            <w:vAlign w:val="center"/>
          </w:tcPr>
          <w:p w:rsidR="00ED62AB" w:rsidRDefault="00CE2000">
            <w:pPr>
              <w:spacing w:before="40" w:after="40"/>
              <w:jc w:val="center"/>
              <w:rPr>
                <w:sz w:val="20"/>
                <w:lang w:val="en-US" w:eastAsia="zh-CN"/>
              </w:rPr>
            </w:pPr>
            <w:r>
              <w:rPr>
                <w:sz w:val="20"/>
                <w:lang w:val="en-US" w:eastAsia="zh-CN"/>
              </w:rPr>
              <w:t>11</w:t>
            </w:r>
            <w:r>
              <w:rPr>
                <w:rFonts w:hint="eastAsia"/>
                <w:sz w:val="20"/>
                <w:lang w:val="en-US" w:eastAsia="zh-CN"/>
              </w:rPr>
              <w:t>.</w:t>
            </w:r>
            <w:r>
              <w:rPr>
                <w:sz w:val="20"/>
                <w:lang w:val="en-US" w:eastAsia="zh-CN"/>
              </w:rPr>
              <w:t>83</w:t>
            </w:r>
            <w:r>
              <w:rPr>
                <w:rFonts w:hint="eastAsia"/>
                <w:sz w:val="20"/>
                <w:lang w:val="en-US" w:eastAsia="zh-CN"/>
              </w:rPr>
              <w:t>%</w:t>
            </w:r>
          </w:p>
        </w:tc>
        <w:tc>
          <w:tcPr>
            <w:tcW w:w="1386" w:type="dxa"/>
            <w:vAlign w:val="center"/>
          </w:tcPr>
          <w:p w:rsidR="00ED62AB" w:rsidRDefault="00CE2000">
            <w:pPr>
              <w:spacing w:before="40" w:after="40"/>
              <w:jc w:val="center"/>
              <w:rPr>
                <w:sz w:val="20"/>
                <w:lang w:val="en-US" w:eastAsia="zh-CN"/>
              </w:rPr>
            </w:pPr>
            <w:r>
              <w:rPr>
                <w:sz w:val="20"/>
                <w:lang w:val="en-US" w:eastAsia="zh-CN"/>
              </w:rPr>
              <w:t>11</w:t>
            </w:r>
            <w:r>
              <w:rPr>
                <w:rFonts w:hint="eastAsia"/>
                <w:sz w:val="20"/>
                <w:lang w:val="en-US" w:eastAsia="zh-CN"/>
              </w:rPr>
              <w:t>.</w:t>
            </w:r>
            <w:r>
              <w:rPr>
                <w:sz w:val="20"/>
                <w:lang w:val="en-US" w:eastAsia="zh-CN"/>
              </w:rPr>
              <w:t>49</w:t>
            </w:r>
            <w:r>
              <w:rPr>
                <w:rFonts w:hint="eastAsia"/>
                <w:sz w:val="20"/>
                <w:lang w:val="en-US" w:eastAsia="zh-CN"/>
              </w:rPr>
              <w:t>%</w:t>
            </w:r>
          </w:p>
        </w:tc>
        <w:tc>
          <w:tcPr>
            <w:tcW w:w="1386" w:type="dxa"/>
            <w:vAlign w:val="center"/>
          </w:tcPr>
          <w:p w:rsidR="00ED62AB" w:rsidRDefault="00CE2000">
            <w:pPr>
              <w:spacing w:before="40" w:after="40"/>
              <w:jc w:val="center"/>
              <w:rPr>
                <w:sz w:val="20"/>
                <w:lang w:val="en-US" w:eastAsia="zh-CN"/>
              </w:rPr>
            </w:pPr>
            <w:r>
              <w:rPr>
                <w:sz w:val="20"/>
                <w:lang w:val="en-US" w:eastAsia="zh-CN"/>
              </w:rPr>
              <w:t>11</w:t>
            </w:r>
            <w:r>
              <w:rPr>
                <w:rFonts w:hint="eastAsia"/>
                <w:sz w:val="20"/>
                <w:lang w:val="en-US" w:eastAsia="zh-CN"/>
              </w:rPr>
              <w:t>.</w:t>
            </w:r>
            <w:r>
              <w:rPr>
                <w:sz w:val="20"/>
                <w:lang w:val="en-US" w:eastAsia="zh-CN"/>
              </w:rPr>
              <w:t>3</w:t>
            </w:r>
            <w:r>
              <w:rPr>
                <w:rFonts w:hint="eastAsia"/>
                <w:sz w:val="20"/>
                <w:lang w:val="en-US" w:eastAsia="zh-CN"/>
              </w:rPr>
              <w:t>%</w:t>
            </w:r>
          </w:p>
        </w:tc>
        <w:tc>
          <w:tcPr>
            <w:tcW w:w="1314" w:type="dxa"/>
            <w:vAlign w:val="center"/>
          </w:tcPr>
          <w:p w:rsidR="00ED62AB" w:rsidRDefault="00CE2000">
            <w:pPr>
              <w:spacing w:before="40" w:after="40"/>
              <w:jc w:val="center"/>
              <w:rPr>
                <w:sz w:val="20"/>
                <w:lang w:val="en-US" w:eastAsia="zh-CN"/>
              </w:rPr>
            </w:pPr>
            <w:r>
              <w:rPr>
                <w:sz w:val="20"/>
                <w:lang w:val="en-US" w:eastAsia="zh-CN"/>
              </w:rPr>
              <w:t>21</w:t>
            </w:r>
            <w:r>
              <w:rPr>
                <w:rFonts w:hint="eastAsia"/>
                <w:sz w:val="20"/>
                <w:lang w:val="en-US" w:eastAsia="zh-CN"/>
              </w:rPr>
              <w:t>.</w:t>
            </w:r>
            <w:r>
              <w:rPr>
                <w:sz w:val="20"/>
                <w:lang w:val="en-US" w:eastAsia="zh-CN"/>
              </w:rPr>
              <w:t>48</w:t>
            </w:r>
            <w:r>
              <w:rPr>
                <w:rFonts w:hint="eastAsia"/>
                <w:sz w:val="20"/>
                <w:lang w:val="en-US" w:eastAsia="zh-CN"/>
              </w:rPr>
              <w:t>%</w:t>
            </w:r>
          </w:p>
        </w:tc>
        <w:tc>
          <w:tcPr>
            <w:tcW w:w="1315" w:type="dxa"/>
            <w:vAlign w:val="center"/>
          </w:tcPr>
          <w:p w:rsidR="00ED62AB" w:rsidRDefault="00CE2000">
            <w:pPr>
              <w:spacing w:before="40" w:after="40"/>
              <w:jc w:val="center"/>
              <w:rPr>
                <w:sz w:val="20"/>
                <w:lang w:val="en-US" w:eastAsia="zh-CN"/>
              </w:rPr>
            </w:pPr>
            <w:r>
              <w:rPr>
                <w:sz w:val="20"/>
                <w:lang w:val="en-US" w:eastAsia="zh-CN"/>
              </w:rPr>
              <w:t>22</w:t>
            </w:r>
            <w:r>
              <w:rPr>
                <w:rFonts w:hint="eastAsia"/>
                <w:sz w:val="20"/>
                <w:lang w:val="en-US" w:eastAsia="zh-CN"/>
              </w:rPr>
              <w:t>.</w:t>
            </w:r>
            <w:r>
              <w:rPr>
                <w:sz w:val="20"/>
                <w:lang w:val="en-US" w:eastAsia="zh-CN"/>
              </w:rPr>
              <w:t>79</w:t>
            </w:r>
            <w:r>
              <w:rPr>
                <w:rFonts w:hint="eastAsia"/>
                <w:sz w:val="20"/>
                <w:lang w:val="en-US" w:eastAsia="zh-CN"/>
              </w:rPr>
              <w:t>%</w:t>
            </w:r>
          </w:p>
        </w:tc>
        <w:tc>
          <w:tcPr>
            <w:tcW w:w="1315" w:type="dxa"/>
            <w:vAlign w:val="center"/>
          </w:tcPr>
          <w:p w:rsidR="00ED62AB" w:rsidRDefault="00CE2000">
            <w:pPr>
              <w:spacing w:before="40" w:after="40"/>
              <w:jc w:val="center"/>
              <w:rPr>
                <w:sz w:val="20"/>
                <w:lang w:val="en-US" w:eastAsia="zh-CN"/>
              </w:rPr>
            </w:pPr>
            <w:r>
              <w:rPr>
                <w:sz w:val="20"/>
                <w:lang w:val="en-US" w:eastAsia="zh-CN"/>
              </w:rPr>
              <w:t>23</w:t>
            </w:r>
            <w:r>
              <w:rPr>
                <w:rFonts w:hint="eastAsia"/>
                <w:sz w:val="20"/>
                <w:lang w:val="en-US" w:eastAsia="zh-CN"/>
              </w:rPr>
              <w:t>.</w:t>
            </w:r>
            <w:r>
              <w:rPr>
                <w:sz w:val="20"/>
                <w:lang w:val="en-US" w:eastAsia="zh-CN"/>
              </w:rPr>
              <w:t>46</w:t>
            </w:r>
            <w:r>
              <w:rPr>
                <w:rFonts w:hint="eastAsia"/>
                <w:sz w:val="20"/>
                <w:lang w:val="en-US" w:eastAsia="zh-CN"/>
              </w:rPr>
              <w:t>%</w:t>
            </w:r>
          </w:p>
        </w:tc>
      </w:tr>
      <w:tr w:rsidR="00ED62AB">
        <w:trPr>
          <w:jc w:val="center"/>
        </w:trPr>
        <w:tc>
          <w:tcPr>
            <w:tcW w:w="1753" w:type="dxa"/>
            <w:vAlign w:val="center"/>
          </w:tcPr>
          <w:p w:rsidR="00ED62AB" w:rsidRDefault="00CE2000">
            <w:pPr>
              <w:spacing w:before="40" w:after="40"/>
              <w:jc w:val="center"/>
              <w:rPr>
                <w:sz w:val="20"/>
                <w:lang w:val="en-US" w:eastAsia="zh-CN"/>
              </w:rPr>
            </w:pPr>
            <w:r>
              <w:rPr>
                <w:sz w:val="20"/>
                <w:lang w:val="en-US" w:eastAsia="zh-CN"/>
              </w:rPr>
              <w:t>B</w:t>
            </w:r>
            <w:r>
              <w:rPr>
                <w:rFonts w:hint="eastAsia"/>
                <w:sz w:val="20"/>
                <w:lang w:val="en-US" w:eastAsia="zh-CN"/>
              </w:rPr>
              <w:t>uenos</w:t>
            </w:r>
            <w:r>
              <w:rPr>
                <w:sz w:val="20"/>
                <w:lang w:val="en-US" w:eastAsia="zh-CN"/>
              </w:rPr>
              <w:t xml:space="preserve"> A</w:t>
            </w:r>
            <w:r>
              <w:rPr>
                <w:rFonts w:hint="eastAsia"/>
                <w:sz w:val="20"/>
                <w:lang w:val="en-US" w:eastAsia="zh-CN"/>
              </w:rPr>
              <w:t>ires</w:t>
            </w:r>
          </w:p>
        </w:tc>
        <w:tc>
          <w:tcPr>
            <w:tcW w:w="1386" w:type="dxa"/>
            <w:vAlign w:val="center"/>
          </w:tcPr>
          <w:p w:rsidR="00ED62AB" w:rsidRDefault="00CE2000">
            <w:pPr>
              <w:spacing w:before="40" w:after="40"/>
              <w:jc w:val="center"/>
              <w:rPr>
                <w:sz w:val="20"/>
                <w:lang w:val="en-US" w:eastAsia="zh-CN"/>
              </w:rPr>
            </w:pPr>
            <w:r>
              <w:rPr>
                <w:sz w:val="20"/>
                <w:lang w:val="en-US" w:eastAsia="zh-CN"/>
              </w:rPr>
              <w:t>8</w:t>
            </w:r>
            <w:r>
              <w:rPr>
                <w:rFonts w:hint="eastAsia"/>
                <w:sz w:val="20"/>
                <w:lang w:val="en-US" w:eastAsia="zh-CN"/>
              </w:rPr>
              <w:t>.</w:t>
            </w:r>
            <w:r>
              <w:rPr>
                <w:sz w:val="20"/>
                <w:lang w:val="en-US" w:eastAsia="zh-CN"/>
              </w:rPr>
              <w:t>49</w:t>
            </w:r>
            <w:r>
              <w:rPr>
                <w:rFonts w:hint="eastAsia"/>
                <w:sz w:val="20"/>
                <w:lang w:val="en-US" w:eastAsia="zh-CN"/>
              </w:rPr>
              <w:t>%</w:t>
            </w:r>
          </w:p>
        </w:tc>
        <w:tc>
          <w:tcPr>
            <w:tcW w:w="1386" w:type="dxa"/>
            <w:vAlign w:val="center"/>
          </w:tcPr>
          <w:p w:rsidR="00ED62AB" w:rsidRDefault="00CE2000">
            <w:pPr>
              <w:spacing w:before="40" w:after="40"/>
              <w:jc w:val="center"/>
              <w:rPr>
                <w:sz w:val="20"/>
                <w:lang w:val="en-US" w:eastAsia="zh-CN"/>
              </w:rPr>
            </w:pPr>
            <w:r>
              <w:rPr>
                <w:sz w:val="20"/>
                <w:lang w:val="en-US" w:eastAsia="zh-CN"/>
              </w:rPr>
              <w:t>8</w:t>
            </w:r>
            <w:r>
              <w:rPr>
                <w:rFonts w:hint="eastAsia"/>
                <w:sz w:val="20"/>
                <w:lang w:val="en-US" w:eastAsia="zh-CN"/>
              </w:rPr>
              <w:t>.</w:t>
            </w:r>
            <w:r>
              <w:rPr>
                <w:sz w:val="20"/>
                <w:lang w:val="en-US" w:eastAsia="zh-CN"/>
              </w:rPr>
              <w:t>49</w:t>
            </w:r>
            <w:r>
              <w:rPr>
                <w:rFonts w:hint="eastAsia"/>
                <w:sz w:val="20"/>
                <w:lang w:val="en-US" w:eastAsia="zh-CN"/>
              </w:rPr>
              <w:t>%</w:t>
            </w:r>
          </w:p>
        </w:tc>
        <w:tc>
          <w:tcPr>
            <w:tcW w:w="1386" w:type="dxa"/>
            <w:vAlign w:val="center"/>
          </w:tcPr>
          <w:p w:rsidR="00ED62AB" w:rsidRDefault="00CE2000">
            <w:pPr>
              <w:spacing w:before="40" w:after="40"/>
              <w:jc w:val="center"/>
              <w:rPr>
                <w:sz w:val="20"/>
                <w:lang w:val="en-US" w:eastAsia="zh-CN"/>
              </w:rPr>
            </w:pPr>
            <w:r>
              <w:rPr>
                <w:sz w:val="20"/>
                <w:lang w:val="en-US" w:eastAsia="zh-CN"/>
              </w:rPr>
              <w:t>8</w:t>
            </w:r>
            <w:r>
              <w:rPr>
                <w:rFonts w:hint="eastAsia"/>
                <w:sz w:val="20"/>
                <w:lang w:val="en-US" w:eastAsia="zh-CN"/>
              </w:rPr>
              <w:t>.</w:t>
            </w:r>
            <w:r>
              <w:rPr>
                <w:sz w:val="20"/>
                <w:lang w:val="en-US" w:eastAsia="zh-CN"/>
              </w:rPr>
              <w:t>47</w:t>
            </w:r>
            <w:r>
              <w:rPr>
                <w:rFonts w:hint="eastAsia"/>
                <w:sz w:val="20"/>
                <w:lang w:val="en-US" w:eastAsia="zh-CN"/>
              </w:rPr>
              <w:t>%</w:t>
            </w:r>
          </w:p>
        </w:tc>
        <w:tc>
          <w:tcPr>
            <w:tcW w:w="1314" w:type="dxa"/>
            <w:vAlign w:val="center"/>
          </w:tcPr>
          <w:p w:rsidR="00ED62AB" w:rsidRDefault="00CE2000">
            <w:pPr>
              <w:spacing w:before="40" w:after="40"/>
              <w:jc w:val="center"/>
              <w:rPr>
                <w:sz w:val="20"/>
                <w:lang w:val="en-US" w:eastAsia="zh-CN"/>
              </w:rPr>
            </w:pPr>
            <w:r>
              <w:rPr>
                <w:sz w:val="20"/>
                <w:lang w:val="en-US" w:eastAsia="zh-CN"/>
              </w:rPr>
              <w:t>17</w:t>
            </w:r>
            <w:r>
              <w:rPr>
                <w:rFonts w:hint="eastAsia"/>
                <w:sz w:val="20"/>
                <w:lang w:val="en-US" w:eastAsia="zh-CN"/>
              </w:rPr>
              <w:t>.</w:t>
            </w:r>
            <w:r>
              <w:rPr>
                <w:sz w:val="20"/>
                <w:lang w:val="en-US" w:eastAsia="zh-CN"/>
              </w:rPr>
              <w:t>98</w:t>
            </w:r>
            <w:r>
              <w:rPr>
                <w:rFonts w:hint="eastAsia"/>
                <w:sz w:val="20"/>
                <w:lang w:val="en-US" w:eastAsia="zh-CN"/>
              </w:rPr>
              <w:t>%</w:t>
            </w:r>
          </w:p>
        </w:tc>
        <w:tc>
          <w:tcPr>
            <w:tcW w:w="1315" w:type="dxa"/>
            <w:vAlign w:val="center"/>
          </w:tcPr>
          <w:p w:rsidR="00ED62AB" w:rsidRDefault="00CE2000">
            <w:pPr>
              <w:spacing w:before="40" w:after="40"/>
              <w:jc w:val="center"/>
              <w:rPr>
                <w:sz w:val="20"/>
                <w:lang w:val="en-US" w:eastAsia="zh-CN"/>
              </w:rPr>
            </w:pPr>
            <w:r>
              <w:rPr>
                <w:sz w:val="20"/>
                <w:lang w:val="en-US" w:eastAsia="zh-CN"/>
              </w:rPr>
              <w:t>17</w:t>
            </w:r>
            <w:r>
              <w:rPr>
                <w:rFonts w:hint="eastAsia"/>
                <w:sz w:val="20"/>
                <w:lang w:val="en-US" w:eastAsia="zh-CN"/>
              </w:rPr>
              <w:t>.</w:t>
            </w:r>
            <w:r>
              <w:rPr>
                <w:sz w:val="20"/>
                <w:lang w:val="en-US" w:eastAsia="zh-CN"/>
              </w:rPr>
              <w:t>92</w:t>
            </w:r>
            <w:r>
              <w:rPr>
                <w:rFonts w:hint="eastAsia"/>
                <w:sz w:val="20"/>
                <w:lang w:val="en-US" w:eastAsia="zh-CN"/>
              </w:rPr>
              <w:t>%</w:t>
            </w:r>
          </w:p>
        </w:tc>
        <w:tc>
          <w:tcPr>
            <w:tcW w:w="1315" w:type="dxa"/>
            <w:vAlign w:val="center"/>
          </w:tcPr>
          <w:p w:rsidR="00ED62AB" w:rsidRDefault="00CE2000">
            <w:pPr>
              <w:spacing w:before="40" w:after="40"/>
              <w:jc w:val="center"/>
              <w:rPr>
                <w:sz w:val="20"/>
                <w:lang w:val="en-US" w:eastAsia="zh-CN"/>
              </w:rPr>
            </w:pPr>
            <w:r>
              <w:rPr>
                <w:sz w:val="20"/>
                <w:lang w:val="en-US" w:eastAsia="zh-CN"/>
              </w:rPr>
              <w:t>16</w:t>
            </w:r>
            <w:r>
              <w:rPr>
                <w:rFonts w:hint="eastAsia"/>
                <w:sz w:val="20"/>
                <w:lang w:val="en-US" w:eastAsia="zh-CN"/>
              </w:rPr>
              <w:t>.</w:t>
            </w:r>
            <w:r>
              <w:rPr>
                <w:sz w:val="20"/>
                <w:lang w:val="en-US" w:eastAsia="zh-CN"/>
              </w:rPr>
              <w:t>86</w:t>
            </w:r>
            <w:r>
              <w:rPr>
                <w:rFonts w:hint="eastAsia"/>
                <w:sz w:val="20"/>
                <w:lang w:val="en-US" w:eastAsia="zh-CN"/>
              </w:rPr>
              <w:t>%</w:t>
            </w:r>
          </w:p>
        </w:tc>
      </w:tr>
    </w:tbl>
    <w:p w:rsidR="00ED62AB" w:rsidRDefault="00ED62AB">
      <w:pPr>
        <w:rPr>
          <w:lang w:val="en-US" w:eastAsia="zh-CN"/>
        </w:rPr>
      </w:pPr>
    </w:p>
    <w:p w:rsidR="00ED62AB" w:rsidRDefault="00CE2000">
      <w:pPr>
        <w:pStyle w:val="Heading3"/>
        <w:rPr>
          <w:lang w:val="en-US" w:eastAsia="zh-CN"/>
        </w:rPr>
      </w:pPr>
      <w:r>
        <w:rPr>
          <w:rFonts w:hint="eastAsia"/>
          <w:lang w:val="en-US" w:eastAsia="zh-CN"/>
        </w:rPr>
        <w:t>10</w:t>
      </w:r>
      <w:r>
        <w:rPr>
          <w:lang w:val="en-US"/>
        </w:rPr>
        <w:t>.</w:t>
      </w:r>
      <w:r>
        <w:rPr>
          <w:rFonts w:hint="eastAsia"/>
          <w:lang w:val="en-US" w:eastAsia="zh-CN"/>
        </w:rPr>
        <w:t>3</w:t>
      </w:r>
      <w:r>
        <w:rPr>
          <w:lang w:val="en-US"/>
        </w:rPr>
        <w:t>.</w:t>
      </w:r>
      <w:r>
        <w:rPr>
          <w:rFonts w:hint="eastAsia"/>
          <w:lang w:val="en-US" w:eastAsia="zh-CN"/>
        </w:rPr>
        <w:t>2</w:t>
      </w:r>
      <w:r>
        <w:rPr>
          <w:lang w:val="en-US"/>
        </w:rPr>
        <w:tab/>
      </w:r>
      <w:r>
        <w:rPr>
          <w:rFonts w:hint="eastAsia"/>
          <w:lang w:eastAsia="zh-CN"/>
        </w:rPr>
        <w:t>Result</w:t>
      </w:r>
      <w:r>
        <w:rPr>
          <w:lang w:val="en-US"/>
        </w:rPr>
        <w:t xml:space="preserve"> </w:t>
      </w:r>
      <w:r>
        <w:rPr>
          <w:rFonts w:hint="eastAsia"/>
          <w:lang w:val="en-US" w:eastAsia="zh-CN"/>
        </w:rPr>
        <w:t>of</w:t>
      </w:r>
      <w:r>
        <w:rPr>
          <w:lang w:val="en-US"/>
        </w:rPr>
        <w:t xml:space="preserve"> </w:t>
      </w:r>
      <w:r>
        <w:rPr>
          <w:rFonts w:hint="eastAsia"/>
          <w:lang w:val="en-US" w:eastAsia="zh-CN"/>
        </w:rPr>
        <w:t>adjacent band interference</w:t>
      </w:r>
    </w:p>
    <w:p w:rsidR="00ED62AB" w:rsidRDefault="00CE2000">
      <w:pPr>
        <w:rPr>
          <w:lang w:val="en-US" w:eastAsia="zh-CN"/>
        </w:rPr>
      </w:pPr>
      <w:r>
        <w:rPr>
          <w:rFonts w:hint="eastAsia"/>
          <w:lang w:val="en-US" w:eastAsia="zh-CN"/>
        </w:rPr>
        <w:t>T</w:t>
      </w:r>
      <w:r>
        <w:rPr>
          <w:lang w:val="en-US" w:eastAsia="zh-CN"/>
        </w:rPr>
        <w:t>he</w:t>
      </w:r>
      <w:r>
        <w:rPr>
          <w:rFonts w:hint="eastAsia"/>
          <w:lang w:val="en-US" w:eastAsia="zh-CN"/>
        </w:rPr>
        <w:t xml:space="preserve"> time</w:t>
      </w:r>
      <w:r>
        <w:rPr>
          <w:lang w:val="en-US" w:eastAsia="zh-CN"/>
        </w:rPr>
        <w:t xml:space="preserve"> </w:t>
      </w:r>
      <w:r>
        <w:rPr>
          <w:rFonts w:hint="eastAsia"/>
          <w:lang w:val="en-US" w:eastAsia="zh-CN"/>
        </w:rPr>
        <w:t>ratios of</w:t>
      </w:r>
      <w:r>
        <w:rPr>
          <w:lang w:val="en-US" w:eastAsia="zh-CN"/>
        </w:rPr>
        <w:t xml:space="preserve"> </w:t>
      </w:r>
      <w:r>
        <w:rPr>
          <w:rFonts w:hint="eastAsia"/>
          <w:lang w:val="en-US" w:eastAsia="zh-CN"/>
        </w:rPr>
        <w:t>adjacent band interference</w:t>
      </w:r>
      <w:r>
        <w:rPr>
          <w:lang w:val="en-US" w:eastAsia="zh-CN"/>
        </w:rPr>
        <w:t xml:space="preserve"> at each fixed</w:t>
      </w:r>
      <w:r>
        <w:rPr>
          <w:rFonts w:hint="eastAsia"/>
          <w:lang w:val="en-US" w:eastAsia="zh-CN"/>
        </w:rPr>
        <w:t>/land mobile</w:t>
      </w:r>
      <w:r>
        <w:rPr>
          <w:lang w:val="en-US" w:eastAsia="zh-CN"/>
        </w:rPr>
        <w:t xml:space="preserve"> station in the grid</w:t>
      </w:r>
      <w:r>
        <w:rPr>
          <w:rFonts w:hint="eastAsia"/>
          <w:lang w:val="en-US" w:eastAsia="zh-CN"/>
        </w:rPr>
        <w:t xml:space="preserve"> caused by amateur station located in Beijing </w:t>
      </w:r>
      <w:r>
        <w:rPr>
          <w:lang w:val="en-US" w:eastAsia="zh-CN"/>
        </w:rPr>
        <w:t xml:space="preserve">with different </w:t>
      </w:r>
      <w:r>
        <w:rPr>
          <w:rFonts w:hint="eastAsia"/>
          <w:lang w:val="en-US" w:eastAsia="zh-CN"/>
        </w:rPr>
        <w:t xml:space="preserve">frequency separations are </w:t>
      </w:r>
      <w:r>
        <w:rPr>
          <w:lang w:val="en-US" w:eastAsia="zh-CN"/>
        </w:rPr>
        <w:t>show</w:t>
      </w:r>
      <w:r>
        <w:rPr>
          <w:rFonts w:hint="eastAsia"/>
          <w:lang w:val="en-US" w:eastAsia="zh-CN"/>
        </w:rPr>
        <w:t>n in Figure 21 to Figure 24 in quiet rural environment</w:t>
      </w:r>
      <w:r>
        <w:rPr>
          <w:lang w:val="en-US" w:eastAsia="zh-CN"/>
        </w:rPr>
        <w:t>.</w:t>
      </w:r>
      <w:r>
        <w:rPr>
          <w:rFonts w:hint="eastAsia"/>
          <w:lang w:val="en-US" w:eastAsia="zh-CN"/>
        </w:rPr>
        <w:t xml:space="preserve"> </w:t>
      </w:r>
    </w:p>
    <w:p w:rsidR="00ED62AB" w:rsidRDefault="00CE2000">
      <w:pPr>
        <w:keepNext/>
        <w:keepLines/>
        <w:spacing w:before="480" w:after="120"/>
        <w:jc w:val="center"/>
        <w:rPr>
          <w:caps/>
          <w:sz w:val="20"/>
          <w:lang w:val="en-US" w:eastAsia="zh-CN"/>
        </w:rPr>
      </w:pPr>
      <w:r>
        <w:rPr>
          <w:caps/>
          <w:sz w:val="20"/>
          <w:lang w:val="en-US"/>
        </w:rPr>
        <w:t xml:space="preserve">Figure </w:t>
      </w:r>
      <w:r>
        <w:rPr>
          <w:rFonts w:hint="eastAsia"/>
          <w:caps/>
          <w:sz w:val="20"/>
          <w:lang w:val="en-US" w:eastAsia="zh-CN"/>
        </w:rPr>
        <w:t>21</w:t>
      </w:r>
    </w:p>
    <w:p w:rsidR="00ED62AB" w:rsidRDefault="00CE2000">
      <w:pPr>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T</w:t>
      </w:r>
      <w:r>
        <w:rPr>
          <w:rFonts w:ascii="Times New Roman Bold" w:hAnsi="Times New Roman Bold" w:cs="Times New Roman Bold"/>
          <w:b/>
          <w:bCs/>
          <w:sz w:val="20"/>
          <w:lang w:val="en-US" w:eastAsia="zh-CN"/>
        </w:rPr>
        <w:t>ime ratio of adjacent band inte</w:t>
      </w:r>
      <w:r>
        <w:rPr>
          <w:rFonts w:ascii="Times New Roman Bold" w:hAnsi="Times New Roman Bold" w:cs="Times New Roman Bold" w:hint="eastAsia"/>
          <w:b/>
          <w:bCs/>
          <w:sz w:val="20"/>
          <w:lang w:val="en-US" w:eastAsia="zh-CN"/>
        </w:rPr>
        <w:t>r</w:t>
      </w:r>
      <w:r>
        <w:rPr>
          <w:rFonts w:ascii="Times New Roman Bold" w:hAnsi="Times New Roman Bold" w:cs="Times New Roman Bold"/>
          <w:b/>
          <w:bCs/>
          <w:sz w:val="20"/>
          <w:lang w:val="en-US" w:eastAsia="zh-CN"/>
        </w:rPr>
        <w:t>ference at each fixed</w:t>
      </w:r>
      <w:r>
        <w:rPr>
          <w:rFonts w:ascii="Times New Roman Bold" w:hAnsi="Times New Roman Bold" w:cs="Times New Roman Bold" w:hint="eastAsia"/>
          <w:b/>
          <w:bCs/>
          <w:sz w:val="20"/>
          <w:lang w:val="en-US" w:eastAsia="zh-CN"/>
        </w:rPr>
        <w:t>/land mobile</w:t>
      </w:r>
      <w:r>
        <w:rPr>
          <w:rFonts w:ascii="Times New Roman Bold" w:hAnsi="Times New Roman Bold" w:cs="Times New Roman Bold"/>
          <w:b/>
          <w:bCs/>
          <w:sz w:val="20"/>
          <w:lang w:val="en-US" w:eastAsia="zh-CN"/>
        </w:rPr>
        <w:t xml:space="preserve"> station</w:t>
      </w:r>
      <w:r>
        <w:rPr>
          <w:rFonts w:ascii="Times New Roman Bold" w:hAnsi="Times New Roman Bold" w:cs="Times New Roman Bold" w:hint="eastAsia"/>
          <w:b/>
          <w:bCs/>
          <w:sz w:val="20"/>
          <w:lang w:val="en-US" w:eastAsia="zh-CN"/>
        </w:rPr>
        <w:t xml:space="preserve"> - separated by one 3 kHz channel</w:t>
      </w:r>
    </w:p>
    <w:p w:rsidR="00ED62AB" w:rsidRDefault="00CE2000">
      <w:pPr>
        <w:spacing w:afterLines="100" w:after="240"/>
        <w:jc w:val="center"/>
        <w:rPr>
          <w:noProof/>
          <w:lang w:eastAsia="zh-CN"/>
        </w:rPr>
      </w:pPr>
      <w:r>
        <w:rPr>
          <w:noProof/>
          <w:lang w:val="en-US" w:eastAsia="zh-CN"/>
        </w:rPr>
        <w:drawing>
          <wp:inline distT="0" distB="0" distL="0" distR="0">
            <wp:extent cx="5298255" cy="2691994"/>
            <wp:effectExtent l="0" t="0" r="0" b="0"/>
            <wp:docPr id="1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a:extLst>
                        <a:ext uri="{28A0092B-C50C-407E-A947-70E740481C1C}">
                          <a14:useLocalDpi xmlns:a14="http://schemas.microsoft.com/office/drawing/2010/main" val="0"/>
                        </a:ext>
                      </a:extLst>
                    </a:blip>
                    <a:srcRect l="8049" t="9184" r="6191" b="10714"/>
                    <a:stretch/>
                  </pic:blipFill>
                  <pic:spPr bwMode="auto">
                    <a:xfrm>
                      <a:off x="0" y="0"/>
                      <a:ext cx="5298255" cy="2691994"/>
                    </a:xfrm>
                    <a:prstGeom prst="rect">
                      <a:avLst/>
                    </a:prstGeom>
                    <a:noFill/>
                    <a:ln>
                      <a:noFill/>
                    </a:ln>
                    <a:extLst>
                      <a:ext uri="{53640926-AAD7-44D8-BBD7-CCE9431645EC}">
                        <a14:shadowObscured xmlns:a14="http://schemas.microsoft.com/office/drawing/2010/main"/>
                      </a:ext>
                    </a:extLst>
                  </pic:spPr>
                </pic:pic>
              </a:graphicData>
            </a:graphic>
          </wp:inline>
        </w:drawing>
      </w:r>
    </w:p>
    <w:p w:rsidR="00ED62AB" w:rsidRDefault="00CE2000">
      <w:pPr>
        <w:tabs>
          <w:tab w:val="clear" w:pos="1134"/>
          <w:tab w:val="clear" w:pos="1871"/>
          <w:tab w:val="clear" w:pos="2268"/>
        </w:tabs>
        <w:overflowPunct/>
        <w:autoSpaceDE/>
        <w:autoSpaceDN/>
        <w:adjustRightInd/>
        <w:spacing w:before="0"/>
        <w:textAlignment w:val="auto"/>
        <w:rPr>
          <w:caps/>
          <w:sz w:val="20"/>
          <w:lang w:val="en-US"/>
        </w:rPr>
      </w:pPr>
      <w:r>
        <w:rPr>
          <w:caps/>
          <w:sz w:val="20"/>
          <w:lang w:val="en-US"/>
        </w:rPr>
        <w:br w:type="page"/>
      </w:r>
    </w:p>
    <w:p w:rsidR="00ED62AB" w:rsidRDefault="00CE2000">
      <w:pPr>
        <w:keepNext/>
        <w:keepLines/>
        <w:spacing w:before="480" w:after="120"/>
        <w:jc w:val="center"/>
        <w:rPr>
          <w:caps/>
          <w:sz w:val="20"/>
          <w:lang w:val="en-US"/>
        </w:rPr>
      </w:pPr>
      <w:r>
        <w:rPr>
          <w:caps/>
          <w:sz w:val="20"/>
          <w:lang w:val="en-US"/>
        </w:rPr>
        <w:lastRenderedPageBreak/>
        <w:t xml:space="preserve">Figure </w:t>
      </w:r>
      <w:r>
        <w:rPr>
          <w:rFonts w:hint="eastAsia"/>
          <w:caps/>
          <w:sz w:val="20"/>
          <w:lang w:val="en-US"/>
        </w:rPr>
        <w:t>22</w:t>
      </w:r>
    </w:p>
    <w:p w:rsidR="00ED62AB" w:rsidRDefault="00CE2000">
      <w:pPr>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T</w:t>
      </w:r>
      <w:r>
        <w:rPr>
          <w:rFonts w:ascii="Times New Roman Bold" w:hAnsi="Times New Roman Bold" w:cs="Times New Roman Bold"/>
          <w:b/>
          <w:bCs/>
          <w:sz w:val="20"/>
          <w:lang w:val="en-US" w:eastAsia="zh-CN"/>
        </w:rPr>
        <w:t>ime ratio of adjacent band inte</w:t>
      </w:r>
      <w:r>
        <w:rPr>
          <w:rFonts w:ascii="Times New Roman Bold" w:hAnsi="Times New Roman Bold" w:cs="Times New Roman Bold" w:hint="eastAsia"/>
          <w:b/>
          <w:bCs/>
          <w:sz w:val="20"/>
          <w:lang w:val="en-US" w:eastAsia="zh-CN"/>
        </w:rPr>
        <w:t>r</w:t>
      </w:r>
      <w:r>
        <w:rPr>
          <w:rFonts w:ascii="Times New Roman Bold" w:hAnsi="Times New Roman Bold" w:cs="Times New Roman Bold"/>
          <w:b/>
          <w:bCs/>
          <w:sz w:val="20"/>
          <w:lang w:val="en-US" w:eastAsia="zh-CN"/>
        </w:rPr>
        <w:t>ference at each fixed</w:t>
      </w:r>
      <w:r>
        <w:rPr>
          <w:rFonts w:ascii="Times New Roman Bold" w:hAnsi="Times New Roman Bold" w:cs="Times New Roman Bold" w:hint="eastAsia"/>
          <w:b/>
          <w:bCs/>
          <w:sz w:val="20"/>
          <w:lang w:val="en-US" w:eastAsia="zh-CN"/>
        </w:rPr>
        <w:t>/land mobile</w:t>
      </w:r>
      <w:r>
        <w:rPr>
          <w:rFonts w:ascii="Times New Roman Bold" w:hAnsi="Times New Roman Bold" w:cs="Times New Roman Bold"/>
          <w:b/>
          <w:bCs/>
          <w:sz w:val="20"/>
          <w:lang w:val="en-US" w:eastAsia="zh-CN"/>
        </w:rPr>
        <w:t xml:space="preserve"> station</w:t>
      </w:r>
      <w:r>
        <w:rPr>
          <w:rFonts w:ascii="Times New Roman Bold" w:hAnsi="Times New Roman Bold" w:cs="Times New Roman Bold" w:hint="eastAsia"/>
          <w:b/>
          <w:bCs/>
          <w:sz w:val="20"/>
          <w:lang w:val="en-US" w:eastAsia="zh-CN"/>
        </w:rPr>
        <w:t xml:space="preserve"> - separated by two 3 kHz channels</w:t>
      </w:r>
    </w:p>
    <w:p w:rsidR="00ED62AB" w:rsidRDefault="00CE2000">
      <w:pPr>
        <w:jc w:val="center"/>
        <w:rPr>
          <w:color w:val="FF0000"/>
        </w:rPr>
      </w:pPr>
      <w:r>
        <w:rPr>
          <w:noProof/>
          <w:color w:val="FF0000"/>
          <w:lang w:val="en-US" w:eastAsia="zh-CN"/>
        </w:rPr>
        <w:drawing>
          <wp:inline distT="0" distB="0" distL="0" distR="0">
            <wp:extent cx="5308817" cy="2735885"/>
            <wp:effectExtent l="0" t="0" r="6350" b="0"/>
            <wp:docPr id="1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6">
                      <a:extLst>
                        <a:ext uri="{28A0092B-C50C-407E-A947-70E740481C1C}">
                          <a14:useLocalDpi xmlns:a14="http://schemas.microsoft.com/office/drawing/2010/main" val="0"/>
                        </a:ext>
                      </a:extLst>
                    </a:blip>
                    <a:srcRect l="7906" t="9184" r="6230" b="9438"/>
                    <a:stretch/>
                  </pic:blipFill>
                  <pic:spPr bwMode="auto">
                    <a:xfrm>
                      <a:off x="0" y="0"/>
                      <a:ext cx="5309459" cy="2736216"/>
                    </a:xfrm>
                    <a:prstGeom prst="rect">
                      <a:avLst/>
                    </a:prstGeom>
                    <a:noFill/>
                    <a:ln>
                      <a:noFill/>
                    </a:ln>
                    <a:extLst>
                      <a:ext uri="{53640926-AAD7-44D8-BBD7-CCE9431645EC}">
                        <a14:shadowObscured xmlns:a14="http://schemas.microsoft.com/office/drawing/2010/main"/>
                      </a:ext>
                    </a:extLst>
                  </pic:spPr>
                </pic:pic>
              </a:graphicData>
            </a:graphic>
          </wp:inline>
        </w:drawing>
      </w:r>
    </w:p>
    <w:p w:rsidR="00ED62AB" w:rsidRDefault="00ED62AB">
      <w:pPr>
        <w:tabs>
          <w:tab w:val="clear" w:pos="1134"/>
          <w:tab w:val="clear" w:pos="1871"/>
          <w:tab w:val="clear" w:pos="2268"/>
        </w:tabs>
        <w:overflowPunct/>
        <w:autoSpaceDE/>
        <w:autoSpaceDN/>
        <w:adjustRightInd/>
        <w:spacing w:before="0"/>
        <w:textAlignment w:val="auto"/>
        <w:rPr>
          <w:caps/>
          <w:sz w:val="20"/>
          <w:lang w:val="en-US"/>
        </w:rPr>
      </w:pPr>
    </w:p>
    <w:p w:rsidR="00ED62AB" w:rsidRDefault="00CE2000">
      <w:pPr>
        <w:keepNext/>
        <w:keepLines/>
        <w:spacing w:before="480" w:after="120"/>
        <w:jc w:val="center"/>
        <w:rPr>
          <w:caps/>
          <w:sz w:val="20"/>
          <w:lang w:val="en-US" w:eastAsia="zh-CN"/>
        </w:rPr>
      </w:pPr>
      <w:r>
        <w:rPr>
          <w:caps/>
          <w:sz w:val="20"/>
          <w:lang w:val="en-US"/>
        </w:rPr>
        <w:t xml:space="preserve">Figure </w:t>
      </w:r>
      <w:r>
        <w:rPr>
          <w:rFonts w:hint="eastAsia"/>
          <w:caps/>
          <w:sz w:val="20"/>
          <w:lang w:val="en-US" w:eastAsia="zh-CN"/>
        </w:rPr>
        <w:t>23</w:t>
      </w:r>
    </w:p>
    <w:p w:rsidR="00ED62AB" w:rsidRDefault="00CE2000">
      <w:pPr>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T</w:t>
      </w:r>
      <w:r>
        <w:rPr>
          <w:rFonts w:ascii="Times New Roman Bold" w:hAnsi="Times New Roman Bold" w:cs="Times New Roman Bold"/>
          <w:b/>
          <w:bCs/>
          <w:sz w:val="20"/>
          <w:lang w:val="en-US" w:eastAsia="zh-CN"/>
        </w:rPr>
        <w:t>ime ratio of adjacent band inte</w:t>
      </w:r>
      <w:r>
        <w:rPr>
          <w:rFonts w:ascii="Times New Roman Bold" w:hAnsi="Times New Roman Bold" w:cs="Times New Roman Bold" w:hint="eastAsia"/>
          <w:b/>
          <w:bCs/>
          <w:sz w:val="20"/>
          <w:lang w:val="en-US" w:eastAsia="zh-CN"/>
        </w:rPr>
        <w:t>r</w:t>
      </w:r>
      <w:r>
        <w:rPr>
          <w:rFonts w:ascii="Times New Roman Bold" w:hAnsi="Times New Roman Bold" w:cs="Times New Roman Bold"/>
          <w:b/>
          <w:bCs/>
          <w:sz w:val="20"/>
          <w:lang w:val="en-US" w:eastAsia="zh-CN"/>
        </w:rPr>
        <w:t>ference at each fixed</w:t>
      </w:r>
      <w:r>
        <w:rPr>
          <w:rFonts w:ascii="Times New Roman Bold" w:hAnsi="Times New Roman Bold" w:cs="Times New Roman Bold" w:hint="eastAsia"/>
          <w:b/>
          <w:bCs/>
          <w:sz w:val="20"/>
          <w:lang w:val="en-US" w:eastAsia="zh-CN"/>
        </w:rPr>
        <w:t>/land mobile</w:t>
      </w:r>
      <w:r>
        <w:rPr>
          <w:rFonts w:ascii="Times New Roman Bold" w:hAnsi="Times New Roman Bold" w:cs="Times New Roman Bold"/>
          <w:b/>
          <w:bCs/>
          <w:sz w:val="20"/>
          <w:lang w:val="en-US" w:eastAsia="zh-CN"/>
        </w:rPr>
        <w:t xml:space="preserve"> station</w:t>
      </w:r>
      <w:r>
        <w:rPr>
          <w:rFonts w:ascii="Times New Roman Bold" w:hAnsi="Times New Roman Bold" w:cs="Times New Roman Bold" w:hint="eastAsia"/>
          <w:b/>
          <w:bCs/>
          <w:sz w:val="20"/>
          <w:lang w:val="en-US" w:eastAsia="zh-CN"/>
        </w:rPr>
        <w:t xml:space="preserve"> - separated by three 3 kHz channels</w:t>
      </w:r>
    </w:p>
    <w:p w:rsidR="00ED62AB" w:rsidRDefault="00CE2000">
      <w:pPr>
        <w:jc w:val="center"/>
        <w:rPr>
          <w:color w:val="FF0000"/>
        </w:rPr>
      </w:pPr>
      <w:r>
        <w:rPr>
          <w:noProof/>
          <w:color w:val="FF0000"/>
          <w:lang w:val="en-US" w:eastAsia="zh-CN"/>
        </w:rPr>
        <w:drawing>
          <wp:inline distT="0" distB="0" distL="0" distR="0">
            <wp:extent cx="5319283" cy="2757830"/>
            <wp:effectExtent l="0" t="0" r="0" b="0"/>
            <wp:docPr id="1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7">
                      <a:extLst>
                        <a:ext uri="{28A0092B-C50C-407E-A947-70E740481C1C}">
                          <a14:useLocalDpi xmlns:a14="http://schemas.microsoft.com/office/drawing/2010/main" val="0"/>
                        </a:ext>
                      </a:extLst>
                    </a:blip>
                    <a:srcRect l="7355" t="8673" r="6191" b="8929"/>
                    <a:stretch/>
                  </pic:blipFill>
                  <pic:spPr bwMode="auto">
                    <a:xfrm>
                      <a:off x="0" y="0"/>
                      <a:ext cx="5325784" cy="2761201"/>
                    </a:xfrm>
                    <a:prstGeom prst="rect">
                      <a:avLst/>
                    </a:prstGeom>
                    <a:noFill/>
                    <a:ln>
                      <a:noFill/>
                    </a:ln>
                    <a:extLst>
                      <a:ext uri="{53640926-AAD7-44D8-BBD7-CCE9431645EC}">
                        <a14:shadowObscured xmlns:a14="http://schemas.microsoft.com/office/drawing/2010/main"/>
                      </a:ext>
                    </a:extLst>
                  </pic:spPr>
                </pic:pic>
              </a:graphicData>
            </a:graphic>
          </wp:inline>
        </w:drawing>
      </w:r>
    </w:p>
    <w:p w:rsidR="00ED62AB" w:rsidRDefault="00CE2000">
      <w:pPr>
        <w:tabs>
          <w:tab w:val="clear" w:pos="1134"/>
          <w:tab w:val="clear" w:pos="1871"/>
          <w:tab w:val="clear" w:pos="2268"/>
        </w:tabs>
        <w:overflowPunct/>
        <w:autoSpaceDE/>
        <w:autoSpaceDN/>
        <w:adjustRightInd/>
        <w:spacing w:before="0"/>
        <w:textAlignment w:val="auto"/>
        <w:rPr>
          <w:caps/>
          <w:sz w:val="20"/>
          <w:lang w:val="en-US"/>
        </w:rPr>
      </w:pPr>
      <w:r>
        <w:rPr>
          <w:caps/>
          <w:sz w:val="20"/>
          <w:lang w:val="en-US"/>
        </w:rPr>
        <w:br w:type="page"/>
      </w:r>
    </w:p>
    <w:p w:rsidR="00ED62AB" w:rsidRDefault="00CE2000">
      <w:pPr>
        <w:keepNext/>
        <w:keepLines/>
        <w:spacing w:before="480" w:after="120"/>
        <w:jc w:val="center"/>
        <w:rPr>
          <w:caps/>
          <w:sz w:val="20"/>
          <w:lang w:val="en-US" w:eastAsia="zh-CN"/>
        </w:rPr>
      </w:pPr>
      <w:r>
        <w:rPr>
          <w:caps/>
          <w:sz w:val="20"/>
          <w:lang w:val="en-US"/>
        </w:rPr>
        <w:lastRenderedPageBreak/>
        <w:t xml:space="preserve">Figure </w:t>
      </w:r>
      <w:r>
        <w:rPr>
          <w:rFonts w:hint="eastAsia"/>
          <w:caps/>
          <w:sz w:val="20"/>
          <w:lang w:val="en-US" w:eastAsia="zh-CN"/>
        </w:rPr>
        <w:t>24</w:t>
      </w:r>
    </w:p>
    <w:p w:rsidR="00ED62AB" w:rsidRDefault="00CE2000">
      <w:pPr>
        <w:jc w:val="center"/>
        <w:rPr>
          <w:rFonts w:ascii="Times New Roman Bold" w:hAnsi="Times New Roman Bold" w:cs="Times New Roman Bold"/>
          <w:b/>
          <w:bCs/>
          <w:sz w:val="20"/>
          <w:lang w:val="en-US" w:eastAsia="zh-CN"/>
        </w:rPr>
      </w:pPr>
      <w:r>
        <w:rPr>
          <w:rFonts w:ascii="Times New Roman Bold" w:hAnsi="Times New Roman Bold" w:cs="Times New Roman Bold" w:hint="eastAsia"/>
          <w:b/>
          <w:bCs/>
          <w:sz w:val="20"/>
          <w:lang w:val="en-US" w:eastAsia="zh-CN"/>
        </w:rPr>
        <w:t>T</w:t>
      </w:r>
      <w:r>
        <w:rPr>
          <w:rFonts w:ascii="Times New Roman Bold" w:hAnsi="Times New Roman Bold" w:cs="Times New Roman Bold"/>
          <w:b/>
          <w:bCs/>
          <w:sz w:val="20"/>
          <w:lang w:val="en-US" w:eastAsia="zh-CN"/>
        </w:rPr>
        <w:t>ime ratio of adjacent band inte</w:t>
      </w:r>
      <w:r>
        <w:rPr>
          <w:rFonts w:ascii="Times New Roman Bold" w:hAnsi="Times New Roman Bold" w:cs="Times New Roman Bold" w:hint="eastAsia"/>
          <w:b/>
          <w:bCs/>
          <w:sz w:val="20"/>
          <w:lang w:val="en-US" w:eastAsia="zh-CN"/>
        </w:rPr>
        <w:t>r</w:t>
      </w:r>
      <w:r>
        <w:rPr>
          <w:rFonts w:ascii="Times New Roman Bold" w:hAnsi="Times New Roman Bold" w:cs="Times New Roman Bold"/>
          <w:b/>
          <w:bCs/>
          <w:sz w:val="20"/>
          <w:lang w:val="en-US" w:eastAsia="zh-CN"/>
        </w:rPr>
        <w:t>ference at each fixed</w:t>
      </w:r>
      <w:r>
        <w:rPr>
          <w:rFonts w:ascii="Times New Roman Bold" w:hAnsi="Times New Roman Bold" w:cs="Times New Roman Bold" w:hint="eastAsia"/>
          <w:b/>
          <w:bCs/>
          <w:sz w:val="20"/>
          <w:lang w:val="en-US" w:eastAsia="zh-CN"/>
        </w:rPr>
        <w:t>/land mobile</w:t>
      </w:r>
      <w:r>
        <w:rPr>
          <w:rFonts w:ascii="Times New Roman Bold" w:hAnsi="Times New Roman Bold" w:cs="Times New Roman Bold"/>
          <w:b/>
          <w:bCs/>
          <w:sz w:val="20"/>
          <w:lang w:val="en-US" w:eastAsia="zh-CN"/>
        </w:rPr>
        <w:t xml:space="preserve"> station</w:t>
      </w:r>
      <w:r>
        <w:rPr>
          <w:rFonts w:ascii="Times New Roman Bold" w:hAnsi="Times New Roman Bold" w:cs="Times New Roman Bold" w:hint="eastAsia"/>
          <w:b/>
          <w:bCs/>
          <w:sz w:val="20"/>
          <w:lang w:val="en-US" w:eastAsia="zh-CN"/>
        </w:rPr>
        <w:t xml:space="preserve"> - separated by four 3 kHz channels</w:t>
      </w:r>
    </w:p>
    <w:p w:rsidR="00ED62AB" w:rsidRDefault="00CE2000">
      <w:pPr>
        <w:jc w:val="center"/>
        <w:rPr>
          <w:color w:val="FF0000"/>
        </w:rPr>
      </w:pPr>
      <w:r>
        <w:rPr>
          <w:noProof/>
          <w:color w:val="FF0000"/>
          <w:lang w:val="en-US" w:eastAsia="zh-CN"/>
        </w:rPr>
        <w:drawing>
          <wp:inline distT="0" distB="0" distL="0" distR="0">
            <wp:extent cx="5281575" cy="2713080"/>
            <wp:effectExtent l="0" t="0" r="0" b="0"/>
            <wp:docPr id="10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8">
                      <a:extLst>
                        <a:ext uri="{28A0092B-C50C-407E-A947-70E740481C1C}">
                          <a14:useLocalDpi xmlns:a14="http://schemas.microsoft.com/office/drawing/2010/main" val="0"/>
                        </a:ext>
                      </a:extLst>
                    </a:blip>
                    <a:srcRect l="7493" t="8929" r="6330" b="9694"/>
                    <a:stretch/>
                  </pic:blipFill>
                  <pic:spPr bwMode="auto">
                    <a:xfrm>
                      <a:off x="0" y="0"/>
                      <a:ext cx="5284465" cy="2714565"/>
                    </a:xfrm>
                    <a:prstGeom prst="rect">
                      <a:avLst/>
                    </a:prstGeom>
                    <a:noFill/>
                    <a:ln>
                      <a:noFill/>
                    </a:ln>
                    <a:extLst>
                      <a:ext uri="{53640926-AAD7-44D8-BBD7-CCE9431645EC}">
                        <a14:shadowObscured xmlns:a14="http://schemas.microsoft.com/office/drawing/2010/main"/>
                      </a:ext>
                    </a:extLst>
                  </pic:spPr>
                </pic:pic>
              </a:graphicData>
            </a:graphic>
          </wp:inline>
        </w:drawing>
      </w:r>
    </w:p>
    <w:p w:rsidR="00ED62AB" w:rsidRDefault="00ED62AB">
      <w:pPr>
        <w:rPr>
          <w:color w:val="FF0000"/>
        </w:rPr>
      </w:pPr>
    </w:p>
    <w:p w:rsidR="00ED62AB" w:rsidRDefault="00CE2000">
      <w:pPr>
        <w:pStyle w:val="Heading1"/>
        <w:ind w:left="0" w:firstLine="0"/>
      </w:pPr>
      <w:r>
        <w:t>11</w:t>
      </w:r>
      <w:r>
        <w:tab/>
        <w:t xml:space="preserve"> Analysis of the results</w:t>
      </w:r>
    </w:p>
    <w:p w:rsidR="00ED62AB" w:rsidRDefault="00CE2000">
      <w:pPr>
        <w:rPr>
          <w:lang w:val="en-US" w:eastAsia="zh-CN"/>
        </w:rPr>
      </w:pPr>
      <w:r>
        <w:rPr>
          <w:lang w:val="en-US" w:eastAsia="zh-CN"/>
        </w:rPr>
        <w:t>A</w:t>
      </w:r>
      <w:r>
        <w:rPr>
          <w:rFonts w:hint="eastAsia"/>
          <w:lang w:val="en-US" w:eastAsia="zh-CN"/>
        </w:rPr>
        <w:t xml:space="preserve">s shown in Table 3, all the </w:t>
      </w:r>
      <w:r>
        <w:rPr>
          <w:lang w:val="en-US" w:eastAsia="zh-CN"/>
        </w:rPr>
        <w:t>percentage</w:t>
      </w:r>
      <w:r>
        <w:rPr>
          <w:rFonts w:hint="eastAsia"/>
          <w:lang w:val="en-US" w:eastAsia="zh-CN"/>
        </w:rPr>
        <w:t xml:space="preserve"> figure</w:t>
      </w:r>
      <w:r>
        <w:rPr>
          <w:lang w:val="en-US" w:eastAsia="zh-CN"/>
        </w:rPr>
        <w:t>s</w:t>
      </w:r>
      <w:r>
        <w:rPr>
          <w:rFonts w:hint="eastAsia"/>
          <w:lang w:val="en-US" w:eastAsia="zh-CN"/>
        </w:rPr>
        <w:t xml:space="preserve"> of interfered areas </w:t>
      </w:r>
      <w:r>
        <w:rPr>
          <w:lang w:val="en-US"/>
        </w:rPr>
        <w:t xml:space="preserve">around </w:t>
      </w:r>
      <w:r>
        <w:rPr>
          <w:rFonts w:hint="eastAsia"/>
          <w:lang w:val="en-US" w:eastAsia="zh-CN"/>
        </w:rPr>
        <w:t>the globe for each amateur station at different SSN will exceed 4%, which implies that potential</w:t>
      </w:r>
      <w:r w:rsidR="00BD2CD7">
        <w:rPr>
          <w:rFonts w:hint="eastAsia"/>
          <w:lang w:val="en-US" w:eastAsia="zh-CN"/>
        </w:rPr>
        <w:t xml:space="preserve"> amateur stations operating in </w:t>
      </w:r>
      <w:r>
        <w:rPr>
          <w:rFonts w:hint="eastAsia"/>
          <w:lang w:val="en-US" w:eastAsia="zh-CN"/>
        </w:rPr>
        <w:t>5 250 kHz to 5 450 kHz will cause interference to fixed/land mobile service stations in many areas around the globe.</w:t>
      </w:r>
    </w:p>
    <w:p w:rsidR="00ED62AB" w:rsidRDefault="00CE2000">
      <w:pPr>
        <w:rPr>
          <w:lang w:val="en-US" w:eastAsia="zh-CN"/>
        </w:rPr>
      </w:pPr>
      <w:r>
        <w:rPr>
          <w:lang w:val="en-US" w:eastAsia="zh-CN"/>
        </w:rPr>
        <w:t xml:space="preserve">And from </w:t>
      </w:r>
      <w:r>
        <w:rPr>
          <w:rFonts w:hint="eastAsia"/>
          <w:lang w:val="en-US" w:eastAsia="zh-CN"/>
        </w:rPr>
        <w:t>f</w:t>
      </w:r>
      <w:r>
        <w:rPr>
          <w:lang w:val="en-US" w:eastAsia="zh-CN"/>
        </w:rPr>
        <w:t>igure</w:t>
      </w:r>
      <w:r>
        <w:rPr>
          <w:rFonts w:hint="eastAsia"/>
          <w:lang w:val="en-US" w:eastAsia="zh-CN"/>
        </w:rPr>
        <w:t>s above,</w:t>
      </w:r>
      <w:r>
        <w:rPr>
          <w:lang w:val="en-US" w:eastAsia="zh-CN"/>
        </w:rPr>
        <w:t xml:space="preserve"> it is shown that</w:t>
      </w:r>
      <w:r>
        <w:rPr>
          <w:rFonts w:hint="eastAsia"/>
          <w:lang w:val="en-US" w:eastAsia="zh-CN"/>
        </w:rPr>
        <w:t>,</w:t>
      </w:r>
      <w:r>
        <w:rPr>
          <w:lang w:val="en-US" w:eastAsia="zh-CN"/>
        </w:rPr>
        <w:t xml:space="preserve"> on a co</w:t>
      </w:r>
      <w:r>
        <w:rPr>
          <w:lang w:val="en-US" w:eastAsia="zh-CN"/>
        </w:rPr>
        <w:noBreakHyphen/>
        <w:t>frequency basis,</w:t>
      </w:r>
      <w:r>
        <w:rPr>
          <w:rFonts w:hint="eastAsia"/>
          <w:lang w:val="en-US" w:eastAsia="zh-CN"/>
        </w:rPr>
        <w:t xml:space="preserve"> </w:t>
      </w:r>
      <w:r>
        <w:rPr>
          <w:lang w:val="en-US" w:eastAsia="zh-CN"/>
        </w:rPr>
        <w:t>the most severely impacted region</w:t>
      </w:r>
      <w:r>
        <w:rPr>
          <w:rFonts w:hint="eastAsia"/>
          <w:lang w:val="en-US" w:eastAsia="zh-CN"/>
        </w:rPr>
        <w:t xml:space="preserve"> (that the time ratio of interference exceeding 30%)</w:t>
      </w:r>
      <w:r>
        <w:rPr>
          <w:lang w:val="en-US" w:eastAsia="zh-CN"/>
        </w:rPr>
        <w:t xml:space="preserve"> is </w:t>
      </w:r>
      <w:r>
        <w:rPr>
          <w:rFonts w:hint="eastAsia"/>
          <w:lang w:val="en-US" w:eastAsia="zh-CN"/>
        </w:rPr>
        <w:t>up</w:t>
      </w:r>
      <w:r>
        <w:rPr>
          <w:lang w:val="en-US" w:eastAsia="zh-CN"/>
        </w:rPr>
        <w:t xml:space="preserve"> to 2 000 kilometers away from the amateur stations </w:t>
      </w:r>
      <w:r>
        <w:rPr>
          <w:rFonts w:hint="eastAsia"/>
          <w:lang w:val="en-US" w:eastAsia="zh-CN"/>
        </w:rPr>
        <w:t>in</w:t>
      </w:r>
      <w:r>
        <w:rPr>
          <w:lang w:val="en-US" w:eastAsia="zh-CN"/>
        </w:rPr>
        <w:t xml:space="preserve"> rural environment and </w:t>
      </w:r>
      <w:r>
        <w:rPr>
          <w:rFonts w:hint="eastAsia"/>
          <w:lang w:val="en-US" w:eastAsia="zh-CN"/>
        </w:rPr>
        <w:t>up to 3</w:t>
      </w:r>
      <w:r>
        <w:rPr>
          <w:lang w:val="en-US" w:eastAsia="zh-CN"/>
        </w:rPr>
        <w:t xml:space="preserve"> 000 kilometers </w:t>
      </w:r>
      <w:r>
        <w:rPr>
          <w:rFonts w:hint="eastAsia"/>
          <w:lang w:val="en-US" w:eastAsia="zh-CN"/>
        </w:rPr>
        <w:t>in quiet rural environment</w:t>
      </w:r>
      <w:r>
        <w:rPr>
          <w:lang w:val="en-US" w:eastAsia="zh-CN"/>
        </w:rPr>
        <w:t>.</w:t>
      </w:r>
    </w:p>
    <w:p w:rsidR="00ED62AB" w:rsidRDefault="00CE2000">
      <w:pPr>
        <w:rPr>
          <w:lang w:eastAsia="zh-CN"/>
        </w:rPr>
      </w:pPr>
      <w:r>
        <w:rPr>
          <w:lang w:val="en-US" w:eastAsia="zh-CN"/>
        </w:rPr>
        <w:t>E</w:t>
      </w:r>
      <w:r>
        <w:rPr>
          <w:rFonts w:hint="eastAsia"/>
          <w:lang w:val="en-US" w:eastAsia="zh-CN"/>
        </w:rPr>
        <w:t>ven</w:t>
      </w:r>
      <w:r>
        <w:rPr>
          <w:lang w:eastAsia="zh-CN"/>
        </w:rPr>
        <w:t xml:space="preserve"> when the frequency separation</w:t>
      </w:r>
      <w:r>
        <w:rPr>
          <w:lang w:val="en-US" w:eastAsia="zh-CN"/>
        </w:rPr>
        <w:t xml:space="preserve"> between the amateur station and the fixed/land mobile service stations</w:t>
      </w:r>
      <w:r>
        <w:rPr>
          <w:lang w:eastAsia="zh-CN"/>
        </w:rPr>
        <w:t xml:space="preserve"> is </w:t>
      </w:r>
      <w:r>
        <w:rPr>
          <w:rFonts w:hint="eastAsia"/>
          <w:lang w:eastAsia="zh-CN"/>
        </w:rPr>
        <w:t xml:space="preserve">three </w:t>
      </w:r>
      <w:r>
        <w:rPr>
          <w:lang w:eastAsia="zh-CN"/>
        </w:rPr>
        <w:t xml:space="preserve">3 kHz channels, the </w:t>
      </w:r>
      <w:r>
        <w:rPr>
          <w:lang w:val="en-US" w:eastAsia="zh-CN"/>
        </w:rPr>
        <w:t xml:space="preserve">severely impacted </w:t>
      </w:r>
      <w:r>
        <w:rPr>
          <w:rFonts w:hint="eastAsia"/>
          <w:lang w:val="en-US" w:eastAsia="zh-CN"/>
        </w:rPr>
        <w:t xml:space="preserve">area </w:t>
      </w:r>
      <w:r>
        <w:rPr>
          <w:lang w:val="en-US" w:eastAsia="zh-CN"/>
        </w:rPr>
        <w:t xml:space="preserve">is approximately </w:t>
      </w:r>
      <w:r>
        <w:rPr>
          <w:rFonts w:hint="eastAsia"/>
          <w:lang w:val="en-US" w:eastAsia="zh-CN"/>
        </w:rPr>
        <w:t>up</w:t>
      </w:r>
      <w:r>
        <w:rPr>
          <w:lang w:val="en-US" w:eastAsia="zh-CN"/>
        </w:rPr>
        <w:t xml:space="preserve"> to </w:t>
      </w:r>
      <w:r>
        <w:rPr>
          <w:rFonts w:hint="eastAsia"/>
          <w:lang w:val="en-US" w:eastAsia="zh-CN"/>
        </w:rPr>
        <w:t>1</w:t>
      </w:r>
      <w:r>
        <w:rPr>
          <w:lang w:val="en-US" w:eastAsia="zh-CN"/>
        </w:rPr>
        <w:t xml:space="preserve"> 000 kilometers away from the amateur station </w:t>
      </w:r>
      <w:r>
        <w:rPr>
          <w:rFonts w:hint="eastAsia"/>
          <w:lang w:val="en-US" w:eastAsia="zh-CN"/>
        </w:rPr>
        <w:t>in</w:t>
      </w:r>
      <w:r>
        <w:rPr>
          <w:lang w:val="en-US" w:eastAsia="zh-CN"/>
        </w:rPr>
        <w:t xml:space="preserve"> </w:t>
      </w:r>
      <w:r>
        <w:rPr>
          <w:rFonts w:hint="eastAsia"/>
          <w:lang w:val="en-US" w:eastAsia="zh-CN"/>
        </w:rPr>
        <w:t xml:space="preserve">quiet </w:t>
      </w:r>
      <w:r>
        <w:rPr>
          <w:lang w:val="en-US" w:eastAsia="zh-CN"/>
        </w:rPr>
        <w:t>rural environment</w:t>
      </w:r>
      <w:r>
        <w:rPr>
          <w:lang w:eastAsia="zh-CN"/>
        </w:rPr>
        <w:t>.</w:t>
      </w:r>
    </w:p>
    <w:p w:rsidR="00ED62AB" w:rsidRDefault="00CE2000">
      <w:pPr>
        <w:rPr>
          <w:lang w:eastAsia="zh-CN"/>
        </w:rPr>
      </w:pPr>
      <w:r>
        <w:rPr>
          <w:lang w:eastAsia="zh-CN"/>
        </w:rPr>
        <w:t>H</w:t>
      </w:r>
      <w:r>
        <w:rPr>
          <w:rFonts w:hint="eastAsia"/>
          <w:lang w:eastAsia="zh-CN"/>
        </w:rPr>
        <w:t xml:space="preserve">owever, </w:t>
      </w:r>
      <w:r>
        <w:rPr>
          <w:lang w:eastAsia="zh-CN"/>
        </w:rPr>
        <w:t>when the frequency separation</w:t>
      </w:r>
      <w:r>
        <w:rPr>
          <w:lang w:val="en-US" w:eastAsia="zh-CN"/>
        </w:rPr>
        <w:t xml:space="preserve"> between the amateur station and the fixed/land mobile service stations</w:t>
      </w:r>
      <w:r>
        <w:rPr>
          <w:lang w:eastAsia="zh-CN"/>
        </w:rPr>
        <w:t xml:space="preserve"> is </w:t>
      </w:r>
      <w:r>
        <w:rPr>
          <w:rFonts w:hint="eastAsia"/>
          <w:lang w:eastAsia="zh-CN"/>
        </w:rPr>
        <w:t xml:space="preserve">beyond four </w:t>
      </w:r>
      <w:r>
        <w:rPr>
          <w:lang w:eastAsia="zh-CN"/>
        </w:rPr>
        <w:t>3 kHz channels,</w:t>
      </w:r>
      <w:r>
        <w:rPr>
          <w:rFonts w:hint="eastAsia"/>
          <w:lang w:eastAsia="zh-CN"/>
        </w:rPr>
        <w:t xml:space="preserve"> the impact caused </w:t>
      </w:r>
      <w:r>
        <w:rPr>
          <w:lang w:eastAsia="zh-CN"/>
        </w:rPr>
        <w:t>by the amateur station will decrease evidently.</w:t>
      </w:r>
    </w:p>
    <w:p w:rsidR="00ED62AB" w:rsidRDefault="00CE2000">
      <w:pPr>
        <w:pStyle w:val="Heading2"/>
        <w:spacing w:before="120"/>
      </w:pPr>
      <w:r>
        <w:t>11.1</w:t>
      </w:r>
      <w:r>
        <w:tab/>
        <w:t>Regulatory and operational techniques to mitigate interference and enhance compatibility</w:t>
      </w:r>
    </w:p>
    <w:p w:rsidR="00ED62AB" w:rsidRDefault="00CE2000">
      <w:r>
        <w:t xml:space="preserve">Some administrations have accommodated amateur service operations in segments of or in discrete channels within the 5 250-5 450 kHz frequency range, under the provisions of No. </w:t>
      </w:r>
      <w:r>
        <w:rPr>
          <w:b/>
          <w:bCs/>
        </w:rPr>
        <w:t>4.4</w:t>
      </w:r>
      <w:r>
        <w:t xml:space="preserve"> of the Radio Regulations.  For example, the United States permits amateurs to operate on five discrete channels within this range, with a maximum effective radiated power of 100 watts, and an authorized maximum bandwidth of 2.8 kHz. Operation utilizing modes less than the authorized bandwidth is confined to the center of the channel.  Interference to incumbent services by amateur stations under these conditions generally does not preclude operation in the incumbent services and is generally resolvable on a case by case basis when it does occur.</w:t>
      </w:r>
    </w:p>
    <w:p w:rsidR="00ED62AB" w:rsidRDefault="00ED62AB"/>
    <w:p w:rsidR="00ED62AB" w:rsidRDefault="00CE2000">
      <w:pPr>
        <w:pStyle w:val="Heading2"/>
        <w:rPr>
          <w:lang w:val="en-US"/>
        </w:rPr>
      </w:pPr>
      <w:r>
        <w:rPr>
          <w:lang w:val="en-US"/>
        </w:rPr>
        <w:lastRenderedPageBreak/>
        <w:t>11.2</w:t>
      </w:r>
      <w:r>
        <w:rPr>
          <w:lang w:val="en-US"/>
        </w:rPr>
        <w:tab/>
        <w:t>Analysis of Study 1 results</w:t>
      </w:r>
    </w:p>
    <w:p w:rsidR="00ED62AB" w:rsidRDefault="00CE2000">
      <w:pPr>
        <w:rPr>
          <w:i/>
          <w:color w:val="FF0000"/>
        </w:rPr>
      </w:pPr>
      <w:r>
        <w:rPr>
          <w:lang w:val="en-US"/>
        </w:rPr>
        <w:t xml:space="preserve">Analysis of Study 1 results shows that providing for protection of single-hop FS links would require separation distances exceeding 2 000 km. Providing protection for multihop FS links would require separation distances exceeding 6 000 km. Based on the estimates a conclusion could be drawn that it would be extremely difficult to provide for compatibility of potential amateur transmitters with incumbent FS links in the frequency band considered. </w:t>
      </w:r>
      <w:r>
        <w:rPr>
          <w:i/>
          <w:color w:val="FF0000"/>
        </w:rPr>
        <w:t>Editor’s note: Analysis of the results e.g. link availability with &amp; without interference from the amateur service, impacts of antenna types &amp; Smoothed Sunspot Numbers etc. Hopefully with some statistical or probability analysis of likely impact and some indication of uncertainties associated with the propagation models and any other relevant calculations.</w:t>
      </w:r>
    </w:p>
    <w:p w:rsidR="00ED62AB" w:rsidRDefault="00CE2000">
      <w:pPr>
        <w:pStyle w:val="Heading1"/>
        <w:ind w:left="0" w:firstLine="0"/>
      </w:pPr>
      <w:r>
        <w:t>12</w:t>
      </w:r>
      <w:r>
        <w:tab/>
        <w:t>Conclusion</w:t>
      </w:r>
    </w:p>
    <w:p w:rsidR="00ED62AB" w:rsidRDefault="00CE2000">
      <w:r>
        <w:t>It’s complicated…</w:t>
      </w:r>
    </w:p>
    <w:p w:rsidR="00ED62AB" w:rsidRDefault="00CE2000">
      <w:pPr>
        <w:rPr>
          <w:i/>
          <w:color w:val="FF0000"/>
        </w:rPr>
      </w:pPr>
      <w:r>
        <w:rPr>
          <w:i/>
          <w:color w:val="FF0000"/>
        </w:rPr>
        <w:t>Editor’s note: no doubt there will be multiple sections here…</w:t>
      </w:r>
    </w:p>
    <w:p w:rsidR="00ED62AB" w:rsidRDefault="00CE2000">
      <w:pPr>
        <w:rPr>
          <w:lang w:val="en-US"/>
        </w:rPr>
      </w:pPr>
      <w:r>
        <w:rPr>
          <w:lang w:val="en-US"/>
        </w:rPr>
        <w:t xml:space="preserve">[Due to active global usage of FS links </w:t>
      </w:r>
      <w:r>
        <w:rPr>
          <w:sz w:val="26"/>
          <w:szCs w:val="26"/>
          <w:lang w:val="en-US"/>
        </w:rPr>
        <w:t>in the frequency band</w:t>
      </w:r>
      <w:r>
        <w:rPr>
          <w:lang w:val="en-US"/>
        </w:rPr>
        <w:t xml:space="preserve"> 5 240-5 450 kHz including </w:t>
      </w:r>
      <w:r>
        <w:rPr>
          <w:i/>
          <w:lang w:val="en-US"/>
        </w:rPr>
        <w:t>inter alia</w:t>
      </w:r>
      <w:r>
        <w:rPr>
          <w:lang w:val="en-US"/>
        </w:rPr>
        <w:t xml:space="preserve"> for public protection and disaster relief operations and due to extreme difficulty of providing for compatibility of amateur stations with incumbent FS links it would be unfeasible to allocate additional spectrum resource to the amateur service in of the frequency band considered. The amateur service could use the frequency range subject to provisions of RR No. </w:t>
      </w:r>
      <w:r>
        <w:rPr>
          <w:b/>
          <w:lang w:val="en-US"/>
        </w:rPr>
        <w:t>4.4</w:t>
      </w:r>
      <w:r>
        <w:rPr>
          <w:lang w:val="en-US"/>
        </w:rPr>
        <w:t>.</w:t>
      </w:r>
    </w:p>
    <w:p w:rsidR="00ED62AB" w:rsidRDefault="00CE2000">
      <w:pPr>
        <w:rPr>
          <w:lang w:val="en-US" w:eastAsia="zh-CN"/>
        </w:rPr>
      </w:pPr>
      <w:r>
        <w:t>It</w:t>
      </w:r>
      <w:r>
        <w:rPr>
          <w:rFonts w:hint="eastAsia"/>
          <w:lang w:eastAsia="zh-CN"/>
        </w:rPr>
        <w:t xml:space="preserve"> can be concluded  from the studies above that </w:t>
      </w:r>
      <w:r>
        <w:rPr>
          <w:rFonts w:hint="eastAsia"/>
          <w:lang w:val="en-US" w:eastAsia="zh-CN"/>
        </w:rPr>
        <w:t>emissions</w:t>
      </w:r>
      <w:r>
        <w:rPr>
          <w:lang w:val="en-US" w:eastAsia="zh-CN"/>
        </w:rPr>
        <w:t xml:space="preserve"> from possible amateur stations operating in </w:t>
      </w:r>
      <w:r>
        <w:rPr>
          <w:rFonts w:hint="eastAsia"/>
          <w:lang w:val="en-US" w:eastAsia="zh-CN"/>
        </w:rPr>
        <w:t xml:space="preserve">the frequency band </w:t>
      </w:r>
      <w:r>
        <w:rPr>
          <w:lang w:val="en-US" w:eastAsia="zh-CN"/>
        </w:rPr>
        <w:t>5 250</w:t>
      </w:r>
      <w:r>
        <w:rPr>
          <w:lang w:val="en-US" w:eastAsia="zh-CN"/>
        </w:rPr>
        <w:noBreakHyphen/>
        <w:t xml:space="preserve">5 450 kHz </w:t>
      </w:r>
      <w:r>
        <w:rPr>
          <w:rFonts w:hint="eastAsia"/>
          <w:lang w:val="en-US" w:eastAsia="zh-CN"/>
        </w:rPr>
        <w:t>will</w:t>
      </w:r>
      <w:r>
        <w:rPr>
          <w:lang w:val="en-US" w:eastAsia="zh-CN"/>
        </w:rPr>
        <w:t xml:space="preserve"> interfere</w:t>
      </w:r>
      <w:r>
        <w:rPr>
          <w:rFonts w:hint="eastAsia"/>
          <w:lang w:val="en-US" w:eastAsia="zh-CN"/>
        </w:rPr>
        <w:t xml:space="preserve"> with</w:t>
      </w:r>
      <w:r>
        <w:rPr>
          <w:lang w:val="en-US" w:eastAsia="zh-CN"/>
        </w:rPr>
        <w:t xml:space="preserve"> incumbent fixed</w:t>
      </w:r>
      <w:r>
        <w:rPr>
          <w:rFonts w:hint="eastAsia"/>
          <w:lang w:val="en-US" w:eastAsia="zh-CN"/>
        </w:rPr>
        <w:t>/land mobile</w:t>
      </w:r>
      <w:r>
        <w:rPr>
          <w:lang w:val="en-US" w:eastAsia="zh-CN"/>
        </w:rPr>
        <w:t xml:space="preserve"> service stations in </w:t>
      </w:r>
      <w:r>
        <w:rPr>
          <w:rFonts w:hint="eastAsia"/>
          <w:lang w:val="en-US" w:eastAsia="zh-CN"/>
        </w:rPr>
        <w:t>many areas around the globe</w:t>
      </w:r>
      <w:r>
        <w:rPr>
          <w:lang w:val="en-US" w:eastAsia="zh-CN"/>
        </w:rPr>
        <w:t>.</w:t>
      </w:r>
    </w:p>
    <w:p w:rsidR="00ED62AB" w:rsidRDefault="00CE2000">
      <w:pPr>
        <w:rPr>
          <w:lang w:val="en-US" w:eastAsia="zh-CN"/>
        </w:rPr>
      </w:pPr>
      <w:r>
        <w:rPr>
          <w:lang w:val="en-US" w:eastAsia="zh-CN"/>
        </w:rPr>
        <w:t>However, frequency separation</w:t>
      </w:r>
      <w:r>
        <w:rPr>
          <w:rFonts w:hint="eastAsia"/>
          <w:lang w:val="en-US" w:eastAsia="zh-CN"/>
        </w:rPr>
        <w:t>s</w:t>
      </w:r>
      <w:r>
        <w:rPr>
          <w:lang w:val="en-US" w:eastAsia="zh-CN"/>
        </w:rPr>
        <w:t xml:space="preserve"> between the amateur stations and the fixed/land mobile service stations will </w:t>
      </w:r>
      <w:r>
        <w:rPr>
          <w:rFonts w:hint="eastAsia"/>
          <w:lang w:val="en-US" w:eastAsia="zh-CN"/>
        </w:rPr>
        <w:t>help to reduce</w:t>
      </w:r>
      <w:r>
        <w:rPr>
          <w:lang w:val="en-US" w:eastAsia="zh-CN"/>
        </w:rPr>
        <w:t xml:space="preserve"> the interference.</w:t>
      </w:r>
    </w:p>
    <w:p w:rsidR="00ED62AB" w:rsidRDefault="00CE2000">
      <w:pPr>
        <w:rPr>
          <w:lang w:val="en-US" w:eastAsia="zh-CN"/>
        </w:rPr>
      </w:pPr>
      <w:r>
        <w:rPr>
          <w:lang w:val="en-US" w:eastAsia="zh-CN"/>
        </w:rPr>
        <w:t>T</w:t>
      </w:r>
      <w:r>
        <w:rPr>
          <w:rFonts w:hint="eastAsia"/>
          <w:lang w:val="en-US" w:eastAsia="zh-CN"/>
        </w:rPr>
        <w:t xml:space="preserve">herefore, in order to protect incumbent </w:t>
      </w:r>
      <w:r>
        <w:rPr>
          <w:lang w:val="en-US" w:eastAsia="zh-CN"/>
        </w:rPr>
        <w:t>fixed</w:t>
      </w:r>
      <w:r>
        <w:rPr>
          <w:rFonts w:hint="eastAsia"/>
          <w:lang w:val="en-US" w:eastAsia="zh-CN"/>
        </w:rPr>
        <w:t>/land mobile</w:t>
      </w:r>
      <w:r>
        <w:rPr>
          <w:lang w:val="en-US" w:eastAsia="zh-CN"/>
        </w:rPr>
        <w:t xml:space="preserve"> service stations</w:t>
      </w:r>
      <w:r>
        <w:rPr>
          <w:rFonts w:hint="eastAsia"/>
          <w:lang w:val="en-US" w:eastAsia="zh-CN"/>
        </w:rPr>
        <w:t>, appropriate i</w:t>
      </w:r>
      <w:r>
        <w:rPr>
          <w:lang w:val="en-US" w:eastAsia="zh-CN"/>
        </w:rPr>
        <w:t xml:space="preserve">nterference </w:t>
      </w:r>
      <w:r>
        <w:rPr>
          <w:lang w:val="en-US"/>
        </w:rPr>
        <w:t xml:space="preserve">mitigation </w:t>
      </w:r>
      <w:r>
        <w:rPr>
          <w:lang w:val="en-US" w:eastAsia="zh-CN"/>
        </w:rPr>
        <w:t>measures such as frequency separation, power</w:t>
      </w:r>
      <w:r>
        <w:rPr>
          <w:rFonts w:hint="eastAsia"/>
          <w:lang w:val="en-US" w:eastAsia="zh-CN"/>
        </w:rPr>
        <w:t xml:space="preserve"> limitation</w:t>
      </w:r>
      <w:r>
        <w:rPr>
          <w:lang w:val="en-US" w:eastAsia="zh-CN"/>
        </w:rPr>
        <w:t xml:space="preserve">, </w:t>
      </w:r>
      <w:r>
        <w:rPr>
          <w:rFonts w:hint="eastAsia"/>
          <w:lang w:val="en-US" w:eastAsia="zh-CN"/>
        </w:rPr>
        <w:t xml:space="preserve">and </w:t>
      </w:r>
      <w:r>
        <w:rPr>
          <w:lang w:val="en-US" w:eastAsia="zh-CN"/>
        </w:rPr>
        <w:t>transmitting time</w:t>
      </w:r>
      <w:r>
        <w:rPr>
          <w:rFonts w:hint="eastAsia"/>
          <w:lang w:val="en-US" w:eastAsia="zh-CN"/>
        </w:rPr>
        <w:t xml:space="preserve"> limitation, </w:t>
      </w:r>
      <w:r>
        <w:rPr>
          <w:lang w:val="en-US" w:eastAsia="zh-CN"/>
        </w:rPr>
        <w:t>etc., should be taken</w:t>
      </w:r>
      <w:r>
        <w:rPr>
          <w:rFonts w:hint="eastAsia"/>
          <w:lang w:val="en-US" w:eastAsia="zh-CN"/>
        </w:rPr>
        <w:t xml:space="preserve"> and </w:t>
      </w:r>
      <w:r>
        <w:rPr>
          <w:lang w:val="en-US" w:eastAsia="zh-CN"/>
        </w:rPr>
        <w:t>need further study.</w:t>
      </w:r>
    </w:p>
    <w:p w:rsidR="00ED62AB" w:rsidRDefault="00CE2000">
      <w:pPr>
        <w:rPr>
          <w:i/>
          <w:lang w:val="en-US"/>
        </w:rPr>
      </w:pPr>
      <w:r>
        <w:rPr>
          <w:i/>
          <w:lang w:val="en-US"/>
        </w:rPr>
        <w:t>Editors note: Was section 8 in the Canadian study.</w:t>
      </w:r>
    </w:p>
    <w:p w:rsidR="00ED62AB" w:rsidRDefault="00CE2000">
      <w:r>
        <w:t>An analysis has been performed utilizing Recommendation ITU-R P.533-11 HF propagation prediction method to calculate the signal, noise and interference levels for the incumbent service and proposed amateur service at 5 300 kHz. This report demonstrates that an amateur service link operating under a secondary allocation would present no serious risk of interference to operations by existing Primary Service users.]</w:t>
      </w:r>
      <w:bookmarkStart w:id="14" w:name="_GoBack"/>
      <w:bookmarkEnd w:id="14"/>
    </w:p>
    <w:p w:rsidR="00ED62AB" w:rsidRDefault="00ED62AB"/>
    <w:p w:rsidR="00ED62AB" w:rsidRDefault="00CE2000">
      <w:pPr>
        <w:tabs>
          <w:tab w:val="clear" w:pos="1134"/>
          <w:tab w:val="clear" w:pos="1871"/>
          <w:tab w:val="clear" w:pos="2268"/>
        </w:tabs>
        <w:overflowPunct/>
        <w:autoSpaceDE/>
        <w:autoSpaceDN/>
        <w:adjustRightInd/>
        <w:spacing w:before="0"/>
        <w:textAlignment w:val="auto"/>
        <w:rPr>
          <w:b/>
        </w:rPr>
      </w:pPr>
      <w:r>
        <w:br w:type="page"/>
      </w:r>
    </w:p>
    <w:p w:rsidR="00ED62AB" w:rsidRDefault="00CE2000">
      <w:pPr>
        <w:pStyle w:val="Heading2"/>
      </w:pPr>
      <w:r>
        <w:lastRenderedPageBreak/>
        <w:t>Attachments:</w:t>
      </w:r>
    </w:p>
    <w:p w:rsidR="00ED62AB" w:rsidRDefault="00CE2000">
      <w:pPr>
        <w:rPr>
          <w:i/>
          <w:color w:val="FF0000"/>
        </w:rPr>
      </w:pPr>
      <w:r>
        <w:rPr>
          <w:i/>
          <w:color w:val="FF0000"/>
        </w:rPr>
        <w:t>Editor’s note: Each input contribution will be attached or embedded here as annexes to this study:</w:t>
      </w:r>
    </w:p>
    <w:p w:rsidR="00ED62AB" w:rsidRDefault="00ED62AB">
      <w:pPr>
        <w:rPr>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ED62AB">
        <w:tc>
          <w:tcPr>
            <w:tcW w:w="3285" w:type="dxa"/>
            <w:vAlign w:val="center"/>
          </w:tcPr>
          <w:p w:rsidR="00ED62AB" w:rsidRDefault="00CE2000">
            <w:pPr>
              <w:jc w:val="center"/>
              <w:rPr>
                <w:lang w:val="es-ES_tradnl"/>
              </w:rPr>
            </w:pPr>
            <w:r>
              <w:rPr>
                <w:u w:val="single"/>
                <w:lang w:val="es-ES_tradnl"/>
              </w:rPr>
              <w:t>5A/</w:t>
            </w:r>
            <w:r>
              <w:rPr>
                <w:rFonts w:eastAsia="SimSun"/>
                <w:lang w:val="es-ES_tradnl"/>
              </w:rPr>
              <w:t>242</w:t>
            </w:r>
            <w:r>
              <w:rPr>
                <w:lang w:val="es-ES_tradnl"/>
              </w:rPr>
              <w:t xml:space="preserve"> (Canada)</w:t>
            </w:r>
          </w:p>
          <w:bookmarkStart w:id="15" w:name="_MON_1431340519"/>
          <w:bookmarkEnd w:id="15"/>
          <w:p w:rsidR="00ED62AB" w:rsidRDefault="00CE2000">
            <w:pPr>
              <w:spacing w:before="0"/>
              <w:jc w:val="center"/>
            </w:pPr>
            <w:r>
              <w:object w:dxaOrig="1539" w:dyaOrig="996">
                <v:shape id="_x0000_i1030" type="#_x0000_t75" style="width:77.4pt;height:49.8pt" o:ole="">
                  <v:imagedata r:id="rId79" o:title=""/>
                </v:shape>
                <o:OLEObject Type="Embed" ProgID="Word.Document.12" ShapeID="_x0000_i1030" DrawAspect="Icon" ObjectID="_1447486558" r:id="rId80">
                  <o:FieldCodes>\s</o:FieldCodes>
                </o:OLEObject>
              </w:object>
            </w:r>
          </w:p>
        </w:tc>
        <w:tc>
          <w:tcPr>
            <w:tcW w:w="3285" w:type="dxa"/>
            <w:vAlign w:val="center"/>
          </w:tcPr>
          <w:p w:rsidR="00ED62AB" w:rsidRDefault="00CE2000">
            <w:pPr>
              <w:jc w:val="center"/>
              <w:rPr>
                <w:lang w:val="es-ES_tradnl"/>
              </w:rPr>
            </w:pPr>
            <w:r>
              <w:rPr>
                <w:u w:val="single"/>
                <w:lang w:val="es-ES_tradnl"/>
              </w:rPr>
              <w:t>5A/</w:t>
            </w:r>
            <w:r>
              <w:rPr>
                <w:rFonts w:eastAsia="SimSun"/>
                <w:lang w:val="es-ES_tradnl"/>
              </w:rPr>
              <w:t>250</w:t>
            </w:r>
            <w:r>
              <w:rPr>
                <w:lang w:val="es-ES_tradnl"/>
              </w:rPr>
              <w:t xml:space="preserve"> (USA)</w:t>
            </w:r>
          </w:p>
          <w:bookmarkStart w:id="16" w:name="_MON_1431340562"/>
          <w:bookmarkEnd w:id="16"/>
          <w:p w:rsidR="00ED62AB" w:rsidRDefault="00CE2000">
            <w:pPr>
              <w:spacing w:before="0"/>
              <w:jc w:val="center"/>
            </w:pPr>
            <w:r>
              <w:object w:dxaOrig="1539" w:dyaOrig="996">
                <v:shape id="_x0000_i1031" type="#_x0000_t75" style="width:77.4pt;height:49.8pt" o:ole="">
                  <v:imagedata r:id="rId81" o:title=""/>
                </v:shape>
                <o:OLEObject Type="Embed" ProgID="Word.Document.12" ShapeID="_x0000_i1031" DrawAspect="Icon" ObjectID="_1447486559" r:id="rId82">
                  <o:FieldCodes>\s</o:FieldCodes>
                </o:OLEObject>
              </w:object>
            </w:r>
          </w:p>
        </w:tc>
        <w:tc>
          <w:tcPr>
            <w:tcW w:w="3285" w:type="dxa"/>
            <w:vAlign w:val="center"/>
          </w:tcPr>
          <w:p w:rsidR="00ED62AB" w:rsidRDefault="00CE2000">
            <w:pPr>
              <w:jc w:val="center"/>
              <w:rPr>
                <w:lang w:val="es-ES_tradnl"/>
              </w:rPr>
            </w:pPr>
            <w:r>
              <w:rPr>
                <w:u w:val="single"/>
                <w:lang w:val="es-ES_tradnl"/>
              </w:rPr>
              <w:t>5A/</w:t>
            </w:r>
            <w:r>
              <w:rPr>
                <w:rFonts w:eastAsia="SimSun"/>
                <w:lang w:val="es-ES_tradnl"/>
              </w:rPr>
              <w:t>254</w:t>
            </w:r>
            <w:r>
              <w:rPr>
                <w:lang w:val="es-ES_tradnl"/>
              </w:rPr>
              <w:t xml:space="preserve"> (Canada)</w:t>
            </w:r>
          </w:p>
          <w:bookmarkStart w:id="17" w:name="_MON_1431340591"/>
          <w:bookmarkEnd w:id="17"/>
          <w:p w:rsidR="00ED62AB" w:rsidRDefault="00CE2000">
            <w:pPr>
              <w:spacing w:before="0"/>
              <w:jc w:val="center"/>
            </w:pPr>
            <w:r>
              <w:object w:dxaOrig="1539" w:dyaOrig="996">
                <v:shape id="_x0000_i1032" type="#_x0000_t75" style="width:77.4pt;height:49.8pt" o:ole="">
                  <v:imagedata r:id="rId83" o:title=""/>
                </v:shape>
                <o:OLEObject Type="Embed" ProgID="Word.Document.12" ShapeID="_x0000_i1032" DrawAspect="Icon" ObjectID="_1447486560" r:id="rId84">
                  <o:FieldCodes>\s</o:FieldCodes>
                </o:OLEObject>
              </w:object>
            </w:r>
          </w:p>
        </w:tc>
      </w:tr>
      <w:tr w:rsidR="00ED62AB">
        <w:tc>
          <w:tcPr>
            <w:tcW w:w="3285" w:type="dxa"/>
            <w:vAlign w:val="center"/>
          </w:tcPr>
          <w:p w:rsidR="00ED62AB" w:rsidRDefault="00CE2000">
            <w:pPr>
              <w:jc w:val="center"/>
              <w:rPr>
                <w:lang w:val="en-US"/>
              </w:rPr>
            </w:pPr>
            <w:r>
              <w:rPr>
                <w:u w:val="single"/>
                <w:lang w:val="en-US"/>
              </w:rPr>
              <w:t>5A/</w:t>
            </w:r>
            <w:r>
              <w:rPr>
                <w:rFonts w:eastAsia="SimSun"/>
                <w:lang w:val="en-US"/>
              </w:rPr>
              <w:t>280</w:t>
            </w:r>
            <w:r>
              <w:rPr>
                <w:lang w:val="en-US"/>
              </w:rPr>
              <w:t xml:space="preserve"> (China)</w:t>
            </w:r>
          </w:p>
          <w:bookmarkStart w:id="18" w:name="_MON_1431340638"/>
          <w:bookmarkEnd w:id="18"/>
          <w:p w:rsidR="00ED62AB" w:rsidRDefault="00CE2000">
            <w:pPr>
              <w:spacing w:before="0"/>
              <w:jc w:val="center"/>
            </w:pPr>
            <w:r>
              <w:object w:dxaOrig="1539" w:dyaOrig="996">
                <v:shape id="_x0000_i1033" type="#_x0000_t75" style="width:77.4pt;height:49.8pt" o:ole="">
                  <v:imagedata r:id="rId85" o:title=""/>
                </v:shape>
                <o:OLEObject Type="Embed" ProgID="Word.Document.12" ShapeID="_x0000_i1033" DrawAspect="Icon" ObjectID="_1447486561" r:id="rId86">
                  <o:FieldCodes>\s</o:FieldCodes>
                </o:OLEObject>
              </w:object>
            </w:r>
          </w:p>
        </w:tc>
        <w:tc>
          <w:tcPr>
            <w:tcW w:w="3285" w:type="dxa"/>
            <w:vAlign w:val="center"/>
          </w:tcPr>
          <w:p w:rsidR="00ED62AB" w:rsidRDefault="00CE2000">
            <w:pPr>
              <w:jc w:val="center"/>
              <w:rPr>
                <w:lang w:val="en-US"/>
              </w:rPr>
            </w:pPr>
            <w:r>
              <w:rPr>
                <w:u w:val="single"/>
                <w:lang w:val="en-US"/>
              </w:rPr>
              <w:t>5A/</w:t>
            </w:r>
            <w:r>
              <w:rPr>
                <w:rFonts w:eastAsia="SimSun"/>
                <w:lang w:val="en-US"/>
              </w:rPr>
              <w:t>289</w:t>
            </w:r>
            <w:r>
              <w:rPr>
                <w:lang w:val="en-US"/>
              </w:rPr>
              <w:t xml:space="preserve"> </w:t>
            </w:r>
            <w:r>
              <w:rPr>
                <w:lang w:val="en-US"/>
              </w:rPr>
              <w:br/>
              <w:t>(UK, Netherlands, Norway)</w:t>
            </w:r>
          </w:p>
          <w:bookmarkStart w:id="19" w:name="_MON_1431340669"/>
          <w:bookmarkEnd w:id="19"/>
          <w:p w:rsidR="00ED62AB" w:rsidRDefault="00CE2000">
            <w:pPr>
              <w:spacing w:before="0"/>
              <w:jc w:val="center"/>
            </w:pPr>
            <w:r>
              <w:object w:dxaOrig="1539" w:dyaOrig="996">
                <v:shape id="_x0000_i1034" type="#_x0000_t75" style="width:77.4pt;height:49.8pt" o:ole="">
                  <v:imagedata r:id="rId87" o:title=""/>
                </v:shape>
                <o:OLEObject Type="Embed" ProgID="Word.Document.12" ShapeID="_x0000_i1034" DrawAspect="Icon" ObjectID="_1447486562" r:id="rId88">
                  <o:FieldCodes>\s</o:FieldCodes>
                </o:OLEObject>
              </w:object>
            </w:r>
          </w:p>
        </w:tc>
        <w:tc>
          <w:tcPr>
            <w:tcW w:w="3285" w:type="dxa"/>
            <w:vAlign w:val="center"/>
          </w:tcPr>
          <w:p w:rsidR="00ED62AB" w:rsidRDefault="00CE2000">
            <w:pPr>
              <w:jc w:val="center"/>
              <w:rPr>
                <w:lang w:val="en-CA"/>
              </w:rPr>
            </w:pPr>
            <w:r>
              <w:rPr>
                <w:u w:val="single"/>
                <w:lang w:val="en-US"/>
              </w:rPr>
              <w:t>5A/</w:t>
            </w:r>
            <w:r>
              <w:rPr>
                <w:rFonts w:eastAsia="SimSun"/>
                <w:lang w:val="en-CA"/>
              </w:rPr>
              <w:t>237</w:t>
            </w:r>
            <w:r>
              <w:rPr>
                <w:lang w:val="en-CA"/>
              </w:rPr>
              <w:t xml:space="preserve"> (Russian Federation)</w:t>
            </w:r>
          </w:p>
          <w:bookmarkStart w:id="20" w:name="_MON_1431340725"/>
          <w:bookmarkEnd w:id="20"/>
          <w:p w:rsidR="00ED62AB" w:rsidRDefault="00CE2000">
            <w:pPr>
              <w:spacing w:before="0"/>
              <w:jc w:val="center"/>
            </w:pPr>
            <w:r>
              <w:object w:dxaOrig="1539" w:dyaOrig="996">
                <v:shape id="_x0000_i1035" type="#_x0000_t75" style="width:77.4pt;height:49.8pt" o:ole="">
                  <v:imagedata r:id="rId89" o:title=""/>
                </v:shape>
                <o:OLEObject Type="Embed" ProgID="Word.Document.12" ShapeID="_x0000_i1035" DrawAspect="Icon" ObjectID="_1447486563" r:id="rId90">
                  <o:FieldCodes>\s</o:FieldCodes>
                </o:OLEObject>
              </w:object>
            </w:r>
          </w:p>
        </w:tc>
      </w:tr>
      <w:tr w:rsidR="00ED62AB">
        <w:tc>
          <w:tcPr>
            <w:tcW w:w="3285" w:type="dxa"/>
            <w:vAlign w:val="center"/>
          </w:tcPr>
          <w:p w:rsidR="00ED62AB" w:rsidRDefault="00CE2000">
            <w:pPr>
              <w:jc w:val="center"/>
              <w:rPr>
                <w:lang w:val="en-CA"/>
              </w:rPr>
            </w:pPr>
            <w:r>
              <w:rPr>
                <w:u w:val="single"/>
                <w:lang w:val="en-US"/>
              </w:rPr>
              <w:t>5A/</w:t>
            </w:r>
            <w:r>
              <w:rPr>
                <w:rFonts w:eastAsia="SimSun"/>
                <w:lang w:val="en-CA"/>
              </w:rPr>
              <w:t>253</w:t>
            </w:r>
            <w:r>
              <w:rPr>
                <w:lang w:val="en-CA"/>
              </w:rPr>
              <w:t xml:space="preserve"> (Canada)</w:t>
            </w:r>
          </w:p>
          <w:bookmarkStart w:id="21" w:name="_MON_1431340825"/>
          <w:bookmarkEnd w:id="21"/>
          <w:p w:rsidR="00ED62AB" w:rsidRDefault="00CE2000">
            <w:pPr>
              <w:spacing w:before="0"/>
              <w:jc w:val="center"/>
            </w:pPr>
            <w:r>
              <w:object w:dxaOrig="1539" w:dyaOrig="996">
                <v:shape id="_x0000_i1036" type="#_x0000_t75" style="width:77.4pt;height:49.8pt" o:ole="">
                  <v:imagedata r:id="rId91" o:title=""/>
                </v:shape>
                <o:OLEObject Type="Embed" ProgID="Word.Document.12" ShapeID="_x0000_i1036" DrawAspect="Icon" ObjectID="_1447486564" r:id="rId92">
                  <o:FieldCodes>\s</o:FieldCodes>
                </o:OLEObject>
              </w:object>
            </w:r>
          </w:p>
        </w:tc>
        <w:tc>
          <w:tcPr>
            <w:tcW w:w="3285" w:type="dxa"/>
            <w:vAlign w:val="center"/>
          </w:tcPr>
          <w:p w:rsidR="00ED62AB" w:rsidRDefault="00CE2000">
            <w:pPr>
              <w:jc w:val="center"/>
            </w:pPr>
            <w:r>
              <w:t>Include modified 5A/400, 5A/383, 5A/368.</w:t>
            </w:r>
          </w:p>
          <w:bookmarkStart w:id="22" w:name="_MON_1447137123"/>
          <w:bookmarkEnd w:id="22"/>
          <w:p w:rsidR="00ED62AB" w:rsidRDefault="00CE2000">
            <w:pPr>
              <w:jc w:val="center"/>
            </w:pPr>
            <w:r>
              <w:object w:dxaOrig="1537" w:dyaOrig="995">
                <v:shape id="_x0000_i1037" type="#_x0000_t75" style="width:76.2pt;height:49.8pt" o:ole="">
                  <v:imagedata r:id="rId93" o:title=""/>
                </v:shape>
                <o:OLEObject Type="Embed" ProgID="Word.Document.12" ShapeID="_x0000_i1037" DrawAspect="Icon" ObjectID="_1447486565" r:id="rId94">
                  <o:FieldCodes>\s</o:FieldCodes>
                </o:OLEObject>
              </w:object>
            </w:r>
            <w:bookmarkStart w:id="23" w:name="_MON_1447137160"/>
            <w:bookmarkEnd w:id="23"/>
            <w:r>
              <w:object w:dxaOrig="1537" w:dyaOrig="995">
                <v:shape id="_x0000_i1038" type="#_x0000_t75" style="width:76.2pt;height:49.8pt" o:ole="">
                  <v:imagedata r:id="rId95" o:title=""/>
                </v:shape>
                <o:OLEObject Type="Embed" ProgID="Word.Document.12" ShapeID="_x0000_i1038" DrawAspect="Icon" ObjectID="_1447486566" r:id="rId96">
                  <o:FieldCodes>\s</o:FieldCodes>
                </o:OLEObject>
              </w:object>
            </w:r>
            <w:bookmarkStart w:id="24" w:name="_MON_1447137187"/>
            <w:bookmarkEnd w:id="24"/>
            <w:r>
              <w:object w:dxaOrig="1537" w:dyaOrig="995">
                <v:shape id="_x0000_i1039" type="#_x0000_t75" style="width:76.2pt;height:49.8pt" o:ole="">
                  <v:imagedata r:id="rId97" o:title=""/>
                </v:shape>
                <o:OLEObject Type="Embed" ProgID="Word.Document.12" ShapeID="_x0000_i1039" DrawAspect="Icon" ObjectID="_1447486567" r:id="rId98">
                  <o:FieldCodes>\s</o:FieldCodes>
                </o:OLEObject>
              </w:object>
            </w:r>
          </w:p>
        </w:tc>
        <w:tc>
          <w:tcPr>
            <w:tcW w:w="3285" w:type="dxa"/>
            <w:vAlign w:val="center"/>
          </w:tcPr>
          <w:p w:rsidR="00ED62AB" w:rsidRDefault="00ED62AB">
            <w:pPr>
              <w:jc w:val="center"/>
            </w:pPr>
          </w:p>
        </w:tc>
      </w:tr>
    </w:tbl>
    <w:p w:rsidR="00ED62AB" w:rsidRDefault="00ED62AB" w:rsidP="00AE5020">
      <w:pPr>
        <w:jc w:val="center"/>
        <w:rPr>
          <w:lang w:eastAsia="zh-CN"/>
        </w:rPr>
      </w:pPr>
    </w:p>
    <w:sectPr w:rsidR="00ED62AB">
      <w:headerReference w:type="default" r:id="rId99"/>
      <w:footerReference w:type="default" r:id="rId100"/>
      <w:headerReference w:type="first" r:id="rId101"/>
      <w:footerReference w:type="first" r:id="rId10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000" w:rsidRDefault="00CE2000">
      <w:r>
        <w:separator/>
      </w:r>
    </w:p>
  </w:endnote>
  <w:endnote w:type="continuationSeparator" w:id="0">
    <w:p w:rsidR="00CE2000" w:rsidRDefault="00CE2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Bold">
    <w:altName w:val="Courier New"/>
    <w:panose1 w:val="020B0704020202020204"/>
    <w:charset w:val="00"/>
    <w:family w:val="auto"/>
    <w:pitch w:val="variable"/>
    <w:sig w:usb0="00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00" w:rsidRDefault="00CE2000">
    <w:pPr>
      <w:pStyle w:val="Footer"/>
    </w:pPr>
    <w:fldSimple w:instr=" FILENAME \p  \* MERGEFORMAT ">
      <w:r>
        <w:t>M:\BRSGD\TEXT2013\SG05\WP5A\400\421\421N10e.docx</w:t>
      </w:r>
    </w:fldSimple>
    <w:r>
      <w:tab/>
    </w:r>
    <w:r>
      <w:fldChar w:fldCharType="begin"/>
    </w:r>
    <w:r>
      <w:instrText xml:space="preserve"> SAVEDATE \@ DD.MM.YY </w:instrText>
    </w:r>
    <w:r>
      <w:fldChar w:fldCharType="separate"/>
    </w:r>
    <w:r>
      <w:t>02.12.13</w:t>
    </w:r>
    <w:r>
      <w:fldChar w:fldCharType="end"/>
    </w:r>
    <w:r>
      <w:tab/>
    </w:r>
    <w:r>
      <w:fldChar w:fldCharType="begin"/>
    </w:r>
    <w:r>
      <w:instrText xml:space="preserve"> PRINTDATE \@ DD.MM.YY </w:instrText>
    </w:r>
    <w:r>
      <w:fldChar w:fldCharType="separate"/>
    </w:r>
    <w:r>
      <w:t>28.11.13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00" w:rsidRDefault="00CE2000">
    <w:pPr>
      <w:pStyle w:val="Footer"/>
    </w:pPr>
    <w:fldSimple w:instr=" FILENAME \p  \* MERGEFORMAT ">
      <w:r>
        <w:t>M:\BRSGD\TEXT2013\SG05\WP5A\400\421\421N10e.docx</w:t>
      </w:r>
    </w:fldSimple>
    <w:r>
      <w:tab/>
    </w:r>
    <w:r>
      <w:fldChar w:fldCharType="begin"/>
    </w:r>
    <w:r>
      <w:instrText xml:space="preserve"> SAVEDATE \@ DD.MM.YY </w:instrText>
    </w:r>
    <w:r>
      <w:fldChar w:fldCharType="separate"/>
    </w:r>
    <w:r>
      <w:t>02.12.13</w:t>
    </w:r>
    <w:r>
      <w:fldChar w:fldCharType="end"/>
    </w:r>
    <w:r>
      <w:tab/>
    </w:r>
    <w:r>
      <w:fldChar w:fldCharType="begin"/>
    </w:r>
    <w:r>
      <w:instrText xml:space="preserve"> PRINTDATE \@ DD.MM.YY </w:instrText>
    </w:r>
    <w:r>
      <w:fldChar w:fldCharType="separate"/>
    </w:r>
    <w:r>
      <w:t>28.11.13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00" w:rsidRDefault="00CE2000">
    <w:pPr>
      <w:pStyle w:val="Footer"/>
    </w:pPr>
    <w:fldSimple w:instr=" FILENAME \p  \* MERGEFORMAT ">
      <w:r>
        <w:t>M:\BRSGD\TEXT2013\SG05\WP5A\400\421\421N10e.docx</w:t>
      </w:r>
    </w:fldSimple>
    <w:r>
      <w:tab/>
    </w:r>
    <w:r>
      <w:fldChar w:fldCharType="begin"/>
    </w:r>
    <w:r>
      <w:instrText xml:space="preserve"> SAVEDATE \@ DD.MM.YY </w:instrText>
    </w:r>
    <w:r>
      <w:fldChar w:fldCharType="separate"/>
    </w:r>
    <w:r>
      <w:t>02.12.13</w:t>
    </w:r>
    <w:r>
      <w:fldChar w:fldCharType="end"/>
    </w:r>
    <w:r>
      <w:tab/>
    </w:r>
    <w:r>
      <w:fldChar w:fldCharType="begin"/>
    </w:r>
    <w:r>
      <w:instrText xml:space="preserve"> PRINTDATE \@ DD.MM.YY </w:instrText>
    </w:r>
    <w:r>
      <w:fldChar w:fldCharType="separate"/>
    </w:r>
    <w:r>
      <w:t>28.11.13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00" w:rsidRDefault="00CE2000">
    <w:pPr>
      <w:pStyle w:val="Footer"/>
    </w:pPr>
    <w:fldSimple w:instr=" FILENAME \p  \* MERGEFORMAT ">
      <w:r>
        <w:t>M:\BRSGD\TEXT2013\SG05\WP5A\400\421\421N10e.docx</w:t>
      </w:r>
    </w:fldSimple>
    <w:r>
      <w:tab/>
    </w:r>
    <w:r>
      <w:fldChar w:fldCharType="begin"/>
    </w:r>
    <w:r>
      <w:instrText xml:space="preserve"> SAVEDATE \@ DD.MM.YY </w:instrText>
    </w:r>
    <w:r>
      <w:fldChar w:fldCharType="separate"/>
    </w:r>
    <w:r>
      <w:t>02.12.13</w:t>
    </w:r>
    <w:r>
      <w:fldChar w:fldCharType="end"/>
    </w:r>
    <w:r>
      <w:tab/>
    </w:r>
    <w:r>
      <w:fldChar w:fldCharType="begin"/>
    </w:r>
    <w:r>
      <w:instrText xml:space="preserve"> PRINTDATE \@ DD.MM.YY </w:instrText>
    </w:r>
    <w:r>
      <w:fldChar w:fldCharType="separate"/>
    </w:r>
    <w:r>
      <w:t>28.11.13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00" w:rsidRDefault="00CE2000">
    <w:pPr>
      <w:pStyle w:val="Footer"/>
    </w:pPr>
    <w:fldSimple w:instr=" FILENAME \p  \* MERGEFORMAT ">
      <w:r>
        <w:t>M:\BRSGD\TEXT2013\SG05\WP5A\DT\195e.docx</w:t>
      </w:r>
    </w:fldSimple>
    <w:r>
      <w:tab/>
    </w:r>
    <w:r>
      <w:fldChar w:fldCharType="begin"/>
    </w:r>
    <w:r>
      <w:instrText xml:space="preserve"> SAVEDATE \@ DD.MM.YY </w:instrText>
    </w:r>
    <w:r>
      <w:fldChar w:fldCharType="separate"/>
    </w:r>
    <w:r>
      <w:t>29.11.13</w:t>
    </w:r>
    <w:r>
      <w:fldChar w:fldCharType="end"/>
    </w:r>
    <w:r>
      <w:tab/>
    </w:r>
    <w:r>
      <w:fldChar w:fldCharType="begin"/>
    </w:r>
    <w:r>
      <w:instrText xml:space="preserve"> PRINTDATE \@ DD.MM.YY </w:instrText>
    </w:r>
    <w:r>
      <w:fldChar w:fldCharType="separate"/>
    </w:r>
    <w:r>
      <w:t>28.11.13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000" w:rsidRDefault="00CE2000">
      <w:r>
        <w:t>____________________</w:t>
      </w:r>
    </w:p>
  </w:footnote>
  <w:footnote w:type="continuationSeparator" w:id="0">
    <w:p w:rsidR="00CE2000" w:rsidRDefault="00CE2000">
      <w:r>
        <w:continuationSeparator/>
      </w:r>
    </w:p>
  </w:footnote>
  <w:footnote w:id="1">
    <w:p w:rsidR="00CE2000" w:rsidRDefault="00CE2000" w:rsidP="00D340E7">
      <w:pPr>
        <w:pStyle w:val="FootnoteText"/>
        <w:spacing w:before="0"/>
        <w:ind w:left="255" w:hanging="255"/>
        <w:rPr>
          <w:lang w:val="en-US"/>
        </w:rPr>
      </w:pPr>
      <w:r>
        <w:rPr>
          <w:rStyle w:val="FootnoteReference"/>
        </w:rPr>
        <w:footnoteRef/>
      </w:r>
      <w:r>
        <w:t xml:space="preserve"> </w:t>
      </w:r>
      <w:r>
        <w:tab/>
      </w:r>
      <w:r>
        <w:rPr>
          <w:lang w:val="en-US"/>
        </w:rPr>
        <w:t>Report of the Conference Preparatory Meeting to the 2012 World Radiocommunication Conference § 2/1.15/3.</w:t>
      </w:r>
    </w:p>
  </w:footnote>
  <w:footnote w:id="2">
    <w:p w:rsidR="00CE2000" w:rsidRDefault="00CE2000" w:rsidP="00D340E7">
      <w:pPr>
        <w:pStyle w:val="FootnoteText"/>
        <w:ind w:left="255" w:hanging="255"/>
        <w:rPr>
          <w:lang w:eastAsia="zh-CN"/>
        </w:rPr>
      </w:pPr>
      <w:r>
        <w:rPr>
          <w:rStyle w:val="FootnoteReference"/>
        </w:rPr>
        <w:footnoteRef/>
      </w:r>
      <w:r>
        <w:t xml:space="preserve"> National Telecommunications and Information Administration, Institute for Telecommunication Sciences, USA.</w:t>
      </w:r>
    </w:p>
  </w:footnote>
  <w:footnote w:id="3">
    <w:p w:rsidR="00CE2000" w:rsidRDefault="00CE2000" w:rsidP="00D340E7">
      <w:pPr>
        <w:pStyle w:val="FootnoteText"/>
        <w:ind w:left="255" w:hanging="255"/>
      </w:pPr>
      <w:r>
        <w:rPr>
          <w:rStyle w:val="FootnoteReference"/>
        </w:rPr>
        <w:footnoteRef/>
      </w:r>
      <w:r>
        <w:t xml:space="preserve"> </w:t>
      </w:r>
      <w:r>
        <w:tab/>
        <w:t>REC533 software implementation of Recommendation ITU</w:t>
      </w:r>
      <w:r>
        <w:noBreakHyphen/>
        <w:t xml:space="preserve">R P.533 is available for public download from the NTIA Institute for Telecommunication Sciences ITS website at the following address: </w:t>
      </w:r>
      <w:hyperlink r:id="rId1" w:history="1">
        <w:r>
          <w:rPr>
            <w:rStyle w:val="Hyperlink"/>
          </w:rPr>
          <w:t>http://elbert.its.bldrdoc.gov/hf.html</w:t>
        </w:r>
      </w:hyperlink>
      <w:r>
        <w:t xml:space="preserve">. </w:t>
      </w:r>
    </w:p>
  </w:footnote>
  <w:footnote w:id="4">
    <w:p w:rsidR="00CE2000" w:rsidRDefault="00CE2000" w:rsidP="00D340E7">
      <w:pPr>
        <w:pStyle w:val="FootnoteText"/>
        <w:ind w:left="255" w:hanging="255"/>
      </w:pPr>
      <w:r>
        <w:rPr>
          <w:rStyle w:val="FootnoteReference"/>
        </w:rPr>
        <w:footnoteRef/>
      </w:r>
      <w:r>
        <w:t xml:space="preserve"> </w:t>
      </w:r>
      <w:r>
        <w:tab/>
      </w:r>
      <w:r>
        <w:rPr>
          <w:szCs w:val="24"/>
          <w:lang w:val="en-US" w:eastAsia="en-CA"/>
        </w:rPr>
        <w:t>The SNR value of 14 dB is a conservative level due to the fact the intensity fluctuation factor is not included for this performance level as recommended in ITU-R F.339-8.</w:t>
      </w:r>
    </w:p>
  </w:footnote>
  <w:footnote w:id="5">
    <w:p w:rsidR="00CE2000" w:rsidRDefault="00CE2000">
      <w:pPr>
        <w:pStyle w:val="FootnoteText"/>
      </w:pPr>
      <w:r>
        <w:rPr>
          <w:rStyle w:val="FootnoteReference"/>
        </w:rPr>
        <w:footnoteRef/>
      </w:r>
      <w:r>
        <w:rPr>
          <w:lang w:val="en-CA"/>
        </w:rPr>
        <w:tab/>
        <w:t>The parameters in this Annex are shown in the same format as in the REC533 program.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00" w:rsidRDefault="00CE200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250D45">
      <w:rPr>
        <w:rStyle w:val="PageNumber"/>
        <w:noProof/>
      </w:rPr>
      <w:t>20</w:t>
    </w:r>
    <w:r>
      <w:rPr>
        <w:rStyle w:val="PageNumber"/>
      </w:rPr>
      <w:fldChar w:fldCharType="end"/>
    </w:r>
    <w:r>
      <w:rPr>
        <w:rStyle w:val="PageNumber"/>
      </w:rPr>
      <w:t xml:space="preserve"> -</w:t>
    </w:r>
  </w:p>
  <w:p w:rsidR="00CE2000" w:rsidRDefault="00CE2000">
    <w:pPr>
      <w:pStyle w:val="Header"/>
    </w:pPr>
    <w:r>
      <w:rPr>
        <w:lang w:val="en-US"/>
      </w:rPr>
      <w:t>5A/421 (Annex 10)-E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00" w:rsidRDefault="00CE200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250D45">
      <w:rPr>
        <w:rStyle w:val="PageNumber"/>
        <w:noProof/>
      </w:rPr>
      <w:t>24</w:t>
    </w:r>
    <w:r>
      <w:rPr>
        <w:rStyle w:val="PageNumber"/>
      </w:rPr>
      <w:fldChar w:fldCharType="end"/>
    </w:r>
    <w:r>
      <w:rPr>
        <w:rStyle w:val="PageNumber"/>
      </w:rPr>
      <w:t xml:space="preserve"> -</w:t>
    </w:r>
  </w:p>
  <w:p w:rsidR="00CE2000" w:rsidRDefault="00CE2000">
    <w:pPr>
      <w:pStyle w:val="Header"/>
      <w:rPr>
        <w:rStyle w:val="PageNumber"/>
      </w:rPr>
    </w:pPr>
    <w:r>
      <w:rPr>
        <w:lang w:val="en-US"/>
      </w:rPr>
      <w:t>5A/421 (Annex 10)-E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00" w:rsidRDefault="00CE200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250D45">
      <w:rPr>
        <w:rStyle w:val="PageNumber"/>
        <w:noProof/>
      </w:rPr>
      <w:t>52</w:t>
    </w:r>
    <w:r>
      <w:rPr>
        <w:rStyle w:val="PageNumber"/>
      </w:rPr>
      <w:fldChar w:fldCharType="end"/>
    </w:r>
    <w:r>
      <w:rPr>
        <w:rStyle w:val="PageNumber"/>
      </w:rPr>
      <w:t xml:space="preserve"> -</w:t>
    </w:r>
  </w:p>
  <w:p w:rsidR="00CE2000" w:rsidRDefault="00CE2000">
    <w:pPr>
      <w:pStyle w:val="Header"/>
    </w:pPr>
    <w:r>
      <w:rPr>
        <w:lang w:val="en-US"/>
      </w:rPr>
      <w:t>5A/421 (Annex 10)-E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00" w:rsidRDefault="00CE200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250D45">
      <w:rPr>
        <w:rStyle w:val="PageNumber"/>
        <w:noProof/>
      </w:rPr>
      <w:t>25</w:t>
    </w:r>
    <w:r>
      <w:rPr>
        <w:rStyle w:val="PageNumber"/>
      </w:rPr>
      <w:fldChar w:fldCharType="end"/>
    </w:r>
    <w:r>
      <w:rPr>
        <w:rStyle w:val="PageNumber"/>
      </w:rPr>
      <w:t xml:space="preserve"> -</w:t>
    </w:r>
  </w:p>
  <w:p w:rsidR="00CE2000" w:rsidRDefault="00CE2000">
    <w:pPr>
      <w:pStyle w:val="Header"/>
    </w:pPr>
    <w:r>
      <w:rPr>
        <w:lang w:val="en-US"/>
      </w:rPr>
      <w:t>5A/421 (Annex 10)-E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ADA89C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A93C5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57E6B6E"/>
    <w:multiLevelType w:val="hybridMultilevel"/>
    <w:tmpl w:val="73809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B44D0E"/>
    <w:multiLevelType w:val="multilevel"/>
    <w:tmpl w:val="0409001D"/>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09E13A91"/>
    <w:multiLevelType w:val="hybridMultilevel"/>
    <w:tmpl w:val="0EE84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80630E"/>
    <w:multiLevelType w:val="hybridMultilevel"/>
    <w:tmpl w:val="75A26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C05BD0"/>
    <w:multiLevelType w:val="multilevel"/>
    <w:tmpl w:val="0000000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139C06B5"/>
    <w:multiLevelType w:val="hybridMultilevel"/>
    <w:tmpl w:val="D6BA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F97EB2"/>
    <w:multiLevelType w:val="hybridMultilevel"/>
    <w:tmpl w:val="BEFC5BB2"/>
    <w:lvl w:ilvl="0" w:tplc="27682CFA">
      <w:start w:val="1"/>
      <w:numFmt w:val="decimal"/>
      <w:lvlText w:val="[%1]"/>
      <w:lvlJc w:val="left"/>
      <w:pPr>
        <w:ind w:left="454" w:hanging="454"/>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9">
    <w:nsid w:val="172771B5"/>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nsid w:val="1A6A0865"/>
    <w:multiLevelType w:val="hybridMultilevel"/>
    <w:tmpl w:val="AFBAF39A"/>
    <w:lvl w:ilvl="0" w:tplc="E9FCF258">
      <w:start w:val="1"/>
      <w:numFmt w:val="bullet"/>
      <w:lvlText w:val="–"/>
      <w:lvlJc w:val="left"/>
      <w:pPr>
        <w:ind w:left="800" w:hanging="400"/>
      </w:pPr>
      <w:rPr>
        <w:rFonts w:ascii="Verdana" w:hAnsi="Verdana" w:hint="default"/>
        <w:b w:val="0"/>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1CA93DC0"/>
    <w:multiLevelType w:val="hybridMultilevel"/>
    <w:tmpl w:val="7DEC4826"/>
    <w:lvl w:ilvl="0" w:tplc="F5EE4FDE">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start w:val="1"/>
      <w:numFmt w:val="bullet"/>
      <w:lvlText w:val=""/>
      <w:lvlJc w:val="left"/>
      <w:pPr>
        <w:tabs>
          <w:tab w:val="num" w:pos="5459"/>
        </w:tabs>
        <w:ind w:left="5459" w:hanging="360"/>
      </w:pPr>
      <w:rPr>
        <w:rFonts w:ascii="Wingdings" w:hAnsi="Wingdings" w:hint="default"/>
      </w:rPr>
    </w:lvl>
  </w:abstractNum>
  <w:abstractNum w:abstractNumId="13">
    <w:nsid w:val="224D2F99"/>
    <w:multiLevelType w:val="hybridMultilevel"/>
    <w:tmpl w:val="DAF69CEC"/>
    <w:lvl w:ilvl="0" w:tplc="A44CA0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3ED637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24DF3652"/>
    <w:multiLevelType w:val="hybridMultilevel"/>
    <w:tmpl w:val="0E788476"/>
    <w:lvl w:ilvl="0" w:tplc="59D6DD4A">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nsid w:val="2EBF1CC2"/>
    <w:multiLevelType w:val="multilevel"/>
    <w:tmpl w:val="C90202A8"/>
    <w:lvl w:ilvl="0">
      <w:start w:val="6"/>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1"/>
      <w:numFmt w:val="decimal"/>
      <w:lvlText w:val="%1.%2.%3"/>
      <w:lvlJc w:val="left"/>
      <w:pPr>
        <w:ind w:left="2160" w:hanging="720"/>
      </w:pPr>
      <w:rPr>
        <w:rFonts w:cs="Times New Roman" w:hint="default"/>
      </w:rPr>
    </w:lvl>
    <w:lvl w:ilvl="3">
      <w:start w:val="3"/>
      <w:numFmt w:val="decimal"/>
      <w:lvlText w:val="%1.%2.%3.%4"/>
      <w:lvlJc w:val="left"/>
      <w:pPr>
        <w:ind w:left="1004"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8">
    <w:nsid w:val="304A47C3"/>
    <w:multiLevelType w:val="hybridMultilevel"/>
    <w:tmpl w:val="B4FE1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163F7A"/>
    <w:multiLevelType w:val="multilevel"/>
    <w:tmpl w:val="029C60C0"/>
    <w:lvl w:ilvl="0">
      <w:start w:val="1"/>
      <w:numFmt w:val="decimal"/>
      <w:lvlText w:val="%1."/>
      <w:lvlJc w:val="left"/>
      <w:pPr>
        <w:ind w:left="360" w:hanging="360"/>
      </w:pPr>
      <w:rPr>
        <w:b/>
        <w:i w:val="0"/>
        <w:color w:val="D2232A"/>
        <w:sz w:val="20"/>
        <w:szCs w:val="20"/>
      </w:rPr>
    </w:lvl>
    <w:lvl w:ilvl="1">
      <w:start w:val="1"/>
      <w:numFmt w:val="decimal"/>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ascii="Arial" w:hAnsi="Arial" w:cs="Times New Roman" w:hint="default"/>
        <w:b/>
        <w:i w:val="0"/>
        <w:caps w:val="0"/>
        <w:sz w:val="20"/>
        <w:szCs w:val="20"/>
      </w:rPr>
    </w:lvl>
    <w:lvl w:ilvl="3">
      <w:start w:val="1"/>
      <w:numFmt w:val="decimal"/>
      <w:lvlText w:val="%1.%2.%3.%4"/>
      <w:lvlJc w:val="left"/>
      <w:pPr>
        <w:tabs>
          <w:tab w:val="num" w:pos="864"/>
        </w:tabs>
        <w:ind w:left="864" w:hanging="864"/>
      </w:pPr>
      <w:rPr>
        <w:rFonts w:ascii="Arial" w:hAnsi="Arial" w:cs="Times New Roman" w:hint="default"/>
        <w:b w:val="0"/>
        <w:i/>
        <w:sz w:val="20"/>
      </w:rPr>
    </w:lvl>
    <w:lvl w:ilvl="4">
      <w:start w:val="1"/>
      <w:numFmt w:val="decimal"/>
      <w:lvlText w:val="%1.%2.%3.%4.%5"/>
      <w:lvlJc w:val="left"/>
      <w:pPr>
        <w:tabs>
          <w:tab w:val="num" w:pos="1008"/>
        </w:tabs>
        <w:ind w:left="1008" w:hanging="1008"/>
      </w:pPr>
      <w:rPr>
        <w:sz w:val="24"/>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3F530ACD"/>
    <w:multiLevelType w:val="hybridMultilevel"/>
    <w:tmpl w:val="30F0E2A0"/>
    <w:lvl w:ilvl="0" w:tplc="DDC8CEAC">
      <w:start w:val="7"/>
      <w:numFmt w:val="bullet"/>
      <w:lvlText w:val="-"/>
      <w:lvlJc w:val="left"/>
      <w:pPr>
        <w:ind w:left="420" w:hanging="42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4010678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27E184A"/>
    <w:multiLevelType w:val="hybridMultilevel"/>
    <w:tmpl w:val="F51A9A3A"/>
    <w:lvl w:ilvl="0" w:tplc="C65085F2">
      <w:start w:val="1"/>
      <w:numFmt w:val="bullet"/>
      <w:lvlText w:val=""/>
      <w:lvlJc w:val="left"/>
      <w:pPr>
        <w:tabs>
          <w:tab w:val="num" w:pos="360"/>
        </w:tabs>
        <w:ind w:left="360" w:hanging="360"/>
      </w:pPr>
      <w:rPr>
        <w:rFonts w:ascii="Wingdings" w:hAnsi="Wingdings" w:hint="default"/>
        <w:color w:val="D2232A"/>
      </w:rPr>
    </w:lvl>
    <w:lvl w:ilvl="1" w:tplc="2722AF3A">
      <w:start w:val="1"/>
      <w:numFmt w:val="bullet"/>
      <w:lvlText w:val="o"/>
      <w:lvlJc w:val="left"/>
      <w:pPr>
        <w:tabs>
          <w:tab w:val="num" w:pos="1440"/>
        </w:tabs>
        <w:ind w:left="1440" w:hanging="360"/>
      </w:pPr>
      <w:rPr>
        <w:rFonts w:ascii="Courier New" w:hAnsi="Courier New" w:cs="Arial" w:hint="default"/>
      </w:rPr>
    </w:lvl>
    <w:lvl w:ilvl="2" w:tplc="DF3A6222">
      <w:start w:val="1"/>
      <w:numFmt w:val="bullet"/>
      <w:lvlText w:val=""/>
      <w:lvlJc w:val="left"/>
      <w:pPr>
        <w:tabs>
          <w:tab w:val="num" w:pos="2160"/>
        </w:tabs>
        <w:ind w:left="2160" w:hanging="360"/>
      </w:pPr>
      <w:rPr>
        <w:rFonts w:ascii="Wingdings" w:hAnsi="Wingdings" w:hint="default"/>
      </w:rPr>
    </w:lvl>
    <w:lvl w:ilvl="3" w:tplc="38384B7C">
      <w:start w:val="1"/>
      <w:numFmt w:val="bullet"/>
      <w:lvlText w:val=""/>
      <w:lvlJc w:val="left"/>
      <w:pPr>
        <w:tabs>
          <w:tab w:val="num" w:pos="2880"/>
        </w:tabs>
        <w:ind w:left="2880" w:hanging="360"/>
      </w:pPr>
      <w:rPr>
        <w:rFonts w:ascii="Symbol" w:hAnsi="Symbol" w:hint="default"/>
      </w:rPr>
    </w:lvl>
    <w:lvl w:ilvl="4" w:tplc="3FACFB98">
      <w:start w:val="1"/>
      <w:numFmt w:val="bullet"/>
      <w:lvlText w:val="o"/>
      <w:lvlJc w:val="left"/>
      <w:pPr>
        <w:tabs>
          <w:tab w:val="num" w:pos="3600"/>
        </w:tabs>
        <w:ind w:left="3600" w:hanging="360"/>
      </w:pPr>
      <w:rPr>
        <w:rFonts w:ascii="Courier New" w:hAnsi="Courier New" w:cs="Arial" w:hint="default"/>
      </w:rPr>
    </w:lvl>
    <w:lvl w:ilvl="5" w:tplc="9AB23964">
      <w:start w:val="1"/>
      <w:numFmt w:val="bullet"/>
      <w:lvlText w:val=""/>
      <w:lvlJc w:val="left"/>
      <w:pPr>
        <w:tabs>
          <w:tab w:val="num" w:pos="4320"/>
        </w:tabs>
        <w:ind w:left="4320" w:hanging="360"/>
      </w:pPr>
      <w:rPr>
        <w:rFonts w:ascii="Wingdings" w:hAnsi="Wingdings" w:hint="default"/>
      </w:rPr>
    </w:lvl>
    <w:lvl w:ilvl="6" w:tplc="0CD81336">
      <w:start w:val="1"/>
      <w:numFmt w:val="bullet"/>
      <w:lvlText w:val=""/>
      <w:lvlJc w:val="left"/>
      <w:pPr>
        <w:tabs>
          <w:tab w:val="num" w:pos="5040"/>
        </w:tabs>
        <w:ind w:left="5040" w:hanging="360"/>
      </w:pPr>
      <w:rPr>
        <w:rFonts w:ascii="Symbol" w:hAnsi="Symbol" w:hint="default"/>
      </w:rPr>
    </w:lvl>
    <w:lvl w:ilvl="7" w:tplc="41885BBC">
      <w:start w:val="1"/>
      <w:numFmt w:val="bullet"/>
      <w:lvlText w:val="o"/>
      <w:lvlJc w:val="left"/>
      <w:pPr>
        <w:tabs>
          <w:tab w:val="num" w:pos="5760"/>
        </w:tabs>
        <w:ind w:left="5760" w:hanging="360"/>
      </w:pPr>
      <w:rPr>
        <w:rFonts w:ascii="Courier New" w:hAnsi="Courier New" w:cs="Arial" w:hint="default"/>
      </w:rPr>
    </w:lvl>
    <w:lvl w:ilvl="8" w:tplc="BC0A8502">
      <w:start w:val="1"/>
      <w:numFmt w:val="bullet"/>
      <w:lvlText w:val=""/>
      <w:lvlJc w:val="left"/>
      <w:pPr>
        <w:tabs>
          <w:tab w:val="num" w:pos="6480"/>
        </w:tabs>
        <w:ind w:left="6480" w:hanging="360"/>
      </w:pPr>
      <w:rPr>
        <w:rFonts w:ascii="Wingdings" w:hAnsi="Wingdings" w:hint="default"/>
      </w:rPr>
    </w:lvl>
  </w:abstractNum>
  <w:abstractNum w:abstractNumId="23">
    <w:nsid w:val="43705AB5"/>
    <w:multiLevelType w:val="hybridMultilevel"/>
    <w:tmpl w:val="0D7A81CA"/>
    <w:lvl w:ilvl="0" w:tplc="9D6819F4">
      <w:start w:val="1"/>
      <w:numFmt w:val="lowerRoman"/>
      <w:lvlText w:val="%1)"/>
      <w:lvlJc w:val="left"/>
      <w:pPr>
        <w:ind w:left="1500" w:hanging="114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45CD165D"/>
    <w:multiLevelType w:val="hybridMultilevel"/>
    <w:tmpl w:val="E33C06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89A0367"/>
    <w:multiLevelType w:val="hybridMultilevel"/>
    <w:tmpl w:val="D99E3A30"/>
    <w:lvl w:ilvl="0" w:tplc="FFFFFFFF">
      <w:start w:val="1"/>
      <w:numFmt w:val="decimal"/>
      <w:lvlText w:val="[%1]"/>
      <w:lvlJc w:val="left"/>
      <w:pPr>
        <w:tabs>
          <w:tab w:val="num" w:pos="510"/>
        </w:tabs>
        <w:ind w:left="510" w:hanging="368"/>
      </w:pPr>
      <w:rPr>
        <w:rFonts w:cs="Times New Roman" w:hint="eastAsia"/>
      </w:rPr>
    </w:lvl>
    <w:lvl w:ilvl="1" w:tplc="FFFFFFFF" w:tentative="1">
      <w:start w:val="1"/>
      <w:numFmt w:val="aiueoFullWidth"/>
      <w:lvlText w:val="(%2)"/>
      <w:lvlJc w:val="left"/>
      <w:pPr>
        <w:tabs>
          <w:tab w:val="num" w:pos="-152"/>
        </w:tabs>
        <w:ind w:left="-152" w:hanging="420"/>
      </w:pPr>
      <w:rPr>
        <w:rFonts w:cs="Times New Roman"/>
      </w:rPr>
    </w:lvl>
    <w:lvl w:ilvl="2" w:tplc="FFFFFFFF" w:tentative="1">
      <w:start w:val="1"/>
      <w:numFmt w:val="decimalEnclosedCircle"/>
      <w:lvlText w:val="%3"/>
      <w:lvlJc w:val="left"/>
      <w:pPr>
        <w:tabs>
          <w:tab w:val="num" w:pos="268"/>
        </w:tabs>
        <w:ind w:left="268" w:hanging="420"/>
      </w:pPr>
      <w:rPr>
        <w:rFonts w:cs="Times New Roman"/>
      </w:rPr>
    </w:lvl>
    <w:lvl w:ilvl="3" w:tplc="FFFFFFFF" w:tentative="1">
      <w:start w:val="1"/>
      <w:numFmt w:val="decimal"/>
      <w:lvlText w:val="%4."/>
      <w:lvlJc w:val="left"/>
      <w:pPr>
        <w:tabs>
          <w:tab w:val="num" w:pos="688"/>
        </w:tabs>
        <w:ind w:left="688" w:hanging="420"/>
      </w:pPr>
      <w:rPr>
        <w:rFonts w:cs="Times New Roman"/>
      </w:rPr>
    </w:lvl>
    <w:lvl w:ilvl="4" w:tplc="FFFFFFFF" w:tentative="1">
      <w:start w:val="1"/>
      <w:numFmt w:val="aiueoFullWidth"/>
      <w:lvlText w:val="(%5)"/>
      <w:lvlJc w:val="left"/>
      <w:pPr>
        <w:tabs>
          <w:tab w:val="num" w:pos="1108"/>
        </w:tabs>
        <w:ind w:left="1108" w:hanging="420"/>
      </w:pPr>
      <w:rPr>
        <w:rFonts w:cs="Times New Roman"/>
      </w:rPr>
    </w:lvl>
    <w:lvl w:ilvl="5" w:tplc="FFFFFFFF" w:tentative="1">
      <w:start w:val="1"/>
      <w:numFmt w:val="decimalEnclosedCircle"/>
      <w:lvlText w:val="%6"/>
      <w:lvlJc w:val="left"/>
      <w:pPr>
        <w:tabs>
          <w:tab w:val="num" w:pos="1528"/>
        </w:tabs>
        <w:ind w:left="1528" w:hanging="420"/>
      </w:pPr>
      <w:rPr>
        <w:rFonts w:cs="Times New Roman"/>
      </w:rPr>
    </w:lvl>
    <w:lvl w:ilvl="6" w:tplc="FFFFFFFF" w:tentative="1">
      <w:start w:val="1"/>
      <w:numFmt w:val="decimal"/>
      <w:lvlText w:val="%7."/>
      <w:lvlJc w:val="left"/>
      <w:pPr>
        <w:tabs>
          <w:tab w:val="num" w:pos="1948"/>
        </w:tabs>
        <w:ind w:left="1948" w:hanging="420"/>
      </w:pPr>
      <w:rPr>
        <w:rFonts w:cs="Times New Roman"/>
      </w:rPr>
    </w:lvl>
    <w:lvl w:ilvl="7" w:tplc="FFFFFFFF" w:tentative="1">
      <w:start w:val="1"/>
      <w:numFmt w:val="aiueoFullWidth"/>
      <w:lvlText w:val="(%8)"/>
      <w:lvlJc w:val="left"/>
      <w:pPr>
        <w:tabs>
          <w:tab w:val="num" w:pos="2368"/>
        </w:tabs>
        <w:ind w:left="2368" w:hanging="420"/>
      </w:pPr>
      <w:rPr>
        <w:rFonts w:cs="Times New Roman"/>
      </w:rPr>
    </w:lvl>
    <w:lvl w:ilvl="8" w:tplc="FFFFFFFF" w:tentative="1">
      <w:start w:val="1"/>
      <w:numFmt w:val="decimalEnclosedCircle"/>
      <w:lvlText w:val="%9"/>
      <w:lvlJc w:val="left"/>
      <w:pPr>
        <w:tabs>
          <w:tab w:val="num" w:pos="2788"/>
        </w:tabs>
        <w:ind w:left="2788" w:hanging="420"/>
      </w:pPr>
      <w:rPr>
        <w:rFonts w:cs="Times New Roman"/>
      </w:rPr>
    </w:lvl>
  </w:abstractNum>
  <w:abstractNum w:abstractNumId="26">
    <w:nsid w:val="56F955B8"/>
    <w:multiLevelType w:val="hybridMultilevel"/>
    <w:tmpl w:val="69205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9F4226"/>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8">
    <w:nsid w:val="5CC830F5"/>
    <w:multiLevelType w:val="hybridMultilevel"/>
    <w:tmpl w:val="479A345C"/>
    <w:lvl w:ilvl="0" w:tplc="DDC8CEAC">
      <w:start w:val="7"/>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648C1F11"/>
    <w:multiLevelType w:val="hybridMultilevel"/>
    <w:tmpl w:val="FDC6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8374A5"/>
    <w:multiLevelType w:val="hybridMultilevel"/>
    <w:tmpl w:val="3D64A1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nsid w:val="6B6A09DF"/>
    <w:multiLevelType w:val="hybridMultilevel"/>
    <w:tmpl w:val="9C7E1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13D0094"/>
    <w:multiLevelType w:val="hybridMultilevel"/>
    <w:tmpl w:val="9E6AB8B0"/>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9F3A90"/>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4">
    <w:nsid w:val="76CD651C"/>
    <w:multiLevelType w:val="hybridMultilevel"/>
    <w:tmpl w:val="4460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E37972"/>
    <w:multiLevelType w:val="hybridMultilevel"/>
    <w:tmpl w:val="B11AB2A2"/>
    <w:lvl w:ilvl="0" w:tplc="6A72F268">
      <w:start w:val="1"/>
      <w:numFmt w:val="bullet"/>
      <w:lvlText w:val="–"/>
      <w:lvlJc w:val="left"/>
      <w:pPr>
        <w:tabs>
          <w:tab w:val="num" w:pos="720"/>
        </w:tabs>
        <w:ind w:left="720" w:hanging="360"/>
      </w:pPr>
      <w:rPr>
        <w:rFonts w:ascii="Gulim" w:eastAsia="Gulim" w:hint="default"/>
      </w:rPr>
    </w:lvl>
    <w:lvl w:ilvl="1" w:tplc="2B98C7A8">
      <w:start w:val="1"/>
      <w:numFmt w:val="bullet"/>
      <w:lvlText w:val="–"/>
      <w:lvlJc w:val="left"/>
      <w:pPr>
        <w:tabs>
          <w:tab w:val="num" w:pos="1440"/>
        </w:tabs>
        <w:ind w:left="1440" w:hanging="360"/>
      </w:pPr>
      <w:rPr>
        <w:rFonts w:ascii="Gulim" w:eastAsia="Gulim" w:hint="default"/>
      </w:rPr>
    </w:lvl>
    <w:lvl w:ilvl="2" w:tplc="1CB81D8A" w:tentative="1">
      <w:start w:val="1"/>
      <w:numFmt w:val="bullet"/>
      <w:lvlText w:val="–"/>
      <w:lvlJc w:val="left"/>
      <w:pPr>
        <w:tabs>
          <w:tab w:val="num" w:pos="2160"/>
        </w:tabs>
        <w:ind w:left="2160" w:hanging="360"/>
      </w:pPr>
      <w:rPr>
        <w:rFonts w:ascii="Gulim" w:eastAsia="Gulim" w:hint="default"/>
      </w:rPr>
    </w:lvl>
    <w:lvl w:ilvl="3" w:tplc="88EC461E" w:tentative="1">
      <w:start w:val="1"/>
      <w:numFmt w:val="bullet"/>
      <w:lvlText w:val="–"/>
      <w:lvlJc w:val="left"/>
      <w:pPr>
        <w:tabs>
          <w:tab w:val="num" w:pos="2880"/>
        </w:tabs>
        <w:ind w:left="2880" w:hanging="360"/>
      </w:pPr>
      <w:rPr>
        <w:rFonts w:ascii="Gulim" w:eastAsia="Gulim" w:hint="default"/>
      </w:rPr>
    </w:lvl>
    <w:lvl w:ilvl="4" w:tplc="673AB704" w:tentative="1">
      <w:start w:val="1"/>
      <w:numFmt w:val="bullet"/>
      <w:lvlText w:val="–"/>
      <w:lvlJc w:val="left"/>
      <w:pPr>
        <w:tabs>
          <w:tab w:val="num" w:pos="3600"/>
        </w:tabs>
        <w:ind w:left="3600" w:hanging="360"/>
      </w:pPr>
      <w:rPr>
        <w:rFonts w:ascii="Gulim" w:eastAsia="Gulim" w:hint="default"/>
      </w:rPr>
    </w:lvl>
    <w:lvl w:ilvl="5" w:tplc="8BEE98AE" w:tentative="1">
      <w:start w:val="1"/>
      <w:numFmt w:val="bullet"/>
      <w:lvlText w:val="–"/>
      <w:lvlJc w:val="left"/>
      <w:pPr>
        <w:tabs>
          <w:tab w:val="num" w:pos="4320"/>
        </w:tabs>
        <w:ind w:left="4320" w:hanging="360"/>
      </w:pPr>
      <w:rPr>
        <w:rFonts w:ascii="Gulim" w:eastAsia="Gulim" w:hint="default"/>
      </w:rPr>
    </w:lvl>
    <w:lvl w:ilvl="6" w:tplc="FA10EC14" w:tentative="1">
      <w:start w:val="1"/>
      <w:numFmt w:val="bullet"/>
      <w:lvlText w:val="–"/>
      <w:lvlJc w:val="left"/>
      <w:pPr>
        <w:tabs>
          <w:tab w:val="num" w:pos="5040"/>
        </w:tabs>
        <w:ind w:left="5040" w:hanging="360"/>
      </w:pPr>
      <w:rPr>
        <w:rFonts w:ascii="Gulim" w:eastAsia="Gulim" w:hint="default"/>
      </w:rPr>
    </w:lvl>
    <w:lvl w:ilvl="7" w:tplc="845A16AA" w:tentative="1">
      <w:start w:val="1"/>
      <w:numFmt w:val="bullet"/>
      <w:lvlText w:val="–"/>
      <w:lvlJc w:val="left"/>
      <w:pPr>
        <w:tabs>
          <w:tab w:val="num" w:pos="5760"/>
        </w:tabs>
        <w:ind w:left="5760" w:hanging="360"/>
      </w:pPr>
      <w:rPr>
        <w:rFonts w:ascii="Gulim" w:eastAsia="Gulim" w:hint="default"/>
      </w:rPr>
    </w:lvl>
    <w:lvl w:ilvl="8" w:tplc="F852174E" w:tentative="1">
      <w:start w:val="1"/>
      <w:numFmt w:val="bullet"/>
      <w:lvlText w:val="–"/>
      <w:lvlJc w:val="left"/>
      <w:pPr>
        <w:tabs>
          <w:tab w:val="num" w:pos="6480"/>
        </w:tabs>
        <w:ind w:left="6480" w:hanging="360"/>
      </w:pPr>
      <w:rPr>
        <w:rFonts w:ascii="Gulim" w:eastAsia="Gulim" w:hint="default"/>
      </w:rPr>
    </w:lvl>
  </w:abstractNum>
  <w:abstractNum w:abstractNumId="36">
    <w:nsid w:val="7CEC42AD"/>
    <w:multiLevelType w:val="hybridMultilevel"/>
    <w:tmpl w:val="69C8B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7EA01FFB"/>
    <w:multiLevelType w:val="hybridMultilevel"/>
    <w:tmpl w:val="4DE2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16"/>
  </w:num>
  <w:num w:numId="4">
    <w:abstractNumId w:val="3"/>
  </w:num>
  <w:num w:numId="5">
    <w:abstractNumId w:val="25"/>
  </w:num>
  <w:num w:numId="6">
    <w:abstractNumId w:val="11"/>
  </w:num>
  <w:num w:numId="7">
    <w:abstractNumId w:val="7"/>
  </w:num>
  <w:num w:numId="8">
    <w:abstractNumId w:val="17"/>
  </w:num>
  <w:num w:numId="9">
    <w:abstractNumId w:val="9"/>
  </w:num>
  <w:num w:numId="10">
    <w:abstractNumId w:val="1"/>
  </w:num>
  <w:num w:numId="11">
    <w:abstractNumId w:val="35"/>
  </w:num>
  <w:num w:numId="12">
    <w:abstractNumId w:val="10"/>
  </w:num>
  <w:num w:numId="13">
    <w:abstractNumId w:val="30"/>
  </w:num>
  <w:num w:numId="14">
    <w:abstractNumId w:val="37"/>
  </w:num>
  <w:num w:numId="15">
    <w:abstractNumId w:val="34"/>
  </w:num>
  <w:num w:numId="16">
    <w:abstractNumId w:val="6"/>
  </w:num>
  <w:num w:numId="17">
    <w:abstractNumId w:val="29"/>
  </w:num>
  <w:num w:numId="18">
    <w:abstractNumId w:val="27"/>
  </w:num>
  <w:num w:numId="19">
    <w:abstractNumId w:val="14"/>
  </w:num>
  <w:num w:numId="20">
    <w:abstractNumId w:val="31"/>
  </w:num>
  <w:num w:numId="21">
    <w:abstractNumId w:val="36"/>
  </w:num>
  <w:num w:numId="22">
    <w:abstractNumId w:val="33"/>
  </w:num>
  <w:num w:numId="23">
    <w:abstractNumId w:val="21"/>
  </w:num>
  <w:num w:numId="24">
    <w:abstractNumId w:val="28"/>
  </w:num>
  <w:num w:numId="25">
    <w:abstractNumId w:val="8"/>
  </w:num>
  <w:num w:numId="26">
    <w:abstractNumId w:val="20"/>
  </w:num>
  <w:num w:numId="27">
    <w:abstractNumId w:val="13"/>
  </w:num>
  <w:num w:numId="28">
    <w:abstractNumId w:val="5"/>
  </w:num>
  <w:num w:numId="29">
    <w:abstractNumId w:val="2"/>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22"/>
  </w:num>
  <w:num w:numId="33">
    <w:abstractNumId w:val="0"/>
  </w:num>
  <w:num w:numId="34">
    <w:abstractNumId w:val="23"/>
  </w:num>
  <w:num w:numId="35">
    <w:abstractNumId w:val="4"/>
  </w:num>
  <w:num w:numId="36">
    <w:abstractNumId w:val="18"/>
  </w:num>
  <w:num w:numId="37">
    <w:abstractNumId w:val="32"/>
  </w:num>
  <w:num w:numId="38">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P6570">
    <w15:presenceInfo w15:providerId="None" w15:userId="BP65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ctiveWritingStyle w:appName="MSWord" w:lang="en-GB" w:vendorID="64" w:dllVersion="131077" w:nlCheck="1" w:checkStyle="1"/>
  <w:activeWritingStyle w:appName="MSWord" w:lang="en-GB" w:vendorID="64" w:dllVersion="131078" w:nlCheck="1" w:checkStyle="1"/>
  <w:activeWritingStyle w:appName="MSWord" w:lang="en-CA" w:vendorID="64" w:dllVersion="131078" w:nlCheck="1" w:checkStyle="1"/>
  <w:activeWritingStyle w:appName="MSWord" w:lang="fr-CH" w:vendorID="64" w:dllVersion="131078" w:nlCheck="1" w:checkStyle="1"/>
  <w:activeWritingStyle w:appName="MSWord" w:lang="en-US" w:vendorID="64" w:dllVersion="131078" w:nlCheck="1" w:checkStyle="1"/>
  <w:activeWritingStyle w:appName="MSWord" w:lang="es-ES_tradnl"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2AB"/>
    <w:rsid w:val="00250D45"/>
    <w:rsid w:val="00691769"/>
    <w:rsid w:val="008310B0"/>
    <w:rsid w:val="009604E1"/>
    <w:rsid w:val="009F2DDC"/>
    <w:rsid w:val="00AE5020"/>
    <w:rsid w:val="00BD2CD7"/>
    <w:rsid w:val="00BF1BFB"/>
    <w:rsid w:val="00CE2000"/>
    <w:rsid w:val="00D340E7"/>
    <w:rsid w:val="00ED62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footnote text" w:uiPriority="99" w:qFormat="1"/>
    <w:lsdException w:name="annotation text" w:uiPriority="99"/>
    <w:lsdException w:name="header" w:uiPriority="99"/>
    <w:lsdException w:name="index heading" w:uiPriority="99"/>
    <w:lsdException w:name="caption" w:uiPriority="99" w:qFormat="1"/>
    <w:lsdException w:name="table of figures" w:uiPriority="99"/>
    <w:lsdException w:name="footnote reference" w:uiPriority="99" w:qFormat="1"/>
    <w:lsdException w:name="annotation reference" w:uiPriority="99"/>
    <w:lsdException w:name="line number" w:uiPriority="99"/>
    <w:lsdException w:name="page number" w:uiPriority="99"/>
    <w:lsdException w:name="endnote reference" w:uiPriority="99"/>
    <w:lsdException w:name="endnote text" w:uiPriority="99"/>
    <w:lsdException w:name="List"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Body Text 2" w:uiPriority="99"/>
    <w:lsdException w:name="Body Text 3" w:uiPriority="99"/>
    <w:lsdException w:name="Body Text Indent 3" w:uiPriority="99"/>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Outline List 2"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
    <w:basedOn w:val="Normal"/>
    <w:next w:val="Normal"/>
    <w:link w:val="Heading1Char"/>
    <w:uiPriority w:val="99"/>
    <w:qFormat/>
    <w:pPr>
      <w:keepNext/>
      <w:keepLines/>
      <w:spacing w:before="280"/>
      <w:ind w:left="1134" w:hanging="1134"/>
      <w:outlineLvl w:val="0"/>
    </w:pPr>
    <w:rPr>
      <w:b/>
      <w:sz w:val="28"/>
    </w:rPr>
  </w:style>
  <w:style w:type="paragraph" w:styleId="Heading2">
    <w:name w:val="heading 2"/>
    <w:aliases w:val="ECC Heading 2"/>
    <w:basedOn w:val="Heading1"/>
    <w:next w:val="Normal"/>
    <w:link w:val="Heading2Char"/>
    <w:uiPriority w:val="99"/>
    <w:qFormat/>
    <w:pPr>
      <w:spacing w:before="200"/>
      <w:outlineLvl w:val="1"/>
    </w:pPr>
    <w:rPr>
      <w:sz w:val="24"/>
    </w:rPr>
  </w:style>
  <w:style w:type="paragraph" w:styleId="Heading3">
    <w:name w:val="heading 3"/>
    <w:aliases w:val="ECC Heading 3"/>
    <w:basedOn w:val="Heading1"/>
    <w:next w:val="Normal"/>
    <w:link w:val="Heading3Char"/>
    <w:uiPriority w:val="99"/>
    <w:qFormat/>
    <w:pPr>
      <w:tabs>
        <w:tab w:val="clear" w:pos="1134"/>
      </w:tabs>
      <w:spacing w:before="200"/>
      <w:outlineLvl w:val="2"/>
    </w:pPr>
    <w:rPr>
      <w:sz w:val="24"/>
    </w:rPr>
  </w:style>
  <w:style w:type="paragraph" w:styleId="Heading4">
    <w:name w:val="heading 4"/>
    <w:aliases w:val="ECC Heading 4"/>
    <w:basedOn w:val="Heading3"/>
    <w:next w:val="Normal"/>
    <w:link w:val="Heading4Char"/>
    <w:uiPriority w:val="99"/>
    <w:qFormat/>
    <w:pPr>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uiPriority w:val="99"/>
    <w:pPr>
      <w:spacing w:before="360"/>
    </w:pPr>
  </w:style>
  <w:style w:type="paragraph" w:customStyle="1" w:styleId="Artheading">
    <w:name w:val="Art_heading"/>
    <w:basedOn w:val="Normal"/>
    <w:next w:val="Normal"/>
    <w:uiPriority w:val="99"/>
    <w:pPr>
      <w:spacing w:before="480"/>
      <w:jc w:val="center"/>
    </w:pPr>
    <w:rPr>
      <w:rFonts w:ascii="Times New Roman Bold" w:hAnsi="Times New Roman Bold"/>
      <w:b/>
      <w:sz w:val="28"/>
    </w:rPr>
  </w:style>
  <w:style w:type="paragraph" w:customStyle="1" w:styleId="ArtNo">
    <w:name w:val="Art_No"/>
    <w:basedOn w:val="Normal"/>
    <w:next w:val="Arttitle"/>
    <w:uiPriority w:val="99"/>
    <w:pPr>
      <w:keepNext/>
      <w:keepLines/>
      <w:spacing w:before="480"/>
      <w:jc w:val="center"/>
    </w:pPr>
    <w:rPr>
      <w:caps/>
      <w:sz w:val="28"/>
    </w:rPr>
  </w:style>
  <w:style w:type="paragraph" w:customStyle="1" w:styleId="Arttitle">
    <w:name w:val="Art_title"/>
    <w:basedOn w:val="Normal"/>
    <w:next w:val="Normal"/>
    <w:uiPriority w:val="99"/>
    <w:pPr>
      <w:keepNext/>
      <w:keepLines/>
      <w:spacing w:before="240"/>
      <w:jc w:val="center"/>
    </w:pPr>
    <w:rPr>
      <w:b/>
      <w:sz w:val="28"/>
    </w:rPr>
  </w:style>
  <w:style w:type="paragraph" w:customStyle="1" w:styleId="ASN1">
    <w:name w:val="ASN.1"/>
    <w:basedOn w:val="Normal"/>
    <w:uiPriority w:val="9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pPr>
      <w:keepNext/>
      <w:keepLines/>
      <w:spacing w:before="160"/>
      <w:ind w:left="1134"/>
    </w:pPr>
    <w:rPr>
      <w:i/>
    </w:rPr>
  </w:style>
  <w:style w:type="paragraph" w:customStyle="1" w:styleId="ChapNo">
    <w:name w:val="Chap_No"/>
    <w:basedOn w:val="ArtNo"/>
    <w:next w:val="Chaptitle"/>
    <w:uiPriority w:val="99"/>
    <w:rPr>
      <w:rFonts w:ascii="Times New Roman Bold" w:hAnsi="Times New Roman Bold"/>
      <w:b/>
    </w:rPr>
  </w:style>
  <w:style w:type="paragraph" w:customStyle="1" w:styleId="Chaptitle">
    <w:name w:val="Chap_title"/>
    <w:basedOn w:val="Arttitle"/>
    <w:next w:val="Normal"/>
    <w:uiPriority w:val="99"/>
  </w:style>
  <w:style w:type="character" w:styleId="EndnoteReference">
    <w:name w:val="endnote reference"/>
    <w:basedOn w:val="DefaultParagraphFont"/>
    <w:uiPriority w:val="99"/>
    <w:semiHidden/>
    <w:rPr>
      <w:vertAlign w:val="superscript"/>
    </w:rPr>
  </w:style>
  <w:style w:type="paragraph" w:customStyle="1" w:styleId="enumlev1">
    <w:name w:val="enumlev1"/>
    <w:basedOn w:val="Normal"/>
    <w:link w:val="enumlev1Char"/>
    <w:uiPriority w:val="99"/>
    <w:pPr>
      <w:tabs>
        <w:tab w:val="clear" w:pos="2268"/>
        <w:tab w:val="left" w:pos="2608"/>
        <w:tab w:val="left" w:pos="3345"/>
      </w:tabs>
      <w:spacing w:before="80"/>
      <w:ind w:left="1134" w:hanging="1134"/>
    </w:pPr>
  </w:style>
  <w:style w:type="paragraph" w:customStyle="1" w:styleId="enumlev2">
    <w:name w:val="enumlev2"/>
    <w:basedOn w:val="enumlev1"/>
    <w:uiPriority w:val="99"/>
    <w:pPr>
      <w:ind w:left="1871" w:hanging="737"/>
    </w:pPr>
  </w:style>
  <w:style w:type="paragraph" w:customStyle="1" w:styleId="enumlev3">
    <w:name w:val="enumlev3"/>
    <w:basedOn w:val="enumlev2"/>
    <w:uiPriority w:val="99"/>
    <w:pPr>
      <w:ind w:left="2268" w:hanging="397"/>
    </w:pPr>
  </w:style>
  <w:style w:type="paragraph" w:customStyle="1" w:styleId="Equation">
    <w:name w:val="Equation"/>
    <w:basedOn w:val="Normal"/>
    <w:link w:val="EquationChar"/>
    <w:uiPriority w:val="99"/>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uiPriority w:val="99"/>
    <w:pPr>
      <w:keepNext/>
      <w:keepLines/>
      <w:spacing w:before="20" w:after="20"/>
    </w:pPr>
    <w:rPr>
      <w:sz w:val="18"/>
    </w:rPr>
  </w:style>
  <w:style w:type="paragraph" w:customStyle="1" w:styleId="Tabletext">
    <w:name w:val="Table_text"/>
    <w:basedOn w:val="Normal"/>
    <w:link w:val="TabletextChar"/>
    <w:uiPriority w:val="9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uiPriority w:val="99"/>
    <w:qForma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uiPriority w:val="99"/>
    <w:qFormat/>
    <w:pPr>
      <w:keepLines/>
      <w:tabs>
        <w:tab w:val="left" w:pos="255"/>
      </w:tabs>
    </w:pPr>
  </w:style>
  <w:style w:type="paragraph" w:customStyle="1" w:styleId="Note">
    <w:name w:val="Note"/>
    <w:basedOn w:val="Normal"/>
    <w:link w:val="NoteChar"/>
    <w:uiPriority w:val="99"/>
    <w:pPr>
      <w:tabs>
        <w:tab w:val="left" w:pos="284"/>
      </w:tabs>
      <w:spacing w:before="80"/>
    </w:pPr>
  </w:style>
  <w:style w:type="paragraph" w:styleId="Header">
    <w:name w:val="header"/>
    <w:aliases w:val="encabezado"/>
    <w:basedOn w:val="Normal"/>
    <w:link w:val="HeaderChar"/>
    <w:uiPriority w:val="99"/>
    <w:pPr>
      <w:spacing w:before="0"/>
      <w:jc w:val="center"/>
    </w:pPr>
    <w:rPr>
      <w:sz w:val="18"/>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customStyle="1" w:styleId="PartNo">
    <w:name w:val="Part_No"/>
    <w:basedOn w:val="AnnexNo"/>
    <w:next w:val="Partref"/>
    <w:uiPriority w:val="99"/>
  </w:style>
  <w:style w:type="paragraph" w:customStyle="1" w:styleId="Partref">
    <w:name w:val="Part_ref"/>
    <w:basedOn w:val="Annexref"/>
    <w:next w:val="Parttitle"/>
    <w:uiPriority w:val="99"/>
  </w:style>
  <w:style w:type="paragraph" w:customStyle="1" w:styleId="Parttitle">
    <w:name w:val="Part_title"/>
    <w:basedOn w:val="Annextitle"/>
    <w:next w:val="Normalaftertitle0"/>
    <w:uiPriority w:val="99"/>
  </w:style>
  <w:style w:type="paragraph" w:customStyle="1" w:styleId="RecNo">
    <w:name w:val="Rec_No"/>
    <w:basedOn w:val="Normal"/>
    <w:next w:val="Rectitle"/>
    <w:uiPriority w:val="99"/>
    <w:pPr>
      <w:keepNext/>
      <w:keepLines/>
      <w:spacing w:before="480"/>
      <w:jc w:val="center"/>
    </w:pPr>
    <w:rPr>
      <w:caps/>
      <w:sz w:val="28"/>
    </w:rPr>
  </w:style>
  <w:style w:type="paragraph" w:customStyle="1" w:styleId="Rectitle">
    <w:name w:val="Rec_title"/>
    <w:basedOn w:val="RecNo"/>
    <w:next w:val="Recref"/>
    <w:link w:val="RectitleChar"/>
    <w:uiPriority w:val="99"/>
    <w:pPr>
      <w:spacing w:before="240"/>
    </w:pPr>
    <w:rPr>
      <w:rFonts w:ascii="Times New Roman Bold" w:hAnsi="Times New Roman Bold"/>
      <w:b/>
      <w:caps w:val="0"/>
    </w:rPr>
  </w:style>
  <w:style w:type="paragraph" w:customStyle="1" w:styleId="Recref">
    <w:name w:val="Rec_ref"/>
    <w:basedOn w:val="Rectitle"/>
    <w:next w:val="Recdate"/>
    <w:uiPriority w:val="99"/>
    <w:pPr>
      <w:spacing w:before="120"/>
    </w:pPr>
    <w:rPr>
      <w:rFonts w:ascii="Times New Roman" w:hAnsi="Times New Roman"/>
      <w:b w:val="0"/>
      <w:sz w:val="24"/>
    </w:rPr>
  </w:style>
  <w:style w:type="paragraph" w:customStyle="1" w:styleId="Recdate">
    <w:name w:val="Rec_date"/>
    <w:basedOn w:val="Recref"/>
    <w:next w:val="Normalaftertitle0"/>
    <w:uiPriority w:val="99"/>
    <w:pPr>
      <w:jc w:val="right"/>
    </w:pPr>
    <w:rPr>
      <w:sz w:val="22"/>
    </w:rPr>
  </w:style>
  <w:style w:type="paragraph" w:customStyle="1" w:styleId="Questiondate">
    <w:name w:val="Question_date"/>
    <w:basedOn w:val="Recdate"/>
    <w:next w:val="Normalaftertitle0"/>
    <w:uiPriority w:val="99"/>
  </w:style>
  <w:style w:type="paragraph" w:customStyle="1" w:styleId="QuestionNo">
    <w:name w:val="Question_No"/>
    <w:basedOn w:val="RecNo"/>
    <w:next w:val="Questiontitle"/>
    <w:uiPriority w:val="99"/>
  </w:style>
  <w:style w:type="paragraph" w:customStyle="1" w:styleId="Questiontitle">
    <w:name w:val="Question_title"/>
    <w:basedOn w:val="Rectitle"/>
    <w:next w:val="Questionref"/>
    <w:uiPriority w:val="99"/>
  </w:style>
  <w:style w:type="paragraph" w:customStyle="1" w:styleId="Questionref">
    <w:name w:val="Question_ref"/>
    <w:basedOn w:val="Recref"/>
    <w:next w:val="Questiondate"/>
    <w:uiPriority w:val="99"/>
  </w:style>
  <w:style w:type="paragraph" w:customStyle="1" w:styleId="Reftext">
    <w:name w:val="Ref_text"/>
    <w:basedOn w:val="Normal"/>
    <w:uiPriority w:val="99"/>
    <w:pPr>
      <w:ind w:left="1134" w:hanging="1134"/>
    </w:pPr>
  </w:style>
  <w:style w:type="paragraph" w:customStyle="1" w:styleId="Reftitle">
    <w:name w:val="Ref_title"/>
    <w:basedOn w:val="Normal"/>
    <w:next w:val="Reftext"/>
    <w:uiPriority w:val="99"/>
    <w:pPr>
      <w:spacing w:before="480"/>
      <w:jc w:val="center"/>
    </w:pPr>
    <w:rPr>
      <w:caps/>
    </w:rPr>
  </w:style>
  <w:style w:type="paragraph" w:customStyle="1" w:styleId="Repdate">
    <w:name w:val="Rep_date"/>
    <w:basedOn w:val="Recdate"/>
    <w:next w:val="Normalaftertitle0"/>
    <w:uiPriority w:val="99"/>
  </w:style>
  <w:style w:type="paragraph" w:customStyle="1" w:styleId="RepNo">
    <w:name w:val="Rep_No"/>
    <w:basedOn w:val="RecNo"/>
    <w:next w:val="Reptitle"/>
    <w:uiPriority w:val="99"/>
  </w:style>
  <w:style w:type="paragraph" w:customStyle="1" w:styleId="Reptitle">
    <w:name w:val="Rep_title"/>
    <w:basedOn w:val="Rectitle"/>
    <w:next w:val="Repref"/>
    <w:uiPriority w:val="99"/>
  </w:style>
  <w:style w:type="paragraph" w:customStyle="1" w:styleId="Repref">
    <w:name w:val="Rep_ref"/>
    <w:basedOn w:val="Recref"/>
    <w:next w:val="Repdate"/>
    <w:uiPriority w:val="99"/>
  </w:style>
  <w:style w:type="paragraph" w:customStyle="1" w:styleId="Resdate">
    <w:name w:val="Res_date"/>
    <w:basedOn w:val="Recdate"/>
    <w:next w:val="Normalaftertitle0"/>
    <w:uiPriority w:val="99"/>
  </w:style>
  <w:style w:type="paragraph" w:customStyle="1" w:styleId="ResNo">
    <w:name w:val="Res_No"/>
    <w:basedOn w:val="RecNo"/>
    <w:next w:val="Restitle"/>
    <w:uiPriority w:val="99"/>
  </w:style>
  <w:style w:type="paragraph" w:customStyle="1" w:styleId="Restitle">
    <w:name w:val="Res_title"/>
    <w:basedOn w:val="Rectitle"/>
    <w:next w:val="Resref"/>
    <w:uiPriority w:val="99"/>
  </w:style>
  <w:style w:type="paragraph" w:customStyle="1" w:styleId="Resref">
    <w:name w:val="Res_ref"/>
    <w:basedOn w:val="Recref"/>
    <w:next w:val="Resdate"/>
    <w:uiPriority w:val="99"/>
  </w:style>
  <w:style w:type="paragraph" w:customStyle="1" w:styleId="SectionNo">
    <w:name w:val="Section_No"/>
    <w:basedOn w:val="AnnexNo"/>
    <w:next w:val="Sectiontitle"/>
    <w:uiPriority w:val="99"/>
  </w:style>
  <w:style w:type="paragraph" w:customStyle="1" w:styleId="Sectiontitle">
    <w:name w:val="Section_title"/>
    <w:basedOn w:val="Annextitle"/>
    <w:next w:val="Normalaftertitle0"/>
    <w:uiPriority w:val="99"/>
  </w:style>
  <w:style w:type="paragraph" w:customStyle="1" w:styleId="Source">
    <w:name w:val="Source"/>
    <w:basedOn w:val="Normal"/>
    <w:next w:val="Normal"/>
    <w:link w:val="SourceChar"/>
    <w:uiPriority w:val="99"/>
    <w:pPr>
      <w:spacing w:before="84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pPr>
      <w:keepNext/>
      <w:spacing w:before="80" w:after="80"/>
      <w:jc w:val="center"/>
    </w:pPr>
    <w:rPr>
      <w:rFonts w:ascii="Times New Roman Bold" w:hAnsi="Times New Roman Bold"/>
      <w:b/>
    </w:rPr>
  </w:style>
  <w:style w:type="paragraph" w:customStyle="1" w:styleId="Tablelegend">
    <w:name w:val="Table_legend"/>
    <w:basedOn w:val="Tabletext"/>
    <w:uiPriority w:val="99"/>
    <w:pPr>
      <w:tabs>
        <w:tab w:val="clear" w:pos="284"/>
      </w:tabs>
      <w:spacing w:before="120"/>
    </w:pPr>
  </w:style>
  <w:style w:type="paragraph" w:customStyle="1" w:styleId="TableNo">
    <w:name w:val="Table_No"/>
    <w:basedOn w:val="Normal"/>
    <w:next w:val="Tabletitle"/>
    <w:link w:val="TableNoChar"/>
    <w:uiPriority w:val="99"/>
    <w:pPr>
      <w:keepNext/>
      <w:spacing w:before="560" w:after="120"/>
      <w:jc w:val="center"/>
    </w:pPr>
    <w:rPr>
      <w:caps/>
      <w:sz w:val="20"/>
    </w:rPr>
  </w:style>
  <w:style w:type="paragraph" w:customStyle="1" w:styleId="Tabletitle">
    <w:name w:val="Table_title"/>
    <w:basedOn w:val="Normal"/>
    <w:next w:val="Tabletext"/>
    <w:link w:val="Tabletitle0"/>
    <w:uiPriority w:val="9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pPr>
      <w:keepNext/>
      <w:spacing w:before="560"/>
      <w:jc w:val="center"/>
    </w:pPr>
    <w:rPr>
      <w:sz w:val="20"/>
    </w:rPr>
  </w:style>
  <w:style w:type="paragraph" w:customStyle="1" w:styleId="Title1">
    <w:name w:val="Title 1"/>
    <w:basedOn w:val="Source"/>
    <w:next w:val="Title2"/>
    <w:link w:val="Title1Char"/>
    <w:uiPriority w:val="99"/>
    <w:pPr>
      <w:tabs>
        <w:tab w:val="left" w:pos="567"/>
        <w:tab w:val="left" w:pos="1701"/>
        <w:tab w:val="left" w:pos="2835"/>
      </w:tabs>
      <w:spacing w:before="240"/>
    </w:pPr>
    <w:rPr>
      <w:b w:val="0"/>
      <w:caps/>
    </w:rPr>
  </w:style>
  <w:style w:type="paragraph" w:customStyle="1" w:styleId="Title2">
    <w:name w:val="Title 2"/>
    <w:basedOn w:val="Source"/>
    <w:next w:val="Title3"/>
    <w:uiPriority w:val="99"/>
    <w:pPr>
      <w:overflowPunct/>
      <w:autoSpaceDE/>
      <w:autoSpaceDN/>
      <w:adjustRightInd/>
      <w:spacing w:before="480"/>
      <w:textAlignment w:val="auto"/>
    </w:pPr>
    <w:rPr>
      <w:b w:val="0"/>
      <w:caps/>
    </w:rPr>
  </w:style>
  <w:style w:type="paragraph" w:customStyle="1" w:styleId="Title3">
    <w:name w:val="Title 3"/>
    <w:basedOn w:val="Title2"/>
    <w:next w:val="Title4"/>
    <w:uiPriority w:val="99"/>
    <w:pPr>
      <w:spacing w:before="240"/>
    </w:pPr>
    <w:rPr>
      <w:caps w:val="0"/>
    </w:rPr>
  </w:style>
  <w:style w:type="paragraph" w:customStyle="1" w:styleId="Title4">
    <w:name w:val="Title 4"/>
    <w:basedOn w:val="Title3"/>
    <w:next w:val="Heading1"/>
    <w:uiPriority w:val="99"/>
    <w:rPr>
      <w:b/>
    </w:rPr>
  </w:style>
  <w:style w:type="paragraph" w:customStyle="1" w:styleId="toc0">
    <w:name w:val="toc 0"/>
    <w:basedOn w:val="Normal"/>
    <w:next w:val="TOC1"/>
    <w:uiPriority w:val="99"/>
    <w:pPr>
      <w:tabs>
        <w:tab w:val="clear" w:pos="1134"/>
        <w:tab w:val="clear" w:pos="1871"/>
        <w:tab w:val="clear" w:pos="2268"/>
        <w:tab w:val="right" w:pos="9781"/>
      </w:tabs>
    </w:pPr>
    <w:rPr>
      <w:b/>
    </w:rPr>
  </w:style>
  <w:style w:type="paragraph" w:styleId="TOC1">
    <w:name w:val="toc 1"/>
    <w:basedOn w:val="Normal"/>
    <w:uiPriority w:val="9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pPr>
      <w:spacing w:before="120"/>
    </w:pPr>
  </w:style>
  <w:style w:type="paragraph" w:styleId="TOC3">
    <w:name w:val="toc 3"/>
    <w:basedOn w:val="TOC2"/>
    <w:uiPriority w:val="99"/>
  </w:style>
  <w:style w:type="paragraph" w:styleId="TOC4">
    <w:name w:val="toc 4"/>
    <w:basedOn w:val="TOC3"/>
    <w:uiPriority w:val="99"/>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character" w:customStyle="1" w:styleId="Appdef">
    <w:name w:val="App_def"/>
    <w:basedOn w:val="DefaultParagraphFont"/>
    <w:uiPriority w:val="99"/>
    <w:rPr>
      <w:rFonts w:ascii="Times New Roman" w:hAnsi="Times New Roman"/>
      <w:b/>
    </w:rPr>
  </w:style>
  <w:style w:type="character" w:customStyle="1" w:styleId="Appref">
    <w:name w:val="App_ref"/>
    <w:basedOn w:val="DefaultParagraphFont"/>
    <w:uiPriority w:val="99"/>
  </w:style>
  <w:style w:type="character" w:customStyle="1" w:styleId="Artdef">
    <w:name w:val="Art_def"/>
    <w:basedOn w:val="DefaultParagraphFont"/>
    <w:uiPriority w:val="99"/>
    <w:rPr>
      <w:rFonts w:ascii="Times New Roman" w:hAnsi="Times New Roman"/>
      <w:b/>
    </w:rPr>
  </w:style>
  <w:style w:type="character" w:customStyle="1" w:styleId="Artref">
    <w:name w:val="Art_ref"/>
    <w:basedOn w:val="DefaultParagraphFont"/>
    <w:uiPriority w:val="99"/>
  </w:style>
  <w:style w:type="character" w:customStyle="1" w:styleId="Recdef">
    <w:name w:val="Rec_def"/>
    <w:basedOn w:val="DefaultParagraphFont"/>
    <w:uiPriority w:val="99"/>
    <w:rPr>
      <w:b/>
    </w:rPr>
  </w:style>
  <w:style w:type="character" w:customStyle="1" w:styleId="Resdef">
    <w:name w:val="Res_def"/>
    <w:basedOn w:val="DefaultParagraphFont"/>
    <w:uiPriority w:val="99"/>
    <w:rPr>
      <w:rFonts w:ascii="Times New Roman" w:hAnsi="Times New Roman"/>
      <w:b/>
    </w:rPr>
  </w:style>
  <w:style w:type="character" w:customStyle="1" w:styleId="Tablefreq">
    <w:name w:val="Table_freq"/>
    <w:basedOn w:val="DefaultParagraphFont"/>
    <w:uiPriority w:val="99"/>
    <w:rPr>
      <w:b/>
      <w:color w:val="auto"/>
      <w:sz w:val="20"/>
    </w:rPr>
  </w:style>
  <w:style w:type="paragraph" w:customStyle="1" w:styleId="Formal">
    <w:name w:val="Formal"/>
    <w:basedOn w:val="ASN1"/>
    <w:uiPriority w:val="99"/>
    <w:rPr>
      <w:b w:val="0"/>
    </w:rPr>
  </w:style>
  <w:style w:type="paragraph" w:customStyle="1" w:styleId="Section1">
    <w:name w:val="Section_1"/>
    <w:basedOn w:val="Normal"/>
    <w:uiPriority w:val="9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Pr>
      <w:b w:val="0"/>
      <w:i/>
    </w:rPr>
  </w:style>
  <w:style w:type="paragraph" w:customStyle="1" w:styleId="Headingi">
    <w:name w:val="Heading_i"/>
    <w:basedOn w:val="Normal"/>
    <w:next w:val="Normal"/>
    <w:uiPriority w:val="99"/>
    <w:pPr>
      <w:keepNext/>
      <w:spacing w:before="160"/>
    </w:pPr>
    <w:rPr>
      <w:rFonts w:ascii="Times" w:hAnsi="Times"/>
      <w:i/>
    </w:rPr>
  </w:style>
  <w:style w:type="paragraph" w:customStyle="1" w:styleId="Headingb">
    <w:name w:val="Heading_b"/>
    <w:basedOn w:val="Normal"/>
    <w:next w:val="Normal"/>
    <w:link w:val="HeadingbChar"/>
    <w:uiPriority w:val="99"/>
    <w:pPr>
      <w:keepNext/>
      <w:spacing w:before="160"/>
    </w:pPr>
    <w:rPr>
      <w:rFonts w:ascii="Times" w:hAnsi="Times"/>
      <w:b/>
    </w:rPr>
  </w:style>
  <w:style w:type="paragraph" w:customStyle="1" w:styleId="Figure">
    <w:name w:val="Figure"/>
    <w:aliases w:val="fig"/>
    <w:basedOn w:val="Normal"/>
    <w:next w:val="Figuretitle"/>
    <w:uiPriority w:val="99"/>
    <w:pPr>
      <w:keepNext/>
      <w:keepLines/>
      <w:jc w:val="center"/>
    </w:pPr>
  </w:style>
  <w:style w:type="character" w:styleId="PageNumber">
    <w:name w:val="page number"/>
    <w:basedOn w:val="DefaultParagraphFont"/>
    <w:uiPriority w:val="99"/>
  </w:style>
  <w:style w:type="paragraph" w:customStyle="1" w:styleId="Figuretitle">
    <w:name w:val="Figure_title"/>
    <w:basedOn w:val="Tabletitle"/>
    <w:next w:val="Normal"/>
    <w:link w:val="FiguretitleChar"/>
    <w:uiPriority w:val="99"/>
    <w:pPr>
      <w:spacing w:after="480"/>
    </w:pPr>
  </w:style>
  <w:style w:type="paragraph" w:customStyle="1" w:styleId="FigureNo">
    <w:name w:val="Figure_No"/>
    <w:basedOn w:val="Normal"/>
    <w:next w:val="Figuretitle"/>
    <w:link w:val="FigureNoChar"/>
    <w:uiPriority w:val="99"/>
    <w:pPr>
      <w:keepNext/>
      <w:keepLines/>
      <w:spacing w:before="480" w:after="120"/>
      <w:jc w:val="center"/>
    </w:pPr>
    <w:rPr>
      <w:caps/>
      <w:sz w:val="20"/>
    </w:rPr>
  </w:style>
  <w:style w:type="paragraph" w:customStyle="1" w:styleId="AnnexNo">
    <w:name w:val="Annex_No"/>
    <w:basedOn w:val="Normal"/>
    <w:next w:val="Normal"/>
    <w:link w:val="AnnexNoChar"/>
    <w:uiPriority w:val="99"/>
    <w:pPr>
      <w:keepNext/>
      <w:keepLines/>
      <w:spacing w:before="480" w:after="80"/>
      <w:jc w:val="center"/>
    </w:pPr>
    <w:rPr>
      <w:caps/>
      <w:sz w:val="28"/>
    </w:rPr>
  </w:style>
  <w:style w:type="paragraph" w:customStyle="1" w:styleId="Annexref">
    <w:name w:val="Annex_ref"/>
    <w:basedOn w:val="Normal"/>
    <w:next w:val="Normal"/>
    <w:uiPriority w:val="99"/>
    <w:pPr>
      <w:keepNext/>
      <w:keepLines/>
      <w:spacing w:after="280"/>
      <w:jc w:val="center"/>
    </w:pPr>
  </w:style>
  <w:style w:type="paragraph" w:customStyle="1" w:styleId="Annextitle">
    <w:name w:val="Annex_title"/>
    <w:basedOn w:val="Normal"/>
    <w:next w:val="Normal"/>
    <w:uiPriority w:val="9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style>
  <w:style w:type="paragraph" w:customStyle="1" w:styleId="Appendixref">
    <w:name w:val="Appendix_ref"/>
    <w:basedOn w:val="Annexref"/>
    <w:next w:val="Annextitle"/>
    <w:uiPriority w:val="99"/>
  </w:style>
  <w:style w:type="paragraph" w:customStyle="1" w:styleId="Appendixtitle">
    <w:name w:val="Appendix_title"/>
    <w:basedOn w:val="Annextitle"/>
    <w:next w:val="Normal"/>
    <w:uiPriority w:val="99"/>
  </w:style>
  <w:style w:type="paragraph" w:customStyle="1" w:styleId="Border">
    <w:name w:val="Border"/>
    <w:basedOn w:val="Tabletext"/>
    <w:uiPriority w:val="9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pPr>
      <w:ind w:left="1134"/>
    </w:pPr>
  </w:style>
  <w:style w:type="paragraph" w:styleId="Index4">
    <w:name w:val="index 4"/>
    <w:basedOn w:val="Normal"/>
    <w:next w:val="Normal"/>
    <w:uiPriority w:val="99"/>
    <w:pPr>
      <w:ind w:left="849"/>
    </w:pPr>
  </w:style>
  <w:style w:type="paragraph" w:styleId="Index5">
    <w:name w:val="index 5"/>
    <w:basedOn w:val="Normal"/>
    <w:next w:val="Normal"/>
    <w:uiPriority w:val="99"/>
    <w:pPr>
      <w:ind w:left="1132"/>
    </w:pPr>
  </w:style>
  <w:style w:type="paragraph" w:styleId="Index6">
    <w:name w:val="index 6"/>
    <w:basedOn w:val="Normal"/>
    <w:next w:val="Normal"/>
    <w:uiPriority w:val="99"/>
    <w:pPr>
      <w:ind w:left="1415"/>
    </w:pPr>
  </w:style>
  <w:style w:type="paragraph" w:styleId="Index7">
    <w:name w:val="index 7"/>
    <w:basedOn w:val="Normal"/>
    <w:next w:val="Normal"/>
    <w:uiPriority w:val="99"/>
    <w:pPr>
      <w:ind w:left="1698"/>
    </w:pPr>
  </w:style>
  <w:style w:type="paragraph" w:styleId="IndexHeading">
    <w:name w:val="index heading"/>
    <w:basedOn w:val="Normal"/>
    <w:next w:val="Index1"/>
    <w:uiPriority w:val="99"/>
  </w:style>
  <w:style w:type="character" w:styleId="LineNumber">
    <w:name w:val="line number"/>
    <w:basedOn w:val="DefaultParagraphFont"/>
    <w:uiPriority w:val="99"/>
  </w:style>
  <w:style w:type="paragraph" w:customStyle="1" w:styleId="Normalaftertitle0">
    <w:name w:val="Normal after title"/>
    <w:basedOn w:val="Normal"/>
    <w:next w:val="Normal"/>
    <w:uiPriority w:val="99"/>
    <w:pPr>
      <w:spacing w:before="280"/>
    </w:pPr>
  </w:style>
  <w:style w:type="paragraph" w:customStyle="1" w:styleId="Proposal">
    <w:name w:val="Proposal"/>
    <w:basedOn w:val="Normal"/>
    <w:next w:val="Normal"/>
    <w:uiPriority w:val="99"/>
    <w:pPr>
      <w:keepNext/>
      <w:spacing w:before="240"/>
    </w:pPr>
    <w:rPr>
      <w:rFonts w:hAnsi="Times New Roman Bold"/>
    </w:rPr>
  </w:style>
  <w:style w:type="paragraph" w:customStyle="1" w:styleId="Reasons">
    <w:name w:val="Reasons"/>
    <w:basedOn w:val="Normal"/>
    <w:qFormat/>
    <w:pPr>
      <w:tabs>
        <w:tab w:val="clear" w:pos="1871"/>
        <w:tab w:val="clear" w:pos="2268"/>
        <w:tab w:val="left" w:pos="1588"/>
        <w:tab w:val="left" w:pos="1985"/>
      </w:tabs>
    </w:pPr>
  </w:style>
  <w:style w:type="paragraph" w:customStyle="1" w:styleId="Section3">
    <w:name w:val="Section_3"/>
    <w:basedOn w:val="Section1"/>
    <w:uiPriority w:val="99"/>
    <w:rPr>
      <w:b w:val="0"/>
    </w:rPr>
  </w:style>
  <w:style w:type="paragraph" w:customStyle="1" w:styleId="TableTextS5">
    <w:name w:val="Table_TextS5"/>
    <w:basedOn w:val="Normal"/>
    <w:link w:val="TableTextS5Char"/>
    <w:uiPriority w:val="9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aliases w:val="ECC Heading 1 Char"/>
    <w:link w:val="Heading1"/>
    <w:uiPriority w:val="99"/>
    <w:locked/>
    <w:rPr>
      <w:rFonts w:ascii="Times New Roman" w:hAnsi="Times New Roman"/>
      <w:b/>
      <w:sz w:val="28"/>
      <w:lang w:val="en-GB" w:eastAsia="en-US"/>
    </w:rPr>
  </w:style>
  <w:style w:type="character" w:customStyle="1" w:styleId="Heading2Char">
    <w:name w:val="Heading 2 Char"/>
    <w:aliases w:val="ECC Heading 2 Char"/>
    <w:link w:val="Heading2"/>
    <w:uiPriority w:val="99"/>
    <w:locked/>
    <w:rPr>
      <w:rFonts w:ascii="Times New Roman" w:hAnsi="Times New Roman"/>
      <w:b/>
      <w:sz w:val="24"/>
      <w:lang w:val="en-GB" w:eastAsia="en-US"/>
    </w:rPr>
  </w:style>
  <w:style w:type="character" w:styleId="Hyperlink">
    <w:name w:val="Hyperlink"/>
    <w:uiPriority w:val="99"/>
    <w:rPr>
      <w:rFonts w:cs="Times New Roman"/>
      <w:color w:val="0000FF"/>
      <w:u w:val="single"/>
    </w:rPr>
  </w:style>
  <w:style w:type="paragraph" w:styleId="ListParagraph">
    <w:name w:val="List Paragraph"/>
    <w:basedOn w:val="Normal"/>
    <w:uiPriority w:val="99"/>
    <w:qFormat/>
    <w:pPr>
      <w:ind w:left="720"/>
      <w:contextualSpacing/>
      <w:textAlignment w:val="auto"/>
    </w:pPr>
  </w:style>
  <w:style w:type="character" w:customStyle="1" w:styleId="TabletextChar">
    <w:name w:val="Table_text Char"/>
    <w:link w:val="Tabletext"/>
    <w:uiPriority w:val="99"/>
    <w:locked/>
    <w:rPr>
      <w:rFonts w:ascii="Times New Roman" w:hAnsi="Times New Roman"/>
      <w:lang w:val="en-GB" w:eastAsia="en-US"/>
    </w:rPr>
  </w:style>
  <w:style w:type="character" w:customStyle="1" w:styleId="Tabletitle0">
    <w:name w:val="Table_title Знак"/>
    <w:basedOn w:val="DefaultParagraphFont"/>
    <w:link w:val="Tabletitle"/>
    <w:uiPriority w:val="99"/>
    <w:locked/>
    <w:rPr>
      <w:rFonts w:ascii="Times New Roman Bold" w:hAnsi="Times New Roman Bold"/>
      <w:b/>
      <w:lang w:val="en-GB" w:eastAsia="en-US"/>
    </w:rPr>
  </w:style>
  <w:style w:type="table" w:styleId="TableGrid">
    <w:name w:val="Table Grid"/>
    <w:basedOn w:val="TableNormal"/>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pPr>
      <w:spacing w:before="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val="en-GB" w:eastAsia="en-US"/>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hAnsi="Times New Roman"/>
      <w:lang w:val="en-GB" w:eastAsia="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b/>
      <w:bCs/>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uiPriority w:val="99"/>
    <w:rPr>
      <w:rFonts w:ascii="Times New Roman" w:hAnsi="Times New Roman"/>
      <w:sz w:val="24"/>
      <w:lang w:val="en-GB" w:eastAsia="en-US"/>
    </w:rPr>
  </w:style>
  <w:style w:type="character" w:customStyle="1" w:styleId="FigureNoChar">
    <w:name w:val="Figure_No Char"/>
    <w:link w:val="FigureNo"/>
    <w:uiPriority w:val="99"/>
    <w:locked/>
    <w:rPr>
      <w:rFonts w:ascii="Times New Roman" w:hAnsi="Times New Roman"/>
      <w:caps/>
      <w:lang w:val="en-GB" w:eastAsia="en-US"/>
    </w:rPr>
  </w:style>
  <w:style w:type="character" w:customStyle="1" w:styleId="FiguretitleChar">
    <w:name w:val="Figure_title Char"/>
    <w:link w:val="Figuretitle"/>
    <w:uiPriority w:val="99"/>
    <w:locked/>
    <w:rPr>
      <w:rFonts w:ascii="Times New Roman Bold" w:hAnsi="Times New Roman Bold"/>
      <w:b/>
      <w:lang w:val="en-GB" w:eastAsia="en-US"/>
    </w:rPr>
  </w:style>
  <w:style w:type="character" w:customStyle="1" w:styleId="enumlev1Char">
    <w:name w:val="enumlev1 Char"/>
    <w:link w:val="enumlev1"/>
    <w:uiPriority w:val="99"/>
    <w:locked/>
    <w:rPr>
      <w:rFonts w:ascii="Times New Roman" w:hAnsi="Times New Roman"/>
      <w:sz w:val="24"/>
      <w:lang w:val="en-GB" w:eastAsia="en-US"/>
    </w:rPr>
  </w:style>
  <w:style w:type="character" w:customStyle="1" w:styleId="Heading3Char">
    <w:name w:val="Heading 3 Char"/>
    <w:aliases w:val="ECC Heading 3 Char"/>
    <w:basedOn w:val="DefaultParagraphFont"/>
    <w:link w:val="Heading3"/>
    <w:uiPriority w:val="99"/>
    <w:locked/>
    <w:rPr>
      <w:rFonts w:ascii="Times New Roman" w:hAnsi="Times New Roman"/>
      <w:b/>
      <w:sz w:val="24"/>
      <w:lang w:val="en-GB" w:eastAsia="en-US"/>
    </w:rPr>
  </w:style>
  <w:style w:type="character" w:customStyle="1" w:styleId="Heading4Char">
    <w:name w:val="Heading 4 Char"/>
    <w:aliases w:val="ECC Heading 4 Char"/>
    <w:basedOn w:val="DefaultParagraphFont"/>
    <w:link w:val="Heading4"/>
    <w:uiPriority w:val="99"/>
    <w:locked/>
    <w:rPr>
      <w:rFonts w:ascii="Times New Roman" w:hAnsi="Times New Roman"/>
      <w:b/>
      <w:sz w:val="24"/>
      <w:lang w:val="en-GB" w:eastAsia="en-US"/>
    </w:rPr>
  </w:style>
  <w:style w:type="character" w:customStyle="1" w:styleId="Heading5Char">
    <w:name w:val="Heading 5 Char"/>
    <w:basedOn w:val="DefaultParagraphFont"/>
    <w:link w:val="Heading5"/>
    <w:uiPriority w:val="99"/>
    <w:locked/>
    <w:rPr>
      <w:rFonts w:ascii="Times New Roman" w:hAnsi="Times New Roman"/>
      <w:b/>
      <w:sz w:val="24"/>
      <w:lang w:val="en-GB" w:eastAsia="en-US"/>
    </w:rPr>
  </w:style>
  <w:style w:type="character" w:customStyle="1" w:styleId="Heading6Char">
    <w:name w:val="Heading 6 Char"/>
    <w:basedOn w:val="DefaultParagraphFont"/>
    <w:link w:val="Heading6"/>
    <w:uiPriority w:val="99"/>
    <w:locked/>
    <w:rPr>
      <w:rFonts w:ascii="Times New Roman" w:hAnsi="Times New Roman"/>
      <w:b/>
      <w:sz w:val="24"/>
      <w:lang w:val="en-GB" w:eastAsia="en-US"/>
    </w:rPr>
  </w:style>
  <w:style w:type="character" w:customStyle="1" w:styleId="Heading7Char">
    <w:name w:val="Heading 7 Char"/>
    <w:basedOn w:val="DefaultParagraphFont"/>
    <w:link w:val="Heading7"/>
    <w:uiPriority w:val="99"/>
    <w:locked/>
    <w:rPr>
      <w:rFonts w:ascii="Times New Roman" w:hAnsi="Times New Roman"/>
      <w:b/>
      <w:sz w:val="24"/>
      <w:lang w:val="en-GB" w:eastAsia="en-US"/>
    </w:rPr>
  </w:style>
  <w:style w:type="character" w:customStyle="1" w:styleId="Heading8Char">
    <w:name w:val="Heading 8 Char"/>
    <w:basedOn w:val="DefaultParagraphFont"/>
    <w:link w:val="Heading8"/>
    <w:uiPriority w:val="99"/>
    <w:locked/>
    <w:rPr>
      <w:rFonts w:ascii="Times New Roman" w:hAnsi="Times New Roman"/>
      <w:b/>
      <w:sz w:val="24"/>
      <w:lang w:val="en-GB" w:eastAsia="en-US"/>
    </w:rPr>
  </w:style>
  <w:style w:type="character" w:customStyle="1" w:styleId="Heading9Char">
    <w:name w:val="Heading 9 Char"/>
    <w:basedOn w:val="DefaultParagraphFont"/>
    <w:link w:val="Heading9"/>
    <w:uiPriority w:val="99"/>
    <w:locked/>
    <w:rPr>
      <w:rFonts w:ascii="Times New Roman" w:hAnsi="Times New Roman"/>
      <w:b/>
      <w:sz w:val="24"/>
      <w:lang w:val="en-GB" w:eastAsia="en-US"/>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uiPriority w:val="99"/>
    <w:locked/>
    <w:rPr>
      <w:rFonts w:ascii="Times New Roman" w:hAnsi="Times New Roman"/>
      <w:caps/>
      <w:noProof/>
      <w:sz w:val="16"/>
      <w:lang w:val="en-GB" w:eastAsia="en-US"/>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 Char3,DNV-FT Char3,D Cha"/>
    <w:uiPriority w:val="99"/>
    <w:semiHidden/>
    <w:rPr>
      <w:rFonts w:ascii="Times New Roman" w:hAnsi="Times New Roman"/>
      <w:sz w:val="20"/>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2,DNV-FT Char2,D Cha1"/>
    <w:uiPriority w:val="99"/>
    <w:semiHidden/>
    <w:rPr>
      <w:rFonts w:ascii="Times New Roman" w:hAnsi="Times New Roman"/>
      <w:sz w:val="20"/>
      <w:lang w:val="en-GB" w:eastAsia="en-US"/>
    </w:rPr>
  </w:style>
  <w:style w:type="character" w:customStyle="1" w:styleId="HeaderChar">
    <w:name w:val="Header Char"/>
    <w:aliases w:val="encabezado Char"/>
    <w:basedOn w:val="DefaultParagraphFont"/>
    <w:link w:val="Header"/>
    <w:uiPriority w:val="99"/>
    <w:locked/>
    <w:rPr>
      <w:rFonts w:ascii="Times New Roman" w:hAnsi="Times New Roman"/>
      <w:sz w:val="18"/>
      <w:lang w:val="en-GB" w:eastAsia="en-US"/>
    </w:rPr>
  </w:style>
  <w:style w:type="character" w:customStyle="1" w:styleId="SourceChar">
    <w:name w:val="Source Char"/>
    <w:link w:val="Source"/>
    <w:uiPriority w:val="99"/>
    <w:locked/>
    <w:rPr>
      <w:rFonts w:ascii="Times New Roman" w:hAnsi="Times New Roman"/>
      <w:b/>
      <w:sz w:val="28"/>
      <w:lang w:val="en-GB" w:eastAsia="en-US"/>
    </w:rPr>
  </w:style>
  <w:style w:type="character" w:customStyle="1" w:styleId="Title1Char">
    <w:name w:val="Title 1 Char"/>
    <w:link w:val="Title1"/>
    <w:uiPriority w:val="99"/>
    <w:locked/>
    <w:rPr>
      <w:rFonts w:ascii="Times New Roman" w:hAnsi="Times New Roman"/>
      <w:caps/>
      <w:sz w:val="28"/>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uiPriority w:val="99"/>
    <w:locked/>
    <w:rPr>
      <w:rFonts w:ascii="Times New Roman" w:hAnsi="Times New Roman"/>
      <w:sz w:val="24"/>
      <w:lang w:val="en-GB" w:eastAsia="en-US"/>
    </w:rPr>
  </w:style>
  <w:style w:type="character" w:customStyle="1" w:styleId="NormalaftertitleChar">
    <w:name w:val="Normal_after_title Char"/>
    <w:link w:val="Normalaftertitle"/>
    <w:uiPriority w:val="99"/>
    <w:locked/>
    <w:rPr>
      <w:rFonts w:ascii="Times New Roman" w:hAnsi="Times New Roman"/>
      <w:sz w:val="24"/>
      <w:lang w:val="en-GB" w:eastAsia="en-US"/>
    </w:rPr>
  </w:style>
  <w:style w:type="character" w:customStyle="1" w:styleId="CallChar">
    <w:name w:val="Call Char"/>
    <w:link w:val="Call"/>
    <w:uiPriority w:val="99"/>
    <w:locked/>
    <w:rPr>
      <w:rFonts w:ascii="Times New Roman" w:hAnsi="Times New Roman"/>
      <w:i/>
      <w:sz w:val="24"/>
      <w:lang w:val="en-GB" w:eastAsia="en-US"/>
    </w:rPr>
  </w:style>
  <w:style w:type="character" w:customStyle="1" w:styleId="TableTextS5Char">
    <w:name w:val="Table_TextS5 Char"/>
    <w:link w:val="TableTextS5"/>
    <w:uiPriority w:val="99"/>
    <w:locked/>
    <w:rPr>
      <w:rFonts w:ascii="Times New Roman" w:hAnsi="Times New Roman"/>
      <w:lang w:val="en-GB" w:eastAsia="en-US"/>
    </w:rPr>
  </w:style>
  <w:style w:type="character" w:customStyle="1" w:styleId="TabletitleChar">
    <w:name w:val="Table_title Char"/>
    <w:uiPriority w:val="99"/>
    <w:locked/>
    <w:rPr>
      <w:rFonts w:ascii="Times New Roman Bold" w:hAnsi="Times New Roman Bold"/>
      <w:b/>
      <w:lang w:val="en-GB" w:eastAsia="en-US"/>
    </w:rPr>
  </w:style>
  <w:style w:type="character" w:customStyle="1" w:styleId="EquationChar">
    <w:name w:val="Equation Char"/>
    <w:link w:val="Equation"/>
    <w:uiPriority w:val="99"/>
    <w:locked/>
    <w:rPr>
      <w:rFonts w:ascii="Times New Roman" w:hAnsi="Times New Roman"/>
      <w:sz w:val="24"/>
      <w:lang w:val="en-GB" w:eastAsia="en-US"/>
    </w:rPr>
  </w:style>
  <w:style w:type="character" w:customStyle="1" w:styleId="TableNoChar">
    <w:name w:val="Table_No Char"/>
    <w:link w:val="TableNo"/>
    <w:uiPriority w:val="99"/>
    <w:locked/>
    <w:rPr>
      <w:rFonts w:ascii="Times New Roman" w:hAnsi="Times New Roman"/>
      <w:caps/>
      <w:lang w:val="en-GB" w:eastAsia="en-US"/>
    </w:rPr>
  </w:style>
  <w:style w:type="character" w:customStyle="1" w:styleId="HeadingbChar">
    <w:name w:val="Heading_b Char"/>
    <w:link w:val="Headingb"/>
    <w:uiPriority w:val="99"/>
    <w:locked/>
    <w:rPr>
      <w:rFonts w:ascii="Times" w:hAnsi="Times"/>
      <w:b/>
      <w:sz w:val="24"/>
      <w:lang w:val="en-GB" w:eastAsia="en-US"/>
    </w:rPr>
  </w:style>
  <w:style w:type="paragraph" w:styleId="Title">
    <w:name w:val="Title"/>
    <w:basedOn w:val="Normal"/>
    <w:link w:val="TitleChar"/>
    <w:uiPriority w:val="99"/>
    <w:qFormat/>
    <w:pPr>
      <w:tabs>
        <w:tab w:val="clear" w:pos="1134"/>
        <w:tab w:val="clear" w:pos="1871"/>
        <w:tab w:val="clear" w:pos="2268"/>
      </w:tabs>
      <w:overflowPunct/>
      <w:autoSpaceDE/>
      <w:autoSpaceDN/>
      <w:adjustRightInd/>
      <w:spacing w:before="0"/>
      <w:jc w:val="center"/>
      <w:textAlignment w:val="auto"/>
    </w:pPr>
    <w:rPr>
      <w:rFonts w:ascii="Bookman Old Style" w:eastAsia="MS Mincho" w:hAnsi="Bookman Old Style"/>
      <w:b/>
      <w:sz w:val="32"/>
      <w:lang w:val="en-CA"/>
    </w:rPr>
  </w:style>
  <w:style w:type="character" w:customStyle="1" w:styleId="TitleChar">
    <w:name w:val="Title Char"/>
    <w:basedOn w:val="DefaultParagraphFont"/>
    <w:link w:val="Title"/>
    <w:uiPriority w:val="99"/>
    <w:rPr>
      <w:rFonts w:ascii="Bookman Old Style" w:eastAsia="MS Mincho" w:hAnsi="Bookman Old Style"/>
      <w:b/>
      <w:sz w:val="32"/>
      <w:lang w:val="en-CA" w:eastAsia="en-US"/>
    </w:rPr>
  </w:style>
  <w:style w:type="paragraph" w:styleId="Caption">
    <w:name w:val="caption"/>
    <w:aliases w:val="cap,cap1,cap2,cap11,Caption Char"/>
    <w:basedOn w:val="Normal"/>
    <w:next w:val="Normal"/>
    <w:uiPriority w:val="99"/>
    <w:qFormat/>
    <w:pPr>
      <w:tabs>
        <w:tab w:val="clear" w:pos="1134"/>
        <w:tab w:val="clear" w:pos="1871"/>
        <w:tab w:val="clear" w:pos="2268"/>
      </w:tabs>
      <w:overflowPunct/>
      <w:autoSpaceDE/>
      <w:autoSpaceDN/>
      <w:adjustRightInd/>
      <w:spacing w:before="0"/>
      <w:textAlignment w:val="auto"/>
    </w:pPr>
    <w:rPr>
      <w:rFonts w:eastAsia="MS Mincho"/>
      <w:b/>
      <w:bCs/>
      <w:sz w:val="20"/>
      <w:lang w:val="en-CA"/>
    </w:rPr>
  </w:style>
  <w:style w:type="character" w:styleId="FollowedHyperlink">
    <w:name w:val="FollowedHyperlink"/>
    <w:basedOn w:val="DefaultParagraphFont"/>
    <w:uiPriority w:val="99"/>
    <w:rPr>
      <w:rFonts w:cs="Times New Roman"/>
      <w:color w:val="606420"/>
      <w:u w:val="single"/>
    </w:rPr>
  </w:style>
  <w:style w:type="paragraph" w:styleId="NormalWeb">
    <w:name w:val="Normal (Web)"/>
    <w:basedOn w:val="Normal"/>
    <w:uiPriority w:val="99"/>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styleId="HTMLPreformatted">
    <w:name w:val="HTML Preformatted"/>
    <w:basedOn w:val="Normal"/>
    <w:link w:val="HTMLPreformattedChar"/>
    <w:uiPriority w:val="99"/>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MS Mincho" w:hAnsi="Courier New"/>
      <w:sz w:val="20"/>
      <w:lang w:val="en-CA" w:eastAsia="en-CA"/>
    </w:rPr>
  </w:style>
  <w:style w:type="character" w:customStyle="1" w:styleId="HTMLPreformattedChar">
    <w:name w:val="HTML Preformatted Char"/>
    <w:basedOn w:val="DefaultParagraphFont"/>
    <w:link w:val="HTMLPreformatted"/>
    <w:uiPriority w:val="99"/>
    <w:rPr>
      <w:rFonts w:ascii="Courier New" w:eastAsia="MS Mincho" w:hAnsi="Courier New"/>
      <w:lang w:val="en-CA" w:eastAsia="en-CA"/>
    </w:rPr>
  </w:style>
  <w:style w:type="paragraph" w:styleId="PlainText">
    <w:name w:val="Plain Text"/>
    <w:basedOn w:val="Normal"/>
    <w:link w:val="PlainTextChar"/>
    <w:uiPriority w:val="99"/>
    <w:pPr>
      <w:tabs>
        <w:tab w:val="clear" w:pos="1134"/>
        <w:tab w:val="clear" w:pos="1871"/>
        <w:tab w:val="clear" w:pos="2268"/>
      </w:tabs>
      <w:spacing w:before="0"/>
    </w:pPr>
    <w:rPr>
      <w:rFonts w:ascii="Courier New" w:eastAsia="MS Mincho" w:hAnsi="Courier New"/>
      <w:sz w:val="20"/>
      <w:lang w:val="en-CA"/>
    </w:rPr>
  </w:style>
  <w:style w:type="character" w:customStyle="1" w:styleId="PlainTextChar">
    <w:name w:val="Plain Text Char"/>
    <w:basedOn w:val="DefaultParagraphFont"/>
    <w:link w:val="PlainText"/>
    <w:uiPriority w:val="99"/>
    <w:rPr>
      <w:rFonts w:ascii="Courier New" w:eastAsia="MS Mincho" w:hAnsi="Courier New"/>
      <w:lang w:val="en-CA" w:eastAsia="en-US"/>
    </w:rPr>
  </w:style>
  <w:style w:type="paragraph" w:styleId="DocumentMap">
    <w:name w:val="Document Map"/>
    <w:basedOn w:val="Normal"/>
    <w:link w:val="DocumentMapChar"/>
    <w:uiPriority w:val="99"/>
    <w:pPr>
      <w:shd w:val="clear" w:color="auto" w:fill="000080"/>
      <w:tabs>
        <w:tab w:val="clear" w:pos="1134"/>
        <w:tab w:val="clear" w:pos="1871"/>
        <w:tab w:val="clear" w:pos="2268"/>
        <w:tab w:val="left" w:pos="794"/>
        <w:tab w:val="left" w:pos="1191"/>
        <w:tab w:val="left" w:pos="1588"/>
        <w:tab w:val="left" w:pos="1985"/>
      </w:tabs>
    </w:pPr>
    <w:rPr>
      <w:rFonts w:ascii="Tahoma" w:eastAsia="MS Mincho" w:hAnsi="Tahoma"/>
      <w:sz w:val="20"/>
      <w:lang w:val="en-CA"/>
    </w:rPr>
  </w:style>
  <w:style w:type="character" w:customStyle="1" w:styleId="DocumentMapChar">
    <w:name w:val="Document Map Char"/>
    <w:basedOn w:val="DefaultParagraphFont"/>
    <w:link w:val="DocumentMap"/>
    <w:uiPriority w:val="99"/>
    <w:rPr>
      <w:rFonts w:ascii="Tahoma" w:eastAsia="MS Mincho" w:hAnsi="Tahoma"/>
      <w:shd w:val="clear" w:color="auto" w:fill="000080"/>
      <w:lang w:val="en-CA" w:eastAsia="en-US"/>
    </w:rPr>
  </w:style>
  <w:style w:type="character" w:customStyle="1" w:styleId="FigurelegendChar">
    <w:name w:val="Figure_legend Char"/>
    <w:link w:val="Figurelegend"/>
    <w:uiPriority w:val="99"/>
    <w:locked/>
    <w:rPr>
      <w:rFonts w:ascii="Times New Roman" w:hAnsi="Times New Roman"/>
      <w:sz w:val="18"/>
      <w:lang w:val="en-GB" w:eastAsia="en-US"/>
    </w:rPr>
  </w:style>
  <w:style w:type="character" w:customStyle="1" w:styleId="EquationlegendChar">
    <w:name w:val="Equation_legend Char"/>
    <w:link w:val="Equationlegend"/>
    <w:uiPriority w:val="99"/>
    <w:locked/>
    <w:rPr>
      <w:rFonts w:ascii="Times New Roman" w:hAnsi="Times New Roman"/>
      <w:sz w:val="24"/>
      <w:lang w:val="en-GB" w:eastAsia="en-US"/>
    </w:rPr>
  </w:style>
  <w:style w:type="character" w:customStyle="1" w:styleId="NoteChar">
    <w:name w:val="Note Char"/>
    <w:link w:val="Note"/>
    <w:uiPriority w:val="99"/>
    <w:locked/>
    <w:rPr>
      <w:rFonts w:ascii="Times New Roman" w:hAnsi="Times New Roman"/>
      <w:sz w:val="24"/>
      <w:lang w:val="en-GB" w:eastAsia="en-US"/>
    </w:rPr>
  </w:style>
  <w:style w:type="character" w:customStyle="1" w:styleId="RectitleChar">
    <w:name w:val="Rec_title Char"/>
    <w:link w:val="Rectitle"/>
    <w:uiPriority w:val="99"/>
    <w:locked/>
    <w:rPr>
      <w:rFonts w:ascii="Times New Roman Bold" w:hAnsi="Times New Roman Bold"/>
      <w:b/>
      <w:sz w:val="28"/>
      <w:lang w:val="en-GB" w:eastAsia="en-US"/>
    </w:rPr>
  </w:style>
  <w:style w:type="paragraph" w:styleId="BodyText">
    <w:name w:val="Body Text"/>
    <w:basedOn w:val="Normal"/>
    <w:link w:val="BodyTextChar"/>
    <w:uiPriority w:val="99"/>
    <w:pPr>
      <w:widowControl w:val="0"/>
      <w:tabs>
        <w:tab w:val="clear" w:pos="1134"/>
        <w:tab w:val="clear" w:pos="1871"/>
        <w:tab w:val="clear" w:pos="2268"/>
      </w:tabs>
      <w:overflowPunct/>
      <w:autoSpaceDE/>
      <w:autoSpaceDN/>
      <w:adjustRightInd/>
      <w:spacing w:before="0"/>
      <w:jc w:val="both"/>
      <w:textAlignment w:val="auto"/>
    </w:pPr>
    <w:rPr>
      <w:rFonts w:eastAsia="MS Mincho"/>
      <w:kern w:val="2"/>
      <w:lang w:val="en-CA" w:eastAsia="ja-JP"/>
    </w:rPr>
  </w:style>
  <w:style w:type="character" w:customStyle="1" w:styleId="BodyTextChar">
    <w:name w:val="Body Text Char"/>
    <w:basedOn w:val="DefaultParagraphFont"/>
    <w:link w:val="BodyText"/>
    <w:uiPriority w:val="99"/>
    <w:rPr>
      <w:rFonts w:ascii="Times New Roman" w:eastAsia="MS Mincho" w:hAnsi="Times New Roman"/>
      <w:kern w:val="2"/>
      <w:sz w:val="24"/>
      <w:lang w:val="en-CA" w:eastAsia="ja-JP"/>
    </w:rPr>
  </w:style>
  <w:style w:type="paragraph" w:styleId="BodyTextIndent">
    <w:name w:val="Body Text Indent"/>
    <w:basedOn w:val="Normal"/>
    <w:link w:val="BodyTextIndentChar"/>
    <w:uiPriority w:val="99"/>
    <w:pPr>
      <w:widowControl w:val="0"/>
      <w:tabs>
        <w:tab w:val="clear" w:pos="1134"/>
        <w:tab w:val="clear" w:pos="1871"/>
        <w:tab w:val="clear" w:pos="2268"/>
      </w:tabs>
      <w:overflowPunct/>
      <w:autoSpaceDE/>
      <w:autoSpaceDN/>
      <w:adjustRightInd/>
      <w:spacing w:before="0"/>
      <w:ind w:leftChars="1" w:left="243" w:hangingChars="100" w:hanging="241"/>
      <w:jc w:val="both"/>
      <w:textAlignment w:val="auto"/>
    </w:pPr>
    <w:rPr>
      <w:rFonts w:eastAsia="MS Mincho"/>
      <w:b/>
      <w:kern w:val="2"/>
      <w:lang w:val="en-CA" w:eastAsia="ja-JP"/>
    </w:rPr>
  </w:style>
  <w:style w:type="character" w:customStyle="1" w:styleId="BodyTextIndentChar">
    <w:name w:val="Body Text Indent Char"/>
    <w:basedOn w:val="DefaultParagraphFont"/>
    <w:link w:val="BodyTextIndent"/>
    <w:uiPriority w:val="99"/>
    <w:rPr>
      <w:rFonts w:ascii="Times New Roman" w:eastAsia="MS Mincho" w:hAnsi="Times New Roman"/>
      <w:b/>
      <w:kern w:val="2"/>
      <w:sz w:val="24"/>
      <w:lang w:val="en-CA" w:eastAsia="ja-JP"/>
    </w:rPr>
  </w:style>
  <w:style w:type="paragraph" w:styleId="BodyTextIndent3">
    <w:name w:val="Body Text Indent 3"/>
    <w:basedOn w:val="Normal"/>
    <w:link w:val="BodyTextIndent3Char"/>
    <w:uiPriority w:val="99"/>
    <w:pPr>
      <w:widowControl w:val="0"/>
      <w:tabs>
        <w:tab w:val="clear" w:pos="1134"/>
        <w:tab w:val="clear" w:pos="1871"/>
        <w:tab w:val="clear" w:pos="2268"/>
      </w:tabs>
      <w:overflowPunct/>
      <w:autoSpaceDE/>
      <w:autoSpaceDN/>
      <w:adjustRightInd/>
      <w:spacing w:before="0"/>
      <w:ind w:left="525" w:hangingChars="250" w:hanging="525"/>
      <w:jc w:val="both"/>
      <w:textAlignment w:val="auto"/>
    </w:pPr>
    <w:rPr>
      <w:rFonts w:ascii="Century" w:eastAsia="MS Mincho" w:hAnsi="Century"/>
      <w:kern w:val="2"/>
      <w:lang w:val="en-CA" w:eastAsia="ja-JP"/>
    </w:rPr>
  </w:style>
  <w:style w:type="character" w:customStyle="1" w:styleId="BodyTextIndent3Char">
    <w:name w:val="Body Text Indent 3 Char"/>
    <w:basedOn w:val="DefaultParagraphFont"/>
    <w:link w:val="BodyTextIndent3"/>
    <w:uiPriority w:val="99"/>
    <w:rPr>
      <w:rFonts w:ascii="Century" w:eastAsia="MS Mincho" w:hAnsi="Century"/>
      <w:kern w:val="2"/>
      <w:sz w:val="24"/>
      <w:lang w:val="en-CA" w:eastAsia="ja-JP"/>
    </w:rPr>
  </w:style>
  <w:style w:type="paragraph" w:customStyle="1" w:styleId="FigureTitle0">
    <w:name w:val="Figure_Title"/>
    <w:basedOn w:val="Normal"/>
    <w:next w:val="Normal"/>
    <w:uiPriority w:val="99"/>
    <w:pPr>
      <w:keepNext/>
      <w:tabs>
        <w:tab w:val="clear" w:pos="1134"/>
        <w:tab w:val="clear" w:pos="1871"/>
        <w:tab w:val="clear" w:pos="2268"/>
      </w:tabs>
      <w:spacing w:before="0" w:after="240"/>
      <w:jc w:val="center"/>
    </w:pPr>
    <w:rPr>
      <w:rFonts w:eastAsia="MS Mincho"/>
      <w:b/>
      <w:sz w:val="18"/>
    </w:rPr>
  </w:style>
  <w:style w:type="paragraph" w:styleId="BodyText2">
    <w:name w:val="Body Text 2"/>
    <w:basedOn w:val="Normal"/>
    <w:link w:val="BodyText2Char"/>
    <w:uiPriority w:val="99"/>
    <w:pPr>
      <w:tabs>
        <w:tab w:val="clear" w:pos="1134"/>
        <w:tab w:val="clear" w:pos="1871"/>
        <w:tab w:val="clear" w:pos="2268"/>
      </w:tabs>
      <w:overflowPunct/>
      <w:autoSpaceDE/>
      <w:autoSpaceDN/>
      <w:adjustRightInd/>
      <w:spacing w:before="0"/>
      <w:textAlignment w:val="auto"/>
    </w:pPr>
    <w:rPr>
      <w:rFonts w:ascii="Arial" w:eastAsia="MS Mincho" w:hAnsi="Arial"/>
      <w:color w:val="000000"/>
      <w:sz w:val="16"/>
      <w:lang w:val="en-CA"/>
    </w:rPr>
  </w:style>
  <w:style w:type="character" w:customStyle="1" w:styleId="BodyText2Char">
    <w:name w:val="Body Text 2 Char"/>
    <w:basedOn w:val="DefaultParagraphFont"/>
    <w:link w:val="BodyText2"/>
    <w:uiPriority w:val="99"/>
    <w:rPr>
      <w:rFonts w:ascii="Arial" w:eastAsia="MS Mincho" w:hAnsi="Arial"/>
      <w:color w:val="000000"/>
      <w:sz w:val="16"/>
      <w:lang w:val="en-CA" w:eastAsia="en-US"/>
    </w:rPr>
  </w:style>
  <w:style w:type="paragraph" w:styleId="BodyText3">
    <w:name w:val="Body Text 3"/>
    <w:basedOn w:val="Normal"/>
    <w:link w:val="BodyText3Char"/>
    <w:uiPriority w:val="99"/>
    <w:pPr>
      <w:tabs>
        <w:tab w:val="clear" w:pos="1134"/>
        <w:tab w:val="clear" w:pos="1871"/>
        <w:tab w:val="clear" w:pos="2268"/>
        <w:tab w:val="left" w:pos="794"/>
        <w:tab w:val="left" w:pos="1191"/>
        <w:tab w:val="left" w:pos="1588"/>
        <w:tab w:val="left" w:pos="1985"/>
      </w:tabs>
      <w:spacing w:after="120"/>
    </w:pPr>
    <w:rPr>
      <w:rFonts w:eastAsia="MS Mincho"/>
      <w:sz w:val="16"/>
    </w:rPr>
  </w:style>
  <w:style w:type="character" w:customStyle="1" w:styleId="BodyText3Char">
    <w:name w:val="Body Text 3 Char"/>
    <w:basedOn w:val="DefaultParagraphFont"/>
    <w:link w:val="BodyText3"/>
    <w:uiPriority w:val="99"/>
    <w:rPr>
      <w:rFonts w:ascii="Times New Roman" w:eastAsia="MS Mincho" w:hAnsi="Times New Roman"/>
      <w:sz w:val="16"/>
      <w:lang w:val="en-GB" w:eastAsia="en-US"/>
    </w:rPr>
  </w:style>
  <w:style w:type="paragraph" w:customStyle="1" w:styleId="AnnexNotitle">
    <w:name w:val="Annex_No &amp; title"/>
    <w:basedOn w:val="Normal"/>
    <w:next w:val="Normal"/>
    <w:uiPriority w:val="99"/>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paragraph" w:styleId="Date">
    <w:name w:val="Date"/>
    <w:basedOn w:val="Normal"/>
    <w:next w:val="Normal"/>
    <w:link w:val="DateChar"/>
    <w:uiPriority w:val="99"/>
    <w:pPr>
      <w:tabs>
        <w:tab w:val="clear" w:pos="1134"/>
        <w:tab w:val="clear" w:pos="1871"/>
        <w:tab w:val="clear" w:pos="2268"/>
        <w:tab w:val="left" w:pos="794"/>
        <w:tab w:val="left" w:pos="1191"/>
        <w:tab w:val="left" w:pos="1588"/>
        <w:tab w:val="left" w:pos="1985"/>
      </w:tabs>
    </w:pPr>
    <w:rPr>
      <w:rFonts w:eastAsia="MS Mincho"/>
    </w:rPr>
  </w:style>
  <w:style w:type="character" w:customStyle="1" w:styleId="DateChar">
    <w:name w:val="Date Char"/>
    <w:basedOn w:val="DefaultParagraphFont"/>
    <w:link w:val="Date"/>
    <w:uiPriority w:val="99"/>
    <w:rPr>
      <w:rFonts w:ascii="Times New Roman" w:eastAsia="MS Mincho" w:hAnsi="Times New Roman"/>
      <w:sz w:val="24"/>
      <w:lang w:val="en-GB" w:eastAsia="en-US"/>
    </w:rPr>
  </w:style>
  <w:style w:type="paragraph" w:styleId="TOC9">
    <w:name w:val="toc 9"/>
    <w:basedOn w:val="Normal"/>
    <w:next w:val="Normal"/>
    <w:uiPriority w:val="99"/>
    <w:pPr>
      <w:tabs>
        <w:tab w:val="clear" w:pos="1134"/>
        <w:tab w:val="clear" w:pos="1871"/>
        <w:tab w:val="clear" w:pos="2268"/>
        <w:tab w:val="right" w:leader="dot" w:pos="8640"/>
      </w:tabs>
      <w:overflowPunct/>
      <w:autoSpaceDE/>
      <w:autoSpaceDN/>
      <w:adjustRightInd/>
      <w:spacing w:before="240"/>
      <w:ind w:left="1600"/>
      <w:jc w:val="both"/>
      <w:textAlignment w:val="auto"/>
    </w:pPr>
    <w:rPr>
      <w:rFonts w:ascii="Times" w:eastAsia="MS Mincho" w:hAnsi="Times"/>
      <w:sz w:val="20"/>
      <w:lang w:val="en-US"/>
    </w:rPr>
  </w:style>
  <w:style w:type="paragraph" w:styleId="TableofFigures">
    <w:name w:val="table of figures"/>
    <w:basedOn w:val="Normal"/>
    <w:next w:val="Normal"/>
    <w:uiPriority w:val="99"/>
    <w:pPr>
      <w:tabs>
        <w:tab w:val="clear" w:pos="1134"/>
        <w:tab w:val="clear" w:pos="1871"/>
        <w:tab w:val="clear" w:pos="2268"/>
      </w:tabs>
      <w:overflowPunct/>
      <w:autoSpaceDE/>
      <w:autoSpaceDN/>
      <w:adjustRightInd/>
      <w:spacing w:before="240"/>
      <w:ind w:left="400" w:hanging="400"/>
      <w:jc w:val="both"/>
      <w:textAlignment w:val="auto"/>
    </w:pPr>
    <w:rPr>
      <w:rFonts w:ascii="Times" w:eastAsia="MS Mincho" w:hAnsi="Times"/>
      <w:sz w:val="20"/>
      <w:lang w:val="en-US"/>
    </w:rPr>
  </w:style>
  <w:style w:type="paragraph" w:customStyle="1" w:styleId="Revision1">
    <w:name w:val="Revision1"/>
    <w:hidden/>
    <w:uiPriority w:val="99"/>
    <w:semiHidden/>
    <w:rPr>
      <w:rFonts w:ascii="Times" w:eastAsia="MS Mincho" w:hAnsi="Times"/>
      <w:lang w:eastAsia="en-US"/>
    </w:rPr>
  </w:style>
  <w:style w:type="paragraph" w:styleId="EndnoteText">
    <w:name w:val="endnote text"/>
    <w:basedOn w:val="Normal"/>
    <w:link w:val="EndnoteTextChar"/>
    <w:uiPriority w:val="99"/>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CA"/>
    </w:rPr>
  </w:style>
  <w:style w:type="character" w:customStyle="1" w:styleId="EndnoteTextChar">
    <w:name w:val="Endnote Text Char"/>
    <w:basedOn w:val="DefaultParagraphFont"/>
    <w:link w:val="EndnoteText"/>
    <w:uiPriority w:val="99"/>
    <w:rPr>
      <w:rFonts w:ascii="Times" w:eastAsia="MS Mincho" w:hAnsi="Times"/>
      <w:lang w:val="en-CA" w:eastAsia="en-US"/>
    </w:rPr>
  </w:style>
  <w:style w:type="paragraph" w:styleId="List">
    <w:name w:val="List"/>
    <w:basedOn w:val="Normal"/>
    <w:uiPriority w:val="99"/>
    <w:pPr>
      <w:tabs>
        <w:tab w:val="clear" w:pos="1134"/>
        <w:tab w:val="clear" w:pos="1871"/>
        <w:tab w:val="clear" w:pos="2268"/>
        <w:tab w:val="left" w:pos="794"/>
        <w:tab w:val="left" w:pos="1191"/>
        <w:tab w:val="left" w:pos="1588"/>
        <w:tab w:val="left" w:pos="1985"/>
      </w:tabs>
      <w:ind w:left="283" w:hanging="283"/>
    </w:pPr>
    <w:rPr>
      <w:rFonts w:eastAsia="MS Mincho"/>
    </w:rPr>
  </w:style>
  <w:style w:type="paragraph" w:styleId="Revision">
    <w:name w:val="Revision"/>
    <w:hidden/>
    <w:uiPriority w:val="99"/>
    <w:semiHidden/>
    <w:rPr>
      <w:rFonts w:ascii="Times New Roman" w:eastAsia="MS Mincho" w:hAnsi="Times New Roman"/>
      <w:sz w:val="24"/>
      <w:lang w:val="en-GB" w:eastAsia="en-US"/>
    </w:rPr>
  </w:style>
  <w:style w:type="paragraph" w:styleId="TOCHeading">
    <w:name w:val="TOC Heading"/>
    <w:basedOn w:val="Heading1"/>
    <w:next w:val="Normal"/>
    <w:uiPriority w:val="99"/>
    <w:qFormat/>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MS Gothic" w:hAnsi="Cambria"/>
      <w:bCs/>
      <w:color w:val="365F91"/>
      <w:szCs w:val="28"/>
      <w:lang w:val="en-US" w:eastAsia="ja-JP"/>
    </w:rPr>
  </w:style>
  <w:style w:type="character" w:customStyle="1" w:styleId="AnnexNoChar">
    <w:name w:val="Annex_No Char"/>
    <w:link w:val="AnnexNo"/>
    <w:uiPriority w:val="99"/>
    <w:locked/>
    <w:rPr>
      <w:rFonts w:ascii="Times New Roman" w:hAnsi="Times New Roman"/>
      <w:caps/>
      <w:sz w:val="28"/>
      <w:lang w:val="en-GB" w:eastAsia="en-US"/>
    </w:rPr>
  </w:style>
  <w:style w:type="paragraph" w:customStyle="1" w:styleId="ListParagraph1">
    <w:name w:val="List Paragraph1"/>
    <w:basedOn w:val="Normal"/>
    <w:uiPriority w:val="99"/>
    <w:pPr>
      <w:widowControl w:val="0"/>
      <w:tabs>
        <w:tab w:val="clear" w:pos="1134"/>
        <w:tab w:val="clear" w:pos="1871"/>
        <w:tab w:val="clear" w:pos="2268"/>
      </w:tabs>
      <w:overflowPunct/>
      <w:autoSpaceDE/>
      <w:autoSpaceDN/>
      <w:adjustRightInd/>
      <w:spacing w:before="0"/>
      <w:ind w:firstLineChars="200" w:firstLine="420"/>
      <w:jc w:val="both"/>
      <w:textAlignment w:val="auto"/>
    </w:pPr>
    <w:rPr>
      <w:rFonts w:ascii="Calibri" w:eastAsia="SimSun" w:hAnsi="Calibri"/>
      <w:kern w:val="2"/>
      <w:sz w:val="21"/>
      <w:szCs w:val="22"/>
      <w:lang w:val="en-US" w:eastAsia="zh-CN"/>
    </w:rPr>
  </w:style>
  <w:style w:type="numbering" w:styleId="111111">
    <w:name w:val="Outline List 2"/>
    <w:basedOn w:val="NoList"/>
    <w:uiPriority w:val="99"/>
    <w:unhideWhenUsed/>
    <w:pPr>
      <w:numPr>
        <w:numId w:val="3"/>
      </w:numPr>
    </w:pPr>
  </w:style>
  <w:style w:type="paragraph" w:customStyle="1" w:styleId="NormalaftertitleCharCharChar">
    <w:name w:val="Normal_after_title Char Char Char"/>
    <w:basedOn w:val="Normal"/>
    <w:next w:val="Normal"/>
    <w:link w:val="NormalaftertitleCharCharCharChar"/>
    <w:pPr>
      <w:tabs>
        <w:tab w:val="clear" w:pos="1134"/>
        <w:tab w:val="clear" w:pos="1871"/>
        <w:tab w:val="clear" w:pos="2268"/>
        <w:tab w:val="left" w:pos="794"/>
        <w:tab w:val="left" w:pos="1191"/>
        <w:tab w:val="left" w:pos="1588"/>
        <w:tab w:val="left" w:pos="1985"/>
      </w:tabs>
      <w:spacing w:before="360"/>
    </w:pPr>
    <w:rPr>
      <w:rFonts w:eastAsia="MS Mincho"/>
    </w:rPr>
  </w:style>
  <w:style w:type="character" w:customStyle="1" w:styleId="NormalaftertitleCharCharCharChar">
    <w:name w:val="Normal_after_title Char Char Char Char"/>
    <w:basedOn w:val="DefaultParagraphFont"/>
    <w:link w:val="NormalaftertitleCharCharChar"/>
    <w:rPr>
      <w:rFonts w:ascii="Times New Roman" w:eastAsia="MS Mincho" w:hAnsi="Times New Roman"/>
      <w:sz w:val="24"/>
      <w:lang w:val="en-GB" w:eastAsia="en-US"/>
    </w:rPr>
  </w:style>
  <w:style w:type="paragraph" w:customStyle="1" w:styleId="ECCParagraph">
    <w:name w:val="ECC Paragraph"/>
    <w:basedOn w:val="Normal"/>
    <w:pPr>
      <w:tabs>
        <w:tab w:val="clear" w:pos="1134"/>
        <w:tab w:val="clear" w:pos="1871"/>
        <w:tab w:val="clear" w:pos="2268"/>
      </w:tabs>
      <w:overflowPunct/>
      <w:autoSpaceDE/>
      <w:autoSpaceDN/>
      <w:adjustRightInd/>
      <w:spacing w:before="0" w:after="240"/>
      <w:jc w:val="both"/>
      <w:textAlignment w:val="auto"/>
    </w:pPr>
    <w:rPr>
      <w:rFonts w:ascii="Arial" w:hAnsi="Arial"/>
      <w:sz w:val="20"/>
      <w:szCs w:val="24"/>
    </w:rPr>
  </w:style>
  <w:style w:type="character" w:customStyle="1" w:styleId="href">
    <w:name w:val="href"/>
    <w:basedOn w:val="DefaultParagraphFont"/>
    <w:uiPriority w:val="99"/>
    <w:rPr>
      <w:rFonts w:cs="Times New Roman"/>
    </w:rPr>
  </w:style>
  <w:style w:type="paragraph" w:customStyle="1" w:styleId="ECCParBulleted">
    <w:name w:val="ECC Par Bulleted"/>
    <w:basedOn w:val="ECCParagraph"/>
    <w:pPr>
      <w:numPr>
        <w:numId w:val="31"/>
      </w:numPr>
      <w:spacing w:after="0"/>
    </w:pPr>
  </w:style>
  <w:style w:type="character" w:customStyle="1" w:styleId="BalloonTextChar1">
    <w:name w:val="Balloon Text Char1"/>
    <w:basedOn w:val="DefaultParagraphFont"/>
    <w:uiPriority w:val="99"/>
    <w:rPr>
      <w:rFonts w:ascii="Tahoma" w:hAnsi="Tahoma" w:cs="Tahoma"/>
      <w:sz w:val="16"/>
      <w:szCs w:val="16"/>
      <w:lang w:val="en-GB" w:eastAsia="en-US"/>
    </w:rPr>
  </w:style>
  <w:style w:type="paragraph" w:styleId="ListBullet">
    <w:name w:val="List Bullet"/>
    <w:basedOn w:val="Normal"/>
    <w:uiPriority w:val="99"/>
    <w:pPr>
      <w:numPr>
        <w:numId w:val="33"/>
      </w:numPr>
      <w:contextualSpacing/>
    </w:pPr>
  </w:style>
  <w:style w:type="character" w:customStyle="1" w:styleId="Heading2Char1">
    <w:name w:val="Heading 2 Char1"/>
    <w:uiPriority w:val="99"/>
    <w:locked/>
    <w:rPr>
      <w:rFonts w:ascii="Times New Roman" w:hAnsi="Times New Roman"/>
      <w:b/>
      <w:sz w:val="24"/>
      <w:lang w:val="en-GB" w:eastAsia="en-US"/>
    </w:rPr>
  </w:style>
  <w:style w:type="character" w:styleId="Strong">
    <w:name w:val="Strong"/>
    <w:basedOn w:val="DefaultParagraphFont"/>
    <w:uiPriority w:val="99"/>
    <w:qFormat/>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footnote text" w:uiPriority="99" w:qFormat="1"/>
    <w:lsdException w:name="annotation text" w:uiPriority="99"/>
    <w:lsdException w:name="header" w:uiPriority="99"/>
    <w:lsdException w:name="index heading" w:uiPriority="99"/>
    <w:lsdException w:name="caption" w:uiPriority="99" w:qFormat="1"/>
    <w:lsdException w:name="table of figures" w:uiPriority="99"/>
    <w:lsdException w:name="footnote reference" w:uiPriority="99" w:qFormat="1"/>
    <w:lsdException w:name="annotation reference" w:uiPriority="99"/>
    <w:lsdException w:name="line number" w:uiPriority="99"/>
    <w:lsdException w:name="page number" w:uiPriority="99"/>
    <w:lsdException w:name="endnote reference" w:uiPriority="99"/>
    <w:lsdException w:name="endnote text" w:uiPriority="99"/>
    <w:lsdException w:name="List"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Body Text 2" w:uiPriority="99"/>
    <w:lsdException w:name="Body Text 3" w:uiPriority="99"/>
    <w:lsdException w:name="Body Text Indent 3" w:uiPriority="99"/>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Outline List 2"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
    <w:basedOn w:val="Normal"/>
    <w:next w:val="Normal"/>
    <w:link w:val="Heading1Char"/>
    <w:uiPriority w:val="99"/>
    <w:qFormat/>
    <w:pPr>
      <w:keepNext/>
      <w:keepLines/>
      <w:spacing w:before="280"/>
      <w:ind w:left="1134" w:hanging="1134"/>
      <w:outlineLvl w:val="0"/>
    </w:pPr>
    <w:rPr>
      <w:b/>
      <w:sz w:val="28"/>
    </w:rPr>
  </w:style>
  <w:style w:type="paragraph" w:styleId="Heading2">
    <w:name w:val="heading 2"/>
    <w:aliases w:val="ECC Heading 2"/>
    <w:basedOn w:val="Heading1"/>
    <w:next w:val="Normal"/>
    <w:link w:val="Heading2Char"/>
    <w:uiPriority w:val="99"/>
    <w:qFormat/>
    <w:pPr>
      <w:spacing w:before="200"/>
      <w:outlineLvl w:val="1"/>
    </w:pPr>
    <w:rPr>
      <w:sz w:val="24"/>
    </w:rPr>
  </w:style>
  <w:style w:type="paragraph" w:styleId="Heading3">
    <w:name w:val="heading 3"/>
    <w:aliases w:val="ECC Heading 3"/>
    <w:basedOn w:val="Heading1"/>
    <w:next w:val="Normal"/>
    <w:link w:val="Heading3Char"/>
    <w:uiPriority w:val="99"/>
    <w:qFormat/>
    <w:pPr>
      <w:tabs>
        <w:tab w:val="clear" w:pos="1134"/>
      </w:tabs>
      <w:spacing w:before="200"/>
      <w:outlineLvl w:val="2"/>
    </w:pPr>
    <w:rPr>
      <w:sz w:val="24"/>
    </w:rPr>
  </w:style>
  <w:style w:type="paragraph" w:styleId="Heading4">
    <w:name w:val="heading 4"/>
    <w:aliases w:val="ECC Heading 4"/>
    <w:basedOn w:val="Heading3"/>
    <w:next w:val="Normal"/>
    <w:link w:val="Heading4Char"/>
    <w:uiPriority w:val="99"/>
    <w:qFormat/>
    <w:pPr>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uiPriority w:val="99"/>
    <w:pPr>
      <w:spacing w:before="360"/>
    </w:pPr>
  </w:style>
  <w:style w:type="paragraph" w:customStyle="1" w:styleId="Artheading">
    <w:name w:val="Art_heading"/>
    <w:basedOn w:val="Normal"/>
    <w:next w:val="Normal"/>
    <w:uiPriority w:val="99"/>
    <w:pPr>
      <w:spacing w:before="480"/>
      <w:jc w:val="center"/>
    </w:pPr>
    <w:rPr>
      <w:rFonts w:ascii="Times New Roman Bold" w:hAnsi="Times New Roman Bold"/>
      <w:b/>
      <w:sz w:val="28"/>
    </w:rPr>
  </w:style>
  <w:style w:type="paragraph" w:customStyle="1" w:styleId="ArtNo">
    <w:name w:val="Art_No"/>
    <w:basedOn w:val="Normal"/>
    <w:next w:val="Arttitle"/>
    <w:uiPriority w:val="99"/>
    <w:pPr>
      <w:keepNext/>
      <w:keepLines/>
      <w:spacing w:before="480"/>
      <w:jc w:val="center"/>
    </w:pPr>
    <w:rPr>
      <w:caps/>
      <w:sz w:val="28"/>
    </w:rPr>
  </w:style>
  <w:style w:type="paragraph" w:customStyle="1" w:styleId="Arttitle">
    <w:name w:val="Art_title"/>
    <w:basedOn w:val="Normal"/>
    <w:next w:val="Normal"/>
    <w:uiPriority w:val="99"/>
    <w:pPr>
      <w:keepNext/>
      <w:keepLines/>
      <w:spacing w:before="240"/>
      <w:jc w:val="center"/>
    </w:pPr>
    <w:rPr>
      <w:b/>
      <w:sz w:val="28"/>
    </w:rPr>
  </w:style>
  <w:style w:type="paragraph" w:customStyle="1" w:styleId="ASN1">
    <w:name w:val="ASN.1"/>
    <w:basedOn w:val="Normal"/>
    <w:uiPriority w:val="9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pPr>
      <w:keepNext/>
      <w:keepLines/>
      <w:spacing w:before="160"/>
      <w:ind w:left="1134"/>
    </w:pPr>
    <w:rPr>
      <w:i/>
    </w:rPr>
  </w:style>
  <w:style w:type="paragraph" w:customStyle="1" w:styleId="ChapNo">
    <w:name w:val="Chap_No"/>
    <w:basedOn w:val="ArtNo"/>
    <w:next w:val="Chaptitle"/>
    <w:uiPriority w:val="99"/>
    <w:rPr>
      <w:rFonts w:ascii="Times New Roman Bold" w:hAnsi="Times New Roman Bold"/>
      <w:b/>
    </w:rPr>
  </w:style>
  <w:style w:type="paragraph" w:customStyle="1" w:styleId="Chaptitle">
    <w:name w:val="Chap_title"/>
    <w:basedOn w:val="Arttitle"/>
    <w:next w:val="Normal"/>
    <w:uiPriority w:val="99"/>
  </w:style>
  <w:style w:type="character" w:styleId="EndnoteReference">
    <w:name w:val="endnote reference"/>
    <w:basedOn w:val="DefaultParagraphFont"/>
    <w:uiPriority w:val="99"/>
    <w:semiHidden/>
    <w:rPr>
      <w:vertAlign w:val="superscript"/>
    </w:rPr>
  </w:style>
  <w:style w:type="paragraph" w:customStyle="1" w:styleId="enumlev1">
    <w:name w:val="enumlev1"/>
    <w:basedOn w:val="Normal"/>
    <w:link w:val="enumlev1Char"/>
    <w:uiPriority w:val="99"/>
    <w:pPr>
      <w:tabs>
        <w:tab w:val="clear" w:pos="2268"/>
        <w:tab w:val="left" w:pos="2608"/>
        <w:tab w:val="left" w:pos="3345"/>
      </w:tabs>
      <w:spacing w:before="80"/>
      <w:ind w:left="1134" w:hanging="1134"/>
    </w:pPr>
  </w:style>
  <w:style w:type="paragraph" w:customStyle="1" w:styleId="enumlev2">
    <w:name w:val="enumlev2"/>
    <w:basedOn w:val="enumlev1"/>
    <w:uiPriority w:val="99"/>
    <w:pPr>
      <w:ind w:left="1871" w:hanging="737"/>
    </w:pPr>
  </w:style>
  <w:style w:type="paragraph" w:customStyle="1" w:styleId="enumlev3">
    <w:name w:val="enumlev3"/>
    <w:basedOn w:val="enumlev2"/>
    <w:uiPriority w:val="99"/>
    <w:pPr>
      <w:ind w:left="2268" w:hanging="397"/>
    </w:pPr>
  </w:style>
  <w:style w:type="paragraph" w:customStyle="1" w:styleId="Equation">
    <w:name w:val="Equation"/>
    <w:basedOn w:val="Normal"/>
    <w:link w:val="EquationChar"/>
    <w:uiPriority w:val="99"/>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uiPriority w:val="99"/>
    <w:pPr>
      <w:keepNext/>
      <w:keepLines/>
      <w:spacing w:before="20" w:after="20"/>
    </w:pPr>
    <w:rPr>
      <w:sz w:val="18"/>
    </w:rPr>
  </w:style>
  <w:style w:type="paragraph" w:customStyle="1" w:styleId="Tabletext">
    <w:name w:val="Table_text"/>
    <w:basedOn w:val="Normal"/>
    <w:link w:val="TabletextChar"/>
    <w:uiPriority w:val="9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uiPriority w:val="99"/>
    <w:qForma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uiPriority w:val="99"/>
    <w:qFormat/>
    <w:pPr>
      <w:keepLines/>
      <w:tabs>
        <w:tab w:val="left" w:pos="255"/>
      </w:tabs>
    </w:pPr>
  </w:style>
  <w:style w:type="paragraph" w:customStyle="1" w:styleId="Note">
    <w:name w:val="Note"/>
    <w:basedOn w:val="Normal"/>
    <w:link w:val="NoteChar"/>
    <w:uiPriority w:val="99"/>
    <w:pPr>
      <w:tabs>
        <w:tab w:val="left" w:pos="284"/>
      </w:tabs>
      <w:spacing w:before="80"/>
    </w:pPr>
  </w:style>
  <w:style w:type="paragraph" w:styleId="Header">
    <w:name w:val="header"/>
    <w:aliases w:val="encabezado"/>
    <w:basedOn w:val="Normal"/>
    <w:link w:val="HeaderChar"/>
    <w:uiPriority w:val="99"/>
    <w:pPr>
      <w:spacing w:before="0"/>
      <w:jc w:val="center"/>
    </w:pPr>
    <w:rPr>
      <w:sz w:val="18"/>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customStyle="1" w:styleId="PartNo">
    <w:name w:val="Part_No"/>
    <w:basedOn w:val="AnnexNo"/>
    <w:next w:val="Partref"/>
    <w:uiPriority w:val="99"/>
  </w:style>
  <w:style w:type="paragraph" w:customStyle="1" w:styleId="Partref">
    <w:name w:val="Part_ref"/>
    <w:basedOn w:val="Annexref"/>
    <w:next w:val="Parttitle"/>
    <w:uiPriority w:val="99"/>
  </w:style>
  <w:style w:type="paragraph" w:customStyle="1" w:styleId="Parttitle">
    <w:name w:val="Part_title"/>
    <w:basedOn w:val="Annextitle"/>
    <w:next w:val="Normalaftertitle0"/>
    <w:uiPriority w:val="99"/>
  </w:style>
  <w:style w:type="paragraph" w:customStyle="1" w:styleId="RecNo">
    <w:name w:val="Rec_No"/>
    <w:basedOn w:val="Normal"/>
    <w:next w:val="Rectitle"/>
    <w:uiPriority w:val="99"/>
    <w:pPr>
      <w:keepNext/>
      <w:keepLines/>
      <w:spacing w:before="480"/>
      <w:jc w:val="center"/>
    </w:pPr>
    <w:rPr>
      <w:caps/>
      <w:sz w:val="28"/>
    </w:rPr>
  </w:style>
  <w:style w:type="paragraph" w:customStyle="1" w:styleId="Rectitle">
    <w:name w:val="Rec_title"/>
    <w:basedOn w:val="RecNo"/>
    <w:next w:val="Recref"/>
    <w:link w:val="RectitleChar"/>
    <w:uiPriority w:val="99"/>
    <w:pPr>
      <w:spacing w:before="240"/>
    </w:pPr>
    <w:rPr>
      <w:rFonts w:ascii="Times New Roman Bold" w:hAnsi="Times New Roman Bold"/>
      <w:b/>
      <w:caps w:val="0"/>
    </w:rPr>
  </w:style>
  <w:style w:type="paragraph" w:customStyle="1" w:styleId="Recref">
    <w:name w:val="Rec_ref"/>
    <w:basedOn w:val="Rectitle"/>
    <w:next w:val="Recdate"/>
    <w:uiPriority w:val="99"/>
    <w:pPr>
      <w:spacing w:before="120"/>
    </w:pPr>
    <w:rPr>
      <w:rFonts w:ascii="Times New Roman" w:hAnsi="Times New Roman"/>
      <w:b w:val="0"/>
      <w:sz w:val="24"/>
    </w:rPr>
  </w:style>
  <w:style w:type="paragraph" w:customStyle="1" w:styleId="Recdate">
    <w:name w:val="Rec_date"/>
    <w:basedOn w:val="Recref"/>
    <w:next w:val="Normalaftertitle0"/>
    <w:uiPriority w:val="99"/>
    <w:pPr>
      <w:jc w:val="right"/>
    </w:pPr>
    <w:rPr>
      <w:sz w:val="22"/>
    </w:rPr>
  </w:style>
  <w:style w:type="paragraph" w:customStyle="1" w:styleId="Questiondate">
    <w:name w:val="Question_date"/>
    <w:basedOn w:val="Recdate"/>
    <w:next w:val="Normalaftertitle0"/>
    <w:uiPriority w:val="99"/>
  </w:style>
  <w:style w:type="paragraph" w:customStyle="1" w:styleId="QuestionNo">
    <w:name w:val="Question_No"/>
    <w:basedOn w:val="RecNo"/>
    <w:next w:val="Questiontitle"/>
    <w:uiPriority w:val="99"/>
  </w:style>
  <w:style w:type="paragraph" w:customStyle="1" w:styleId="Questiontitle">
    <w:name w:val="Question_title"/>
    <w:basedOn w:val="Rectitle"/>
    <w:next w:val="Questionref"/>
    <w:uiPriority w:val="99"/>
  </w:style>
  <w:style w:type="paragraph" w:customStyle="1" w:styleId="Questionref">
    <w:name w:val="Question_ref"/>
    <w:basedOn w:val="Recref"/>
    <w:next w:val="Questiondate"/>
    <w:uiPriority w:val="99"/>
  </w:style>
  <w:style w:type="paragraph" w:customStyle="1" w:styleId="Reftext">
    <w:name w:val="Ref_text"/>
    <w:basedOn w:val="Normal"/>
    <w:uiPriority w:val="99"/>
    <w:pPr>
      <w:ind w:left="1134" w:hanging="1134"/>
    </w:pPr>
  </w:style>
  <w:style w:type="paragraph" w:customStyle="1" w:styleId="Reftitle">
    <w:name w:val="Ref_title"/>
    <w:basedOn w:val="Normal"/>
    <w:next w:val="Reftext"/>
    <w:uiPriority w:val="99"/>
    <w:pPr>
      <w:spacing w:before="480"/>
      <w:jc w:val="center"/>
    </w:pPr>
    <w:rPr>
      <w:caps/>
    </w:rPr>
  </w:style>
  <w:style w:type="paragraph" w:customStyle="1" w:styleId="Repdate">
    <w:name w:val="Rep_date"/>
    <w:basedOn w:val="Recdate"/>
    <w:next w:val="Normalaftertitle0"/>
    <w:uiPriority w:val="99"/>
  </w:style>
  <w:style w:type="paragraph" w:customStyle="1" w:styleId="RepNo">
    <w:name w:val="Rep_No"/>
    <w:basedOn w:val="RecNo"/>
    <w:next w:val="Reptitle"/>
    <w:uiPriority w:val="99"/>
  </w:style>
  <w:style w:type="paragraph" w:customStyle="1" w:styleId="Reptitle">
    <w:name w:val="Rep_title"/>
    <w:basedOn w:val="Rectitle"/>
    <w:next w:val="Repref"/>
    <w:uiPriority w:val="99"/>
  </w:style>
  <w:style w:type="paragraph" w:customStyle="1" w:styleId="Repref">
    <w:name w:val="Rep_ref"/>
    <w:basedOn w:val="Recref"/>
    <w:next w:val="Repdate"/>
    <w:uiPriority w:val="99"/>
  </w:style>
  <w:style w:type="paragraph" w:customStyle="1" w:styleId="Resdate">
    <w:name w:val="Res_date"/>
    <w:basedOn w:val="Recdate"/>
    <w:next w:val="Normalaftertitle0"/>
    <w:uiPriority w:val="99"/>
  </w:style>
  <w:style w:type="paragraph" w:customStyle="1" w:styleId="ResNo">
    <w:name w:val="Res_No"/>
    <w:basedOn w:val="RecNo"/>
    <w:next w:val="Restitle"/>
    <w:uiPriority w:val="99"/>
  </w:style>
  <w:style w:type="paragraph" w:customStyle="1" w:styleId="Restitle">
    <w:name w:val="Res_title"/>
    <w:basedOn w:val="Rectitle"/>
    <w:next w:val="Resref"/>
    <w:uiPriority w:val="99"/>
  </w:style>
  <w:style w:type="paragraph" w:customStyle="1" w:styleId="Resref">
    <w:name w:val="Res_ref"/>
    <w:basedOn w:val="Recref"/>
    <w:next w:val="Resdate"/>
    <w:uiPriority w:val="99"/>
  </w:style>
  <w:style w:type="paragraph" w:customStyle="1" w:styleId="SectionNo">
    <w:name w:val="Section_No"/>
    <w:basedOn w:val="AnnexNo"/>
    <w:next w:val="Sectiontitle"/>
    <w:uiPriority w:val="99"/>
  </w:style>
  <w:style w:type="paragraph" w:customStyle="1" w:styleId="Sectiontitle">
    <w:name w:val="Section_title"/>
    <w:basedOn w:val="Annextitle"/>
    <w:next w:val="Normalaftertitle0"/>
    <w:uiPriority w:val="99"/>
  </w:style>
  <w:style w:type="paragraph" w:customStyle="1" w:styleId="Source">
    <w:name w:val="Source"/>
    <w:basedOn w:val="Normal"/>
    <w:next w:val="Normal"/>
    <w:link w:val="SourceChar"/>
    <w:uiPriority w:val="99"/>
    <w:pPr>
      <w:spacing w:before="84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pPr>
      <w:keepNext/>
      <w:spacing w:before="80" w:after="80"/>
      <w:jc w:val="center"/>
    </w:pPr>
    <w:rPr>
      <w:rFonts w:ascii="Times New Roman Bold" w:hAnsi="Times New Roman Bold"/>
      <w:b/>
    </w:rPr>
  </w:style>
  <w:style w:type="paragraph" w:customStyle="1" w:styleId="Tablelegend">
    <w:name w:val="Table_legend"/>
    <w:basedOn w:val="Tabletext"/>
    <w:uiPriority w:val="99"/>
    <w:pPr>
      <w:tabs>
        <w:tab w:val="clear" w:pos="284"/>
      </w:tabs>
      <w:spacing w:before="120"/>
    </w:pPr>
  </w:style>
  <w:style w:type="paragraph" w:customStyle="1" w:styleId="TableNo">
    <w:name w:val="Table_No"/>
    <w:basedOn w:val="Normal"/>
    <w:next w:val="Tabletitle"/>
    <w:link w:val="TableNoChar"/>
    <w:uiPriority w:val="99"/>
    <w:pPr>
      <w:keepNext/>
      <w:spacing w:before="560" w:after="120"/>
      <w:jc w:val="center"/>
    </w:pPr>
    <w:rPr>
      <w:caps/>
      <w:sz w:val="20"/>
    </w:rPr>
  </w:style>
  <w:style w:type="paragraph" w:customStyle="1" w:styleId="Tabletitle">
    <w:name w:val="Table_title"/>
    <w:basedOn w:val="Normal"/>
    <w:next w:val="Tabletext"/>
    <w:link w:val="Tabletitle0"/>
    <w:uiPriority w:val="9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pPr>
      <w:keepNext/>
      <w:spacing w:before="560"/>
      <w:jc w:val="center"/>
    </w:pPr>
    <w:rPr>
      <w:sz w:val="20"/>
    </w:rPr>
  </w:style>
  <w:style w:type="paragraph" w:customStyle="1" w:styleId="Title1">
    <w:name w:val="Title 1"/>
    <w:basedOn w:val="Source"/>
    <w:next w:val="Title2"/>
    <w:link w:val="Title1Char"/>
    <w:uiPriority w:val="99"/>
    <w:pPr>
      <w:tabs>
        <w:tab w:val="left" w:pos="567"/>
        <w:tab w:val="left" w:pos="1701"/>
        <w:tab w:val="left" w:pos="2835"/>
      </w:tabs>
      <w:spacing w:before="240"/>
    </w:pPr>
    <w:rPr>
      <w:b w:val="0"/>
      <w:caps/>
    </w:rPr>
  </w:style>
  <w:style w:type="paragraph" w:customStyle="1" w:styleId="Title2">
    <w:name w:val="Title 2"/>
    <w:basedOn w:val="Source"/>
    <w:next w:val="Title3"/>
    <w:uiPriority w:val="99"/>
    <w:pPr>
      <w:overflowPunct/>
      <w:autoSpaceDE/>
      <w:autoSpaceDN/>
      <w:adjustRightInd/>
      <w:spacing w:before="480"/>
      <w:textAlignment w:val="auto"/>
    </w:pPr>
    <w:rPr>
      <w:b w:val="0"/>
      <w:caps/>
    </w:rPr>
  </w:style>
  <w:style w:type="paragraph" w:customStyle="1" w:styleId="Title3">
    <w:name w:val="Title 3"/>
    <w:basedOn w:val="Title2"/>
    <w:next w:val="Title4"/>
    <w:uiPriority w:val="99"/>
    <w:pPr>
      <w:spacing w:before="240"/>
    </w:pPr>
    <w:rPr>
      <w:caps w:val="0"/>
    </w:rPr>
  </w:style>
  <w:style w:type="paragraph" w:customStyle="1" w:styleId="Title4">
    <w:name w:val="Title 4"/>
    <w:basedOn w:val="Title3"/>
    <w:next w:val="Heading1"/>
    <w:uiPriority w:val="99"/>
    <w:rPr>
      <w:b/>
    </w:rPr>
  </w:style>
  <w:style w:type="paragraph" w:customStyle="1" w:styleId="toc0">
    <w:name w:val="toc 0"/>
    <w:basedOn w:val="Normal"/>
    <w:next w:val="TOC1"/>
    <w:uiPriority w:val="99"/>
    <w:pPr>
      <w:tabs>
        <w:tab w:val="clear" w:pos="1134"/>
        <w:tab w:val="clear" w:pos="1871"/>
        <w:tab w:val="clear" w:pos="2268"/>
        <w:tab w:val="right" w:pos="9781"/>
      </w:tabs>
    </w:pPr>
    <w:rPr>
      <w:b/>
    </w:rPr>
  </w:style>
  <w:style w:type="paragraph" w:styleId="TOC1">
    <w:name w:val="toc 1"/>
    <w:basedOn w:val="Normal"/>
    <w:uiPriority w:val="9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pPr>
      <w:spacing w:before="120"/>
    </w:pPr>
  </w:style>
  <w:style w:type="paragraph" w:styleId="TOC3">
    <w:name w:val="toc 3"/>
    <w:basedOn w:val="TOC2"/>
    <w:uiPriority w:val="99"/>
  </w:style>
  <w:style w:type="paragraph" w:styleId="TOC4">
    <w:name w:val="toc 4"/>
    <w:basedOn w:val="TOC3"/>
    <w:uiPriority w:val="99"/>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character" w:customStyle="1" w:styleId="Appdef">
    <w:name w:val="App_def"/>
    <w:basedOn w:val="DefaultParagraphFont"/>
    <w:uiPriority w:val="99"/>
    <w:rPr>
      <w:rFonts w:ascii="Times New Roman" w:hAnsi="Times New Roman"/>
      <w:b/>
    </w:rPr>
  </w:style>
  <w:style w:type="character" w:customStyle="1" w:styleId="Appref">
    <w:name w:val="App_ref"/>
    <w:basedOn w:val="DefaultParagraphFont"/>
    <w:uiPriority w:val="99"/>
  </w:style>
  <w:style w:type="character" w:customStyle="1" w:styleId="Artdef">
    <w:name w:val="Art_def"/>
    <w:basedOn w:val="DefaultParagraphFont"/>
    <w:uiPriority w:val="99"/>
    <w:rPr>
      <w:rFonts w:ascii="Times New Roman" w:hAnsi="Times New Roman"/>
      <w:b/>
    </w:rPr>
  </w:style>
  <w:style w:type="character" w:customStyle="1" w:styleId="Artref">
    <w:name w:val="Art_ref"/>
    <w:basedOn w:val="DefaultParagraphFont"/>
    <w:uiPriority w:val="99"/>
  </w:style>
  <w:style w:type="character" w:customStyle="1" w:styleId="Recdef">
    <w:name w:val="Rec_def"/>
    <w:basedOn w:val="DefaultParagraphFont"/>
    <w:uiPriority w:val="99"/>
    <w:rPr>
      <w:b/>
    </w:rPr>
  </w:style>
  <w:style w:type="character" w:customStyle="1" w:styleId="Resdef">
    <w:name w:val="Res_def"/>
    <w:basedOn w:val="DefaultParagraphFont"/>
    <w:uiPriority w:val="99"/>
    <w:rPr>
      <w:rFonts w:ascii="Times New Roman" w:hAnsi="Times New Roman"/>
      <w:b/>
    </w:rPr>
  </w:style>
  <w:style w:type="character" w:customStyle="1" w:styleId="Tablefreq">
    <w:name w:val="Table_freq"/>
    <w:basedOn w:val="DefaultParagraphFont"/>
    <w:uiPriority w:val="99"/>
    <w:rPr>
      <w:b/>
      <w:color w:val="auto"/>
      <w:sz w:val="20"/>
    </w:rPr>
  </w:style>
  <w:style w:type="paragraph" w:customStyle="1" w:styleId="Formal">
    <w:name w:val="Formal"/>
    <w:basedOn w:val="ASN1"/>
    <w:uiPriority w:val="99"/>
    <w:rPr>
      <w:b w:val="0"/>
    </w:rPr>
  </w:style>
  <w:style w:type="paragraph" w:customStyle="1" w:styleId="Section1">
    <w:name w:val="Section_1"/>
    <w:basedOn w:val="Normal"/>
    <w:uiPriority w:val="9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Pr>
      <w:b w:val="0"/>
      <w:i/>
    </w:rPr>
  </w:style>
  <w:style w:type="paragraph" w:customStyle="1" w:styleId="Headingi">
    <w:name w:val="Heading_i"/>
    <w:basedOn w:val="Normal"/>
    <w:next w:val="Normal"/>
    <w:uiPriority w:val="99"/>
    <w:pPr>
      <w:keepNext/>
      <w:spacing w:before="160"/>
    </w:pPr>
    <w:rPr>
      <w:rFonts w:ascii="Times" w:hAnsi="Times"/>
      <w:i/>
    </w:rPr>
  </w:style>
  <w:style w:type="paragraph" w:customStyle="1" w:styleId="Headingb">
    <w:name w:val="Heading_b"/>
    <w:basedOn w:val="Normal"/>
    <w:next w:val="Normal"/>
    <w:link w:val="HeadingbChar"/>
    <w:uiPriority w:val="99"/>
    <w:pPr>
      <w:keepNext/>
      <w:spacing w:before="160"/>
    </w:pPr>
    <w:rPr>
      <w:rFonts w:ascii="Times" w:hAnsi="Times"/>
      <w:b/>
    </w:rPr>
  </w:style>
  <w:style w:type="paragraph" w:customStyle="1" w:styleId="Figure">
    <w:name w:val="Figure"/>
    <w:aliases w:val="fig"/>
    <w:basedOn w:val="Normal"/>
    <w:next w:val="Figuretitle"/>
    <w:uiPriority w:val="99"/>
    <w:pPr>
      <w:keepNext/>
      <w:keepLines/>
      <w:jc w:val="center"/>
    </w:pPr>
  </w:style>
  <w:style w:type="character" w:styleId="PageNumber">
    <w:name w:val="page number"/>
    <w:basedOn w:val="DefaultParagraphFont"/>
    <w:uiPriority w:val="99"/>
  </w:style>
  <w:style w:type="paragraph" w:customStyle="1" w:styleId="Figuretitle">
    <w:name w:val="Figure_title"/>
    <w:basedOn w:val="Tabletitle"/>
    <w:next w:val="Normal"/>
    <w:link w:val="FiguretitleChar"/>
    <w:uiPriority w:val="99"/>
    <w:pPr>
      <w:spacing w:after="480"/>
    </w:pPr>
  </w:style>
  <w:style w:type="paragraph" w:customStyle="1" w:styleId="FigureNo">
    <w:name w:val="Figure_No"/>
    <w:basedOn w:val="Normal"/>
    <w:next w:val="Figuretitle"/>
    <w:link w:val="FigureNoChar"/>
    <w:uiPriority w:val="99"/>
    <w:pPr>
      <w:keepNext/>
      <w:keepLines/>
      <w:spacing w:before="480" w:after="120"/>
      <w:jc w:val="center"/>
    </w:pPr>
    <w:rPr>
      <w:caps/>
      <w:sz w:val="20"/>
    </w:rPr>
  </w:style>
  <w:style w:type="paragraph" w:customStyle="1" w:styleId="AnnexNo">
    <w:name w:val="Annex_No"/>
    <w:basedOn w:val="Normal"/>
    <w:next w:val="Normal"/>
    <w:link w:val="AnnexNoChar"/>
    <w:uiPriority w:val="99"/>
    <w:pPr>
      <w:keepNext/>
      <w:keepLines/>
      <w:spacing w:before="480" w:after="80"/>
      <w:jc w:val="center"/>
    </w:pPr>
    <w:rPr>
      <w:caps/>
      <w:sz w:val="28"/>
    </w:rPr>
  </w:style>
  <w:style w:type="paragraph" w:customStyle="1" w:styleId="Annexref">
    <w:name w:val="Annex_ref"/>
    <w:basedOn w:val="Normal"/>
    <w:next w:val="Normal"/>
    <w:uiPriority w:val="99"/>
    <w:pPr>
      <w:keepNext/>
      <w:keepLines/>
      <w:spacing w:after="280"/>
      <w:jc w:val="center"/>
    </w:pPr>
  </w:style>
  <w:style w:type="paragraph" w:customStyle="1" w:styleId="Annextitle">
    <w:name w:val="Annex_title"/>
    <w:basedOn w:val="Normal"/>
    <w:next w:val="Normal"/>
    <w:uiPriority w:val="9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style>
  <w:style w:type="paragraph" w:customStyle="1" w:styleId="Appendixref">
    <w:name w:val="Appendix_ref"/>
    <w:basedOn w:val="Annexref"/>
    <w:next w:val="Annextitle"/>
    <w:uiPriority w:val="99"/>
  </w:style>
  <w:style w:type="paragraph" w:customStyle="1" w:styleId="Appendixtitle">
    <w:name w:val="Appendix_title"/>
    <w:basedOn w:val="Annextitle"/>
    <w:next w:val="Normal"/>
    <w:uiPriority w:val="99"/>
  </w:style>
  <w:style w:type="paragraph" w:customStyle="1" w:styleId="Border">
    <w:name w:val="Border"/>
    <w:basedOn w:val="Tabletext"/>
    <w:uiPriority w:val="9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pPr>
      <w:ind w:left="1134"/>
    </w:pPr>
  </w:style>
  <w:style w:type="paragraph" w:styleId="Index4">
    <w:name w:val="index 4"/>
    <w:basedOn w:val="Normal"/>
    <w:next w:val="Normal"/>
    <w:uiPriority w:val="99"/>
    <w:pPr>
      <w:ind w:left="849"/>
    </w:pPr>
  </w:style>
  <w:style w:type="paragraph" w:styleId="Index5">
    <w:name w:val="index 5"/>
    <w:basedOn w:val="Normal"/>
    <w:next w:val="Normal"/>
    <w:uiPriority w:val="99"/>
    <w:pPr>
      <w:ind w:left="1132"/>
    </w:pPr>
  </w:style>
  <w:style w:type="paragraph" w:styleId="Index6">
    <w:name w:val="index 6"/>
    <w:basedOn w:val="Normal"/>
    <w:next w:val="Normal"/>
    <w:uiPriority w:val="99"/>
    <w:pPr>
      <w:ind w:left="1415"/>
    </w:pPr>
  </w:style>
  <w:style w:type="paragraph" w:styleId="Index7">
    <w:name w:val="index 7"/>
    <w:basedOn w:val="Normal"/>
    <w:next w:val="Normal"/>
    <w:uiPriority w:val="99"/>
    <w:pPr>
      <w:ind w:left="1698"/>
    </w:pPr>
  </w:style>
  <w:style w:type="paragraph" w:styleId="IndexHeading">
    <w:name w:val="index heading"/>
    <w:basedOn w:val="Normal"/>
    <w:next w:val="Index1"/>
    <w:uiPriority w:val="99"/>
  </w:style>
  <w:style w:type="character" w:styleId="LineNumber">
    <w:name w:val="line number"/>
    <w:basedOn w:val="DefaultParagraphFont"/>
    <w:uiPriority w:val="99"/>
  </w:style>
  <w:style w:type="paragraph" w:customStyle="1" w:styleId="Normalaftertitle0">
    <w:name w:val="Normal after title"/>
    <w:basedOn w:val="Normal"/>
    <w:next w:val="Normal"/>
    <w:uiPriority w:val="99"/>
    <w:pPr>
      <w:spacing w:before="280"/>
    </w:pPr>
  </w:style>
  <w:style w:type="paragraph" w:customStyle="1" w:styleId="Proposal">
    <w:name w:val="Proposal"/>
    <w:basedOn w:val="Normal"/>
    <w:next w:val="Normal"/>
    <w:uiPriority w:val="99"/>
    <w:pPr>
      <w:keepNext/>
      <w:spacing w:before="240"/>
    </w:pPr>
    <w:rPr>
      <w:rFonts w:hAnsi="Times New Roman Bold"/>
    </w:rPr>
  </w:style>
  <w:style w:type="paragraph" w:customStyle="1" w:styleId="Reasons">
    <w:name w:val="Reasons"/>
    <w:basedOn w:val="Normal"/>
    <w:qFormat/>
    <w:pPr>
      <w:tabs>
        <w:tab w:val="clear" w:pos="1871"/>
        <w:tab w:val="clear" w:pos="2268"/>
        <w:tab w:val="left" w:pos="1588"/>
        <w:tab w:val="left" w:pos="1985"/>
      </w:tabs>
    </w:pPr>
  </w:style>
  <w:style w:type="paragraph" w:customStyle="1" w:styleId="Section3">
    <w:name w:val="Section_3"/>
    <w:basedOn w:val="Section1"/>
    <w:uiPriority w:val="99"/>
    <w:rPr>
      <w:b w:val="0"/>
    </w:rPr>
  </w:style>
  <w:style w:type="paragraph" w:customStyle="1" w:styleId="TableTextS5">
    <w:name w:val="Table_TextS5"/>
    <w:basedOn w:val="Normal"/>
    <w:link w:val="TableTextS5Char"/>
    <w:uiPriority w:val="9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aliases w:val="ECC Heading 1 Char"/>
    <w:link w:val="Heading1"/>
    <w:uiPriority w:val="99"/>
    <w:locked/>
    <w:rPr>
      <w:rFonts w:ascii="Times New Roman" w:hAnsi="Times New Roman"/>
      <w:b/>
      <w:sz w:val="28"/>
      <w:lang w:val="en-GB" w:eastAsia="en-US"/>
    </w:rPr>
  </w:style>
  <w:style w:type="character" w:customStyle="1" w:styleId="Heading2Char">
    <w:name w:val="Heading 2 Char"/>
    <w:aliases w:val="ECC Heading 2 Char"/>
    <w:link w:val="Heading2"/>
    <w:uiPriority w:val="99"/>
    <w:locked/>
    <w:rPr>
      <w:rFonts w:ascii="Times New Roman" w:hAnsi="Times New Roman"/>
      <w:b/>
      <w:sz w:val="24"/>
      <w:lang w:val="en-GB" w:eastAsia="en-US"/>
    </w:rPr>
  </w:style>
  <w:style w:type="character" w:styleId="Hyperlink">
    <w:name w:val="Hyperlink"/>
    <w:uiPriority w:val="99"/>
    <w:rPr>
      <w:rFonts w:cs="Times New Roman"/>
      <w:color w:val="0000FF"/>
      <w:u w:val="single"/>
    </w:rPr>
  </w:style>
  <w:style w:type="paragraph" w:styleId="ListParagraph">
    <w:name w:val="List Paragraph"/>
    <w:basedOn w:val="Normal"/>
    <w:uiPriority w:val="99"/>
    <w:qFormat/>
    <w:pPr>
      <w:ind w:left="720"/>
      <w:contextualSpacing/>
      <w:textAlignment w:val="auto"/>
    </w:pPr>
  </w:style>
  <w:style w:type="character" w:customStyle="1" w:styleId="TabletextChar">
    <w:name w:val="Table_text Char"/>
    <w:link w:val="Tabletext"/>
    <w:uiPriority w:val="99"/>
    <w:locked/>
    <w:rPr>
      <w:rFonts w:ascii="Times New Roman" w:hAnsi="Times New Roman"/>
      <w:lang w:val="en-GB" w:eastAsia="en-US"/>
    </w:rPr>
  </w:style>
  <w:style w:type="character" w:customStyle="1" w:styleId="Tabletitle0">
    <w:name w:val="Table_title Знак"/>
    <w:basedOn w:val="DefaultParagraphFont"/>
    <w:link w:val="Tabletitle"/>
    <w:uiPriority w:val="99"/>
    <w:locked/>
    <w:rPr>
      <w:rFonts w:ascii="Times New Roman Bold" w:hAnsi="Times New Roman Bold"/>
      <w:b/>
      <w:lang w:val="en-GB" w:eastAsia="en-US"/>
    </w:rPr>
  </w:style>
  <w:style w:type="table" w:styleId="TableGrid">
    <w:name w:val="Table Grid"/>
    <w:basedOn w:val="TableNormal"/>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pPr>
      <w:spacing w:before="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val="en-GB" w:eastAsia="en-US"/>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hAnsi="Times New Roman"/>
      <w:lang w:val="en-GB" w:eastAsia="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b/>
      <w:bCs/>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uiPriority w:val="99"/>
    <w:rPr>
      <w:rFonts w:ascii="Times New Roman" w:hAnsi="Times New Roman"/>
      <w:sz w:val="24"/>
      <w:lang w:val="en-GB" w:eastAsia="en-US"/>
    </w:rPr>
  </w:style>
  <w:style w:type="character" w:customStyle="1" w:styleId="FigureNoChar">
    <w:name w:val="Figure_No Char"/>
    <w:link w:val="FigureNo"/>
    <w:uiPriority w:val="99"/>
    <w:locked/>
    <w:rPr>
      <w:rFonts w:ascii="Times New Roman" w:hAnsi="Times New Roman"/>
      <w:caps/>
      <w:lang w:val="en-GB" w:eastAsia="en-US"/>
    </w:rPr>
  </w:style>
  <w:style w:type="character" w:customStyle="1" w:styleId="FiguretitleChar">
    <w:name w:val="Figure_title Char"/>
    <w:link w:val="Figuretitle"/>
    <w:uiPriority w:val="99"/>
    <w:locked/>
    <w:rPr>
      <w:rFonts w:ascii="Times New Roman Bold" w:hAnsi="Times New Roman Bold"/>
      <w:b/>
      <w:lang w:val="en-GB" w:eastAsia="en-US"/>
    </w:rPr>
  </w:style>
  <w:style w:type="character" w:customStyle="1" w:styleId="enumlev1Char">
    <w:name w:val="enumlev1 Char"/>
    <w:link w:val="enumlev1"/>
    <w:uiPriority w:val="99"/>
    <w:locked/>
    <w:rPr>
      <w:rFonts w:ascii="Times New Roman" w:hAnsi="Times New Roman"/>
      <w:sz w:val="24"/>
      <w:lang w:val="en-GB" w:eastAsia="en-US"/>
    </w:rPr>
  </w:style>
  <w:style w:type="character" w:customStyle="1" w:styleId="Heading3Char">
    <w:name w:val="Heading 3 Char"/>
    <w:aliases w:val="ECC Heading 3 Char"/>
    <w:basedOn w:val="DefaultParagraphFont"/>
    <w:link w:val="Heading3"/>
    <w:uiPriority w:val="99"/>
    <w:locked/>
    <w:rPr>
      <w:rFonts w:ascii="Times New Roman" w:hAnsi="Times New Roman"/>
      <w:b/>
      <w:sz w:val="24"/>
      <w:lang w:val="en-GB" w:eastAsia="en-US"/>
    </w:rPr>
  </w:style>
  <w:style w:type="character" w:customStyle="1" w:styleId="Heading4Char">
    <w:name w:val="Heading 4 Char"/>
    <w:aliases w:val="ECC Heading 4 Char"/>
    <w:basedOn w:val="DefaultParagraphFont"/>
    <w:link w:val="Heading4"/>
    <w:uiPriority w:val="99"/>
    <w:locked/>
    <w:rPr>
      <w:rFonts w:ascii="Times New Roman" w:hAnsi="Times New Roman"/>
      <w:b/>
      <w:sz w:val="24"/>
      <w:lang w:val="en-GB" w:eastAsia="en-US"/>
    </w:rPr>
  </w:style>
  <w:style w:type="character" w:customStyle="1" w:styleId="Heading5Char">
    <w:name w:val="Heading 5 Char"/>
    <w:basedOn w:val="DefaultParagraphFont"/>
    <w:link w:val="Heading5"/>
    <w:uiPriority w:val="99"/>
    <w:locked/>
    <w:rPr>
      <w:rFonts w:ascii="Times New Roman" w:hAnsi="Times New Roman"/>
      <w:b/>
      <w:sz w:val="24"/>
      <w:lang w:val="en-GB" w:eastAsia="en-US"/>
    </w:rPr>
  </w:style>
  <w:style w:type="character" w:customStyle="1" w:styleId="Heading6Char">
    <w:name w:val="Heading 6 Char"/>
    <w:basedOn w:val="DefaultParagraphFont"/>
    <w:link w:val="Heading6"/>
    <w:uiPriority w:val="99"/>
    <w:locked/>
    <w:rPr>
      <w:rFonts w:ascii="Times New Roman" w:hAnsi="Times New Roman"/>
      <w:b/>
      <w:sz w:val="24"/>
      <w:lang w:val="en-GB" w:eastAsia="en-US"/>
    </w:rPr>
  </w:style>
  <w:style w:type="character" w:customStyle="1" w:styleId="Heading7Char">
    <w:name w:val="Heading 7 Char"/>
    <w:basedOn w:val="DefaultParagraphFont"/>
    <w:link w:val="Heading7"/>
    <w:uiPriority w:val="99"/>
    <w:locked/>
    <w:rPr>
      <w:rFonts w:ascii="Times New Roman" w:hAnsi="Times New Roman"/>
      <w:b/>
      <w:sz w:val="24"/>
      <w:lang w:val="en-GB" w:eastAsia="en-US"/>
    </w:rPr>
  </w:style>
  <w:style w:type="character" w:customStyle="1" w:styleId="Heading8Char">
    <w:name w:val="Heading 8 Char"/>
    <w:basedOn w:val="DefaultParagraphFont"/>
    <w:link w:val="Heading8"/>
    <w:uiPriority w:val="99"/>
    <w:locked/>
    <w:rPr>
      <w:rFonts w:ascii="Times New Roman" w:hAnsi="Times New Roman"/>
      <w:b/>
      <w:sz w:val="24"/>
      <w:lang w:val="en-GB" w:eastAsia="en-US"/>
    </w:rPr>
  </w:style>
  <w:style w:type="character" w:customStyle="1" w:styleId="Heading9Char">
    <w:name w:val="Heading 9 Char"/>
    <w:basedOn w:val="DefaultParagraphFont"/>
    <w:link w:val="Heading9"/>
    <w:uiPriority w:val="99"/>
    <w:locked/>
    <w:rPr>
      <w:rFonts w:ascii="Times New Roman" w:hAnsi="Times New Roman"/>
      <w:b/>
      <w:sz w:val="24"/>
      <w:lang w:val="en-GB" w:eastAsia="en-US"/>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uiPriority w:val="99"/>
    <w:locked/>
    <w:rPr>
      <w:rFonts w:ascii="Times New Roman" w:hAnsi="Times New Roman"/>
      <w:caps/>
      <w:noProof/>
      <w:sz w:val="16"/>
      <w:lang w:val="en-GB" w:eastAsia="en-US"/>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 Char3,DNV-FT Char3,D Cha"/>
    <w:uiPriority w:val="99"/>
    <w:semiHidden/>
    <w:rPr>
      <w:rFonts w:ascii="Times New Roman" w:hAnsi="Times New Roman"/>
      <w:sz w:val="20"/>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2,DNV-FT Char2,D Cha1"/>
    <w:uiPriority w:val="99"/>
    <w:semiHidden/>
    <w:rPr>
      <w:rFonts w:ascii="Times New Roman" w:hAnsi="Times New Roman"/>
      <w:sz w:val="20"/>
      <w:lang w:val="en-GB" w:eastAsia="en-US"/>
    </w:rPr>
  </w:style>
  <w:style w:type="character" w:customStyle="1" w:styleId="HeaderChar">
    <w:name w:val="Header Char"/>
    <w:aliases w:val="encabezado Char"/>
    <w:basedOn w:val="DefaultParagraphFont"/>
    <w:link w:val="Header"/>
    <w:uiPriority w:val="99"/>
    <w:locked/>
    <w:rPr>
      <w:rFonts w:ascii="Times New Roman" w:hAnsi="Times New Roman"/>
      <w:sz w:val="18"/>
      <w:lang w:val="en-GB" w:eastAsia="en-US"/>
    </w:rPr>
  </w:style>
  <w:style w:type="character" w:customStyle="1" w:styleId="SourceChar">
    <w:name w:val="Source Char"/>
    <w:link w:val="Source"/>
    <w:uiPriority w:val="99"/>
    <w:locked/>
    <w:rPr>
      <w:rFonts w:ascii="Times New Roman" w:hAnsi="Times New Roman"/>
      <w:b/>
      <w:sz w:val="28"/>
      <w:lang w:val="en-GB" w:eastAsia="en-US"/>
    </w:rPr>
  </w:style>
  <w:style w:type="character" w:customStyle="1" w:styleId="Title1Char">
    <w:name w:val="Title 1 Char"/>
    <w:link w:val="Title1"/>
    <w:uiPriority w:val="99"/>
    <w:locked/>
    <w:rPr>
      <w:rFonts w:ascii="Times New Roman" w:hAnsi="Times New Roman"/>
      <w:caps/>
      <w:sz w:val="28"/>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uiPriority w:val="99"/>
    <w:locked/>
    <w:rPr>
      <w:rFonts w:ascii="Times New Roman" w:hAnsi="Times New Roman"/>
      <w:sz w:val="24"/>
      <w:lang w:val="en-GB" w:eastAsia="en-US"/>
    </w:rPr>
  </w:style>
  <w:style w:type="character" w:customStyle="1" w:styleId="NormalaftertitleChar">
    <w:name w:val="Normal_after_title Char"/>
    <w:link w:val="Normalaftertitle"/>
    <w:uiPriority w:val="99"/>
    <w:locked/>
    <w:rPr>
      <w:rFonts w:ascii="Times New Roman" w:hAnsi="Times New Roman"/>
      <w:sz w:val="24"/>
      <w:lang w:val="en-GB" w:eastAsia="en-US"/>
    </w:rPr>
  </w:style>
  <w:style w:type="character" w:customStyle="1" w:styleId="CallChar">
    <w:name w:val="Call Char"/>
    <w:link w:val="Call"/>
    <w:uiPriority w:val="99"/>
    <w:locked/>
    <w:rPr>
      <w:rFonts w:ascii="Times New Roman" w:hAnsi="Times New Roman"/>
      <w:i/>
      <w:sz w:val="24"/>
      <w:lang w:val="en-GB" w:eastAsia="en-US"/>
    </w:rPr>
  </w:style>
  <w:style w:type="character" w:customStyle="1" w:styleId="TableTextS5Char">
    <w:name w:val="Table_TextS5 Char"/>
    <w:link w:val="TableTextS5"/>
    <w:uiPriority w:val="99"/>
    <w:locked/>
    <w:rPr>
      <w:rFonts w:ascii="Times New Roman" w:hAnsi="Times New Roman"/>
      <w:lang w:val="en-GB" w:eastAsia="en-US"/>
    </w:rPr>
  </w:style>
  <w:style w:type="character" w:customStyle="1" w:styleId="TabletitleChar">
    <w:name w:val="Table_title Char"/>
    <w:uiPriority w:val="99"/>
    <w:locked/>
    <w:rPr>
      <w:rFonts w:ascii="Times New Roman Bold" w:hAnsi="Times New Roman Bold"/>
      <w:b/>
      <w:lang w:val="en-GB" w:eastAsia="en-US"/>
    </w:rPr>
  </w:style>
  <w:style w:type="character" w:customStyle="1" w:styleId="EquationChar">
    <w:name w:val="Equation Char"/>
    <w:link w:val="Equation"/>
    <w:uiPriority w:val="99"/>
    <w:locked/>
    <w:rPr>
      <w:rFonts w:ascii="Times New Roman" w:hAnsi="Times New Roman"/>
      <w:sz w:val="24"/>
      <w:lang w:val="en-GB" w:eastAsia="en-US"/>
    </w:rPr>
  </w:style>
  <w:style w:type="character" w:customStyle="1" w:styleId="TableNoChar">
    <w:name w:val="Table_No Char"/>
    <w:link w:val="TableNo"/>
    <w:uiPriority w:val="99"/>
    <w:locked/>
    <w:rPr>
      <w:rFonts w:ascii="Times New Roman" w:hAnsi="Times New Roman"/>
      <w:caps/>
      <w:lang w:val="en-GB" w:eastAsia="en-US"/>
    </w:rPr>
  </w:style>
  <w:style w:type="character" w:customStyle="1" w:styleId="HeadingbChar">
    <w:name w:val="Heading_b Char"/>
    <w:link w:val="Headingb"/>
    <w:uiPriority w:val="99"/>
    <w:locked/>
    <w:rPr>
      <w:rFonts w:ascii="Times" w:hAnsi="Times"/>
      <w:b/>
      <w:sz w:val="24"/>
      <w:lang w:val="en-GB" w:eastAsia="en-US"/>
    </w:rPr>
  </w:style>
  <w:style w:type="paragraph" w:styleId="Title">
    <w:name w:val="Title"/>
    <w:basedOn w:val="Normal"/>
    <w:link w:val="TitleChar"/>
    <w:uiPriority w:val="99"/>
    <w:qFormat/>
    <w:pPr>
      <w:tabs>
        <w:tab w:val="clear" w:pos="1134"/>
        <w:tab w:val="clear" w:pos="1871"/>
        <w:tab w:val="clear" w:pos="2268"/>
      </w:tabs>
      <w:overflowPunct/>
      <w:autoSpaceDE/>
      <w:autoSpaceDN/>
      <w:adjustRightInd/>
      <w:spacing w:before="0"/>
      <w:jc w:val="center"/>
      <w:textAlignment w:val="auto"/>
    </w:pPr>
    <w:rPr>
      <w:rFonts w:ascii="Bookman Old Style" w:eastAsia="MS Mincho" w:hAnsi="Bookman Old Style"/>
      <w:b/>
      <w:sz w:val="32"/>
      <w:lang w:val="en-CA"/>
    </w:rPr>
  </w:style>
  <w:style w:type="character" w:customStyle="1" w:styleId="TitleChar">
    <w:name w:val="Title Char"/>
    <w:basedOn w:val="DefaultParagraphFont"/>
    <w:link w:val="Title"/>
    <w:uiPriority w:val="99"/>
    <w:rPr>
      <w:rFonts w:ascii="Bookman Old Style" w:eastAsia="MS Mincho" w:hAnsi="Bookman Old Style"/>
      <w:b/>
      <w:sz w:val="32"/>
      <w:lang w:val="en-CA" w:eastAsia="en-US"/>
    </w:rPr>
  </w:style>
  <w:style w:type="paragraph" w:styleId="Caption">
    <w:name w:val="caption"/>
    <w:aliases w:val="cap,cap1,cap2,cap11,Caption Char"/>
    <w:basedOn w:val="Normal"/>
    <w:next w:val="Normal"/>
    <w:uiPriority w:val="99"/>
    <w:qFormat/>
    <w:pPr>
      <w:tabs>
        <w:tab w:val="clear" w:pos="1134"/>
        <w:tab w:val="clear" w:pos="1871"/>
        <w:tab w:val="clear" w:pos="2268"/>
      </w:tabs>
      <w:overflowPunct/>
      <w:autoSpaceDE/>
      <w:autoSpaceDN/>
      <w:adjustRightInd/>
      <w:spacing w:before="0"/>
      <w:textAlignment w:val="auto"/>
    </w:pPr>
    <w:rPr>
      <w:rFonts w:eastAsia="MS Mincho"/>
      <w:b/>
      <w:bCs/>
      <w:sz w:val="20"/>
      <w:lang w:val="en-CA"/>
    </w:rPr>
  </w:style>
  <w:style w:type="character" w:styleId="FollowedHyperlink">
    <w:name w:val="FollowedHyperlink"/>
    <w:basedOn w:val="DefaultParagraphFont"/>
    <w:uiPriority w:val="99"/>
    <w:rPr>
      <w:rFonts w:cs="Times New Roman"/>
      <w:color w:val="606420"/>
      <w:u w:val="single"/>
    </w:rPr>
  </w:style>
  <w:style w:type="paragraph" w:styleId="NormalWeb">
    <w:name w:val="Normal (Web)"/>
    <w:basedOn w:val="Normal"/>
    <w:uiPriority w:val="99"/>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styleId="HTMLPreformatted">
    <w:name w:val="HTML Preformatted"/>
    <w:basedOn w:val="Normal"/>
    <w:link w:val="HTMLPreformattedChar"/>
    <w:uiPriority w:val="99"/>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MS Mincho" w:hAnsi="Courier New"/>
      <w:sz w:val="20"/>
      <w:lang w:val="en-CA" w:eastAsia="en-CA"/>
    </w:rPr>
  </w:style>
  <w:style w:type="character" w:customStyle="1" w:styleId="HTMLPreformattedChar">
    <w:name w:val="HTML Preformatted Char"/>
    <w:basedOn w:val="DefaultParagraphFont"/>
    <w:link w:val="HTMLPreformatted"/>
    <w:uiPriority w:val="99"/>
    <w:rPr>
      <w:rFonts w:ascii="Courier New" w:eastAsia="MS Mincho" w:hAnsi="Courier New"/>
      <w:lang w:val="en-CA" w:eastAsia="en-CA"/>
    </w:rPr>
  </w:style>
  <w:style w:type="paragraph" w:styleId="PlainText">
    <w:name w:val="Plain Text"/>
    <w:basedOn w:val="Normal"/>
    <w:link w:val="PlainTextChar"/>
    <w:uiPriority w:val="99"/>
    <w:pPr>
      <w:tabs>
        <w:tab w:val="clear" w:pos="1134"/>
        <w:tab w:val="clear" w:pos="1871"/>
        <w:tab w:val="clear" w:pos="2268"/>
      </w:tabs>
      <w:spacing w:before="0"/>
    </w:pPr>
    <w:rPr>
      <w:rFonts w:ascii="Courier New" w:eastAsia="MS Mincho" w:hAnsi="Courier New"/>
      <w:sz w:val="20"/>
      <w:lang w:val="en-CA"/>
    </w:rPr>
  </w:style>
  <w:style w:type="character" w:customStyle="1" w:styleId="PlainTextChar">
    <w:name w:val="Plain Text Char"/>
    <w:basedOn w:val="DefaultParagraphFont"/>
    <w:link w:val="PlainText"/>
    <w:uiPriority w:val="99"/>
    <w:rPr>
      <w:rFonts w:ascii="Courier New" w:eastAsia="MS Mincho" w:hAnsi="Courier New"/>
      <w:lang w:val="en-CA" w:eastAsia="en-US"/>
    </w:rPr>
  </w:style>
  <w:style w:type="paragraph" w:styleId="DocumentMap">
    <w:name w:val="Document Map"/>
    <w:basedOn w:val="Normal"/>
    <w:link w:val="DocumentMapChar"/>
    <w:uiPriority w:val="99"/>
    <w:pPr>
      <w:shd w:val="clear" w:color="auto" w:fill="000080"/>
      <w:tabs>
        <w:tab w:val="clear" w:pos="1134"/>
        <w:tab w:val="clear" w:pos="1871"/>
        <w:tab w:val="clear" w:pos="2268"/>
        <w:tab w:val="left" w:pos="794"/>
        <w:tab w:val="left" w:pos="1191"/>
        <w:tab w:val="left" w:pos="1588"/>
        <w:tab w:val="left" w:pos="1985"/>
      </w:tabs>
    </w:pPr>
    <w:rPr>
      <w:rFonts w:ascii="Tahoma" w:eastAsia="MS Mincho" w:hAnsi="Tahoma"/>
      <w:sz w:val="20"/>
      <w:lang w:val="en-CA"/>
    </w:rPr>
  </w:style>
  <w:style w:type="character" w:customStyle="1" w:styleId="DocumentMapChar">
    <w:name w:val="Document Map Char"/>
    <w:basedOn w:val="DefaultParagraphFont"/>
    <w:link w:val="DocumentMap"/>
    <w:uiPriority w:val="99"/>
    <w:rPr>
      <w:rFonts w:ascii="Tahoma" w:eastAsia="MS Mincho" w:hAnsi="Tahoma"/>
      <w:shd w:val="clear" w:color="auto" w:fill="000080"/>
      <w:lang w:val="en-CA" w:eastAsia="en-US"/>
    </w:rPr>
  </w:style>
  <w:style w:type="character" w:customStyle="1" w:styleId="FigurelegendChar">
    <w:name w:val="Figure_legend Char"/>
    <w:link w:val="Figurelegend"/>
    <w:uiPriority w:val="99"/>
    <w:locked/>
    <w:rPr>
      <w:rFonts w:ascii="Times New Roman" w:hAnsi="Times New Roman"/>
      <w:sz w:val="18"/>
      <w:lang w:val="en-GB" w:eastAsia="en-US"/>
    </w:rPr>
  </w:style>
  <w:style w:type="character" w:customStyle="1" w:styleId="EquationlegendChar">
    <w:name w:val="Equation_legend Char"/>
    <w:link w:val="Equationlegend"/>
    <w:uiPriority w:val="99"/>
    <w:locked/>
    <w:rPr>
      <w:rFonts w:ascii="Times New Roman" w:hAnsi="Times New Roman"/>
      <w:sz w:val="24"/>
      <w:lang w:val="en-GB" w:eastAsia="en-US"/>
    </w:rPr>
  </w:style>
  <w:style w:type="character" w:customStyle="1" w:styleId="NoteChar">
    <w:name w:val="Note Char"/>
    <w:link w:val="Note"/>
    <w:uiPriority w:val="99"/>
    <w:locked/>
    <w:rPr>
      <w:rFonts w:ascii="Times New Roman" w:hAnsi="Times New Roman"/>
      <w:sz w:val="24"/>
      <w:lang w:val="en-GB" w:eastAsia="en-US"/>
    </w:rPr>
  </w:style>
  <w:style w:type="character" w:customStyle="1" w:styleId="RectitleChar">
    <w:name w:val="Rec_title Char"/>
    <w:link w:val="Rectitle"/>
    <w:uiPriority w:val="99"/>
    <w:locked/>
    <w:rPr>
      <w:rFonts w:ascii="Times New Roman Bold" w:hAnsi="Times New Roman Bold"/>
      <w:b/>
      <w:sz w:val="28"/>
      <w:lang w:val="en-GB" w:eastAsia="en-US"/>
    </w:rPr>
  </w:style>
  <w:style w:type="paragraph" w:styleId="BodyText">
    <w:name w:val="Body Text"/>
    <w:basedOn w:val="Normal"/>
    <w:link w:val="BodyTextChar"/>
    <w:uiPriority w:val="99"/>
    <w:pPr>
      <w:widowControl w:val="0"/>
      <w:tabs>
        <w:tab w:val="clear" w:pos="1134"/>
        <w:tab w:val="clear" w:pos="1871"/>
        <w:tab w:val="clear" w:pos="2268"/>
      </w:tabs>
      <w:overflowPunct/>
      <w:autoSpaceDE/>
      <w:autoSpaceDN/>
      <w:adjustRightInd/>
      <w:spacing w:before="0"/>
      <w:jc w:val="both"/>
      <w:textAlignment w:val="auto"/>
    </w:pPr>
    <w:rPr>
      <w:rFonts w:eastAsia="MS Mincho"/>
      <w:kern w:val="2"/>
      <w:lang w:val="en-CA" w:eastAsia="ja-JP"/>
    </w:rPr>
  </w:style>
  <w:style w:type="character" w:customStyle="1" w:styleId="BodyTextChar">
    <w:name w:val="Body Text Char"/>
    <w:basedOn w:val="DefaultParagraphFont"/>
    <w:link w:val="BodyText"/>
    <w:uiPriority w:val="99"/>
    <w:rPr>
      <w:rFonts w:ascii="Times New Roman" w:eastAsia="MS Mincho" w:hAnsi="Times New Roman"/>
      <w:kern w:val="2"/>
      <w:sz w:val="24"/>
      <w:lang w:val="en-CA" w:eastAsia="ja-JP"/>
    </w:rPr>
  </w:style>
  <w:style w:type="paragraph" w:styleId="BodyTextIndent">
    <w:name w:val="Body Text Indent"/>
    <w:basedOn w:val="Normal"/>
    <w:link w:val="BodyTextIndentChar"/>
    <w:uiPriority w:val="99"/>
    <w:pPr>
      <w:widowControl w:val="0"/>
      <w:tabs>
        <w:tab w:val="clear" w:pos="1134"/>
        <w:tab w:val="clear" w:pos="1871"/>
        <w:tab w:val="clear" w:pos="2268"/>
      </w:tabs>
      <w:overflowPunct/>
      <w:autoSpaceDE/>
      <w:autoSpaceDN/>
      <w:adjustRightInd/>
      <w:spacing w:before="0"/>
      <w:ind w:leftChars="1" w:left="243" w:hangingChars="100" w:hanging="241"/>
      <w:jc w:val="both"/>
      <w:textAlignment w:val="auto"/>
    </w:pPr>
    <w:rPr>
      <w:rFonts w:eastAsia="MS Mincho"/>
      <w:b/>
      <w:kern w:val="2"/>
      <w:lang w:val="en-CA" w:eastAsia="ja-JP"/>
    </w:rPr>
  </w:style>
  <w:style w:type="character" w:customStyle="1" w:styleId="BodyTextIndentChar">
    <w:name w:val="Body Text Indent Char"/>
    <w:basedOn w:val="DefaultParagraphFont"/>
    <w:link w:val="BodyTextIndent"/>
    <w:uiPriority w:val="99"/>
    <w:rPr>
      <w:rFonts w:ascii="Times New Roman" w:eastAsia="MS Mincho" w:hAnsi="Times New Roman"/>
      <w:b/>
      <w:kern w:val="2"/>
      <w:sz w:val="24"/>
      <w:lang w:val="en-CA" w:eastAsia="ja-JP"/>
    </w:rPr>
  </w:style>
  <w:style w:type="paragraph" w:styleId="BodyTextIndent3">
    <w:name w:val="Body Text Indent 3"/>
    <w:basedOn w:val="Normal"/>
    <w:link w:val="BodyTextIndent3Char"/>
    <w:uiPriority w:val="99"/>
    <w:pPr>
      <w:widowControl w:val="0"/>
      <w:tabs>
        <w:tab w:val="clear" w:pos="1134"/>
        <w:tab w:val="clear" w:pos="1871"/>
        <w:tab w:val="clear" w:pos="2268"/>
      </w:tabs>
      <w:overflowPunct/>
      <w:autoSpaceDE/>
      <w:autoSpaceDN/>
      <w:adjustRightInd/>
      <w:spacing w:before="0"/>
      <w:ind w:left="525" w:hangingChars="250" w:hanging="525"/>
      <w:jc w:val="both"/>
      <w:textAlignment w:val="auto"/>
    </w:pPr>
    <w:rPr>
      <w:rFonts w:ascii="Century" w:eastAsia="MS Mincho" w:hAnsi="Century"/>
      <w:kern w:val="2"/>
      <w:lang w:val="en-CA" w:eastAsia="ja-JP"/>
    </w:rPr>
  </w:style>
  <w:style w:type="character" w:customStyle="1" w:styleId="BodyTextIndent3Char">
    <w:name w:val="Body Text Indent 3 Char"/>
    <w:basedOn w:val="DefaultParagraphFont"/>
    <w:link w:val="BodyTextIndent3"/>
    <w:uiPriority w:val="99"/>
    <w:rPr>
      <w:rFonts w:ascii="Century" w:eastAsia="MS Mincho" w:hAnsi="Century"/>
      <w:kern w:val="2"/>
      <w:sz w:val="24"/>
      <w:lang w:val="en-CA" w:eastAsia="ja-JP"/>
    </w:rPr>
  </w:style>
  <w:style w:type="paragraph" w:customStyle="1" w:styleId="FigureTitle0">
    <w:name w:val="Figure_Title"/>
    <w:basedOn w:val="Normal"/>
    <w:next w:val="Normal"/>
    <w:uiPriority w:val="99"/>
    <w:pPr>
      <w:keepNext/>
      <w:tabs>
        <w:tab w:val="clear" w:pos="1134"/>
        <w:tab w:val="clear" w:pos="1871"/>
        <w:tab w:val="clear" w:pos="2268"/>
      </w:tabs>
      <w:spacing w:before="0" w:after="240"/>
      <w:jc w:val="center"/>
    </w:pPr>
    <w:rPr>
      <w:rFonts w:eastAsia="MS Mincho"/>
      <w:b/>
      <w:sz w:val="18"/>
    </w:rPr>
  </w:style>
  <w:style w:type="paragraph" w:styleId="BodyText2">
    <w:name w:val="Body Text 2"/>
    <w:basedOn w:val="Normal"/>
    <w:link w:val="BodyText2Char"/>
    <w:uiPriority w:val="99"/>
    <w:pPr>
      <w:tabs>
        <w:tab w:val="clear" w:pos="1134"/>
        <w:tab w:val="clear" w:pos="1871"/>
        <w:tab w:val="clear" w:pos="2268"/>
      </w:tabs>
      <w:overflowPunct/>
      <w:autoSpaceDE/>
      <w:autoSpaceDN/>
      <w:adjustRightInd/>
      <w:spacing w:before="0"/>
      <w:textAlignment w:val="auto"/>
    </w:pPr>
    <w:rPr>
      <w:rFonts w:ascii="Arial" w:eastAsia="MS Mincho" w:hAnsi="Arial"/>
      <w:color w:val="000000"/>
      <w:sz w:val="16"/>
      <w:lang w:val="en-CA"/>
    </w:rPr>
  </w:style>
  <w:style w:type="character" w:customStyle="1" w:styleId="BodyText2Char">
    <w:name w:val="Body Text 2 Char"/>
    <w:basedOn w:val="DefaultParagraphFont"/>
    <w:link w:val="BodyText2"/>
    <w:uiPriority w:val="99"/>
    <w:rPr>
      <w:rFonts w:ascii="Arial" w:eastAsia="MS Mincho" w:hAnsi="Arial"/>
      <w:color w:val="000000"/>
      <w:sz w:val="16"/>
      <w:lang w:val="en-CA" w:eastAsia="en-US"/>
    </w:rPr>
  </w:style>
  <w:style w:type="paragraph" w:styleId="BodyText3">
    <w:name w:val="Body Text 3"/>
    <w:basedOn w:val="Normal"/>
    <w:link w:val="BodyText3Char"/>
    <w:uiPriority w:val="99"/>
    <w:pPr>
      <w:tabs>
        <w:tab w:val="clear" w:pos="1134"/>
        <w:tab w:val="clear" w:pos="1871"/>
        <w:tab w:val="clear" w:pos="2268"/>
        <w:tab w:val="left" w:pos="794"/>
        <w:tab w:val="left" w:pos="1191"/>
        <w:tab w:val="left" w:pos="1588"/>
        <w:tab w:val="left" w:pos="1985"/>
      </w:tabs>
      <w:spacing w:after="120"/>
    </w:pPr>
    <w:rPr>
      <w:rFonts w:eastAsia="MS Mincho"/>
      <w:sz w:val="16"/>
    </w:rPr>
  </w:style>
  <w:style w:type="character" w:customStyle="1" w:styleId="BodyText3Char">
    <w:name w:val="Body Text 3 Char"/>
    <w:basedOn w:val="DefaultParagraphFont"/>
    <w:link w:val="BodyText3"/>
    <w:uiPriority w:val="99"/>
    <w:rPr>
      <w:rFonts w:ascii="Times New Roman" w:eastAsia="MS Mincho" w:hAnsi="Times New Roman"/>
      <w:sz w:val="16"/>
      <w:lang w:val="en-GB" w:eastAsia="en-US"/>
    </w:rPr>
  </w:style>
  <w:style w:type="paragraph" w:customStyle="1" w:styleId="AnnexNotitle">
    <w:name w:val="Annex_No &amp; title"/>
    <w:basedOn w:val="Normal"/>
    <w:next w:val="Normal"/>
    <w:uiPriority w:val="99"/>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paragraph" w:styleId="Date">
    <w:name w:val="Date"/>
    <w:basedOn w:val="Normal"/>
    <w:next w:val="Normal"/>
    <w:link w:val="DateChar"/>
    <w:uiPriority w:val="99"/>
    <w:pPr>
      <w:tabs>
        <w:tab w:val="clear" w:pos="1134"/>
        <w:tab w:val="clear" w:pos="1871"/>
        <w:tab w:val="clear" w:pos="2268"/>
        <w:tab w:val="left" w:pos="794"/>
        <w:tab w:val="left" w:pos="1191"/>
        <w:tab w:val="left" w:pos="1588"/>
        <w:tab w:val="left" w:pos="1985"/>
      </w:tabs>
    </w:pPr>
    <w:rPr>
      <w:rFonts w:eastAsia="MS Mincho"/>
    </w:rPr>
  </w:style>
  <w:style w:type="character" w:customStyle="1" w:styleId="DateChar">
    <w:name w:val="Date Char"/>
    <w:basedOn w:val="DefaultParagraphFont"/>
    <w:link w:val="Date"/>
    <w:uiPriority w:val="99"/>
    <w:rPr>
      <w:rFonts w:ascii="Times New Roman" w:eastAsia="MS Mincho" w:hAnsi="Times New Roman"/>
      <w:sz w:val="24"/>
      <w:lang w:val="en-GB" w:eastAsia="en-US"/>
    </w:rPr>
  </w:style>
  <w:style w:type="paragraph" w:styleId="TOC9">
    <w:name w:val="toc 9"/>
    <w:basedOn w:val="Normal"/>
    <w:next w:val="Normal"/>
    <w:uiPriority w:val="99"/>
    <w:pPr>
      <w:tabs>
        <w:tab w:val="clear" w:pos="1134"/>
        <w:tab w:val="clear" w:pos="1871"/>
        <w:tab w:val="clear" w:pos="2268"/>
        <w:tab w:val="right" w:leader="dot" w:pos="8640"/>
      </w:tabs>
      <w:overflowPunct/>
      <w:autoSpaceDE/>
      <w:autoSpaceDN/>
      <w:adjustRightInd/>
      <w:spacing w:before="240"/>
      <w:ind w:left="1600"/>
      <w:jc w:val="both"/>
      <w:textAlignment w:val="auto"/>
    </w:pPr>
    <w:rPr>
      <w:rFonts w:ascii="Times" w:eastAsia="MS Mincho" w:hAnsi="Times"/>
      <w:sz w:val="20"/>
      <w:lang w:val="en-US"/>
    </w:rPr>
  </w:style>
  <w:style w:type="paragraph" w:styleId="TableofFigures">
    <w:name w:val="table of figures"/>
    <w:basedOn w:val="Normal"/>
    <w:next w:val="Normal"/>
    <w:uiPriority w:val="99"/>
    <w:pPr>
      <w:tabs>
        <w:tab w:val="clear" w:pos="1134"/>
        <w:tab w:val="clear" w:pos="1871"/>
        <w:tab w:val="clear" w:pos="2268"/>
      </w:tabs>
      <w:overflowPunct/>
      <w:autoSpaceDE/>
      <w:autoSpaceDN/>
      <w:adjustRightInd/>
      <w:spacing w:before="240"/>
      <w:ind w:left="400" w:hanging="400"/>
      <w:jc w:val="both"/>
      <w:textAlignment w:val="auto"/>
    </w:pPr>
    <w:rPr>
      <w:rFonts w:ascii="Times" w:eastAsia="MS Mincho" w:hAnsi="Times"/>
      <w:sz w:val="20"/>
      <w:lang w:val="en-US"/>
    </w:rPr>
  </w:style>
  <w:style w:type="paragraph" w:customStyle="1" w:styleId="Revision1">
    <w:name w:val="Revision1"/>
    <w:hidden/>
    <w:uiPriority w:val="99"/>
    <w:semiHidden/>
    <w:rPr>
      <w:rFonts w:ascii="Times" w:eastAsia="MS Mincho" w:hAnsi="Times"/>
      <w:lang w:eastAsia="en-US"/>
    </w:rPr>
  </w:style>
  <w:style w:type="paragraph" w:styleId="EndnoteText">
    <w:name w:val="endnote text"/>
    <w:basedOn w:val="Normal"/>
    <w:link w:val="EndnoteTextChar"/>
    <w:uiPriority w:val="99"/>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CA"/>
    </w:rPr>
  </w:style>
  <w:style w:type="character" w:customStyle="1" w:styleId="EndnoteTextChar">
    <w:name w:val="Endnote Text Char"/>
    <w:basedOn w:val="DefaultParagraphFont"/>
    <w:link w:val="EndnoteText"/>
    <w:uiPriority w:val="99"/>
    <w:rPr>
      <w:rFonts w:ascii="Times" w:eastAsia="MS Mincho" w:hAnsi="Times"/>
      <w:lang w:val="en-CA" w:eastAsia="en-US"/>
    </w:rPr>
  </w:style>
  <w:style w:type="paragraph" w:styleId="List">
    <w:name w:val="List"/>
    <w:basedOn w:val="Normal"/>
    <w:uiPriority w:val="99"/>
    <w:pPr>
      <w:tabs>
        <w:tab w:val="clear" w:pos="1134"/>
        <w:tab w:val="clear" w:pos="1871"/>
        <w:tab w:val="clear" w:pos="2268"/>
        <w:tab w:val="left" w:pos="794"/>
        <w:tab w:val="left" w:pos="1191"/>
        <w:tab w:val="left" w:pos="1588"/>
        <w:tab w:val="left" w:pos="1985"/>
      </w:tabs>
      <w:ind w:left="283" w:hanging="283"/>
    </w:pPr>
    <w:rPr>
      <w:rFonts w:eastAsia="MS Mincho"/>
    </w:rPr>
  </w:style>
  <w:style w:type="paragraph" w:styleId="Revision">
    <w:name w:val="Revision"/>
    <w:hidden/>
    <w:uiPriority w:val="99"/>
    <w:semiHidden/>
    <w:rPr>
      <w:rFonts w:ascii="Times New Roman" w:eastAsia="MS Mincho" w:hAnsi="Times New Roman"/>
      <w:sz w:val="24"/>
      <w:lang w:val="en-GB" w:eastAsia="en-US"/>
    </w:rPr>
  </w:style>
  <w:style w:type="paragraph" w:styleId="TOCHeading">
    <w:name w:val="TOC Heading"/>
    <w:basedOn w:val="Heading1"/>
    <w:next w:val="Normal"/>
    <w:uiPriority w:val="99"/>
    <w:qFormat/>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MS Gothic" w:hAnsi="Cambria"/>
      <w:bCs/>
      <w:color w:val="365F91"/>
      <w:szCs w:val="28"/>
      <w:lang w:val="en-US" w:eastAsia="ja-JP"/>
    </w:rPr>
  </w:style>
  <w:style w:type="character" w:customStyle="1" w:styleId="AnnexNoChar">
    <w:name w:val="Annex_No Char"/>
    <w:link w:val="AnnexNo"/>
    <w:uiPriority w:val="99"/>
    <w:locked/>
    <w:rPr>
      <w:rFonts w:ascii="Times New Roman" w:hAnsi="Times New Roman"/>
      <w:caps/>
      <w:sz w:val="28"/>
      <w:lang w:val="en-GB" w:eastAsia="en-US"/>
    </w:rPr>
  </w:style>
  <w:style w:type="paragraph" w:customStyle="1" w:styleId="ListParagraph1">
    <w:name w:val="List Paragraph1"/>
    <w:basedOn w:val="Normal"/>
    <w:uiPriority w:val="99"/>
    <w:pPr>
      <w:widowControl w:val="0"/>
      <w:tabs>
        <w:tab w:val="clear" w:pos="1134"/>
        <w:tab w:val="clear" w:pos="1871"/>
        <w:tab w:val="clear" w:pos="2268"/>
      </w:tabs>
      <w:overflowPunct/>
      <w:autoSpaceDE/>
      <w:autoSpaceDN/>
      <w:adjustRightInd/>
      <w:spacing w:before="0"/>
      <w:ind w:firstLineChars="200" w:firstLine="420"/>
      <w:jc w:val="both"/>
      <w:textAlignment w:val="auto"/>
    </w:pPr>
    <w:rPr>
      <w:rFonts w:ascii="Calibri" w:eastAsia="SimSun" w:hAnsi="Calibri"/>
      <w:kern w:val="2"/>
      <w:sz w:val="21"/>
      <w:szCs w:val="22"/>
      <w:lang w:val="en-US" w:eastAsia="zh-CN"/>
    </w:rPr>
  </w:style>
  <w:style w:type="numbering" w:styleId="111111">
    <w:name w:val="Outline List 2"/>
    <w:basedOn w:val="NoList"/>
    <w:uiPriority w:val="99"/>
    <w:unhideWhenUsed/>
    <w:pPr>
      <w:numPr>
        <w:numId w:val="3"/>
      </w:numPr>
    </w:pPr>
  </w:style>
  <w:style w:type="paragraph" w:customStyle="1" w:styleId="NormalaftertitleCharCharChar">
    <w:name w:val="Normal_after_title Char Char Char"/>
    <w:basedOn w:val="Normal"/>
    <w:next w:val="Normal"/>
    <w:link w:val="NormalaftertitleCharCharCharChar"/>
    <w:pPr>
      <w:tabs>
        <w:tab w:val="clear" w:pos="1134"/>
        <w:tab w:val="clear" w:pos="1871"/>
        <w:tab w:val="clear" w:pos="2268"/>
        <w:tab w:val="left" w:pos="794"/>
        <w:tab w:val="left" w:pos="1191"/>
        <w:tab w:val="left" w:pos="1588"/>
        <w:tab w:val="left" w:pos="1985"/>
      </w:tabs>
      <w:spacing w:before="360"/>
    </w:pPr>
    <w:rPr>
      <w:rFonts w:eastAsia="MS Mincho"/>
    </w:rPr>
  </w:style>
  <w:style w:type="character" w:customStyle="1" w:styleId="NormalaftertitleCharCharCharChar">
    <w:name w:val="Normal_after_title Char Char Char Char"/>
    <w:basedOn w:val="DefaultParagraphFont"/>
    <w:link w:val="NormalaftertitleCharCharChar"/>
    <w:rPr>
      <w:rFonts w:ascii="Times New Roman" w:eastAsia="MS Mincho" w:hAnsi="Times New Roman"/>
      <w:sz w:val="24"/>
      <w:lang w:val="en-GB" w:eastAsia="en-US"/>
    </w:rPr>
  </w:style>
  <w:style w:type="paragraph" w:customStyle="1" w:styleId="ECCParagraph">
    <w:name w:val="ECC Paragraph"/>
    <w:basedOn w:val="Normal"/>
    <w:pPr>
      <w:tabs>
        <w:tab w:val="clear" w:pos="1134"/>
        <w:tab w:val="clear" w:pos="1871"/>
        <w:tab w:val="clear" w:pos="2268"/>
      </w:tabs>
      <w:overflowPunct/>
      <w:autoSpaceDE/>
      <w:autoSpaceDN/>
      <w:adjustRightInd/>
      <w:spacing w:before="0" w:after="240"/>
      <w:jc w:val="both"/>
      <w:textAlignment w:val="auto"/>
    </w:pPr>
    <w:rPr>
      <w:rFonts w:ascii="Arial" w:hAnsi="Arial"/>
      <w:sz w:val="20"/>
      <w:szCs w:val="24"/>
    </w:rPr>
  </w:style>
  <w:style w:type="character" w:customStyle="1" w:styleId="href">
    <w:name w:val="href"/>
    <w:basedOn w:val="DefaultParagraphFont"/>
    <w:uiPriority w:val="99"/>
    <w:rPr>
      <w:rFonts w:cs="Times New Roman"/>
    </w:rPr>
  </w:style>
  <w:style w:type="paragraph" w:customStyle="1" w:styleId="ECCParBulleted">
    <w:name w:val="ECC Par Bulleted"/>
    <w:basedOn w:val="ECCParagraph"/>
    <w:pPr>
      <w:numPr>
        <w:numId w:val="31"/>
      </w:numPr>
      <w:spacing w:after="0"/>
    </w:pPr>
  </w:style>
  <w:style w:type="character" w:customStyle="1" w:styleId="BalloonTextChar1">
    <w:name w:val="Balloon Text Char1"/>
    <w:basedOn w:val="DefaultParagraphFont"/>
    <w:uiPriority w:val="99"/>
    <w:rPr>
      <w:rFonts w:ascii="Tahoma" w:hAnsi="Tahoma" w:cs="Tahoma"/>
      <w:sz w:val="16"/>
      <w:szCs w:val="16"/>
      <w:lang w:val="en-GB" w:eastAsia="en-US"/>
    </w:rPr>
  </w:style>
  <w:style w:type="paragraph" w:styleId="ListBullet">
    <w:name w:val="List Bullet"/>
    <w:basedOn w:val="Normal"/>
    <w:uiPriority w:val="99"/>
    <w:pPr>
      <w:numPr>
        <w:numId w:val="33"/>
      </w:numPr>
      <w:contextualSpacing/>
    </w:pPr>
  </w:style>
  <w:style w:type="character" w:customStyle="1" w:styleId="Heading2Char1">
    <w:name w:val="Heading 2 Char1"/>
    <w:uiPriority w:val="99"/>
    <w:locked/>
    <w:rPr>
      <w:rFonts w:ascii="Times New Roman" w:hAnsi="Times New Roman"/>
      <w:b/>
      <w:sz w:val="24"/>
      <w:lang w:val="en-GB" w:eastAsia="en-US"/>
    </w:rPr>
  </w:style>
  <w:style w:type="character" w:styleId="Strong">
    <w:name w:val="Strong"/>
    <w:basedOn w:val="DefaultParagraphFont"/>
    <w:uiPriority w:val="99"/>
    <w:qFormat/>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tu.int/rec/R-REC-M.1874/recommendation.asp?lang=en&amp;parent=R-REC-M.1874-1-201302-I" TargetMode="External"/><Relationship Id="rId21" Type="http://schemas.openxmlformats.org/officeDocument/2006/relationships/hyperlink" Target="http://www.itu.int/rec/R-REC-M.1732-1-201203-I/en" TargetMode="External"/><Relationship Id="rId42" Type="http://schemas.openxmlformats.org/officeDocument/2006/relationships/image" Target="media/image6.emf"/><Relationship Id="rId47" Type="http://schemas.openxmlformats.org/officeDocument/2006/relationships/hyperlink" Target="http://www.itu.int/rec/R-REC-P.372/en" TargetMode="External"/><Relationship Id="rId63" Type="http://schemas.openxmlformats.org/officeDocument/2006/relationships/image" Target="media/image18.emf"/><Relationship Id="rId68" Type="http://schemas.openxmlformats.org/officeDocument/2006/relationships/image" Target="media/image23.emf"/><Relationship Id="rId84" Type="http://schemas.openxmlformats.org/officeDocument/2006/relationships/package" Target="embeddings/Microsoft_Word_Document3.docx"/><Relationship Id="rId89" Type="http://schemas.openxmlformats.org/officeDocument/2006/relationships/image" Target="media/image39.emf"/><Relationship Id="rId7" Type="http://schemas.microsoft.com/office/2007/relationships/stylesWithEffects" Target="stylesWithEffects.xml"/><Relationship Id="rId71" Type="http://schemas.openxmlformats.org/officeDocument/2006/relationships/image" Target="media/image26.emf"/><Relationship Id="rId92" Type="http://schemas.openxmlformats.org/officeDocument/2006/relationships/package" Target="embeddings/Microsoft_Word_Document7.docx"/><Relationship Id="rId2" Type="http://schemas.openxmlformats.org/officeDocument/2006/relationships/customXml" Target="../customXml/item2.xml"/><Relationship Id="rId16" Type="http://schemas.openxmlformats.org/officeDocument/2006/relationships/hyperlink" Target="http://www.itu.int/rec/R-REC-P.372" TargetMode="External"/><Relationship Id="rId29" Type="http://schemas.openxmlformats.org/officeDocument/2006/relationships/hyperlink" Target="http://www.itu.int/pub/R-REP-M/publications.aspx?lang=en&amp;parent=R-REP-M.2234" TargetMode="External"/><Relationship Id="rId11" Type="http://schemas.openxmlformats.org/officeDocument/2006/relationships/endnotes" Target="endnotes.xml"/><Relationship Id="rId24" Type="http://schemas.openxmlformats.org/officeDocument/2006/relationships/hyperlink" Target="http://www.itu.int/rec/R-REC-F.162/recommendation.asp?lang=en&amp;parent=R-REC-F.162-3-199203-I" TargetMode="External"/><Relationship Id="rId32" Type="http://schemas.openxmlformats.org/officeDocument/2006/relationships/hyperlink" Target="http://www.itu.int/md/R12-WP5A-C-0254/en" TargetMode="External"/><Relationship Id="rId37" Type="http://schemas.openxmlformats.org/officeDocument/2006/relationships/oleObject" Target="embeddings/oleObject1.bin"/><Relationship Id="rId40" Type="http://schemas.openxmlformats.org/officeDocument/2006/relationships/hyperlink" Target="http://www.itu.int/md/R12-WP5A-C-0257/en" TargetMode="External"/><Relationship Id="rId45" Type="http://schemas.openxmlformats.org/officeDocument/2006/relationships/image" Target="media/image9.emf"/><Relationship Id="rId53" Type="http://schemas.openxmlformats.org/officeDocument/2006/relationships/footer" Target="footer1.xml"/><Relationship Id="rId58" Type="http://schemas.openxmlformats.org/officeDocument/2006/relationships/oleObject" Target="embeddings/oleObject4.bin"/><Relationship Id="rId66" Type="http://schemas.openxmlformats.org/officeDocument/2006/relationships/image" Target="media/image21.emf"/><Relationship Id="rId74" Type="http://schemas.openxmlformats.org/officeDocument/2006/relationships/image" Target="media/image29.emf"/><Relationship Id="rId79" Type="http://schemas.openxmlformats.org/officeDocument/2006/relationships/image" Target="media/image34.emf"/><Relationship Id="rId87" Type="http://schemas.openxmlformats.org/officeDocument/2006/relationships/image" Target="media/image38.emf"/><Relationship Id="rId102"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16.emf"/><Relationship Id="rId82" Type="http://schemas.openxmlformats.org/officeDocument/2006/relationships/package" Target="embeddings/Microsoft_Word_Document2.docx"/><Relationship Id="rId90" Type="http://schemas.openxmlformats.org/officeDocument/2006/relationships/package" Target="embeddings/Microsoft_Word_Document6.docx"/><Relationship Id="rId95" Type="http://schemas.openxmlformats.org/officeDocument/2006/relationships/image" Target="media/image42.emf"/><Relationship Id="rId19" Type="http://schemas.openxmlformats.org/officeDocument/2006/relationships/hyperlink" Target="http://www.itu.int/rec/R-REC-P.832-3-201202-I/en" TargetMode="External"/><Relationship Id="rId14" Type="http://schemas.openxmlformats.org/officeDocument/2006/relationships/hyperlink" Target="http://www.itu.int/rec/R-REC-F.339-8-201302-I/en" TargetMode="External"/><Relationship Id="rId22" Type="http://schemas.openxmlformats.org/officeDocument/2006/relationships/hyperlink" Target="http://www.itu.int/rec/R-REC-F.1761-0-200602-I/en" TargetMode="External"/><Relationship Id="rId27" Type="http://schemas.openxmlformats.org/officeDocument/2006/relationships/hyperlink" Target="http://www.itu.int/rec/R-REC-SM.1541/en" TargetMode="External"/><Relationship Id="rId30" Type="http://schemas.openxmlformats.org/officeDocument/2006/relationships/hyperlink" Target="http://www.itu.int/pub/R-REP-M.2080" TargetMode="External"/><Relationship Id="rId35" Type="http://schemas.openxmlformats.org/officeDocument/2006/relationships/hyperlink" Target="http://www.itu.int/md/R12-WP5A-C-0257/en" TargetMode="External"/><Relationship Id="rId43" Type="http://schemas.openxmlformats.org/officeDocument/2006/relationships/image" Target="media/image7.emf"/><Relationship Id="rId48" Type="http://schemas.openxmlformats.org/officeDocument/2006/relationships/image" Target="media/image10.png"/><Relationship Id="rId56" Type="http://schemas.openxmlformats.org/officeDocument/2006/relationships/footer" Target="footer3.xml"/><Relationship Id="rId64" Type="http://schemas.openxmlformats.org/officeDocument/2006/relationships/image" Target="media/image19.emf"/><Relationship Id="rId69" Type="http://schemas.openxmlformats.org/officeDocument/2006/relationships/image" Target="media/image24.emf"/><Relationship Id="rId77" Type="http://schemas.openxmlformats.org/officeDocument/2006/relationships/image" Target="media/image32.emf"/><Relationship Id="rId100" Type="http://schemas.openxmlformats.org/officeDocument/2006/relationships/footer" Target="footer4.xml"/><Relationship Id="rId105"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13.png"/><Relationship Id="rId72" Type="http://schemas.openxmlformats.org/officeDocument/2006/relationships/image" Target="media/image27.emf"/><Relationship Id="rId80" Type="http://schemas.openxmlformats.org/officeDocument/2006/relationships/package" Target="embeddings/Microsoft_Word_Document1.docx"/><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package" Target="embeddings/Microsoft_Word_Document10.docx"/><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itu.int/rec/R-REC-P.525-2-199408-I/en" TargetMode="External"/><Relationship Id="rId25" Type="http://schemas.openxmlformats.org/officeDocument/2006/relationships/hyperlink" Target="http://www.itu.int/rec/R-REC-BS.705/recommendation.asp?lang=en&amp;parent=R-REC-BS.705-1-199510-I" TargetMode="External"/><Relationship Id="rId33" Type="http://schemas.openxmlformats.org/officeDocument/2006/relationships/image" Target="media/image2.png"/><Relationship Id="rId38" Type="http://schemas.openxmlformats.org/officeDocument/2006/relationships/image" Target="media/image4.emf"/><Relationship Id="rId46" Type="http://schemas.openxmlformats.org/officeDocument/2006/relationships/oleObject" Target="embeddings/oleObject3.bin"/><Relationship Id="rId59" Type="http://schemas.openxmlformats.org/officeDocument/2006/relationships/image" Target="media/image15.wmf"/><Relationship Id="rId67" Type="http://schemas.openxmlformats.org/officeDocument/2006/relationships/image" Target="media/image22.emf"/><Relationship Id="rId103" Type="http://schemas.openxmlformats.org/officeDocument/2006/relationships/fontTable" Target="fontTable.xml"/><Relationship Id="rId20" Type="http://schemas.openxmlformats.org/officeDocument/2006/relationships/hyperlink" Target="http://www.itu.int/rec/R-REC-F.1610-0-200302-I/en" TargetMode="External"/><Relationship Id="rId41" Type="http://schemas.openxmlformats.org/officeDocument/2006/relationships/image" Target="media/image5.png"/><Relationship Id="rId54" Type="http://schemas.openxmlformats.org/officeDocument/2006/relationships/footer" Target="footer2.xml"/><Relationship Id="rId62" Type="http://schemas.openxmlformats.org/officeDocument/2006/relationships/image" Target="media/image17.emf"/><Relationship Id="rId70" Type="http://schemas.openxmlformats.org/officeDocument/2006/relationships/image" Target="media/image25.emf"/><Relationship Id="rId75" Type="http://schemas.openxmlformats.org/officeDocument/2006/relationships/image" Target="media/image30.emf"/><Relationship Id="rId83" Type="http://schemas.openxmlformats.org/officeDocument/2006/relationships/image" Target="media/image36.emf"/><Relationship Id="rId88" Type="http://schemas.openxmlformats.org/officeDocument/2006/relationships/package" Target="embeddings/Microsoft_Word_Document5.docx"/><Relationship Id="rId91" Type="http://schemas.openxmlformats.org/officeDocument/2006/relationships/image" Target="media/image40.emf"/><Relationship Id="rId96" Type="http://schemas.openxmlformats.org/officeDocument/2006/relationships/package" Target="embeddings/Microsoft_Word_Document9.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tu.int/rec/R-REC-P.368-9-200702-I/en" TargetMode="External"/><Relationship Id="rId23" Type="http://schemas.openxmlformats.org/officeDocument/2006/relationships/hyperlink" Target="http://www.itu.int/rec/R-REC-F.240/recommendation.asp?lang=en&amp;parent=R-REC-F.240-7-200602-I" TargetMode="External"/><Relationship Id="rId28" Type="http://schemas.openxmlformats.org/officeDocument/2006/relationships/hyperlink" Target="http://www.itu.int/rec/R-REC-SM.329/en" TargetMode="External"/><Relationship Id="rId36" Type="http://schemas.openxmlformats.org/officeDocument/2006/relationships/image" Target="media/image3.emf"/><Relationship Id="rId49" Type="http://schemas.openxmlformats.org/officeDocument/2006/relationships/image" Target="media/image11.png"/><Relationship Id="rId57" Type="http://schemas.openxmlformats.org/officeDocument/2006/relationships/image" Target="media/image14.wmf"/><Relationship Id="rId10" Type="http://schemas.openxmlformats.org/officeDocument/2006/relationships/footnotes" Target="footnotes.xml"/><Relationship Id="rId31" Type="http://schemas.openxmlformats.org/officeDocument/2006/relationships/hyperlink" Target="http://www.itu.int/md/R12-WP5A-C-0254/en" TargetMode="External"/><Relationship Id="rId44" Type="http://schemas.openxmlformats.org/officeDocument/2006/relationships/image" Target="media/image8.emf"/><Relationship Id="rId52" Type="http://schemas.openxmlformats.org/officeDocument/2006/relationships/header" Target="header1.xml"/><Relationship Id="rId60" Type="http://schemas.openxmlformats.org/officeDocument/2006/relationships/oleObject" Target="embeddings/oleObject5.bin"/><Relationship Id="rId65" Type="http://schemas.openxmlformats.org/officeDocument/2006/relationships/image" Target="media/image20.emf"/><Relationship Id="rId73" Type="http://schemas.openxmlformats.org/officeDocument/2006/relationships/image" Target="media/image28.emf"/><Relationship Id="rId78" Type="http://schemas.openxmlformats.org/officeDocument/2006/relationships/image" Target="media/image33.emf"/><Relationship Id="rId81" Type="http://schemas.openxmlformats.org/officeDocument/2006/relationships/image" Target="media/image35.emf"/><Relationship Id="rId86" Type="http://schemas.openxmlformats.org/officeDocument/2006/relationships/package" Target="embeddings/Microsoft_Word_Document4.docx"/><Relationship Id="rId94" Type="http://schemas.openxmlformats.org/officeDocument/2006/relationships/package" Target="embeddings/Microsoft_Word_Document8.docx"/><Relationship Id="rId99" Type="http://schemas.openxmlformats.org/officeDocument/2006/relationships/header" Target="header3.xml"/><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itu.int/md/R12-WP5A-C-0254/en" TargetMode="External"/><Relationship Id="rId18" Type="http://schemas.openxmlformats.org/officeDocument/2006/relationships/hyperlink" Target="http://www.itu.int/rec/R-REC-P.533-11-201202-I/en" TargetMode="External"/><Relationship Id="rId39" Type="http://schemas.openxmlformats.org/officeDocument/2006/relationships/oleObject" Target="embeddings/oleObject2.bin"/><Relationship Id="rId34" Type="http://schemas.openxmlformats.org/officeDocument/2006/relationships/hyperlink" Target="http://www.itu.int/md/R12-WP5A-C-0077/en" TargetMode="External"/><Relationship Id="rId50" Type="http://schemas.openxmlformats.org/officeDocument/2006/relationships/image" Target="media/image12.png"/><Relationship Id="rId55" Type="http://schemas.openxmlformats.org/officeDocument/2006/relationships/header" Target="header2.xml"/><Relationship Id="rId76" Type="http://schemas.openxmlformats.org/officeDocument/2006/relationships/image" Target="media/image31.emf"/><Relationship Id="rId97" Type="http://schemas.openxmlformats.org/officeDocument/2006/relationships/image" Target="media/image43.emf"/><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lbert.its.bldrdoc.gov/hf.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final combined 5MHz COMPAT - clean</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246C4-6E9C-44E9-A449-CC960AEC1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F841C1-F38E-4BC2-9743-2A1ADA154954}">
  <ds:schemaRefs>
    <ds:schemaRef ds:uri="http://purl.org/dc/dcmitype/"/>
    <ds:schemaRef ds:uri="http://purl.org/dc/terms/"/>
    <ds:schemaRef ds:uri="http://schemas.microsoft.com/office/2006/documentManagement/types"/>
    <ds:schemaRef ds:uri="http://schemas.microsoft.com/office/infopath/2007/PartnerControls"/>
    <ds:schemaRef ds:uri="http://purl.org/dc/elements/1.1/"/>
    <ds:schemaRef ds:uri="4c6a61cb-1973-4fc6-92ae-f4d7a4471404"/>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F87FF29-D7C3-4D10-888E-63673060EDB1}">
  <ds:schemaRefs>
    <ds:schemaRef ds:uri="http://schemas.microsoft.com/sharepoint/v3/contenttype/forms"/>
  </ds:schemaRefs>
</ds:datastoreItem>
</file>

<file path=customXml/itemProps4.xml><?xml version="1.0" encoding="utf-8"?>
<ds:datastoreItem xmlns:ds="http://schemas.openxmlformats.org/officeDocument/2006/customXml" ds:itemID="{660EB204-E745-4094-ADB2-C5F95A81A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80</TotalTime>
  <Pages>52</Pages>
  <Words>19536</Words>
  <Characters>84756</Characters>
  <Application>Microsoft Office Word</Application>
  <DocSecurity>0</DocSecurity>
  <Lines>706</Lines>
  <Paragraphs>208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104084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Song, Xiaojing</cp:lastModifiedBy>
  <cp:revision>10</cp:revision>
  <cp:lastPrinted>2013-11-28T08:43:00Z</cp:lastPrinted>
  <dcterms:created xsi:type="dcterms:W3CDTF">2013-12-02T08:24:00Z</dcterms:created>
  <dcterms:modified xsi:type="dcterms:W3CDTF">2013-12-02T09:45:00Z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