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FF4088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FF4088" w:rsidRPr="00FF4088">
              <w:rPr>
                <w:lang w:bidi="ar-SY"/>
              </w:rPr>
              <w:t>1/1003-A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FF4088" w:rsidP="00FF4088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 w:rsidRPr="00FF4088">
              <w:rPr>
                <w:lang w:bidi="ar-SY"/>
              </w:rPr>
              <w:t>26</w:t>
            </w:r>
            <w:r w:rsidRPr="00FF4088">
              <w:rPr>
                <w:rFonts w:hint="cs"/>
                <w:rtl/>
                <w:lang w:bidi="ar-SA"/>
              </w:rPr>
              <w:t xml:space="preserve"> أغسطس </w:t>
            </w:r>
            <w:r w:rsidRPr="00FF4088">
              <w:rPr>
                <w:lang w:bidi="ar-SY"/>
              </w:rPr>
              <w:t>2015</w:t>
            </w:r>
          </w:p>
        </w:tc>
      </w:tr>
      <w:tr w:rsidR="00FF4088" w:rsidRPr="001952E0" w:rsidTr="001D17A2">
        <w:trPr>
          <w:gridAfter w:val="1"/>
          <w:wAfter w:w="1686" w:type="pct"/>
          <w:cantSplit/>
          <w:jc w:val="center"/>
        </w:trPr>
        <w:tc>
          <w:tcPr>
            <w:tcW w:w="3314" w:type="pct"/>
          </w:tcPr>
          <w:p w:rsidR="00FF4088" w:rsidRPr="00F9134D" w:rsidRDefault="00FF4088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FF4088" w:rsidP="00E41358">
            <w:pPr>
              <w:pStyle w:val="Source"/>
              <w:spacing w:after="0"/>
              <w:rPr>
                <w:rtl/>
                <w:lang w:bidi="ar-SY"/>
              </w:rPr>
            </w:pPr>
            <w:r w:rsidRPr="00FF4088">
              <w:rPr>
                <w:rtl/>
              </w:rPr>
              <w:t>لجنة الدراسات</w:t>
            </w:r>
            <w:r w:rsidR="005E1B41">
              <w:rPr>
                <w:rFonts w:hint="cs"/>
                <w:rtl/>
              </w:rPr>
              <w:t> </w:t>
            </w:r>
            <w:r w:rsidRPr="00FF4088">
              <w:rPr>
                <w:lang w:val="fr-CH" w:bidi="ar-SY"/>
              </w:rPr>
              <w:t>1</w:t>
            </w:r>
            <w:r w:rsidRPr="00FF4088">
              <w:rPr>
                <w:rtl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FF4088" w:rsidP="00FF4088">
            <w:pPr>
              <w:pStyle w:val="Title1"/>
              <w:rPr>
                <w:rtl/>
                <w:lang w:bidi="ar-EG"/>
              </w:rPr>
            </w:pPr>
            <w:r w:rsidRPr="00FF4088">
              <w:rPr>
                <w:rFonts w:hint="cs"/>
                <w:rtl/>
              </w:rPr>
              <w:t>إدارة الطيف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FF4088" w:rsidP="000E1698">
            <w:pPr>
              <w:pStyle w:val="Title2"/>
              <w:spacing w:before="480"/>
              <w:rPr>
                <w:lang w:val="en-GB"/>
              </w:rPr>
            </w:pPr>
            <w:r w:rsidRPr="00FF4088">
              <w:rPr>
                <w:rtl/>
                <w:lang w:val="en-GB"/>
              </w:rPr>
              <w:t>مسائل مسندة إلى ل</w:t>
            </w:r>
            <w:r w:rsidR="00673821">
              <w:rPr>
                <w:rFonts w:hint="cs"/>
                <w:rtl/>
                <w:lang w:val="en-GB"/>
              </w:rPr>
              <w:t>‍</w:t>
            </w:r>
            <w:r w:rsidRPr="00FF4088">
              <w:rPr>
                <w:rtl/>
                <w:lang w:val="en-GB"/>
              </w:rPr>
              <w:t>جنة الدراسات</w:t>
            </w:r>
            <w:r w:rsidR="005E1B41">
              <w:rPr>
                <w:rFonts w:hint="cs"/>
                <w:rtl/>
                <w:lang w:val="en-GB"/>
              </w:rPr>
              <w:t> </w:t>
            </w:r>
            <w:r w:rsidRPr="00FF4088">
              <w:t>1</w:t>
            </w:r>
            <w:r w:rsidRPr="00FF4088">
              <w:rPr>
                <w:rtl/>
                <w:lang w:val="en-GB"/>
              </w:rPr>
              <w:t xml:space="preserve"> للاتصالات الراديوية</w:t>
            </w:r>
          </w:p>
        </w:tc>
      </w:tr>
    </w:tbl>
    <w:p w:rsidR="00457151" w:rsidRPr="00457151" w:rsidRDefault="00457151" w:rsidP="00075843">
      <w:pPr>
        <w:pStyle w:val="Normalaftertitle"/>
        <w:rPr>
          <w:rtl/>
        </w:rPr>
      </w:pPr>
      <w:r w:rsidRPr="00457151">
        <w:rPr>
          <w:rFonts w:hint="cs"/>
          <w:rtl/>
        </w:rPr>
        <w:t>مرفق طيه قائمة بالمسائل المسندة إلى لجنة الدراسات</w:t>
      </w:r>
      <w:r w:rsidRPr="00457151">
        <w:rPr>
          <w:rFonts w:hint="eastAsia"/>
          <w:rtl/>
        </w:rPr>
        <w:t> </w:t>
      </w:r>
      <w:r w:rsidRPr="00457151">
        <w:t>1</w:t>
      </w:r>
      <w:r w:rsidRPr="00457151">
        <w:rPr>
          <w:rFonts w:hint="cs"/>
          <w:rtl/>
        </w:rPr>
        <w:t xml:space="preserve"> للاتصالات الراديوية. </w:t>
      </w:r>
      <w:r w:rsidR="00DC7188">
        <w:rPr>
          <w:rFonts w:hint="cs"/>
          <w:rtl/>
          <w:lang w:bidi="ar-EG"/>
        </w:rPr>
        <w:t>و</w:t>
      </w:r>
      <w:r w:rsidRPr="00457151">
        <w:rPr>
          <w:rFonts w:hint="cs"/>
          <w:rtl/>
        </w:rPr>
        <w:t xml:space="preserve">يوفر </w:t>
      </w:r>
      <w:r w:rsidR="00DC7188">
        <w:rPr>
          <w:rFonts w:hint="cs"/>
          <w:rtl/>
        </w:rPr>
        <w:t>المقتطف</w:t>
      </w:r>
      <w:r w:rsidRPr="00457151">
        <w:rPr>
          <w:rFonts w:hint="cs"/>
          <w:rtl/>
        </w:rPr>
        <w:t xml:space="preserve"> التالي من القرار</w:t>
      </w:r>
      <w:r w:rsidRPr="00457151">
        <w:rPr>
          <w:rFonts w:hint="eastAsia"/>
          <w:rtl/>
        </w:rPr>
        <w:t> </w:t>
      </w:r>
      <w:r w:rsidRPr="00457151">
        <w:t>ITU</w:t>
      </w:r>
      <w:r w:rsidRPr="00457151">
        <w:noBreakHyphen/>
        <w:t>R 5</w:t>
      </w:r>
      <w:r w:rsidRPr="00457151">
        <w:noBreakHyphen/>
        <w:t>6</w:t>
      </w:r>
      <w:r w:rsidRPr="00457151">
        <w:rPr>
          <w:rFonts w:hint="cs"/>
          <w:rtl/>
        </w:rPr>
        <w:t xml:space="preserve"> تعريف</w:t>
      </w:r>
      <w:r w:rsidR="00DC7188">
        <w:rPr>
          <w:rFonts w:hint="cs"/>
          <w:rtl/>
        </w:rPr>
        <w:t>اً</w:t>
      </w:r>
      <w:r w:rsidRPr="00457151">
        <w:rPr>
          <w:rFonts w:hint="cs"/>
          <w:rtl/>
        </w:rPr>
        <w:t xml:space="preserve"> </w:t>
      </w:r>
      <w:r w:rsidR="00DC7188">
        <w:rPr>
          <w:rFonts w:hint="cs"/>
          <w:rtl/>
        </w:rPr>
        <w:t>ل</w:t>
      </w:r>
      <w:r w:rsidRPr="00457151">
        <w:rPr>
          <w:rFonts w:hint="cs"/>
          <w:rtl/>
        </w:rPr>
        <w:t>فئات المسائل:</w:t>
      </w:r>
    </w:p>
    <w:p w:rsidR="00457151" w:rsidRPr="00457151" w:rsidRDefault="00457151" w:rsidP="00DC7188">
      <w:pPr>
        <w:rPr>
          <w:rtl/>
        </w:rPr>
      </w:pPr>
      <w:r w:rsidRPr="00457151">
        <w:rPr>
          <w:lang w:val="en-GB" w:bidi="ar-SY"/>
        </w:rPr>
        <w:t>C</w:t>
      </w:r>
      <w:r w:rsidRPr="00457151">
        <w:rPr>
          <w:rFonts w:hint="cs"/>
          <w:rtl/>
        </w:rPr>
        <w:t>:</w:t>
      </w:r>
      <w:r w:rsidRPr="00457151">
        <w:rPr>
          <w:rFonts w:hint="cs"/>
          <w:rtl/>
        </w:rPr>
        <w:tab/>
        <w:t xml:space="preserve">مسائل </w:t>
      </w:r>
      <w:r w:rsidR="00DC7188">
        <w:rPr>
          <w:rFonts w:hint="cs"/>
          <w:rtl/>
        </w:rPr>
        <w:t>تتعلق با</w:t>
      </w:r>
      <w:r w:rsidRPr="00457151">
        <w:rPr>
          <w:rFonts w:hint="cs"/>
          <w:rtl/>
        </w:rPr>
        <w:t>لمؤتمرات وهي مرتبطة بالأعمال المتعلقة باستعدادات محددة من أجل المؤتمرات العالمية والإقليمية للاتصالات الراديوية وقر</w:t>
      </w:r>
      <w:r w:rsidR="00DC7188">
        <w:rPr>
          <w:rFonts w:hint="cs"/>
          <w:rtl/>
        </w:rPr>
        <w:t>ا</w:t>
      </w:r>
      <w:r w:rsidRPr="00457151">
        <w:rPr>
          <w:rFonts w:hint="cs"/>
          <w:rtl/>
        </w:rPr>
        <w:t>راتها:</w:t>
      </w:r>
    </w:p>
    <w:p w:rsidR="00457151" w:rsidRPr="00457151" w:rsidRDefault="00457151" w:rsidP="00003BD3">
      <w:pPr>
        <w:pStyle w:val="enumlev2"/>
        <w:rPr>
          <w:rtl/>
        </w:rPr>
      </w:pPr>
      <w:r w:rsidRPr="00457151">
        <w:rPr>
          <w:lang w:val="en-GB" w:bidi="ar-SY"/>
        </w:rPr>
        <w:t>C1</w:t>
      </w:r>
      <w:r w:rsidRPr="00457151">
        <w:rPr>
          <w:rFonts w:hint="cs"/>
          <w:rtl/>
        </w:rPr>
        <w:t>:</w:t>
      </w:r>
      <w:r w:rsidRPr="00457151">
        <w:rPr>
          <w:rtl/>
          <w:lang w:bidi="ar-EG"/>
        </w:rPr>
        <w:tab/>
      </w:r>
      <w:r w:rsidRPr="00457151">
        <w:rPr>
          <w:rFonts w:hint="cs"/>
          <w:rtl/>
        </w:rPr>
        <w:t>دراسات عاجلة جداً وذات أولوية، مطلوبة من أجل المؤتمر العالمي التالي للاتصالات الراديوية؛</w:t>
      </w:r>
    </w:p>
    <w:p w:rsidR="00457151" w:rsidRPr="00457151" w:rsidRDefault="00457151" w:rsidP="00003BD3">
      <w:pPr>
        <w:pStyle w:val="enumlev2"/>
        <w:rPr>
          <w:rtl/>
        </w:rPr>
      </w:pPr>
      <w:r w:rsidRPr="00457151">
        <w:rPr>
          <w:lang w:val="en-GB" w:bidi="ar-SY"/>
        </w:rPr>
        <w:t>C2</w:t>
      </w:r>
      <w:r w:rsidRPr="00457151">
        <w:rPr>
          <w:rFonts w:hint="cs"/>
          <w:rtl/>
        </w:rPr>
        <w:t>:</w:t>
      </w:r>
      <w:r w:rsidRPr="00457151">
        <w:rPr>
          <w:rtl/>
        </w:rPr>
        <w:tab/>
      </w:r>
      <w:r w:rsidRPr="00457151">
        <w:rPr>
          <w:rFonts w:hint="cs"/>
          <w:rtl/>
        </w:rPr>
        <w:t>دراسات عاجلة، يتوقع أن تكون مطلوبة من أجل مؤتمرات أخرى للاتصالات الراديوية.</w:t>
      </w:r>
    </w:p>
    <w:p w:rsidR="00457151" w:rsidRPr="00457151" w:rsidRDefault="00457151" w:rsidP="00457151">
      <w:pPr>
        <w:rPr>
          <w:rtl/>
        </w:rPr>
      </w:pPr>
      <w:r w:rsidRPr="00457151">
        <w:rPr>
          <w:lang w:val="en-GB" w:bidi="ar-SY"/>
        </w:rPr>
        <w:t>S</w:t>
      </w:r>
      <w:r w:rsidRPr="00457151">
        <w:rPr>
          <w:rFonts w:hint="cs"/>
          <w:rtl/>
        </w:rPr>
        <w:t>:</w:t>
      </w:r>
      <w:r w:rsidRPr="00457151">
        <w:rPr>
          <w:rFonts w:hint="cs"/>
          <w:rtl/>
        </w:rPr>
        <w:tab/>
        <w:t>مسائل الغرض منها أن تستجيب إلى:</w:t>
      </w:r>
    </w:p>
    <w:p w:rsidR="00457151" w:rsidRPr="00457151" w:rsidRDefault="00457151" w:rsidP="00630CD8">
      <w:pPr>
        <w:pStyle w:val="enumlev1"/>
        <w:rPr>
          <w:rtl/>
        </w:rPr>
      </w:pPr>
      <w:r w:rsidRPr="00457151">
        <w:rPr>
          <w:rFonts w:hint="cs"/>
          <w:rtl/>
        </w:rPr>
        <w:t>-</w:t>
      </w:r>
      <w:r w:rsidRPr="00457151">
        <w:rPr>
          <w:rFonts w:hint="cs"/>
          <w:rtl/>
        </w:rPr>
        <w:tab/>
        <w:t>مسائل يحيلها إلى جمعية الاتصالات الراديوية مؤتمر المندوبين المفوضين أو أي مؤتمر آخر أو المجلس أو لجنة لوائح الراديو؛</w:t>
      </w:r>
    </w:p>
    <w:p w:rsidR="00457151" w:rsidRPr="00457151" w:rsidRDefault="00457151" w:rsidP="00630CD8">
      <w:pPr>
        <w:pStyle w:val="enumlev1"/>
        <w:rPr>
          <w:rtl/>
        </w:rPr>
      </w:pPr>
      <w:r w:rsidRPr="00457151">
        <w:rPr>
          <w:rFonts w:hint="cs"/>
          <w:rtl/>
        </w:rPr>
        <w:t>-</w:t>
      </w:r>
      <w:r w:rsidRPr="00457151">
        <w:rPr>
          <w:rFonts w:hint="cs"/>
          <w:rtl/>
        </w:rPr>
        <w:tab/>
      </w:r>
      <w:r w:rsidR="00DC7188">
        <w:rPr>
          <w:rFonts w:hint="cs"/>
          <w:rtl/>
        </w:rPr>
        <w:t>ال</w:t>
      </w:r>
      <w:r w:rsidR="00DC7188" w:rsidRPr="00457151">
        <w:rPr>
          <w:rFonts w:hint="cs"/>
          <w:rtl/>
        </w:rPr>
        <w:t>تطورات</w:t>
      </w:r>
      <w:r w:rsidRPr="00457151">
        <w:rPr>
          <w:rFonts w:hint="cs"/>
          <w:rtl/>
        </w:rPr>
        <w:t xml:space="preserve"> في تكنولوجيا الاتصالات الراديوية أو إدارة الطيف؛</w:t>
      </w:r>
    </w:p>
    <w:p w:rsidR="00457151" w:rsidRPr="00457151" w:rsidRDefault="00457151" w:rsidP="00630CD8">
      <w:pPr>
        <w:pStyle w:val="enumlev1"/>
        <w:rPr>
          <w:rtl/>
        </w:rPr>
      </w:pPr>
      <w:r w:rsidRPr="00457151">
        <w:rPr>
          <w:rFonts w:hint="cs"/>
          <w:rtl/>
        </w:rPr>
        <w:t>-</w:t>
      </w:r>
      <w:r w:rsidRPr="00457151">
        <w:rPr>
          <w:rFonts w:hint="cs"/>
          <w:rtl/>
        </w:rPr>
        <w:tab/>
      </w:r>
      <w:r w:rsidR="00DC7188">
        <w:rPr>
          <w:rFonts w:hint="cs"/>
          <w:rtl/>
        </w:rPr>
        <w:t>تغيرات</w:t>
      </w:r>
      <w:r w:rsidRPr="00457151">
        <w:rPr>
          <w:rFonts w:hint="cs"/>
          <w:rtl/>
        </w:rPr>
        <w:t xml:space="preserve"> في استخدام الاتصالات الراديوية أو تشغيلها:</w:t>
      </w:r>
    </w:p>
    <w:p w:rsidR="00457151" w:rsidRPr="00457151" w:rsidRDefault="00457151" w:rsidP="00003BD3">
      <w:pPr>
        <w:pStyle w:val="enumlev2"/>
        <w:rPr>
          <w:rtl/>
        </w:rPr>
      </w:pPr>
      <w:r w:rsidRPr="00457151">
        <w:rPr>
          <w:lang w:val="en-GB" w:bidi="ar-SY"/>
        </w:rPr>
        <w:t>S1</w:t>
      </w:r>
      <w:r w:rsidRPr="00457151">
        <w:rPr>
          <w:rFonts w:hint="cs"/>
          <w:rtl/>
        </w:rPr>
        <w:t xml:space="preserve">: </w:t>
      </w:r>
      <w:r w:rsidRPr="00457151">
        <w:rPr>
          <w:rtl/>
        </w:rPr>
        <w:tab/>
      </w:r>
      <w:r w:rsidRPr="00457151">
        <w:rPr>
          <w:rFonts w:hint="cs"/>
          <w:rtl/>
        </w:rPr>
        <w:t xml:space="preserve">دراسات عاجلة </w:t>
      </w:r>
      <w:r w:rsidR="00514C54">
        <w:rPr>
          <w:rFonts w:hint="cs"/>
          <w:rtl/>
        </w:rPr>
        <w:t>يُعتزم إنجازها</w:t>
      </w:r>
      <w:r w:rsidRPr="00457151">
        <w:rPr>
          <w:rFonts w:hint="cs"/>
          <w:rtl/>
        </w:rPr>
        <w:t xml:space="preserve"> خلال سنتين؛</w:t>
      </w:r>
    </w:p>
    <w:p w:rsidR="00457151" w:rsidRPr="00457151" w:rsidRDefault="00457151" w:rsidP="00003BD3">
      <w:pPr>
        <w:pStyle w:val="enumlev2"/>
        <w:rPr>
          <w:rtl/>
        </w:rPr>
      </w:pPr>
      <w:r w:rsidRPr="00457151">
        <w:rPr>
          <w:lang w:val="en-GB" w:bidi="ar-SY"/>
        </w:rPr>
        <w:t>S2</w:t>
      </w:r>
      <w:r w:rsidRPr="00457151">
        <w:rPr>
          <w:rFonts w:hint="cs"/>
          <w:rtl/>
        </w:rPr>
        <w:t xml:space="preserve">: </w:t>
      </w:r>
      <w:r w:rsidRPr="00457151">
        <w:rPr>
          <w:rtl/>
        </w:rPr>
        <w:tab/>
      </w:r>
      <w:r w:rsidRPr="00457151">
        <w:rPr>
          <w:rFonts w:hint="cs"/>
          <w:rtl/>
        </w:rPr>
        <w:t>دراسات هامة، ضرورية من أجل تطوير الاتصالات الراديوية؛</w:t>
      </w:r>
    </w:p>
    <w:p w:rsidR="00457151" w:rsidRDefault="00457151" w:rsidP="00003BD3">
      <w:pPr>
        <w:pStyle w:val="enumlev2"/>
      </w:pPr>
      <w:r w:rsidRPr="00457151">
        <w:rPr>
          <w:lang w:val="en-GB" w:bidi="ar-SY"/>
        </w:rPr>
        <w:t>S3</w:t>
      </w:r>
      <w:r w:rsidRPr="00457151">
        <w:rPr>
          <w:rFonts w:hint="cs"/>
          <w:rtl/>
        </w:rPr>
        <w:t xml:space="preserve">: </w:t>
      </w:r>
      <w:r w:rsidRPr="00457151">
        <w:rPr>
          <w:rtl/>
        </w:rPr>
        <w:tab/>
      </w:r>
      <w:r w:rsidRPr="00457151">
        <w:rPr>
          <w:rFonts w:hint="cs"/>
          <w:rtl/>
        </w:rPr>
        <w:t>دراسات مطلوبة، من شأنها أن تيسر تطوير الاتصالات الراديوية.</w:t>
      </w:r>
    </w:p>
    <w:p w:rsidR="00457151" w:rsidRPr="00457151" w:rsidRDefault="00457151" w:rsidP="00457151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650"/>
        <w:gridCol w:w="1617"/>
        <w:gridCol w:w="1634"/>
        <w:gridCol w:w="1634"/>
      </w:tblGrid>
      <w:tr w:rsidR="00457151" w:rsidRPr="00B557A9" w:rsidTr="00E1730F">
        <w:trPr>
          <w:jc w:val="center"/>
        </w:trPr>
        <w:tc>
          <w:tcPr>
            <w:tcW w:w="1636" w:type="dxa"/>
          </w:tcPr>
          <w:p w:rsidR="00457151" w:rsidRPr="00B557A9" w:rsidRDefault="00457151" w:rsidP="00E1730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rtl/>
                <w:lang w:val="en-GB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NOC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لا تغيير</w:t>
            </w:r>
          </w:p>
        </w:tc>
        <w:tc>
          <w:tcPr>
            <w:tcW w:w="1650" w:type="dxa"/>
          </w:tcPr>
          <w:p w:rsidR="00457151" w:rsidRPr="00B557A9" w:rsidRDefault="00457151" w:rsidP="00E1730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lang w:val="en-GB" w:bidi="ar-EG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MOD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مراجعة</w:t>
            </w:r>
          </w:p>
        </w:tc>
        <w:tc>
          <w:tcPr>
            <w:tcW w:w="1617" w:type="dxa"/>
          </w:tcPr>
          <w:p w:rsidR="00457151" w:rsidRPr="00B557A9" w:rsidRDefault="00457151" w:rsidP="00514C5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lang w:bidi="ar-EG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SUP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="00514C54">
              <w:rPr>
                <w:rFonts w:eastAsia="SimSun" w:hint="cs"/>
                <w:rtl/>
                <w:lang w:val="en-GB"/>
              </w:rPr>
              <w:t>حذف</w:t>
            </w:r>
          </w:p>
        </w:tc>
        <w:tc>
          <w:tcPr>
            <w:tcW w:w="1634" w:type="dxa"/>
          </w:tcPr>
          <w:p w:rsidR="00457151" w:rsidRPr="00B557A9" w:rsidRDefault="00457151" w:rsidP="00E1730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lang w:val="en-GB" w:bidi="ar-EG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ADD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نص جديد</w:t>
            </w:r>
          </w:p>
        </w:tc>
        <w:tc>
          <w:tcPr>
            <w:tcW w:w="1634" w:type="dxa"/>
          </w:tcPr>
          <w:p w:rsidR="00457151" w:rsidRPr="00B557A9" w:rsidRDefault="00457151" w:rsidP="00E1730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lang w:val="en-GB" w:bidi="ar-EG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UNA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قيد الموافقة</w:t>
            </w:r>
          </w:p>
        </w:tc>
      </w:tr>
    </w:tbl>
    <w:p w:rsidR="00F9134D" w:rsidRDefault="00673821" w:rsidP="009159F6">
      <w:pPr>
        <w:pStyle w:val="AnnexNo"/>
        <w:keepNext/>
        <w:keepLines/>
      </w:pPr>
      <w:r>
        <w:rPr>
          <w:rFonts w:hint="cs"/>
          <w:rtl/>
        </w:rPr>
        <w:lastRenderedPageBreak/>
        <w:t xml:space="preserve">مسائل </w:t>
      </w:r>
      <w:r w:rsidR="00457151" w:rsidRPr="00457151">
        <w:rPr>
          <w:rFonts w:hint="cs"/>
          <w:rtl/>
        </w:rPr>
        <w:t>مسندة إلى ل</w:t>
      </w:r>
      <w:r>
        <w:rPr>
          <w:rFonts w:hint="cs"/>
          <w:rtl/>
        </w:rPr>
        <w:t>‍</w:t>
      </w:r>
      <w:r w:rsidR="00457151" w:rsidRPr="00457151">
        <w:rPr>
          <w:rFonts w:hint="cs"/>
          <w:rtl/>
        </w:rPr>
        <w:t>جنة الدراسات</w:t>
      </w:r>
      <w:r w:rsidR="005E1B41">
        <w:rPr>
          <w:rFonts w:hint="eastAsia"/>
          <w:rtl/>
        </w:rPr>
        <w:t> </w:t>
      </w:r>
      <w:r w:rsidR="00457151" w:rsidRPr="00457151">
        <w:t>1</w:t>
      </w:r>
      <w:r w:rsidR="00457151" w:rsidRPr="00457151">
        <w:rPr>
          <w:rFonts w:hint="cs"/>
          <w:rtl/>
        </w:rPr>
        <w:t xml:space="preserve"> للاتصالات الراديوية</w:t>
      </w:r>
    </w:p>
    <w:p w:rsidR="00457151" w:rsidRDefault="00457151" w:rsidP="002234B5">
      <w:pPr>
        <w:pStyle w:val="Annextitle"/>
        <w:rPr>
          <w:rFonts w:hint="cs"/>
          <w:rtl/>
          <w:lang w:bidi="ar-EG"/>
        </w:rPr>
      </w:pPr>
      <w:r w:rsidRPr="00457151">
        <w:rPr>
          <w:rFonts w:hint="cs"/>
          <w:rtl/>
        </w:rPr>
        <w:t>إدارة الطيف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9889" w:type="dxa"/>
        <w:jc w:val="center"/>
        <w:tblLook w:val="01E0" w:firstRow="1" w:lastRow="1" w:firstColumn="1" w:lastColumn="1" w:noHBand="0" w:noVBand="0"/>
      </w:tblPr>
      <w:tblGrid>
        <w:gridCol w:w="958"/>
        <w:gridCol w:w="4111"/>
        <w:gridCol w:w="850"/>
        <w:gridCol w:w="709"/>
        <w:gridCol w:w="1560"/>
        <w:gridCol w:w="1701"/>
      </w:tblGrid>
      <w:tr w:rsidR="00457151" w:rsidRPr="00B557A9" w:rsidTr="005626C3">
        <w:trPr>
          <w:cantSplit/>
          <w:tblHeader/>
          <w:jc w:val="center"/>
        </w:trPr>
        <w:tc>
          <w:tcPr>
            <w:tcW w:w="958" w:type="dxa"/>
          </w:tcPr>
          <w:p w:rsidR="00457151" w:rsidRPr="00B557A9" w:rsidRDefault="00457151" w:rsidP="005626C3">
            <w:pPr>
              <w:keepNext/>
              <w:spacing w:before="60" w:after="60" w:line="300" w:lineRule="exact"/>
              <w:jc w:val="center"/>
              <w:rPr>
                <w:bCs/>
                <w:szCs w:val="26"/>
                <w:lang w:bidi="ar-EG"/>
              </w:rPr>
            </w:pPr>
            <w:r w:rsidRPr="00B557A9">
              <w:rPr>
                <w:rFonts w:hint="cs"/>
                <w:bCs/>
                <w:szCs w:val="26"/>
                <w:rtl/>
                <w:lang w:bidi="ar-EG"/>
              </w:rPr>
              <w:t>المسألة</w:t>
            </w:r>
            <w:r w:rsidRPr="00B557A9">
              <w:rPr>
                <w:rFonts w:hint="cs"/>
                <w:bCs/>
                <w:szCs w:val="26"/>
                <w:rtl/>
                <w:lang w:bidi="ar-EG"/>
              </w:rPr>
              <w:br/>
            </w:r>
            <w:r w:rsidRPr="00B557A9">
              <w:rPr>
                <w:b/>
                <w:bCs/>
                <w:szCs w:val="26"/>
                <w:lang w:bidi="ar-EG"/>
              </w:rPr>
              <w:t>ITU-R</w:t>
            </w:r>
          </w:p>
        </w:tc>
        <w:tc>
          <w:tcPr>
            <w:tcW w:w="4111" w:type="dxa"/>
          </w:tcPr>
          <w:p w:rsidR="00457151" w:rsidRPr="00B557A9" w:rsidRDefault="00457151" w:rsidP="005626C3">
            <w:pPr>
              <w:keepNext/>
              <w:spacing w:before="60" w:after="60" w:line="300" w:lineRule="exact"/>
              <w:jc w:val="center"/>
              <w:rPr>
                <w:bCs/>
                <w:szCs w:val="26"/>
                <w:rtl/>
              </w:rPr>
            </w:pPr>
            <w:r w:rsidRPr="00B557A9">
              <w:rPr>
                <w:rFonts w:hint="cs"/>
                <w:bCs/>
                <w:szCs w:val="26"/>
                <w:rtl/>
              </w:rPr>
              <w:t>العنوان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keepNext/>
              <w:spacing w:before="60" w:after="60" w:line="300" w:lineRule="exact"/>
              <w:jc w:val="center"/>
              <w:rPr>
                <w:bCs/>
                <w:szCs w:val="26"/>
                <w:lang w:bidi="ar-EG"/>
              </w:rPr>
            </w:pPr>
            <w:r w:rsidRPr="00B557A9">
              <w:rPr>
                <w:rFonts w:hint="cs"/>
                <w:bCs/>
                <w:szCs w:val="26"/>
                <w:rtl/>
                <w:lang w:bidi="ar-EG"/>
              </w:rPr>
              <w:t>الحالة</w:t>
            </w:r>
          </w:p>
        </w:tc>
        <w:tc>
          <w:tcPr>
            <w:tcW w:w="709" w:type="dxa"/>
          </w:tcPr>
          <w:p w:rsidR="00457151" w:rsidRPr="00B557A9" w:rsidRDefault="00457151" w:rsidP="005626C3">
            <w:pPr>
              <w:keepNext/>
              <w:spacing w:before="60" w:after="60" w:line="300" w:lineRule="exact"/>
              <w:jc w:val="center"/>
              <w:rPr>
                <w:bCs/>
                <w:szCs w:val="26"/>
                <w:lang w:bidi="ar-EG"/>
              </w:rPr>
            </w:pPr>
            <w:r w:rsidRPr="00B557A9">
              <w:rPr>
                <w:rFonts w:hint="cs"/>
                <w:bCs/>
                <w:szCs w:val="26"/>
                <w:rtl/>
                <w:lang w:bidi="ar-EG"/>
              </w:rPr>
              <w:t>الفئة</w:t>
            </w:r>
          </w:p>
        </w:tc>
        <w:tc>
          <w:tcPr>
            <w:tcW w:w="1560" w:type="dxa"/>
          </w:tcPr>
          <w:p w:rsidR="00457151" w:rsidRPr="00B557A9" w:rsidRDefault="00457151" w:rsidP="005626C3">
            <w:pPr>
              <w:keepNext/>
              <w:spacing w:before="60" w:after="60" w:line="300" w:lineRule="exact"/>
              <w:jc w:val="center"/>
              <w:rPr>
                <w:bCs/>
                <w:szCs w:val="26"/>
                <w:lang w:bidi="ar-EG"/>
              </w:rPr>
            </w:pPr>
            <w:r w:rsidRPr="00B557A9">
              <w:rPr>
                <w:rFonts w:hint="cs"/>
                <w:bCs/>
                <w:szCs w:val="26"/>
                <w:rtl/>
                <w:lang w:bidi="ar-EG"/>
              </w:rPr>
              <w:t xml:space="preserve">التاريخ </w:t>
            </w:r>
            <w:r w:rsidR="002234B5">
              <w:rPr>
                <w:rFonts w:hint="cs"/>
                <w:bCs/>
                <w:szCs w:val="26"/>
                <w:rtl/>
                <w:lang w:bidi="ar-EG"/>
              </w:rPr>
              <w:t xml:space="preserve">المستهدف </w:t>
            </w:r>
            <w:r w:rsidRPr="00B557A9">
              <w:rPr>
                <w:rFonts w:hint="cs"/>
                <w:bCs/>
                <w:szCs w:val="26"/>
                <w:rtl/>
                <w:lang w:bidi="ar-EG"/>
              </w:rPr>
              <w:t xml:space="preserve">المقترح 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keepNext/>
              <w:spacing w:before="60" w:after="60" w:line="300" w:lineRule="exact"/>
              <w:jc w:val="center"/>
              <w:rPr>
                <w:bCs/>
                <w:szCs w:val="26"/>
                <w:lang w:bidi="ar-EG"/>
              </w:rPr>
            </w:pPr>
            <w:r w:rsidRPr="00B557A9">
              <w:rPr>
                <w:rFonts w:hint="cs"/>
                <w:bCs/>
                <w:szCs w:val="26"/>
                <w:rtl/>
                <w:lang w:bidi="ar-EG"/>
              </w:rPr>
              <w:t>التعليقات</w:t>
            </w: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EC2106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9" w:history="1">
              <w:r w:rsidR="00457151" w:rsidRPr="00EC2106">
                <w:t>205-2-/1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color w:val="000000"/>
                <w:szCs w:val="26"/>
                <w:lang w:val="en-GB"/>
              </w:rPr>
            </w:pPr>
            <w:r w:rsidRPr="00B557A9">
              <w:rPr>
                <w:szCs w:val="26"/>
                <w:rtl/>
                <w:lang w:val="en-GB"/>
              </w:rPr>
              <w:t>استراتيجيات طويلة الأمد لاستخدام الطيف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(S2)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2019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F006FE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0" w:history="1">
              <w:r w:rsidR="00457151" w:rsidRPr="00F006FE">
                <w:t>208</w:t>
              </w:r>
              <w:r w:rsidR="00457151">
                <w:t>-1</w:t>
              </w:r>
              <w:r w:rsidR="00457151" w:rsidRPr="00F006FE">
                <w:t>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color w:val="000000"/>
                <w:szCs w:val="26"/>
                <w:lang w:val="en-GB"/>
              </w:rPr>
            </w:pPr>
            <w:r w:rsidRPr="00B557A9">
              <w:rPr>
                <w:szCs w:val="26"/>
                <w:rtl/>
                <w:lang w:val="en-GB"/>
              </w:rPr>
              <w:t>أساليب بديلة للإدارة الوطنية للطيف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(S2)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2019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F006FE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1" w:history="1">
              <w:r w:rsidR="00457151" w:rsidRPr="00F006FE">
                <w:t>210-</w:t>
              </w:r>
              <w:r w:rsidR="00457151">
                <w:t>3</w:t>
              </w:r>
              <w:r w:rsidR="00457151" w:rsidRPr="00F006FE">
                <w:t>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color w:val="000000"/>
                <w:szCs w:val="26"/>
                <w:lang w:val="en-GB"/>
              </w:rPr>
            </w:pPr>
            <w:r w:rsidRPr="00B557A9">
              <w:rPr>
                <w:szCs w:val="26"/>
                <w:rtl/>
                <w:lang w:val="en-GB"/>
              </w:rPr>
              <w:t>نقل القدرة</w:t>
            </w:r>
            <w:r w:rsidRPr="00B557A9">
              <w:rPr>
                <w:rFonts w:hint="cs"/>
                <w:szCs w:val="26"/>
                <w:rtl/>
                <w:lang w:val="en-GB"/>
              </w:rPr>
              <w:t xml:space="preserve"> عبر حزمة ترددات راديوية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szCs w:val="26"/>
                <w:lang w:val="en-GB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(S3)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2019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F006FE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2" w:history="1">
              <w:r w:rsidR="00457151" w:rsidRPr="00F006FE">
                <w:t>216</w:t>
              </w:r>
              <w:r w:rsidR="00457151">
                <w:t>-1</w:t>
              </w:r>
              <w:r w:rsidR="00457151" w:rsidRPr="00F006FE">
                <w:t>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color w:val="000000"/>
                <w:szCs w:val="26"/>
                <w:lang w:val="en-GB"/>
              </w:rPr>
            </w:pPr>
            <w:r w:rsidRPr="00B557A9">
              <w:rPr>
                <w:szCs w:val="26"/>
                <w:rtl/>
                <w:lang w:val="en-GB"/>
              </w:rPr>
              <w:t>إعادة توزيع الطيف كطريقة للإدارة الوطنية للطيف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(S2)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2019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F006FE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3" w:history="1">
              <w:r w:rsidR="00457151" w:rsidRPr="00F006FE">
                <w:t>221</w:t>
              </w:r>
              <w:r w:rsidR="00457151">
                <w:t>-2</w:t>
              </w:r>
              <w:r w:rsidR="00457151" w:rsidRPr="00F006FE">
                <w:t>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color w:val="000000"/>
                <w:szCs w:val="26"/>
                <w:lang w:val="en-GB"/>
              </w:rPr>
            </w:pPr>
            <w:r w:rsidRPr="00B557A9">
              <w:rPr>
                <w:szCs w:val="26"/>
                <w:rtl/>
                <w:lang w:val="en-GB"/>
              </w:rPr>
              <w:t xml:space="preserve">التوافق بين أنظمة الاتصالات الراديوية وأنظمة الاتصالات عالية معدلات البيانات </w:t>
            </w:r>
            <w:r w:rsidR="00901754">
              <w:rPr>
                <w:rFonts w:hint="cs"/>
                <w:szCs w:val="26"/>
                <w:rtl/>
                <w:lang w:val="en-GB" w:bidi="ar-EG"/>
              </w:rPr>
              <w:t>التي تستعمل</w:t>
            </w:r>
            <w:r w:rsidRPr="00B557A9">
              <w:rPr>
                <w:rFonts w:hint="cs"/>
                <w:szCs w:val="26"/>
                <w:rtl/>
                <w:lang w:val="en-GB"/>
              </w:rPr>
              <w:t xml:space="preserve"> الشبكة اللاسلكية للإمداد ب</w:t>
            </w:r>
            <w:r w:rsidRPr="00B557A9">
              <w:rPr>
                <w:szCs w:val="26"/>
                <w:rtl/>
                <w:lang w:val="en-GB"/>
              </w:rPr>
              <w:t>الطاقة الكهربائية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(S1)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2017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F006FE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4" w:history="1">
              <w:r w:rsidR="00457151" w:rsidRPr="00F006FE">
                <w:t>222/1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color w:val="000000"/>
                <w:szCs w:val="26"/>
                <w:lang w:val="en-GB"/>
              </w:rPr>
            </w:pPr>
            <w:r w:rsidRPr="00B557A9">
              <w:rPr>
                <w:szCs w:val="26"/>
                <w:rtl/>
                <w:lang w:val="en-GB"/>
              </w:rPr>
              <w:t>تعريف الخصائص الطيفية لإرسالات أجهزة الإرسال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(S1)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2017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F006FE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5" w:history="1">
              <w:r w:rsidR="00457151" w:rsidRPr="00F006FE">
                <w:t>232/1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  <w:lang w:val="en-GB"/>
              </w:rPr>
            </w:pPr>
            <w:r w:rsidRPr="00B557A9">
              <w:rPr>
                <w:szCs w:val="26"/>
                <w:rtl/>
                <w:lang w:val="en-GB"/>
              </w:rPr>
              <w:t>الطرائق والتقنيات المستخدمة في المراقبة الراديوية الفضائية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(S2)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2017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F006FE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6" w:history="1">
              <w:r w:rsidR="00457151" w:rsidRPr="00F006FE">
                <w:t>233</w:t>
              </w:r>
              <w:r w:rsidR="00457151">
                <w:t>-1</w:t>
              </w:r>
              <w:r w:rsidR="00457151" w:rsidRPr="00F006FE">
                <w:t>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color w:val="000000"/>
                <w:szCs w:val="26"/>
                <w:lang w:val="en-GB"/>
              </w:rPr>
            </w:pPr>
            <w:r w:rsidRPr="00B557A9">
              <w:rPr>
                <w:szCs w:val="26"/>
                <w:rtl/>
                <w:lang w:val="en-GB"/>
              </w:rPr>
              <w:t>قياسات انشغال الطيف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(S3)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2017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D748C3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7" w:history="1">
              <w:r w:rsidR="00457151" w:rsidRPr="00D748C3">
                <w:rPr>
                  <w:rStyle w:val="Hyperlink"/>
                </w:rPr>
                <w:t>235/1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  <w:rtl/>
                <w:lang w:val="en-GB"/>
              </w:rPr>
            </w:pPr>
            <w:r w:rsidRPr="00B557A9">
              <w:rPr>
                <w:rFonts w:hint="cs"/>
                <w:szCs w:val="26"/>
                <w:rtl/>
                <w:lang w:val="en-GB"/>
              </w:rPr>
              <w:t>تطور مراقبة الطيف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(S3)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2019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2D50DF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8" w:history="1">
              <w:r w:rsidR="00457151" w:rsidRPr="002D50DF">
                <w:rPr>
                  <w:rStyle w:val="Hyperlink"/>
                </w:rPr>
                <w:t>236/1</w:t>
              </w:r>
            </w:hyperlink>
          </w:p>
        </w:tc>
        <w:tc>
          <w:tcPr>
            <w:tcW w:w="411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  <w:rtl/>
                <w:lang w:val="en-GB"/>
              </w:rPr>
            </w:pPr>
            <w:r w:rsidRPr="00B557A9">
              <w:rPr>
                <w:rFonts w:hint="cs"/>
                <w:szCs w:val="26"/>
                <w:rtl/>
                <w:lang w:val="en-GB"/>
              </w:rPr>
              <w:t>تأثير التكنولوجيات السلكية واللاسلكية لإرسال البيانات المستعملة لدعم أنظمة إدارة شبكة الطاقة الكهربائية على أنظمة الاتصالات الراديوية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(S3)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2017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  <w:tr w:rsidR="00457151" w:rsidRPr="00B557A9" w:rsidTr="005626C3">
        <w:trPr>
          <w:cantSplit/>
          <w:jc w:val="center"/>
        </w:trPr>
        <w:tc>
          <w:tcPr>
            <w:tcW w:w="958" w:type="dxa"/>
          </w:tcPr>
          <w:p w:rsidR="00457151" w:rsidRPr="00EC2106" w:rsidRDefault="00FE6527" w:rsidP="00EC2106">
            <w:pPr>
              <w:pStyle w:val="Tabletext"/>
              <w:framePr w:hSpace="0" w:wrap="auto" w:vAnchor="margin" w:xAlign="left" w:yAlign="inline"/>
              <w:suppressOverlap w:val="0"/>
            </w:pPr>
            <w:hyperlink r:id="rId19" w:history="1">
              <w:r w:rsidR="00457151" w:rsidRPr="00EC2106">
                <w:rPr>
                  <w:rStyle w:val="Hyperlink"/>
                </w:rPr>
                <w:t>237/1</w:t>
              </w:r>
            </w:hyperlink>
          </w:p>
        </w:tc>
        <w:tc>
          <w:tcPr>
            <w:tcW w:w="4111" w:type="dxa"/>
          </w:tcPr>
          <w:p w:rsidR="00457151" w:rsidRPr="008D0128" w:rsidRDefault="00457151" w:rsidP="005626C3">
            <w:pPr>
              <w:spacing w:before="60" w:after="60" w:line="300" w:lineRule="exact"/>
              <w:rPr>
                <w:szCs w:val="26"/>
                <w:rtl/>
              </w:rPr>
            </w:pPr>
            <w:r w:rsidRPr="008D0128">
              <w:rPr>
                <w:szCs w:val="26"/>
                <w:rtl/>
                <w:lang w:val="en-GB"/>
              </w:rPr>
              <w:t>ال‍خصائص التقنية والتشغيلية للخدمات النشيطة العاملة في</w:t>
            </w:r>
            <w:r>
              <w:rPr>
                <w:rFonts w:hint="cs"/>
                <w:szCs w:val="26"/>
                <w:rtl/>
                <w:lang w:val="en-GB"/>
              </w:rPr>
              <w:t> </w:t>
            </w:r>
            <w:r w:rsidRPr="008D0128">
              <w:rPr>
                <w:szCs w:val="26"/>
                <w:rtl/>
                <w:lang w:val="en-GB"/>
              </w:rPr>
              <w:t xml:space="preserve">ال‍مدى </w:t>
            </w:r>
            <w:r w:rsidRPr="008D0128">
              <w:rPr>
                <w:szCs w:val="26"/>
                <w:lang w:val="en-GB"/>
              </w:rPr>
              <w:t>GHz 1 000-275</w:t>
            </w:r>
          </w:p>
        </w:tc>
        <w:tc>
          <w:tcPr>
            <w:tcW w:w="850" w:type="dxa"/>
          </w:tcPr>
          <w:p w:rsidR="00457151" w:rsidRPr="00B557A9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B557A9">
              <w:rPr>
                <w:color w:val="000000"/>
                <w:szCs w:val="26"/>
              </w:rPr>
              <w:t>NOC</w:t>
            </w:r>
          </w:p>
        </w:tc>
        <w:tc>
          <w:tcPr>
            <w:tcW w:w="709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(S2)</w:t>
            </w:r>
          </w:p>
        </w:tc>
        <w:tc>
          <w:tcPr>
            <w:tcW w:w="1560" w:type="dxa"/>
          </w:tcPr>
          <w:p w:rsidR="00457151" w:rsidRPr="00EF7F33" w:rsidRDefault="00457151" w:rsidP="005626C3">
            <w:pPr>
              <w:spacing w:before="60" w:after="60" w:line="300" w:lineRule="exact"/>
              <w:jc w:val="center"/>
              <w:rPr>
                <w:color w:val="000000"/>
                <w:szCs w:val="26"/>
              </w:rPr>
            </w:pPr>
            <w:r w:rsidRPr="00EF7F33">
              <w:rPr>
                <w:color w:val="000000"/>
                <w:szCs w:val="26"/>
              </w:rPr>
              <w:t>2017</w:t>
            </w:r>
          </w:p>
        </w:tc>
        <w:tc>
          <w:tcPr>
            <w:tcW w:w="1701" w:type="dxa"/>
          </w:tcPr>
          <w:p w:rsidR="00457151" w:rsidRPr="00B557A9" w:rsidRDefault="00457151" w:rsidP="005626C3">
            <w:pPr>
              <w:spacing w:before="60" w:after="60" w:line="300" w:lineRule="exact"/>
              <w:rPr>
                <w:szCs w:val="26"/>
              </w:rPr>
            </w:pPr>
          </w:p>
        </w:tc>
      </w:tr>
    </w:tbl>
    <w:p w:rsidR="005626C3" w:rsidRDefault="005626C3" w:rsidP="005626C3">
      <w:pPr>
        <w:pStyle w:val="Reasons"/>
        <w:rPr>
          <w:rFonts w:cs="Times New Roman" w:hint="cs"/>
          <w:szCs w:val="20"/>
          <w:rtl/>
          <w:lang w:bidi="ar-EG"/>
        </w:rPr>
      </w:pPr>
      <w:bookmarkStart w:id="1" w:name="_GoBack"/>
      <w:bookmarkEnd w:id="1"/>
    </w:p>
    <w:p w:rsidR="00457151" w:rsidRPr="00225AD7" w:rsidRDefault="00FE6527" w:rsidP="00C740AA">
      <w:pPr>
        <w:pStyle w:val="Title2"/>
        <w:spacing w:before="600"/>
        <w:rPr>
          <w:sz w:val="30"/>
          <w:szCs w:val="30"/>
          <w:rtl/>
          <w:lang w:val="ru-RU" w:bidi="ar-EG"/>
        </w:rPr>
      </w:pPr>
      <w:r>
        <w:rPr>
          <w:rFonts w:hint="cs"/>
          <w:sz w:val="30"/>
          <w:szCs w:val="30"/>
          <w:rtl/>
          <w:lang w:val="ru-RU" w:bidi="ar-EG"/>
        </w:rPr>
        <w:t>___________</w:t>
      </w:r>
    </w:p>
    <w:sectPr w:rsidR="00457151" w:rsidRPr="00225AD7" w:rsidSect="006A644C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C1" w:rsidRDefault="006372C1" w:rsidP="00F9134D">
      <w:pPr>
        <w:spacing w:before="0" w:line="240" w:lineRule="auto"/>
      </w:pPr>
      <w:r>
        <w:separator/>
      </w:r>
    </w:p>
  </w:endnote>
  <w:endnote w:type="continuationSeparator" w:id="0">
    <w:p w:rsidR="006372C1" w:rsidRDefault="006372C1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AA" w:rsidRPr="00F9134D" w:rsidRDefault="00C740AA" w:rsidP="00C740A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P:\ARA\ITU-R\SG-R\SG01\1000\1003A.docx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383137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E41358">
      <w:rPr>
        <w:noProof/>
        <w:sz w:val="16"/>
        <w:szCs w:val="16"/>
      </w:rPr>
      <w:t>12.10.15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C740A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C740AA">
      <w:rPr>
        <w:noProof/>
        <w:sz w:val="16"/>
        <w:szCs w:val="16"/>
      </w:rPr>
      <w:t>P:\ARA\ITU-R\SG-R\SG01\1000\1003A.docx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C740AA">
      <w:rPr>
        <w:sz w:val="16"/>
        <w:szCs w:val="16"/>
      </w:rPr>
      <w:t>383137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E41358">
      <w:rPr>
        <w:noProof/>
        <w:sz w:val="16"/>
        <w:szCs w:val="16"/>
      </w:rPr>
      <w:t>12.10.15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C740AA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C1" w:rsidRDefault="006372C1" w:rsidP="00F9134D">
      <w:pPr>
        <w:spacing w:before="0" w:line="240" w:lineRule="auto"/>
      </w:pPr>
      <w:r>
        <w:separator/>
      </w:r>
    </w:p>
  </w:footnote>
  <w:footnote w:type="continuationSeparator" w:id="0">
    <w:p w:rsidR="006372C1" w:rsidRDefault="006372C1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673821">
    <w:pPr>
      <w:pStyle w:val="Header"/>
      <w:bidi w:val="0"/>
      <w:spacing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FE6527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2234B5">
      <w:rPr>
        <w:rFonts w:cs="Times New Roman"/>
        <w:sz w:val="20"/>
        <w:szCs w:val="20"/>
      </w:rPr>
      <w:t>1</w:t>
    </w:r>
    <w:r w:rsidR="007E24ED">
      <w:rPr>
        <w:rFonts w:cs="Times New Roman"/>
        <w:sz w:val="20"/>
        <w:szCs w:val="20"/>
      </w:rPr>
      <w:t>/</w:t>
    </w:r>
    <w:r w:rsidR="00FF4088">
      <w:rPr>
        <w:rFonts w:cs="Times New Roman"/>
        <w:sz w:val="20"/>
        <w:szCs w:val="20"/>
      </w:rPr>
      <w:t>1003</w:t>
    </w:r>
    <w:r w:rsidRPr="006A644C">
      <w:rPr>
        <w:rFonts w:cs="Times New Roman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C1"/>
    <w:rsid w:val="00003BD3"/>
    <w:rsid w:val="00075843"/>
    <w:rsid w:val="00090574"/>
    <w:rsid w:val="000A7B06"/>
    <w:rsid w:val="000E1698"/>
    <w:rsid w:val="00160530"/>
    <w:rsid w:val="00173915"/>
    <w:rsid w:val="001952E0"/>
    <w:rsid w:val="001D17A2"/>
    <w:rsid w:val="002234B5"/>
    <w:rsid w:val="00225AD7"/>
    <w:rsid w:val="0023283D"/>
    <w:rsid w:val="002978F4"/>
    <w:rsid w:val="002B028D"/>
    <w:rsid w:val="002C116F"/>
    <w:rsid w:val="002E625E"/>
    <w:rsid w:val="002E6541"/>
    <w:rsid w:val="00357185"/>
    <w:rsid w:val="003F678F"/>
    <w:rsid w:val="00410B0A"/>
    <w:rsid w:val="0042686F"/>
    <w:rsid w:val="00443869"/>
    <w:rsid w:val="00457151"/>
    <w:rsid w:val="004E7162"/>
    <w:rsid w:val="00501E0E"/>
    <w:rsid w:val="00514C54"/>
    <w:rsid w:val="0055516A"/>
    <w:rsid w:val="005626C3"/>
    <w:rsid w:val="005E1B41"/>
    <w:rsid w:val="0060468A"/>
    <w:rsid w:val="00630CD8"/>
    <w:rsid w:val="006372C1"/>
    <w:rsid w:val="00673821"/>
    <w:rsid w:val="006A644C"/>
    <w:rsid w:val="006B7027"/>
    <w:rsid w:val="006C51D4"/>
    <w:rsid w:val="006F63F7"/>
    <w:rsid w:val="00706D7A"/>
    <w:rsid w:val="007E24ED"/>
    <w:rsid w:val="00803F08"/>
    <w:rsid w:val="008235CD"/>
    <w:rsid w:val="00850B5D"/>
    <w:rsid w:val="008513CB"/>
    <w:rsid w:val="008614D9"/>
    <w:rsid w:val="00901754"/>
    <w:rsid w:val="009159F6"/>
    <w:rsid w:val="00951C29"/>
    <w:rsid w:val="00967558"/>
    <w:rsid w:val="00982B28"/>
    <w:rsid w:val="009B581E"/>
    <w:rsid w:val="00A8197E"/>
    <w:rsid w:val="00A97F94"/>
    <w:rsid w:val="00B23259"/>
    <w:rsid w:val="00B507B5"/>
    <w:rsid w:val="00B60766"/>
    <w:rsid w:val="00BF2C38"/>
    <w:rsid w:val="00C13635"/>
    <w:rsid w:val="00C51DAD"/>
    <w:rsid w:val="00C674FE"/>
    <w:rsid w:val="00C740AA"/>
    <w:rsid w:val="00C75633"/>
    <w:rsid w:val="00CE2EE1"/>
    <w:rsid w:val="00CF3FFD"/>
    <w:rsid w:val="00D01BDF"/>
    <w:rsid w:val="00D77D0F"/>
    <w:rsid w:val="00DA1CF0"/>
    <w:rsid w:val="00DC24B4"/>
    <w:rsid w:val="00DC4055"/>
    <w:rsid w:val="00DC7188"/>
    <w:rsid w:val="00DE7D8E"/>
    <w:rsid w:val="00DF16DC"/>
    <w:rsid w:val="00E17033"/>
    <w:rsid w:val="00E41358"/>
    <w:rsid w:val="00E45211"/>
    <w:rsid w:val="00EB76BE"/>
    <w:rsid w:val="00EC2106"/>
    <w:rsid w:val="00F401D0"/>
    <w:rsid w:val="00F84366"/>
    <w:rsid w:val="00F85089"/>
    <w:rsid w:val="00F9134D"/>
    <w:rsid w:val="00FE6527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20839B1E-B5FB-4FD2-A939-322E304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Tabletext">
    <w:name w:val="Table_text"/>
    <w:basedOn w:val="Normal"/>
    <w:autoRedefine/>
    <w:qFormat/>
    <w:rsid w:val="00EC2106"/>
    <w:pPr>
      <w:framePr w:hSpace="180" w:wrap="around" w:vAnchor="text" w:hAnchor="text" w:xAlign="center" w:y="1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60" w:line="300" w:lineRule="exact"/>
      <w:suppressOverlap/>
      <w:jc w:val="center"/>
      <w:textAlignment w:val="baseline"/>
    </w:pPr>
    <w:rPr>
      <w:rFonts w:ascii="Times New Roman Bold" w:eastAsia="SimSun" w:hAnsi="Times New Roman Bold"/>
      <w:b/>
      <w:bCs/>
      <w:color w:val="0000FF"/>
      <w:position w:val="2"/>
      <w:sz w:val="20"/>
      <w:szCs w:val="22"/>
      <w:u w:val="single"/>
      <w:lang w:bidi="ar-EG"/>
    </w:rPr>
  </w:style>
  <w:style w:type="character" w:styleId="Hyperlink">
    <w:name w:val="Hyperlink"/>
    <w:basedOn w:val="DefaultParagraphFont"/>
    <w:rsid w:val="00EC210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4571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SimSu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R-QUE-SG01.221" TargetMode="External"/><Relationship Id="rId18" Type="http://schemas.openxmlformats.org/officeDocument/2006/relationships/hyperlink" Target="http://www.itu.int/pub/R-QUE-SG01.23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1.216" TargetMode="External"/><Relationship Id="rId17" Type="http://schemas.openxmlformats.org/officeDocument/2006/relationships/hyperlink" Target="http://www.itu.int/pub/R-QUE-SG01.2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1.23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1.2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1.2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/R-QUE-SG01.208" TargetMode="External"/><Relationship Id="rId19" Type="http://schemas.openxmlformats.org/officeDocument/2006/relationships/hyperlink" Target="http://www.itu.int/pub/R-QUE-SG01.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1.205" TargetMode="External"/><Relationship Id="rId14" Type="http://schemas.openxmlformats.org/officeDocument/2006/relationships/hyperlink" Target="http://www.itu.int/pub/R-QUE-SG01.222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0BC4-7923-4AA3-91BA-AF1BB928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50</TotalTime>
  <Pages>2</Pages>
  <Words>447</Words>
  <Characters>2410</Characters>
  <Application>Microsoft Office Word</Application>
  <DocSecurity>0</DocSecurity>
  <Lines>185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Awad, Samy</cp:lastModifiedBy>
  <cp:revision>23</cp:revision>
  <dcterms:created xsi:type="dcterms:W3CDTF">2015-10-12T09:56:00Z</dcterms:created>
  <dcterms:modified xsi:type="dcterms:W3CDTF">2015-10-12T19:49:00Z</dcterms:modified>
</cp:coreProperties>
</file>