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06022D"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06022D" w:rsidRDefault="00F96264" w:rsidP="00F96264">
      <w:pPr>
        <w:tabs>
          <w:tab w:val="left" w:pos="7513"/>
        </w:tabs>
      </w:pPr>
    </w:p>
    <w:p w:rsidR="00F96264" w:rsidRPr="0006022D"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06022D" w:rsidRDefault="00980C0B" w:rsidP="00F96264">
            <w:pPr>
              <w:tabs>
                <w:tab w:val="left" w:pos="7513"/>
              </w:tabs>
              <w:jc w:val="center"/>
            </w:pPr>
            <w:bookmarkStart w:id="0" w:name="dletter"/>
            <w:bookmarkEnd w:id="0"/>
            <w:r w:rsidRPr="005D3B34">
              <w:rPr>
                <w:b/>
                <w:bCs/>
              </w:rPr>
              <w:t>Carta Circular</w:t>
            </w:r>
          </w:p>
          <w:p w:rsidR="00F96264" w:rsidRPr="0006022D" w:rsidRDefault="00ED785C" w:rsidP="00F96264">
            <w:pPr>
              <w:tabs>
                <w:tab w:val="clear" w:pos="794"/>
                <w:tab w:val="clear" w:pos="1191"/>
              </w:tabs>
              <w:spacing w:before="0"/>
              <w:jc w:val="center"/>
              <w:rPr>
                <w:b/>
                <w:bCs/>
              </w:rPr>
            </w:pPr>
            <w:bookmarkStart w:id="1" w:name="dnum"/>
            <w:bookmarkEnd w:id="1"/>
            <w:r>
              <w:rPr>
                <w:b/>
                <w:bCs/>
              </w:rPr>
              <w:t>6/LCCE/74</w:t>
            </w:r>
          </w:p>
        </w:tc>
        <w:tc>
          <w:tcPr>
            <w:tcW w:w="7502" w:type="dxa"/>
          </w:tcPr>
          <w:p w:rsidR="00F96264" w:rsidRPr="00ED785C" w:rsidRDefault="00ED785C" w:rsidP="00F96264">
            <w:pPr>
              <w:tabs>
                <w:tab w:val="left" w:pos="7513"/>
              </w:tabs>
              <w:jc w:val="right"/>
            </w:pPr>
            <w:bookmarkStart w:id="2" w:name="ddate"/>
            <w:bookmarkEnd w:id="2"/>
            <w:r w:rsidRPr="00ED785C">
              <w:t>24 de junio de 2011</w:t>
            </w:r>
          </w:p>
        </w:tc>
      </w:tr>
    </w:tbl>
    <w:p w:rsidR="00F96264" w:rsidRPr="00F96264" w:rsidRDefault="00980C0B" w:rsidP="00B83609">
      <w:pPr>
        <w:tabs>
          <w:tab w:val="left" w:pos="7513"/>
        </w:tabs>
        <w:spacing w:before="480"/>
        <w:jc w:val="center"/>
        <w:rPr>
          <w:b/>
          <w:bCs/>
        </w:rPr>
      </w:pPr>
      <w:r w:rsidRPr="00477B0C">
        <w:rPr>
          <w:b/>
        </w:rPr>
        <w:t xml:space="preserve">A las Administraciones de los Estados Miembros de la UIT, </w:t>
      </w:r>
      <w:r>
        <w:rPr>
          <w:b/>
        </w:rPr>
        <w:t xml:space="preserve">los </w:t>
      </w:r>
      <w:r w:rsidRPr="00477B0C">
        <w:rPr>
          <w:b/>
        </w:rPr>
        <w:t>Miembros del Sector de</w:t>
      </w:r>
      <w:r w:rsidRPr="00477B0C">
        <w:rPr>
          <w:b/>
        </w:rPr>
        <w:br/>
        <w:t>Radiocomunicaciones</w:t>
      </w:r>
      <w:r w:rsidR="006B54E6">
        <w:rPr>
          <w:b/>
        </w:rPr>
        <w:t>,</w:t>
      </w:r>
      <w:r w:rsidRPr="00477B0C">
        <w:rPr>
          <w:b/>
        </w:rPr>
        <w:t xml:space="preserve"> </w:t>
      </w:r>
      <w:r>
        <w:rPr>
          <w:b/>
        </w:rPr>
        <w:t xml:space="preserve">los </w:t>
      </w:r>
      <w:r w:rsidRPr="00477B0C">
        <w:rPr>
          <w:b/>
        </w:rPr>
        <w:t xml:space="preserve">Asociados del UIT-R que participan en los trabajos </w:t>
      </w:r>
      <w:r>
        <w:rPr>
          <w:b/>
        </w:rPr>
        <w:br/>
      </w:r>
      <w:r w:rsidRPr="00477B0C">
        <w:rPr>
          <w:b/>
        </w:rPr>
        <w:t>de la</w:t>
      </w:r>
      <w:r>
        <w:rPr>
          <w:b/>
        </w:rPr>
        <w:t xml:space="preserve"> </w:t>
      </w:r>
      <w:r w:rsidRPr="00477B0C">
        <w:rPr>
          <w:b/>
        </w:rPr>
        <w:t xml:space="preserve">Comisión de Estudio </w:t>
      </w:r>
      <w:r>
        <w:rPr>
          <w:b/>
        </w:rPr>
        <w:t>6</w:t>
      </w:r>
      <w:r w:rsidRPr="00477B0C">
        <w:rPr>
          <w:b/>
        </w:rPr>
        <w:t xml:space="preserve"> de Radiocomunicaciones</w:t>
      </w:r>
      <w:r>
        <w:rPr>
          <w:b/>
        </w:rPr>
        <w:t>,</w:t>
      </w:r>
      <w:r w:rsidRPr="00477B0C">
        <w:rPr>
          <w:b/>
        </w:rPr>
        <w:t xml:space="preserve"> </w:t>
      </w:r>
      <w:r>
        <w:rPr>
          <w:b/>
        </w:rPr>
        <w:br/>
      </w:r>
      <w:r w:rsidR="00B83609">
        <w:rPr>
          <w:b/>
        </w:rPr>
        <w:t>y lo</w:t>
      </w:r>
      <w:r>
        <w:rPr>
          <w:b/>
        </w:rPr>
        <w:t xml:space="preserve">s </w:t>
      </w:r>
      <w:r w:rsidR="00B83609">
        <w:rPr>
          <w:b/>
        </w:rPr>
        <w:t>Sectores Académico</w:t>
      </w:r>
      <w:r w:rsidRPr="007D3C21">
        <w:rPr>
          <w:b/>
        </w:rPr>
        <w:t>s del UIT-R</w:t>
      </w:r>
    </w:p>
    <w:p w:rsidR="00F96264" w:rsidRPr="0006022D" w:rsidRDefault="00F96264" w:rsidP="00F96264">
      <w:pPr>
        <w:tabs>
          <w:tab w:val="clear" w:pos="794"/>
          <w:tab w:val="clear" w:pos="1191"/>
          <w:tab w:val="clear" w:pos="1588"/>
          <w:tab w:val="clear" w:pos="1985"/>
          <w:tab w:val="left" w:pos="709"/>
        </w:tabs>
        <w:spacing w:before="720"/>
        <w:ind w:left="709" w:hanging="709"/>
      </w:pPr>
      <w:r>
        <w:rPr>
          <w:b/>
        </w:rPr>
        <w:t>Asunto</w:t>
      </w:r>
      <w:r>
        <w:t>:</w:t>
      </w:r>
      <w:r w:rsidRPr="0006022D">
        <w:tab/>
      </w:r>
      <w:bookmarkStart w:id="3" w:name="dtitle1"/>
      <w:bookmarkEnd w:id="3"/>
      <w:r w:rsidR="00980C0B">
        <w:rPr>
          <w:b/>
          <w:bCs/>
        </w:rPr>
        <w:t>Comisión de Estudio 6 de Radiocomunicaciones</w:t>
      </w:r>
      <w:r w:rsidR="00ED785C">
        <w:rPr>
          <w:b/>
          <w:bCs/>
        </w:rPr>
        <w:t xml:space="preserve"> (Servicio de radiodifusión)</w:t>
      </w:r>
    </w:p>
    <w:p w:rsidR="00980C0B" w:rsidRPr="00ED785C" w:rsidRDefault="00ED785C" w:rsidP="00ED785C">
      <w:pPr>
        <w:tabs>
          <w:tab w:val="clear" w:pos="1588"/>
          <w:tab w:val="left" w:pos="1418"/>
        </w:tabs>
        <w:spacing w:before="240"/>
        <w:ind w:left="1985" w:hanging="1985"/>
        <w:rPr>
          <w:b/>
          <w:bCs/>
        </w:rPr>
      </w:pPr>
      <w:r w:rsidRPr="00ED785C">
        <w:rPr>
          <w:b/>
          <w:bCs/>
        </w:rPr>
        <w:tab/>
      </w:r>
      <w:r w:rsidRPr="00ED785C">
        <w:rPr>
          <w:b/>
          <w:bCs/>
        </w:rPr>
        <w:tab/>
      </w:r>
      <w:r w:rsidRPr="00ED785C">
        <w:rPr>
          <w:b/>
          <w:bCs/>
        </w:rPr>
        <w:tab/>
      </w:r>
      <w:r w:rsidR="00980C0B" w:rsidRPr="00ED785C">
        <w:rPr>
          <w:b/>
          <w:bCs/>
        </w:rPr>
        <w:t>–</w:t>
      </w:r>
      <w:r w:rsidR="00980C0B" w:rsidRPr="00ED785C">
        <w:rPr>
          <w:b/>
          <w:bCs/>
        </w:rPr>
        <w:tab/>
        <w:t xml:space="preserve">Propuesta de adopción por correspondencia de </w:t>
      </w:r>
      <w:r>
        <w:rPr>
          <w:b/>
          <w:bCs/>
        </w:rPr>
        <w:t>6</w:t>
      </w:r>
      <w:r w:rsidR="00980C0B" w:rsidRPr="00ED785C">
        <w:rPr>
          <w:b/>
          <w:bCs/>
        </w:rPr>
        <w:t xml:space="preserve"> proyectos de Recomendación revisada</w:t>
      </w:r>
    </w:p>
    <w:p w:rsidR="00980C0B" w:rsidRDefault="00980C0B" w:rsidP="00ED785C">
      <w:pPr>
        <w:tabs>
          <w:tab w:val="left" w:pos="709"/>
        </w:tabs>
        <w:spacing w:before="600"/>
      </w:pPr>
      <w:r>
        <w:t>En la reunión de la Comisión de Estudio 6 de Radiocomunicaciones celebrada los días 2</w:t>
      </w:r>
      <w:r w:rsidR="00ED785C">
        <w:t>3</w:t>
      </w:r>
      <w:r>
        <w:t> y 2</w:t>
      </w:r>
      <w:r w:rsidR="00ED785C">
        <w:t>4</w:t>
      </w:r>
      <w:r>
        <w:t> de </w:t>
      </w:r>
      <w:r w:rsidR="00ED785C">
        <w:t>mayo</w:t>
      </w:r>
      <w:r>
        <w:t> de 201</w:t>
      </w:r>
      <w:r w:rsidR="00ED785C">
        <w:t>1</w:t>
      </w:r>
      <w:r>
        <w:t xml:space="preserve">, se decidió solicitar la adopción </w:t>
      </w:r>
      <w:r w:rsidRPr="006F6CDD">
        <w:t xml:space="preserve">de </w:t>
      </w:r>
      <w:r w:rsidR="00ED785C">
        <w:t>6</w:t>
      </w:r>
      <w:r>
        <w:t xml:space="preserve"> proyectos de Recomendación revisada, en virtud de lo dispuesto en el § 10.2.3 de la Resolución UIT-R 1-5 (Adopción por correspondencia por una Comisión de Estudio). Los títulos y los resúmenes de estos proyectos de Recomendación aparecen en el Anexo.</w:t>
      </w:r>
    </w:p>
    <w:p w:rsidR="00980C0B" w:rsidRDefault="00980C0B" w:rsidP="00ED785C">
      <w:pPr>
        <w:tabs>
          <w:tab w:val="left" w:pos="709"/>
        </w:tabs>
        <w:spacing w:after="120"/>
      </w:pPr>
      <w:r>
        <w:t xml:space="preserve">El periodo de consideración durará dos meses y finalizará el </w:t>
      </w:r>
      <w:r w:rsidR="00ED785C">
        <w:rPr>
          <w:u w:val="single"/>
        </w:rPr>
        <w:t>24 de agosto</w:t>
      </w:r>
      <w:r>
        <w:rPr>
          <w:u w:val="single"/>
        </w:rPr>
        <w:t xml:space="preserve"> de 2011.</w:t>
      </w:r>
      <w:r>
        <w:t xml:space="preserve"> Si no se reciben objeciones de los Estados Miembros durante este periodo, se iniciará el procedimiento de aprobación mediante consulta del § 10.4.5 de la Resolución UIT-R 1-5. Sin embargo, se ruega a los Estados Miembros que se opongan a la continuación del procedimiento de aprobación del proyecto de Recomendación, que comuniquen al Director sus motivos y que indiquen los posibles cambios en el texto que permitirían resolver el problema.</w:t>
      </w:r>
    </w:p>
    <w:p w:rsidR="00980C0B" w:rsidRPr="00CC3874" w:rsidRDefault="00980C0B" w:rsidP="00980C0B">
      <w:r>
        <w:br w:type="page"/>
      </w:r>
      <w:r w:rsidRPr="00CC3874">
        <w:lastRenderedPageBreak/>
        <w:t xml:space="preserve">Se solicita a toda organización miembro de la UIT que tenga conocimiento de una patente, de su propiedad o ajena, que cubra totalmente o en parte elementos del proyecto o proyectos de Recomendaciones mencionados en esta carta, que comunique dicha información a la Secretaría tan pronto como sea posible. </w:t>
      </w:r>
      <w:r w:rsidRPr="006D7897">
        <w:t xml:space="preserve">La Política común de patentes </w:t>
      </w:r>
      <w:r>
        <w:t>de</w:t>
      </w:r>
      <w:r w:rsidRPr="00CC3874">
        <w:t xml:space="preserve"> UIT</w:t>
      </w:r>
      <w:r w:rsidRPr="00CC3874">
        <w:noBreakHyphen/>
        <w:t>T/UIT</w:t>
      </w:r>
      <w:r w:rsidRPr="00CC3874">
        <w:noBreakHyphen/>
        <w:t xml:space="preserve">R/ISO/CEI </w:t>
      </w:r>
      <w:r w:rsidRPr="006D7897">
        <w:t xml:space="preserve">puede consultarse en </w:t>
      </w:r>
      <w:hyperlink r:id="rId8" w:history="1">
        <w:r w:rsidRPr="006D7897">
          <w:rPr>
            <w:rStyle w:val="Hyperlink"/>
            <w:szCs w:val="24"/>
          </w:rPr>
          <w:t>http://web.itu.int/ITU-T/dbase/patent/patent-policy.html</w:t>
        </w:r>
      </w:hyperlink>
      <w:r w:rsidRPr="006D7897">
        <w:t>.</w:t>
      </w:r>
    </w:p>
    <w:p w:rsidR="00980C0B" w:rsidRDefault="00980C0B" w:rsidP="00ED785C">
      <w:pPr>
        <w:pStyle w:val="BodyTextIndent"/>
        <w:spacing w:before="1440"/>
      </w:pPr>
      <w:r>
        <w:t>François Rancy</w:t>
      </w:r>
      <w:r>
        <w:br/>
        <w:t>Director de la Oficina de Radiocomunicaciones</w:t>
      </w:r>
    </w:p>
    <w:p w:rsidR="00980C0B" w:rsidRDefault="00980C0B" w:rsidP="00980C0B"/>
    <w:p w:rsidR="00980C0B" w:rsidRDefault="00980C0B" w:rsidP="00980C0B"/>
    <w:p w:rsidR="00980C0B" w:rsidRPr="0047525B" w:rsidRDefault="00980C0B" w:rsidP="00980C0B">
      <w:pPr>
        <w:ind w:left="1191" w:hanging="1191"/>
      </w:pPr>
      <w:r w:rsidRPr="0047525B">
        <w:rPr>
          <w:b/>
          <w:bCs/>
        </w:rPr>
        <w:t>Anexo</w:t>
      </w:r>
      <w:r w:rsidRPr="004A3552">
        <w:rPr>
          <w:b/>
          <w:bCs/>
        </w:rPr>
        <w:t xml:space="preserve">: </w:t>
      </w:r>
      <w:r>
        <w:rPr>
          <w:b/>
          <w:bCs/>
        </w:rPr>
        <w:tab/>
      </w:r>
      <w:r>
        <w:rPr>
          <w:b/>
          <w:bCs/>
        </w:rPr>
        <w:tab/>
      </w:r>
      <w:r>
        <w:t>Títulos y resúmenes de los proyectos de Recomendación</w:t>
      </w:r>
    </w:p>
    <w:p w:rsidR="00980C0B" w:rsidRDefault="00980C0B" w:rsidP="00980C0B">
      <w:pPr>
        <w:ind w:left="1191" w:hanging="1191"/>
      </w:pPr>
    </w:p>
    <w:p w:rsidR="00980C0B" w:rsidRPr="0047525B" w:rsidRDefault="00980C0B" w:rsidP="00ED785C">
      <w:pPr>
        <w:tabs>
          <w:tab w:val="left" w:pos="2410"/>
        </w:tabs>
        <w:ind w:left="2410" w:hanging="2410"/>
      </w:pPr>
      <w:r w:rsidRPr="0047525B">
        <w:rPr>
          <w:b/>
          <w:bCs/>
        </w:rPr>
        <w:t>Documento</w:t>
      </w:r>
      <w:r>
        <w:rPr>
          <w:b/>
          <w:bCs/>
        </w:rPr>
        <w:t>s</w:t>
      </w:r>
      <w:r w:rsidRPr="0047525B">
        <w:rPr>
          <w:b/>
          <w:bCs/>
        </w:rPr>
        <w:t xml:space="preserve"> adjunto</w:t>
      </w:r>
      <w:r>
        <w:rPr>
          <w:b/>
          <w:bCs/>
        </w:rPr>
        <w:t>s</w:t>
      </w:r>
      <w:r w:rsidRPr="004A3552">
        <w:rPr>
          <w:b/>
          <w:bCs/>
        </w:rPr>
        <w:t>:</w:t>
      </w:r>
      <w:r>
        <w:rPr>
          <w:b/>
          <w:bCs/>
        </w:rPr>
        <w:tab/>
      </w:r>
      <w:r w:rsidRPr="00C8660F">
        <w:t>Documento</w:t>
      </w:r>
      <w:r>
        <w:t>s</w:t>
      </w:r>
      <w:r w:rsidRPr="00C8660F">
        <w:t xml:space="preserve"> 6/</w:t>
      </w:r>
      <w:r w:rsidR="00ED785C">
        <w:t>338</w:t>
      </w:r>
      <w:r w:rsidRPr="00C8660F">
        <w:t>(Rev.1), 6/</w:t>
      </w:r>
      <w:r w:rsidR="00ED785C">
        <w:t>340</w:t>
      </w:r>
      <w:r w:rsidRPr="00C8660F">
        <w:t>(Rev.1), 6/3</w:t>
      </w:r>
      <w:r w:rsidR="00ED785C">
        <w:t>41</w:t>
      </w:r>
      <w:r w:rsidRPr="00C8660F">
        <w:t>(Rev.1), 6/3</w:t>
      </w:r>
      <w:r w:rsidR="00ED785C">
        <w:t>44</w:t>
      </w:r>
      <w:r w:rsidRPr="00C8660F">
        <w:t>(Rev.1)</w:t>
      </w:r>
      <w:r w:rsidR="00ED785C">
        <w:t>, 6/346</w:t>
      </w:r>
      <w:r>
        <w:t>(Rev.1) y 6/</w:t>
      </w:r>
      <w:r w:rsidR="00ED785C">
        <w:t>352</w:t>
      </w:r>
      <w:r>
        <w:t>(Rev.1) en</w:t>
      </w:r>
      <w:r w:rsidRPr="00C8660F">
        <w:t xml:space="preserve"> CD-ROM</w:t>
      </w:r>
    </w:p>
    <w:p w:rsidR="00980C0B" w:rsidRDefault="00980C0B" w:rsidP="00980C0B"/>
    <w:p w:rsidR="00980C0B" w:rsidRDefault="00980C0B" w:rsidP="00980C0B"/>
    <w:p w:rsidR="00980C0B" w:rsidRPr="0047525B" w:rsidRDefault="00980C0B" w:rsidP="00980C0B"/>
    <w:p w:rsidR="00980C0B" w:rsidRPr="00980C0B" w:rsidRDefault="00980C0B" w:rsidP="00980C0B">
      <w:pPr>
        <w:tabs>
          <w:tab w:val="left" w:pos="284"/>
          <w:tab w:val="left" w:pos="568"/>
        </w:tabs>
        <w:spacing w:before="0" w:after="60"/>
        <w:rPr>
          <w:b/>
          <w:bCs/>
          <w:sz w:val="18"/>
          <w:szCs w:val="18"/>
        </w:rPr>
      </w:pPr>
      <w:r w:rsidRPr="00980C0B">
        <w:rPr>
          <w:b/>
          <w:bCs/>
          <w:sz w:val="18"/>
          <w:szCs w:val="18"/>
        </w:rPr>
        <w:t>Distribución:</w:t>
      </w:r>
    </w:p>
    <w:p w:rsidR="00980C0B" w:rsidRPr="00980C0B" w:rsidRDefault="00980C0B" w:rsidP="00980C0B">
      <w:pPr>
        <w:tabs>
          <w:tab w:val="left" w:pos="284"/>
        </w:tabs>
        <w:spacing w:before="0"/>
        <w:ind w:left="284" w:hanging="284"/>
        <w:rPr>
          <w:sz w:val="18"/>
          <w:szCs w:val="18"/>
        </w:rPr>
      </w:pPr>
      <w:r w:rsidRPr="00980C0B">
        <w:rPr>
          <w:sz w:val="18"/>
          <w:szCs w:val="18"/>
        </w:rPr>
        <w:t>–</w:t>
      </w:r>
      <w:r w:rsidRPr="00980C0B">
        <w:rPr>
          <w:sz w:val="18"/>
          <w:szCs w:val="18"/>
        </w:rPr>
        <w:tab/>
        <w:t>Administraciones de los Estados Miembros</w:t>
      </w:r>
      <w:r>
        <w:rPr>
          <w:sz w:val="18"/>
          <w:szCs w:val="18"/>
        </w:rPr>
        <w:t xml:space="preserve"> de la UIT</w:t>
      </w:r>
      <w:r w:rsidRPr="00980C0B">
        <w:rPr>
          <w:sz w:val="18"/>
          <w:szCs w:val="18"/>
        </w:rPr>
        <w:t xml:space="preserve"> y Miembros del Sector de Radiocomunicaciones que participan en los trabajos de la Comisión de Estudio 6 de Radiocomunicaciones</w:t>
      </w:r>
    </w:p>
    <w:p w:rsidR="00980C0B" w:rsidRPr="00980C0B" w:rsidRDefault="00980C0B" w:rsidP="00980C0B">
      <w:pPr>
        <w:tabs>
          <w:tab w:val="left" w:pos="284"/>
        </w:tabs>
        <w:spacing w:before="0"/>
        <w:ind w:left="284" w:hanging="284"/>
        <w:rPr>
          <w:sz w:val="18"/>
          <w:szCs w:val="18"/>
        </w:rPr>
      </w:pPr>
      <w:r w:rsidRPr="00980C0B">
        <w:rPr>
          <w:sz w:val="18"/>
          <w:szCs w:val="18"/>
        </w:rPr>
        <w:t>–</w:t>
      </w:r>
      <w:r w:rsidRPr="00980C0B">
        <w:rPr>
          <w:sz w:val="18"/>
          <w:szCs w:val="18"/>
        </w:rPr>
        <w:tab/>
        <w:t>Asociados del UIT-R que participan en los trabajos de la Comisión de Estudio 6 de Radiocomunicaciones</w:t>
      </w:r>
    </w:p>
    <w:p w:rsidR="00980C0B" w:rsidRPr="007755EF" w:rsidRDefault="00980C0B" w:rsidP="00B83609">
      <w:pPr>
        <w:tabs>
          <w:tab w:val="left" w:pos="284"/>
        </w:tabs>
        <w:spacing w:before="0"/>
        <w:ind w:left="284" w:hanging="284"/>
        <w:rPr>
          <w:sz w:val="18"/>
          <w:szCs w:val="18"/>
        </w:rPr>
      </w:pPr>
      <w:r w:rsidRPr="007755EF">
        <w:rPr>
          <w:sz w:val="18"/>
          <w:szCs w:val="18"/>
        </w:rPr>
        <w:t>–</w:t>
      </w:r>
      <w:r w:rsidRPr="007755EF">
        <w:rPr>
          <w:sz w:val="18"/>
          <w:szCs w:val="18"/>
        </w:rPr>
        <w:tab/>
      </w:r>
      <w:r w:rsidR="00B83609">
        <w:rPr>
          <w:sz w:val="18"/>
          <w:szCs w:val="18"/>
        </w:rPr>
        <w:t>Sectores</w:t>
      </w:r>
      <w:r>
        <w:rPr>
          <w:sz w:val="18"/>
          <w:szCs w:val="18"/>
        </w:rPr>
        <w:t xml:space="preserve"> </w:t>
      </w:r>
      <w:r w:rsidR="00B83609">
        <w:rPr>
          <w:sz w:val="18"/>
          <w:szCs w:val="18"/>
        </w:rPr>
        <w:t>académico</w:t>
      </w:r>
      <w:bookmarkStart w:id="4" w:name="_GoBack"/>
      <w:bookmarkEnd w:id="4"/>
      <w:r w:rsidR="00B83609">
        <w:rPr>
          <w:sz w:val="18"/>
          <w:szCs w:val="18"/>
        </w:rPr>
        <w:t xml:space="preserve">s </w:t>
      </w:r>
      <w:r>
        <w:rPr>
          <w:sz w:val="18"/>
          <w:szCs w:val="18"/>
        </w:rPr>
        <w:t>del UIT-R</w:t>
      </w:r>
    </w:p>
    <w:p w:rsidR="00980C0B" w:rsidRPr="00980C0B" w:rsidRDefault="00980C0B" w:rsidP="00980C0B">
      <w:pPr>
        <w:tabs>
          <w:tab w:val="left" w:pos="284"/>
        </w:tabs>
        <w:spacing w:before="0"/>
        <w:ind w:left="284" w:hanging="284"/>
        <w:rPr>
          <w:sz w:val="18"/>
          <w:szCs w:val="18"/>
        </w:rPr>
      </w:pPr>
      <w:r w:rsidRPr="00980C0B">
        <w:rPr>
          <w:sz w:val="18"/>
          <w:szCs w:val="18"/>
        </w:rPr>
        <w:t>–</w:t>
      </w:r>
      <w:r w:rsidRPr="00980C0B">
        <w:rPr>
          <w:sz w:val="18"/>
          <w:szCs w:val="18"/>
        </w:rPr>
        <w:tab/>
        <w:t>Presidente y Vicepresidentes de la Comisión de Estudio 6 de Radiocomunicaciones</w:t>
      </w:r>
    </w:p>
    <w:p w:rsidR="00980C0B" w:rsidRPr="00980C0B" w:rsidRDefault="00980C0B" w:rsidP="00980C0B">
      <w:pPr>
        <w:tabs>
          <w:tab w:val="left" w:pos="284"/>
        </w:tabs>
        <w:spacing w:before="0"/>
        <w:ind w:left="284" w:hanging="284"/>
        <w:rPr>
          <w:sz w:val="18"/>
          <w:szCs w:val="18"/>
        </w:rPr>
      </w:pPr>
      <w:r w:rsidRPr="00980C0B">
        <w:rPr>
          <w:sz w:val="18"/>
          <w:szCs w:val="18"/>
        </w:rPr>
        <w:t>–</w:t>
      </w:r>
      <w:r w:rsidRPr="00980C0B">
        <w:rPr>
          <w:sz w:val="18"/>
          <w:szCs w:val="18"/>
        </w:rPr>
        <w:tab/>
        <w:t>Secretario General de la UIT, Director de la Oficina de Normalización de las Telecomunicaciones, Director de la Oficina de Desarrollo de</w:t>
      </w:r>
      <w:r>
        <w:rPr>
          <w:sz w:val="18"/>
          <w:szCs w:val="18"/>
        </w:rPr>
        <w:t xml:space="preserve"> </w:t>
      </w:r>
      <w:r w:rsidRPr="00980C0B">
        <w:rPr>
          <w:sz w:val="18"/>
          <w:szCs w:val="18"/>
        </w:rPr>
        <w:t>Telecomunicaciones</w:t>
      </w:r>
    </w:p>
    <w:p w:rsidR="00980C0B" w:rsidRDefault="00980C0B" w:rsidP="00980C0B">
      <w:pPr>
        <w:pStyle w:val="AnnexNoTitle0"/>
        <w:spacing w:before="240"/>
      </w:pPr>
      <w:r>
        <w:br w:type="page"/>
      </w:r>
      <w:r>
        <w:lastRenderedPageBreak/>
        <w:t>Anexo</w:t>
      </w:r>
      <w:r>
        <w:br/>
      </w:r>
      <w:r>
        <w:br/>
        <w:t>Títulos y resúmenes de los proyectos de Recomendación</w:t>
      </w:r>
    </w:p>
    <w:p w:rsidR="00980C0B" w:rsidRDefault="00980C0B" w:rsidP="00980C0B">
      <w:pPr>
        <w:tabs>
          <w:tab w:val="right" w:pos="9639"/>
        </w:tabs>
        <w:rPr>
          <w:u w:val="single"/>
        </w:rPr>
      </w:pPr>
    </w:p>
    <w:p w:rsidR="00942135" w:rsidRPr="008F43EF" w:rsidRDefault="00942135" w:rsidP="00942135"/>
    <w:p w:rsidR="00942135" w:rsidRPr="008F43EF" w:rsidRDefault="00942135" w:rsidP="00942135">
      <w:pPr>
        <w:pStyle w:val="Normalaftertitle"/>
        <w:tabs>
          <w:tab w:val="right" w:pos="9639"/>
        </w:tabs>
        <w:spacing w:before="120"/>
      </w:pPr>
      <w:r w:rsidRPr="008F43EF">
        <w:rPr>
          <w:u w:val="single"/>
        </w:rPr>
        <w:t>Proyecto de revisión de la Recomendación</w:t>
      </w:r>
      <w:r>
        <w:rPr>
          <w:u w:val="single"/>
        </w:rPr>
        <w:t xml:space="preserve"> </w:t>
      </w:r>
      <w:r w:rsidRPr="008F43EF">
        <w:rPr>
          <w:u w:val="single"/>
        </w:rPr>
        <w:t>UIT-R BS.1660-4</w:t>
      </w:r>
      <w:r w:rsidRPr="008F43EF">
        <w:tab/>
        <w:t>Doc. 6/338(Rev.1)</w:t>
      </w:r>
    </w:p>
    <w:p w:rsidR="00942135" w:rsidRDefault="00942135" w:rsidP="00942135">
      <w:pPr>
        <w:pStyle w:val="Rectitle"/>
      </w:pPr>
      <w:r>
        <w:t>Bases técnicas para la planificación de la radiodifusión</w:t>
      </w:r>
      <w:r>
        <w:br/>
        <w:t>sonora digital terrenal en la banda de ondas métricas</w:t>
      </w:r>
    </w:p>
    <w:p w:rsidR="00942135" w:rsidRPr="008F43EF" w:rsidRDefault="00942135" w:rsidP="00942135">
      <w:pPr>
        <w:pStyle w:val="Normalaftertitle"/>
      </w:pPr>
      <w:r>
        <w:t xml:space="preserve">El objetivo de la revisión de esta Recomendación es incluir la base de planificación para el nuevo Sistema G </w:t>
      </w:r>
      <w:r w:rsidRPr="008F43EF">
        <w:t>(Digital Radio Mondiale «DRM»)</w:t>
      </w:r>
      <w:r>
        <w:t xml:space="preserve">. Este sistema ha sido introducido recientemente e incluido en la Recomendación </w:t>
      </w:r>
      <w:r w:rsidRPr="008F43EF">
        <w:t>UIT-R BS.1114.</w:t>
      </w:r>
    </w:p>
    <w:p w:rsidR="00942135" w:rsidRPr="008F43EF" w:rsidRDefault="00942135" w:rsidP="00942135">
      <w:r>
        <w:t>Los nuevos textos se incluyen como nuevo Anexo 3 a esta Recomendación.</w:t>
      </w:r>
    </w:p>
    <w:p w:rsidR="00942135" w:rsidRPr="008F43EF" w:rsidRDefault="00942135" w:rsidP="00942135"/>
    <w:p w:rsidR="00942135" w:rsidRPr="00336801" w:rsidRDefault="00942135" w:rsidP="00942135">
      <w:pPr>
        <w:tabs>
          <w:tab w:val="right" w:pos="9639"/>
        </w:tabs>
      </w:pPr>
      <w:r w:rsidRPr="00336801">
        <w:rPr>
          <w:u w:val="single"/>
        </w:rPr>
        <w:t>Proyecto de revisión de la Recomendación UIT-R BS.1348-1</w:t>
      </w:r>
      <w:r w:rsidRPr="00336801">
        <w:tab/>
        <w:t>Doc. 6/340(Rev.1)</w:t>
      </w:r>
    </w:p>
    <w:p w:rsidR="00942135" w:rsidRPr="00336801" w:rsidRDefault="00942135" w:rsidP="00942135">
      <w:pPr>
        <w:pStyle w:val="Rectitle"/>
      </w:pPr>
      <w:r w:rsidRPr="00C13D00">
        <w:t>Requisitos de servicio de la radiodifusión sonora digital</w:t>
      </w:r>
      <w:r>
        <w:br/>
      </w:r>
      <w:r w:rsidRPr="00C13D00">
        <w:t>para frecuencias inferiores a 30 MHz</w:t>
      </w:r>
    </w:p>
    <w:p w:rsidR="00942135" w:rsidRDefault="00942135" w:rsidP="00942135">
      <w:pPr>
        <w:pStyle w:val="Normalaftertitle"/>
      </w:pPr>
      <w:r>
        <w:t>El objetivo de la revisión de esta Recomendación es alentar a los fabricantes de receptores radioeléctricos a considerar la posibilidad de diseñar receptores radioeléctricos digitales portátiles, multibanda y multinorma, concebidos para implementar todos los sistemas de radiodifusión sonora digital que se usan actualmente, no sólo en las bandas de ondas medias y cortas, sino también en otras bandas terrenales destinadas a la recepción directa de difusiones sonoras por el público en general.</w:t>
      </w:r>
    </w:p>
    <w:p w:rsidR="00942135" w:rsidRPr="00336801" w:rsidRDefault="00942135" w:rsidP="00942135">
      <w:r>
        <w:t>Ésta refleja además el interés de integrar algunas funcionalidades avanzadas en los receptores radioeléctricos digitales, para que los consumidores puedan descargar futuras mejoras de los sistemas de radiodifusión sonora digital que podrían resultarles útiles en sus receptores.</w:t>
      </w:r>
    </w:p>
    <w:p w:rsidR="00942135" w:rsidRPr="00336801" w:rsidRDefault="00942135" w:rsidP="00942135">
      <w:r>
        <w:t xml:space="preserve">Por lo tanto, se propone añadir un nuevo </w:t>
      </w:r>
      <w:r w:rsidRPr="00336801">
        <w:t>«</w:t>
      </w:r>
      <w:r w:rsidRPr="00336801">
        <w:rPr>
          <w:i/>
          <w:iCs/>
        </w:rPr>
        <w:t>invita</w:t>
      </w:r>
      <w:r w:rsidRPr="00336801">
        <w:t>»</w:t>
      </w:r>
      <w:r>
        <w:t xml:space="preserve"> a dicha Recomendación.</w:t>
      </w:r>
    </w:p>
    <w:p w:rsidR="00942135" w:rsidRPr="00336801" w:rsidRDefault="00942135" w:rsidP="00942135"/>
    <w:p w:rsidR="00942135" w:rsidRDefault="00942135">
      <w:pPr>
        <w:tabs>
          <w:tab w:val="clear" w:pos="794"/>
          <w:tab w:val="clear" w:pos="1191"/>
          <w:tab w:val="clear" w:pos="1588"/>
          <w:tab w:val="clear" w:pos="1985"/>
        </w:tabs>
        <w:overflowPunct/>
        <w:autoSpaceDE/>
        <w:autoSpaceDN/>
        <w:adjustRightInd/>
        <w:spacing w:before="0"/>
        <w:textAlignment w:val="auto"/>
      </w:pPr>
      <w:r>
        <w:br w:type="page"/>
      </w:r>
    </w:p>
    <w:p w:rsidR="00942135" w:rsidRPr="00336801" w:rsidRDefault="00942135" w:rsidP="00942135">
      <w:pPr>
        <w:tabs>
          <w:tab w:val="right" w:pos="9639"/>
        </w:tabs>
      </w:pPr>
      <w:r w:rsidRPr="00336801">
        <w:rPr>
          <w:u w:val="single"/>
        </w:rPr>
        <w:lastRenderedPageBreak/>
        <w:t>Proyecto de revisión de la Recomendación UIT-R BS.774-2</w:t>
      </w:r>
      <w:r w:rsidRPr="00336801">
        <w:tab/>
        <w:t>Doc. 6/341(</w:t>
      </w:r>
      <w:r>
        <w:t>Rev</w:t>
      </w:r>
      <w:r w:rsidRPr="00336801">
        <w:t>.1)</w:t>
      </w:r>
    </w:p>
    <w:p w:rsidR="00942135" w:rsidRPr="00336801" w:rsidRDefault="00942135" w:rsidP="00942135">
      <w:pPr>
        <w:pStyle w:val="Rectitle"/>
      </w:pPr>
      <w:r w:rsidRPr="008254AC">
        <w:t>Necesidades del servicio relativo a la radiodifusión sonora digital para receptores a bordo de vehículos, portátiles y fijos, mediante transmisores terrenales, en las bandas de ondas métricas y decimétricas</w:t>
      </w:r>
    </w:p>
    <w:p w:rsidR="00942135" w:rsidRDefault="00942135" w:rsidP="00942135">
      <w:pPr>
        <w:pStyle w:val="Normalaftertitle"/>
      </w:pPr>
      <w:r>
        <w:t>El objetivo de la revisión de esta Recomendación es alentar a los fabricantes de receptores radioeléctricos a considerar la posibilidad de diseñar receptores radioeléctricos digitales portátiles, multibanda y multinorma, concebidos para implementar todos los sistemas de radiodifusión sonora digital que se usan actualmente, no sólo en las bandas de ondas medias y cortas, sino también en otras bandas terrenales destinadas a la recepción directa de difusiones sonoras por el público en general.</w:t>
      </w:r>
    </w:p>
    <w:p w:rsidR="00942135" w:rsidRDefault="00942135" w:rsidP="00942135">
      <w:r>
        <w:t>Ésta refleja además el interés de integrar algunas funcionalidades avanzadas en los receptores radioeléctricos digitales, para que los consumidores puedan descargar futuras mejoras de los sistemas de radiodifusión sonora digital que podrían resultarles útiles en sus receptores.</w:t>
      </w:r>
    </w:p>
    <w:p w:rsidR="00942135" w:rsidRPr="00336801" w:rsidRDefault="00942135" w:rsidP="00942135">
      <w:r>
        <w:t xml:space="preserve">Por lo tanto, se propone añadir un nuevo </w:t>
      </w:r>
      <w:r w:rsidRPr="00336801">
        <w:t>«</w:t>
      </w:r>
      <w:r w:rsidRPr="00336801">
        <w:rPr>
          <w:i/>
          <w:iCs/>
        </w:rPr>
        <w:t>invita</w:t>
      </w:r>
      <w:r w:rsidRPr="00336801">
        <w:t>»</w:t>
      </w:r>
      <w:r>
        <w:t xml:space="preserve"> a dicha Recomendación.</w:t>
      </w:r>
    </w:p>
    <w:p w:rsidR="00942135" w:rsidRPr="00336801" w:rsidRDefault="00942135" w:rsidP="00942135">
      <w:pPr>
        <w:tabs>
          <w:tab w:val="right" w:pos="9639"/>
        </w:tabs>
        <w:rPr>
          <w:u w:val="single"/>
        </w:rPr>
      </w:pPr>
    </w:p>
    <w:p w:rsidR="00942135" w:rsidRPr="00336801" w:rsidRDefault="00942135" w:rsidP="00942135">
      <w:pPr>
        <w:tabs>
          <w:tab w:val="right" w:pos="9639"/>
        </w:tabs>
      </w:pPr>
      <w:r w:rsidRPr="00336801">
        <w:rPr>
          <w:u w:val="single"/>
        </w:rPr>
        <w:t>Proyecto de revisión de la Recomendación UIT-R BS.1114-6</w:t>
      </w:r>
      <w:r w:rsidRPr="00336801">
        <w:tab/>
        <w:t>Doc. 6/344(</w:t>
      </w:r>
      <w:r>
        <w:t>Rev</w:t>
      </w:r>
      <w:r w:rsidRPr="00336801">
        <w:t>.1)</w:t>
      </w:r>
    </w:p>
    <w:p w:rsidR="00942135" w:rsidRDefault="00942135" w:rsidP="00942135">
      <w:pPr>
        <w:pStyle w:val="Rectitle"/>
      </w:pPr>
      <w:r w:rsidRPr="008254AC">
        <w:t>Sistemas de radiodifusión sonora digital terrenal para receptores</w:t>
      </w:r>
      <w:r>
        <w:br/>
      </w:r>
      <w:r w:rsidRPr="008254AC">
        <w:t>en vehículos, portátiles y fijos en la gama de frecuencias 30-3 000 MHz</w:t>
      </w:r>
    </w:p>
    <w:p w:rsidR="00942135" w:rsidRPr="00336801" w:rsidRDefault="00942135" w:rsidP="00942135">
      <w:pPr>
        <w:pStyle w:val="Normalaftertitle"/>
      </w:pPr>
      <w:r>
        <w:t xml:space="preserve">La revisión de esta Recomendación apunta principalmente a incluir las características del sistema y los principales prestaciones de un nuevo Sistema G </w:t>
      </w:r>
      <w:r w:rsidRPr="00336801">
        <w:rPr>
          <w:rStyle w:val="href"/>
          <w:szCs w:val="24"/>
        </w:rPr>
        <w:t>(Digital Radio Mondiale «DRM»</w:t>
      </w:r>
      <w:r>
        <w:t>, con su sistema en modo E, también conocido como DRM+).</w:t>
      </w:r>
    </w:p>
    <w:p w:rsidR="00942135" w:rsidRPr="00C76513" w:rsidRDefault="00942135" w:rsidP="00942135">
      <w:pPr>
        <w:rPr>
          <w:rStyle w:val="href"/>
          <w:szCs w:val="24"/>
        </w:rPr>
      </w:pPr>
    </w:p>
    <w:p w:rsidR="00942135" w:rsidRDefault="00942135">
      <w:pPr>
        <w:tabs>
          <w:tab w:val="clear" w:pos="794"/>
          <w:tab w:val="clear" w:pos="1191"/>
          <w:tab w:val="clear" w:pos="1588"/>
          <w:tab w:val="clear" w:pos="1985"/>
        </w:tabs>
        <w:overflowPunct/>
        <w:autoSpaceDE/>
        <w:autoSpaceDN/>
        <w:adjustRightInd/>
        <w:spacing w:before="0"/>
        <w:textAlignment w:val="auto"/>
      </w:pPr>
      <w:r>
        <w:br w:type="page"/>
      </w:r>
    </w:p>
    <w:p w:rsidR="00942135" w:rsidRPr="00336801" w:rsidRDefault="00942135" w:rsidP="00942135">
      <w:pPr>
        <w:tabs>
          <w:tab w:val="right" w:pos="9639"/>
        </w:tabs>
      </w:pPr>
      <w:r w:rsidRPr="00336801">
        <w:rPr>
          <w:u w:val="single"/>
        </w:rPr>
        <w:lastRenderedPageBreak/>
        <w:t>Proyecto de revisión de la Recomendación UIT-R BT.1306-5</w:t>
      </w:r>
      <w:r w:rsidRPr="00336801">
        <w:tab/>
        <w:t>Doc. 6/346(</w:t>
      </w:r>
      <w:r>
        <w:t>Rev</w:t>
      </w:r>
      <w:r w:rsidRPr="00336801">
        <w:t>.1)</w:t>
      </w:r>
    </w:p>
    <w:p w:rsidR="00942135" w:rsidRPr="00336801" w:rsidRDefault="00942135" w:rsidP="00942135">
      <w:pPr>
        <w:pStyle w:val="Rectitle"/>
      </w:pPr>
      <w:r w:rsidRPr="00336801">
        <w:t>Métodos de corrección de errores, de configuración de trama de datos, de modulación y de emisión para la radiodifusión de televisión digital terrenal</w:t>
      </w:r>
    </w:p>
    <w:p w:rsidR="00942135" w:rsidRPr="00336801" w:rsidRDefault="00942135" w:rsidP="00942135">
      <w:pPr>
        <w:pStyle w:val="Normalaftertitle"/>
      </w:pPr>
      <w:r w:rsidRPr="00336801">
        <w:t>Las revisiones propuestas complementan a esta Recomendación con métodos de corrección de errores, de configuración de trama de datos, de modulación y de emisión para el sistema de radiodifusión de televisión digital terrenal multimedios (DTMB) desarrollado en la República Popular de China.</w:t>
      </w:r>
    </w:p>
    <w:p w:rsidR="00942135" w:rsidRPr="00336801" w:rsidRDefault="00942135" w:rsidP="00942135"/>
    <w:p w:rsidR="00942135" w:rsidRPr="00336801" w:rsidRDefault="00942135" w:rsidP="00942135">
      <w:pPr>
        <w:tabs>
          <w:tab w:val="right" w:pos="9639"/>
        </w:tabs>
      </w:pPr>
      <w:r w:rsidRPr="00336801">
        <w:rPr>
          <w:u w:val="single"/>
        </w:rPr>
        <w:t>Proyecto de revisión de la Recomendación UIT-R BT.1368-8</w:t>
      </w:r>
      <w:r w:rsidRPr="00336801">
        <w:tab/>
        <w:t>Doc. 6/352(</w:t>
      </w:r>
      <w:r>
        <w:t>Rev</w:t>
      </w:r>
      <w:r w:rsidRPr="00336801">
        <w:t>.1)</w:t>
      </w:r>
    </w:p>
    <w:p w:rsidR="00942135" w:rsidRDefault="00942135" w:rsidP="00942135">
      <w:pPr>
        <w:pStyle w:val="Rectitle"/>
      </w:pPr>
      <w:r w:rsidRPr="001F7862">
        <w:t>Criterios para la planificación de servicios de televisión digital</w:t>
      </w:r>
      <w:r>
        <w:br/>
      </w:r>
      <w:r w:rsidRPr="001F7862">
        <w:t>terrenal en las bandas de ondas métricas/decimétricas</w:t>
      </w:r>
    </w:p>
    <w:p w:rsidR="00942135" w:rsidRPr="00336801" w:rsidRDefault="00942135" w:rsidP="00942135">
      <w:pPr>
        <w:pStyle w:val="Normalaftertitle"/>
      </w:pPr>
      <w:r>
        <w:t xml:space="preserve">Se propone revisar el texto de esta Recomendación, así como sus Anexos 1 </w:t>
      </w:r>
      <w:r w:rsidRPr="00336801">
        <w:t>(ATSC)</w:t>
      </w:r>
      <w:r>
        <w:t>, 2 (</w:t>
      </w:r>
      <w:r w:rsidRPr="00336801">
        <w:t>DVB-T</w:t>
      </w:r>
      <w:r>
        <w:t>, incluidas las relaciones de protección y los umbrales de cabida útil para la interferencia causada por UMTS y LTE) y 3 (</w:t>
      </w:r>
      <w:r w:rsidRPr="00336801">
        <w:t>ISDB-T</w:t>
      </w:r>
      <w:r>
        <w:t>), incorporarle un nuevo Anexo 4 (</w:t>
      </w:r>
      <w:r w:rsidRPr="00336801">
        <w:t>DTMB</w:t>
      </w:r>
      <w:r>
        <w:t>) y renumerar en consecuencia los siguientes Anexos. Se propone revisar asimismo el Anexo 7 (métodos para la evaluación del punto de fallo).</w:t>
      </w:r>
    </w:p>
    <w:p w:rsidR="00942135" w:rsidRPr="00C76513" w:rsidRDefault="00942135" w:rsidP="00942135"/>
    <w:p w:rsidR="00ED785C" w:rsidRDefault="00ED785C" w:rsidP="00ED785C"/>
    <w:p w:rsidR="00ED785C" w:rsidRDefault="00ED785C" w:rsidP="00ED785C"/>
    <w:p w:rsidR="00ED785C" w:rsidRDefault="00ED785C" w:rsidP="00ED785C"/>
    <w:p w:rsidR="00ED785C" w:rsidRDefault="00ED785C" w:rsidP="00ED785C"/>
    <w:p w:rsidR="00ED785C" w:rsidRDefault="00ED785C" w:rsidP="00ED785C">
      <w:pPr>
        <w:jc w:val="center"/>
      </w:pPr>
      <w:r>
        <w:t>_______________</w:t>
      </w:r>
    </w:p>
    <w:sectPr w:rsidR="00ED785C">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E6" w:rsidRDefault="006B54E6">
      <w:r>
        <w:separator/>
      </w:r>
    </w:p>
  </w:endnote>
  <w:endnote w:type="continuationSeparator" w:id="0">
    <w:p w:rsidR="006B54E6" w:rsidRDefault="006B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E6" w:rsidRDefault="00942135">
    <w:pPr>
      <w:pStyle w:val="Footer"/>
    </w:pPr>
    <w:fldSimple w:instr=" FILENAME \p \* MERGEFORMAT ">
      <w:r w:rsidR="00B83609">
        <w:t>Y:\APP\BR\CIRCS_DMS\LCCE\SG6\74\074s.docx</w:t>
      </w:r>
    </w:fldSimple>
    <w:r w:rsidR="006B54E6">
      <w:tab/>
    </w:r>
    <w:r w:rsidR="006B54E6">
      <w:fldChar w:fldCharType="begin"/>
    </w:r>
    <w:r w:rsidR="006B54E6">
      <w:instrText xml:space="preserve"> savedate \@ dd.MM.yy </w:instrText>
    </w:r>
    <w:r w:rsidR="006B54E6">
      <w:fldChar w:fldCharType="separate"/>
    </w:r>
    <w:r w:rsidR="00B83609">
      <w:t>20.06.11</w:t>
    </w:r>
    <w:r w:rsidR="006B54E6">
      <w:fldChar w:fldCharType="end"/>
    </w:r>
    <w:r w:rsidR="006B54E6">
      <w:tab/>
    </w:r>
    <w:r w:rsidR="006B54E6">
      <w:fldChar w:fldCharType="begin"/>
    </w:r>
    <w:r w:rsidR="006B54E6">
      <w:instrText xml:space="preserve"> printdate \@ dd.MM.yy </w:instrText>
    </w:r>
    <w:r w:rsidR="006B54E6">
      <w:fldChar w:fldCharType="separate"/>
    </w:r>
    <w:r w:rsidR="00B83609">
      <w:t>22.06.11</w:t>
    </w:r>
    <w:r w:rsidR="006B54E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6B54E6">
      <w:trPr>
        <w:cantSplit/>
      </w:trPr>
      <w:tc>
        <w:tcPr>
          <w:tcW w:w="1062" w:type="pct"/>
          <w:tcBorders>
            <w:top w:val="single" w:sz="6" w:space="0" w:color="auto"/>
          </w:tcBorders>
          <w:tcMar>
            <w:top w:w="57" w:type="dxa"/>
          </w:tcMar>
        </w:tcPr>
        <w:p w:rsidR="006B54E6" w:rsidRDefault="006B54E6">
          <w:pPr>
            <w:pStyle w:val="itu"/>
            <w:rPr>
              <w:lang w:val="es-ES_tradnl"/>
            </w:rPr>
          </w:pPr>
          <w:r>
            <w:rPr>
              <w:lang w:val="es-ES_tradnl"/>
            </w:rPr>
            <w:t>Place des Nations</w:t>
          </w:r>
        </w:p>
      </w:tc>
      <w:tc>
        <w:tcPr>
          <w:tcW w:w="1584" w:type="pct"/>
          <w:tcBorders>
            <w:top w:val="single" w:sz="6" w:space="0" w:color="auto"/>
          </w:tcBorders>
          <w:tcMar>
            <w:top w:w="57" w:type="dxa"/>
          </w:tcMar>
        </w:tcPr>
        <w:p w:rsidR="006B54E6" w:rsidRDefault="006B54E6">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6B54E6" w:rsidRDefault="006B54E6">
          <w:pPr>
            <w:pStyle w:val="itu"/>
            <w:rPr>
              <w:lang w:val="es-ES_tradnl"/>
            </w:rPr>
          </w:pPr>
          <w:r>
            <w:rPr>
              <w:lang w:val="es-ES_tradnl"/>
            </w:rPr>
            <w:t>Télex 421 000 uit ch</w:t>
          </w:r>
        </w:p>
      </w:tc>
      <w:tc>
        <w:tcPr>
          <w:tcW w:w="1131" w:type="pct"/>
          <w:tcBorders>
            <w:top w:val="single" w:sz="6" w:space="0" w:color="auto"/>
          </w:tcBorders>
          <w:tcMar>
            <w:top w:w="57" w:type="dxa"/>
          </w:tcMar>
        </w:tcPr>
        <w:p w:rsidR="006B54E6" w:rsidRDefault="006B54E6">
          <w:pPr>
            <w:pStyle w:val="itu"/>
            <w:rPr>
              <w:lang w:val="es-ES_tradnl"/>
            </w:rPr>
          </w:pPr>
          <w:r>
            <w:rPr>
              <w:lang w:val="es-ES_tradnl"/>
            </w:rPr>
            <w:t>E-mail:</w:t>
          </w:r>
          <w:r>
            <w:rPr>
              <w:lang w:val="es-ES_tradnl"/>
            </w:rPr>
            <w:tab/>
            <w:t>itumail@itu.int</w:t>
          </w:r>
        </w:p>
      </w:tc>
    </w:tr>
    <w:tr w:rsidR="006B54E6">
      <w:trPr>
        <w:cantSplit/>
      </w:trPr>
      <w:tc>
        <w:tcPr>
          <w:tcW w:w="1062" w:type="pct"/>
        </w:tcPr>
        <w:p w:rsidR="006B54E6" w:rsidRDefault="006B54E6">
          <w:pPr>
            <w:pStyle w:val="itu"/>
            <w:rPr>
              <w:lang w:val="es-ES_tradnl"/>
            </w:rPr>
          </w:pPr>
          <w:r>
            <w:rPr>
              <w:lang w:val="es-ES_tradnl"/>
            </w:rPr>
            <w:t>CH-1211 Ginebra 20</w:t>
          </w:r>
        </w:p>
      </w:tc>
      <w:tc>
        <w:tcPr>
          <w:tcW w:w="1584" w:type="pct"/>
        </w:tcPr>
        <w:p w:rsidR="006B54E6" w:rsidRDefault="006B54E6">
          <w:pPr>
            <w:pStyle w:val="itu"/>
            <w:rPr>
              <w:lang w:val="es-ES_tradnl"/>
            </w:rPr>
          </w:pPr>
          <w:r>
            <w:rPr>
              <w:lang w:val="es-ES_tradnl"/>
            </w:rPr>
            <w:t>Telefax</w:t>
          </w:r>
          <w:r>
            <w:rPr>
              <w:lang w:val="es-ES_tradnl"/>
            </w:rPr>
            <w:tab/>
            <w:t>Gr3:</w:t>
          </w:r>
          <w:r>
            <w:rPr>
              <w:lang w:val="es-ES_tradnl"/>
            </w:rPr>
            <w:tab/>
            <w:t>+41 22 733 72 56</w:t>
          </w:r>
        </w:p>
      </w:tc>
      <w:tc>
        <w:tcPr>
          <w:tcW w:w="1223" w:type="pct"/>
        </w:tcPr>
        <w:p w:rsidR="006B54E6" w:rsidRDefault="006B54E6">
          <w:pPr>
            <w:pStyle w:val="itu"/>
            <w:rPr>
              <w:lang w:val="es-ES_tradnl"/>
            </w:rPr>
          </w:pPr>
          <w:r>
            <w:rPr>
              <w:lang w:val="es-ES_tradnl"/>
            </w:rPr>
            <w:t>Telegrama ITU GENEVE</w:t>
          </w:r>
        </w:p>
      </w:tc>
      <w:tc>
        <w:tcPr>
          <w:tcW w:w="1131" w:type="pct"/>
        </w:tcPr>
        <w:p w:rsidR="006B54E6" w:rsidRDefault="006B54E6">
          <w:pPr>
            <w:pStyle w:val="itu"/>
            <w:rPr>
              <w:lang w:val="es-ES_tradnl"/>
            </w:rPr>
          </w:pPr>
          <w:r>
            <w:rPr>
              <w:lang w:val="es-ES_tradnl"/>
            </w:rPr>
            <w:tab/>
          </w:r>
          <w:hyperlink r:id="rId1" w:history="1">
            <w:r>
              <w:rPr>
                <w:rStyle w:val="Hyperlink"/>
                <w:lang w:val="es-ES_tradnl"/>
              </w:rPr>
              <w:t>http://www.itu.int/</w:t>
            </w:r>
          </w:hyperlink>
        </w:p>
      </w:tc>
    </w:tr>
    <w:tr w:rsidR="006B54E6">
      <w:trPr>
        <w:cantSplit/>
      </w:trPr>
      <w:tc>
        <w:tcPr>
          <w:tcW w:w="1062" w:type="pct"/>
        </w:tcPr>
        <w:p w:rsidR="006B54E6" w:rsidRDefault="006B54E6">
          <w:pPr>
            <w:pStyle w:val="itu"/>
            <w:rPr>
              <w:lang w:val="es-ES_tradnl"/>
            </w:rPr>
          </w:pPr>
          <w:r>
            <w:rPr>
              <w:lang w:val="es-ES_tradnl"/>
            </w:rPr>
            <w:t>Suiza</w:t>
          </w:r>
        </w:p>
      </w:tc>
      <w:tc>
        <w:tcPr>
          <w:tcW w:w="1584" w:type="pct"/>
        </w:tcPr>
        <w:p w:rsidR="006B54E6" w:rsidRDefault="006B54E6">
          <w:pPr>
            <w:pStyle w:val="itu"/>
            <w:rPr>
              <w:lang w:val="es-ES_tradnl"/>
            </w:rPr>
          </w:pPr>
          <w:r>
            <w:rPr>
              <w:lang w:val="es-ES_tradnl"/>
            </w:rPr>
            <w:tab/>
            <w:t>Gr4:</w:t>
          </w:r>
          <w:r>
            <w:rPr>
              <w:lang w:val="es-ES_tradnl"/>
            </w:rPr>
            <w:tab/>
            <w:t>+41 22 730 65 00</w:t>
          </w:r>
        </w:p>
      </w:tc>
      <w:tc>
        <w:tcPr>
          <w:tcW w:w="1223" w:type="pct"/>
        </w:tcPr>
        <w:p w:rsidR="006B54E6" w:rsidRDefault="006B54E6">
          <w:pPr>
            <w:pStyle w:val="itu"/>
            <w:rPr>
              <w:lang w:val="es-ES_tradnl"/>
            </w:rPr>
          </w:pPr>
        </w:p>
      </w:tc>
      <w:tc>
        <w:tcPr>
          <w:tcW w:w="1131" w:type="pct"/>
        </w:tcPr>
        <w:p w:rsidR="006B54E6" w:rsidRDefault="006B54E6">
          <w:pPr>
            <w:pStyle w:val="itu"/>
            <w:rPr>
              <w:lang w:val="es-ES_tradnl"/>
            </w:rPr>
          </w:pPr>
        </w:p>
      </w:tc>
    </w:tr>
  </w:tbl>
  <w:p w:rsidR="006B54E6" w:rsidRDefault="006B54E6"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E6" w:rsidRDefault="006B54E6">
      <w:r>
        <w:t>____________________</w:t>
      </w:r>
    </w:p>
  </w:footnote>
  <w:footnote w:type="continuationSeparator" w:id="0">
    <w:p w:rsidR="006B54E6" w:rsidRDefault="006B5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E6" w:rsidRDefault="006B54E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83609">
      <w:rPr>
        <w:rStyle w:val="PageNumber"/>
        <w:noProof/>
      </w:rPr>
      <w:t>2</w:t>
    </w:r>
    <w:r>
      <w:rPr>
        <w:rStyle w:val="PageNumber"/>
      </w:rPr>
      <w:fldChar w:fldCharType="end"/>
    </w:r>
    <w:r>
      <w:rPr>
        <w:rStyle w:val="PageNumber"/>
      </w:rPr>
      <w:t xml:space="preserve"> -</w:t>
    </w:r>
  </w:p>
  <w:p w:rsidR="006B54E6" w:rsidRPr="00F96264" w:rsidRDefault="006B54E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D5"/>
    <w:rsid w:val="0006022D"/>
    <w:rsid w:val="00131358"/>
    <w:rsid w:val="002015D5"/>
    <w:rsid w:val="00240010"/>
    <w:rsid w:val="006B54E6"/>
    <w:rsid w:val="00942135"/>
    <w:rsid w:val="00980C0B"/>
    <w:rsid w:val="00AE07DC"/>
    <w:rsid w:val="00B83609"/>
    <w:rsid w:val="00BD0273"/>
    <w:rsid w:val="00BD5208"/>
    <w:rsid w:val="00D04A11"/>
    <w:rsid w:val="00E12195"/>
    <w:rsid w:val="00ED785C"/>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paragraph" w:styleId="BodyTextIndent">
    <w:name w:val="Body Text Indent"/>
    <w:basedOn w:val="Normal"/>
    <w:link w:val="BodyTextIndentChar"/>
    <w:rsid w:val="00980C0B"/>
    <w:pPr>
      <w:tabs>
        <w:tab w:val="left" w:pos="4962"/>
        <w:tab w:val="center" w:pos="7371"/>
      </w:tabs>
      <w:spacing w:before="1080"/>
      <w:ind w:left="4961"/>
      <w:jc w:val="center"/>
    </w:pPr>
  </w:style>
  <w:style w:type="character" w:customStyle="1" w:styleId="BodyTextIndentChar">
    <w:name w:val="Body Text Indent Char"/>
    <w:basedOn w:val="DefaultParagraphFont"/>
    <w:link w:val="BodyTextIndent"/>
    <w:rsid w:val="00980C0B"/>
    <w:rPr>
      <w:rFonts w:ascii="Times New Roman" w:hAnsi="Times New Roman"/>
      <w:sz w:val="24"/>
      <w:lang w:val="es-ES_tradnl" w:eastAsia="en-US"/>
    </w:rPr>
  </w:style>
  <w:style w:type="paragraph" w:customStyle="1" w:styleId="AnnexNoTitle0">
    <w:name w:val="Annex_NoTitle"/>
    <w:basedOn w:val="Normal"/>
    <w:next w:val="Normalaftertitle"/>
    <w:rsid w:val="00980C0B"/>
    <w:pPr>
      <w:keepNext/>
      <w:keepLines/>
      <w:spacing w:before="480"/>
      <w:jc w:val="center"/>
    </w:pPr>
    <w:rPr>
      <w:b/>
      <w:sz w:val="28"/>
    </w:rPr>
  </w:style>
  <w:style w:type="character" w:customStyle="1" w:styleId="href">
    <w:name w:val="href"/>
    <w:basedOn w:val="DefaultParagraphFont"/>
    <w:uiPriority w:val="99"/>
    <w:rsid w:val="009421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paragraph" w:styleId="BodyTextIndent">
    <w:name w:val="Body Text Indent"/>
    <w:basedOn w:val="Normal"/>
    <w:link w:val="BodyTextIndentChar"/>
    <w:rsid w:val="00980C0B"/>
    <w:pPr>
      <w:tabs>
        <w:tab w:val="left" w:pos="4962"/>
        <w:tab w:val="center" w:pos="7371"/>
      </w:tabs>
      <w:spacing w:before="1080"/>
      <w:ind w:left="4961"/>
      <w:jc w:val="center"/>
    </w:pPr>
  </w:style>
  <w:style w:type="character" w:customStyle="1" w:styleId="BodyTextIndentChar">
    <w:name w:val="Body Text Indent Char"/>
    <w:basedOn w:val="DefaultParagraphFont"/>
    <w:link w:val="BodyTextIndent"/>
    <w:rsid w:val="00980C0B"/>
    <w:rPr>
      <w:rFonts w:ascii="Times New Roman" w:hAnsi="Times New Roman"/>
      <w:sz w:val="24"/>
      <w:lang w:val="es-ES_tradnl" w:eastAsia="en-US"/>
    </w:rPr>
  </w:style>
  <w:style w:type="paragraph" w:customStyle="1" w:styleId="AnnexNoTitle0">
    <w:name w:val="Annex_NoTitle"/>
    <w:basedOn w:val="Normal"/>
    <w:next w:val="Normalaftertitle"/>
    <w:rsid w:val="00980C0B"/>
    <w:pPr>
      <w:keepNext/>
      <w:keepLines/>
      <w:spacing w:before="480"/>
      <w:jc w:val="center"/>
    </w:pPr>
    <w:rPr>
      <w:b/>
      <w:sz w:val="28"/>
    </w:rPr>
  </w:style>
  <w:style w:type="character" w:customStyle="1" w:styleId="href">
    <w:name w:val="href"/>
    <w:basedOn w:val="DefaultParagraphFont"/>
    <w:uiPriority w:val="99"/>
    <w:rsid w:val="009421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20</TotalTime>
  <Pages>5</Pages>
  <Words>1031</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7118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7</cp:revision>
  <cp:lastPrinted>2011-06-22T09:59:00Z</cp:lastPrinted>
  <dcterms:created xsi:type="dcterms:W3CDTF">2011-06-16T08:16:00Z</dcterms:created>
  <dcterms:modified xsi:type="dcterms:W3CDTF">2011-06-22T09:59:00Z</dcterms:modified>
</cp:coreProperties>
</file>