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4963EC66" wp14:editId="1970DC9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A57AD5" w:rsidRDefault="00B87E04">
            <w:pPr>
              <w:rPr>
                <w:b/>
                <w:smallCaps/>
                <w:sz w:val="20"/>
                <w:lang w:val="fr-CH"/>
              </w:rPr>
            </w:pPr>
            <w:r w:rsidRPr="00A57AD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A57AD5">
              <w:rPr>
                <w:b/>
                <w:sz w:val="18"/>
                <w:lang w:val="fr-CH"/>
              </w:rPr>
              <w:tab/>
            </w:r>
            <w:r w:rsidRPr="00A57AD5">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A57AD5" w:rsidRDefault="00F022A2" w:rsidP="00210B45">
            <w:pPr>
              <w:tabs>
                <w:tab w:val="left" w:pos="7513"/>
              </w:tabs>
              <w:jc w:val="center"/>
              <w:rPr>
                <w:b/>
                <w:bCs/>
              </w:rPr>
            </w:pPr>
            <w:bookmarkStart w:id="0" w:name="dletter"/>
            <w:bookmarkEnd w:id="0"/>
            <w:r w:rsidRPr="00A57AD5">
              <w:rPr>
                <w:b/>
                <w:bCs/>
              </w:rPr>
              <w:t>Circular Letter</w:t>
            </w:r>
          </w:p>
          <w:p w:rsidR="0071106C" w:rsidRPr="00F022A2" w:rsidRDefault="00A57AD5" w:rsidP="008C7700">
            <w:pPr>
              <w:tabs>
                <w:tab w:val="clear" w:pos="794"/>
                <w:tab w:val="clear" w:pos="1191"/>
                <w:tab w:val="clear" w:pos="1588"/>
              </w:tabs>
              <w:spacing w:before="0"/>
              <w:jc w:val="center"/>
              <w:rPr>
                <w:b/>
                <w:bCs/>
              </w:rPr>
            </w:pPr>
            <w:bookmarkStart w:id="1" w:name="dnum"/>
            <w:bookmarkEnd w:id="1"/>
            <w:r>
              <w:rPr>
                <w:b/>
                <w:bCs/>
              </w:rPr>
              <w:t>6/LC</w:t>
            </w:r>
            <w:r w:rsidR="00F022A2">
              <w:rPr>
                <w:b/>
                <w:bCs/>
              </w:rPr>
              <w:t>C</w:t>
            </w:r>
            <w:r>
              <w:rPr>
                <w:b/>
                <w:bCs/>
              </w:rPr>
              <w:t>E/74</w:t>
            </w:r>
          </w:p>
        </w:tc>
        <w:tc>
          <w:tcPr>
            <w:tcW w:w="7502" w:type="dxa"/>
          </w:tcPr>
          <w:p w:rsidR="00B87E04" w:rsidRPr="00F022A2" w:rsidRDefault="00A57AD5" w:rsidP="00D35752">
            <w:pPr>
              <w:tabs>
                <w:tab w:val="left" w:pos="7513"/>
              </w:tabs>
              <w:jc w:val="right"/>
              <w:rPr>
                <w:bCs/>
              </w:rPr>
            </w:pPr>
            <w:bookmarkStart w:id="2" w:name="ddate"/>
            <w:bookmarkEnd w:id="2"/>
            <w:r>
              <w:rPr>
                <w:bCs/>
              </w:rPr>
              <w:t>24 June</w:t>
            </w:r>
            <w:r w:rsidR="00F022A2">
              <w:rPr>
                <w:bCs/>
              </w:rPr>
              <w:t xml:space="preserve"> 2011</w:t>
            </w:r>
          </w:p>
        </w:tc>
      </w:tr>
    </w:tbl>
    <w:p w:rsidR="00B87E04" w:rsidRDefault="00A57AD5" w:rsidP="00946F74">
      <w:pPr>
        <w:tabs>
          <w:tab w:val="left" w:pos="7513"/>
        </w:tabs>
        <w:spacing w:before="480"/>
        <w:jc w:val="center"/>
        <w:rPr>
          <w:b/>
        </w:rPr>
      </w:pPr>
      <w:r>
        <w:rPr>
          <w:b/>
        </w:rPr>
        <w:t>To Administrations of Member States of the ITU,</w:t>
      </w:r>
      <w:r w:rsidR="00946F74">
        <w:rPr>
          <w:b/>
        </w:rPr>
        <w:t xml:space="preserve"> </w:t>
      </w:r>
      <w:r>
        <w:rPr>
          <w:b/>
        </w:rPr>
        <w:t xml:space="preserve">Radiocommunication Sector Members, ITU-R Associates participating in the work of Radiocommunication </w:t>
      </w:r>
      <w:r w:rsidR="00946F74">
        <w:rPr>
          <w:b/>
        </w:rPr>
        <w:br/>
      </w:r>
      <w:r>
        <w:rPr>
          <w:b/>
        </w:rPr>
        <w:t>Study Group 6</w:t>
      </w:r>
      <w:r w:rsidR="00946F74">
        <w:rPr>
          <w:b/>
        </w:rPr>
        <w:t xml:space="preserve"> </w:t>
      </w:r>
      <w:r>
        <w:rPr>
          <w:b/>
        </w:rPr>
        <w:t>and ITU-R Academia</w:t>
      </w:r>
    </w:p>
    <w:p w:rsidR="00B87E04" w:rsidRDefault="00B87E04">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A57AD5">
        <w:rPr>
          <w:b/>
          <w:bCs/>
        </w:rPr>
        <w:t>Radiocommunication Study Group 6 (Broadcasting service)</w:t>
      </w:r>
    </w:p>
    <w:p w:rsidR="00A57AD5" w:rsidRDefault="00A57AD5" w:rsidP="00A57AD5">
      <w:pPr>
        <w:tabs>
          <w:tab w:val="clear" w:pos="1191"/>
          <w:tab w:val="clear" w:pos="1588"/>
          <w:tab w:val="left" w:pos="1418"/>
        </w:tabs>
        <w:ind w:left="1985" w:hanging="1985"/>
        <w:rPr>
          <w:b/>
          <w:bCs/>
        </w:rPr>
      </w:pPr>
      <w:r w:rsidRPr="00A57AD5">
        <w:rPr>
          <w:b/>
          <w:bCs/>
        </w:rPr>
        <w:tab/>
      </w:r>
      <w:r w:rsidRPr="00A57AD5">
        <w:rPr>
          <w:b/>
          <w:bCs/>
        </w:rPr>
        <w:tab/>
        <w:t>–</w:t>
      </w:r>
      <w:r w:rsidRPr="00A57AD5">
        <w:rPr>
          <w:b/>
          <w:bCs/>
        </w:rPr>
        <w:tab/>
        <w:t xml:space="preserve">Proposed adoption by correspondence of 6 draft revised Recommendations </w:t>
      </w:r>
    </w:p>
    <w:p w:rsidR="00946F74" w:rsidRDefault="00946F74" w:rsidP="00946F74"/>
    <w:p w:rsidR="00A57AD5" w:rsidRDefault="00A57AD5" w:rsidP="00946F74">
      <w:r>
        <w:t>At the meeting of Radiocommunication Study Group 6, held on 23 and 24 May 2011, the Study Group decided to seek adoption of 6 draft revised</w:t>
      </w:r>
      <w:r w:rsidR="00946F74">
        <w:t xml:space="preserve"> Recommendations according to § </w:t>
      </w:r>
      <w:r>
        <w:t>10.2.3 of Resolution ITU</w:t>
      </w:r>
      <w:r>
        <w:noBreakHyphen/>
        <w:t>R 1-5 (Adoption by a Study Group by correspondence).  The titles and summaries of the Recommendations are given in the Annex.</w:t>
      </w:r>
    </w:p>
    <w:p w:rsidR="00A57AD5" w:rsidRDefault="00A57AD5" w:rsidP="00A57AD5">
      <w:pPr>
        <w:tabs>
          <w:tab w:val="left" w:pos="0"/>
          <w:tab w:val="left" w:pos="1134"/>
          <w:tab w:val="left" w:pos="3119"/>
        </w:tabs>
        <w:spacing w:before="240" w:after="240"/>
      </w:pPr>
      <w:r>
        <w:t xml:space="preserve">The consideration period shall extend for two months ending on </w:t>
      </w:r>
      <w:r>
        <w:rPr>
          <w:u w:val="single"/>
        </w:rPr>
        <w:t>24 August 2011</w:t>
      </w:r>
      <w:r>
        <w:t>. If no objections are received from Member States during this period, the approval by consultation procedure of § 10.4.5 of Resolution ITU</w:t>
      </w:r>
      <w:r>
        <w:noBreakHyphen/>
        <w:t>R 1</w:t>
      </w:r>
      <w:r>
        <w:noBreakHyphen/>
        <w:t xml:space="preserve">5 will be initiated. However, any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who objects to the continuation of the approval procedure for the draft Recommendation is requested to advise the Director of the reason and to indicate possible changes to the text in order to resolve the problem.</w:t>
      </w:r>
    </w:p>
    <w:p w:rsidR="00A57AD5" w:rsidRDefault="00A57AD5" w:rsidP="00A57AD5">
      <w:pPr>
        <w:spacing w:before="136"/>
      </w:pPr>
      <w:r>
        <w:br w:type="page"/>
      </w:r>
      <w:r>
        <w:lastRenderedPageBreak/>
        <w:t xml:space="preserve">Any ITU member organization aware of a patent held by </w:t>
      </w:r>
      <w:proofErr w:type="gramStart"/>
      <w:r>
        <w:t>itself</w:t>
      </w:r>
      <w:proofErr w:type="gramEnd"/>
      <w:r>
        <w:t xml:space="preserve">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A57AD5" w:rsidRPr="00A57AD5" w:rsidRDefault="00A57AD5" w:rsidP="00A57AD5">
      <w:pPr>
        <w:pStyle w:val="BodyTextIndent"/>
        <w:spacing w:after="0"/>
        <w:ind w:left="5761"/>
        <w:rPr>
          <w:lang w:val="en-US"/>
        </w:rPr>
      </w:pPr>
      <w:r w:rsidRPr="00A57AD5">
        <w:rPr>
          <w:lang w:val="en-US"/>
        </w:rPr>
        <w:t xml:space="preserve">François </w:t>
      </w:r>
      <w:proofErr w:type="spellStart"/>
      <w:r w:rsidRPr="00A57AD5">
        <w:rPr>
          <w:lang w:val="en-US"/>
        </w:rPr>
        <w:t>Rancy</w:t>
      </w:r>
      <w:proofErr w:type="spellEnd"/>
      <w:r w:rsidRPr="00A57AD5">
        <w:rPr>
          <w:lang w:val="en-US"/>
        </w:rPr>
        <w:br/>
        <w:t>Director, Radiocommunication Bureau</w:t>
      </w:r>
    </w:p>
    <w:p w:rsidR="00A57AD5" w:rsidRPr="00A57AD5" w:rsidRDefault="00A57AD5" w:rsidP="00A57AD5">
      <w:pPr>
        <w:ind w:left="1191" w:hanging="1191"/>
        <w:rPr>
          <w:sz w:val="22"/>
          <w:u w:val="single"/>
          <w:lang w:val="en-US"/>
        </w:rPr>
      </w:pPr>
    </w:p>
    <w:p w:rsidR="00A57AD5" w:rsidRPr="00A57AD5" w:rsidRDefault="00A57AD5" w:rsidP="00A57AD5">
      <w:pPr>
        <w:ind w:left="1191" w:hanging="1191"/>
        <w:rPr>
          <w:sz w:val="22"/>
          <w:u w:val="single"/>
          <w:lang w:val="en-US"/>
        </w:rPr>
      </w:pPr>
    </w:p>
    <w:p w:rsidR="00A57AD5" w:rsidRPr="00476758" w:rsidRDefault="00A57AD5" w:rsidP="00A57AD5">
      <w:pPr>
        <w:ind w:left="1191" w:hanging="1191"/>
        <w:rPr>
          <w:u w:val="single"/>
          <w:lang w:val="en-US"/>
        </w:rPr>
      </w:pPr>
      <w:r w:rsidRPr="0073166B">
        <w:rPr>
          <w:b/>
          <w:bCs/>
          <w:lang w:val="en-US"/>
        </w:rPr>
        <w:t>Annex</w:t>
      </w:r>
      <w:r w:rsidRPr="00343337">
        <w:rPr>
          <w:b/>
          <w:bCs/>
          <w:lang w:val="en-US"/>
        </w:rPr>
        <w:t>:</w:t>
      </w:r>
      <w:r>
        <w:rPr>
          <w:lang w:val="en-US"/>
        </w:rPr>
        <w:t xml:space="preserve"> </w:t>
      </w:r>
      <w:r w:rsidR="00946F74">
        <w:rPr>
          <w:lang w:val="en-US"/>
        </w:rPr>
        <w:tab/>
      </w:r>
      <w:r w:rsidRPr="00476758">
        <w:rPr>
          <w:lang w:val="en-US"/>
        </w:rPr>
        <w:t>Title</w:t>
      </w:r>
      <w:r>
        <w:rPr>
          <w:lang w:val="en-US"/>
        </w:rPr>
        <w:t>s</w:t>
      </w:r>
      <w:r w:rsidRPr="00476758">
        <w:rPr>
          <w:lang w:val="en-US"/>
        </w:rPr>
        <w:t xml:space="preserve"> and summar</w:t>
      </w:r>
      <w:r>
        <w:rPr>
          <w:lang w:val="en-US"/>
        </w:rPr>
        <w:t>ies of the draft Recommendations</w:t>
      </w:r>
    </w:p>
    <w:p w:rsidR="00A57AD5" w:rsidRDefault="00A57AD5" w:rsidP="00A57AD5">
      <w:pPr>
        <w:ind w:left="1191" w:hanging="1191"/>
        <w:rPr>
          <w:u w:val="single"/>
          <w:lang w:val="en-US"/>
        </w:rPr>
      </w:pPr>
    </w:p>
    <w:p w:rsidR="00A57AD5" w:rsidRPr="00E543EB" w:rsidRDefault="00A57AD5" w:rsidP="008C7700">
      <w:pPr>
        <w:ind w:left="2268" w:hanging="2268"/>
        <w:rPr>
          <w:u w:val="single"/>
          <w:lang w:val="en-US"/>
        </w:rPr>
      </w:pPr>
      <w:r w:rsidRPr="0073166B">
        <w:rPr>
          <w:b/>
          <w:bCs/>
          <w:lang w:val="en-US"/>
        </w:rPr>
        <w:t>Document</w:t>
      </w:r>
      <w:r>
        <w:rPr>
          <w:b/>
          <w:bCs/>
          <w:lang w:val="en-US"/>
        </w:rPr>
        <w:t>s</w:t>
      </w:r>
      <w:r w:rsidRPr="0073166B">
        <w:rPr>
          <w:b/>
          <w:bCs/>
          <w:lang w:val="en-US"/>
        </w:rPr>
        <w:t xml:space="preserve"> attached</w:t>
      </w:r>
      <w:r w:rsidRPr="00343337">
        <w:rPr>
          <w:b/>
          <w:bCs/>
          <w:lang w:val="en-US"/>
        </w:rPr>
        <w:t>:</w:t>
      </w:r>
      <w:r w:rsidRPr="00343337">
        <w:rPr>
          <w:b/>
          <w:bCs/>
          <w:lang w:val="en-US"/>
        </w:rPr>
        <w:tab/>
      </w:r>
      <w:r w:rsidRPr="00E543EB">
        <w:rPr>
          <w:lang w:val="en-US"/>
        </w:rPr>
        <w:t>Document</w:t>
      </w:r>
      <w:r>
        <w:rPr>
          <w:lang w:val="en-US"/>
        </w:rPr>
        <w:t>s</w:t>
      </w:r>
      <w:r w:rsidRPr="00E543EB">
        <w:rPr>
          <w:lang w:val="en-US"/>
        </w:rPr>
        <w:t xml:space="preserve"> </w:t>
      </w:r>
      <w:r>
        <w:rPr>
          <w:lang w:val="en-US"/>
        </w:rPr>
        <w:t xml:space="preserve">6/338(Rev.1), 6/340(Rev.1), 6/341(Rev.1), 6/344(Rev.1), 6/346(Rev.1) and 6/352(Rev.1) </w:t>
      </w:r>
      <w:r w:rsidRPr="00E543EB">
        <w:rPr>
          <w:lang w:val="en-US"/>
        </w:rPr>
        <w:t>on CD-ROM</w:t>
      </w:r>
    </w:p>
    <w:p w:rsidR="00A57AD5" w:rsidRDefault="00A57AD5" w:rsidP="00A57AD5">
      <w:pPr>
        <w:tabs>
          <w:tab w:val="left" w:pos="284"/>
          <w:tab w:val="left" w:pos="568"/>
        </w:tabs>
        <w:spacing w:before="60" w:after="60"/>
        <w:rPr>
          <w:sz w:val="22"/>
          <w:u w:val="single"/>
          <w:lang w:val="en-US"/>
        </w:rPr>
      </w:pPr>
    </w:p>
    <w:p w:rsidR="00A57AD5" w:rsidRDefault="00A57AD5" w:rsidP="00A57AD5">
      <w:pPr>
        <w:tabs>
          <w:tab w:val="left" w:pos="284"/>
          <w:tab w:val="left" w:pos="568"/>
        </w:tabs>
        <w:spacing w:before="60" w:after="60"/>
        <w:rPr>
          <w:sz w:val="22"/>
          <w:u w:val="single"/>
          <w:lang w:val="en-US"/>
        </w:rPr>
      </w:pPr>
    </w:p>
    <w:p w:rsidR="00A57AD5" w:rsidRPr="00A57AD5" w:rsidRDefault="00A57AD5" w:rsidP="00A57AD5">
      <w:pPr>
        <w:tabs>
          <w:tab w:val="left" w:pos="284"/>
          <w:tab w:val="left" w:pos="568"/>
        </w:tabs>
        <w:spacing w:before="0" w:after="60"/>
        <w:rPr>
          <w:b/>
          <w:bCs/>
          <w:sz w:val="18"/>
          <w:szCs w:val="18"/>
        </w:rPr>
      </w:pPr>
      <w:r w:rsidRPr="00A57AD5">
        <w:rPr>
          <w:b/>
          <w:bCs/>
          <w:sz w:val="18"/>
          <w:szCs w:val="18"/>
        </w:rPr>
        <w:t>Distribution:</w:t>
      </w:r>
    </w:p>
    <w:p w:rsidR="00A57AD5" w:rsidRPr="00A57AD5" w:rsidRDefault="00A57AD5" w:rsidP="00A57AD5">
      <w:pPr>
        <w:pStyle w:val="FirstFooter"/>
        <w:tabs>
          <w:tab w:val="left" w:pos="284"/>
          <w:tab w:val="left" w:pos="568"/>
          <w:tab w:val="left" w:pos="794"/>
          <w:tab w:val="left" w:pos="1191"/>
          <w:tab w:val="left" w:pos="1588"/>
          <w:tab w:val="left" w:pos="1985"/>
        </w:tabs>
        <w:spacing w:before="0"/>
        <w:ind w:left="284" w:hanging="284"/>
        <w:rPr>
          <w:sz w:val="18"/>
          <w:szCs w:val="18"/>
        </w:rPr>
      </w:pPr>
      <w:r w:rsidRPr="00A57AD5">
        <w:rPr>
          <w:sz w:val="18"/>
          <w:szCs w:val="18"/>
        </w:rPr>
        <w:t>–</w:t>
      </w:r>
      <w:r w:rsidRPr="00A57AD5">
        <w:rPr>
          <w:sz w:val="18"/>
          <w:szCs w:val="18"/>
        </w:rPr>
        <w:tab/>
        <w:t>Administrations of Member States of the ITU and Radiocommunication Sector Members participating in the work of</w:t>
      </w:r>
      <w:r w:rsidRPr="00A57AD5">
        <w:rPr>
          <w:sz w:val="18"/>
          <w:szCs w:val="18"/>
        </w:rPr>
        <w:br/>
        <w:t>Radiocommunication Study Group 6</w:t>
      </w:r>
    </w:p>
    <w:p w:rsidR="00A57AD5" w:rsidRPr="00A57AD5" w:rsidRDefault="00A57AD5" w:rsidP="00A57AD5">
      <w:pPr>
        <w:pStyle w:val="FirstFooter"/>
        <w:tabs>
          <w:tab w:val="left" w:pos="284"/>
          <w:tab w:val="left" w:pos="568"/>
          <w:tab w:val="left" w:pos="794"/>
          <w:tab w:val="left" w:pos="1191"/>
          <w:tab w:val="left" w:pos="1588"/>
          <w:tab w:val="left" w:pos="1985"/>
        </w:tabs>
        <w:spacing w:before="0"/>
        <w:rPr>
          <w:sz w:val="18"/>
          <w:szCs w:val="18"/>
        </w:rPr>
      </w:pPr>
      <w:r w:rsidRPr="00A57AD5">
        <w:rPr>
          <w:sz w:val="18"/>
          <w:szCs w:val="18"/>
        </w:rPr>
        <w:t>–</w:t>
      </w:r>
      <w:r w:rsidRPr="00A57AD5">
        <w:rPr>
          <w:sz w:val="18"/>
          <w:szCs w:val="18"/>
        </w:rPr>
        <w:tab/>
        <w:t>ITU-R Associates participating in the work of Radiocommunication Study Group 6</w:t>
      </w:r>
    </w:p>
    <w:p w:rsidR="00A57AD5" w:rsidRPr="00A57AD5" w:rsidRDefault="00A57AD5" w:rsidP="00A57AD5">
      <w:pPr>
        <w:pStyle w:val="FirstFooter"/>
        <w:tabs>
          <w:tab w:val="left" w:pos="284"/>
          <w:tab w:val="left" w:pos="568"/>
          <w:tab w:val="left" w:pos="794"/>
          <w:tab w:val="left" w:pos="1191"/>
          <w:tab w:val="left" w:pos="1588"/>
          <w:tab w:val="left" w:pos="1985"/>
        </w:tabs>
        <w:spacing w:before="0"/>
        <w:rPr>
          <w:sz w:val="18"/>
          <w:szCs w:val="18"/>
        </w:rPr>
      </w:pPr>
      <w:r w:rsidRPr="00A57AD5">
        <w:rPr>
          <w:sz w:val="18"/>
          <w:szCs w:val="18"/>
        </w:rPr>
        <w:t>–</w:t>
      </w:r>
      <w:r w:rsidRPr="00A57AD5">
        <w:rPr>
          <w:sz w:val="18"/>
          <w:szCs w:val="18"/>
        </w:rPr>
        <w:tab/>
        <w:t>ITU-R Academia</w:t>
      </w:r>
    </w:p>
    <w:p w:rsidR="00A57AD5" w:rsidRPr="00A57AD5" w:rsidRDefault="00A57AD5" w:rsidP="00A57AD5">
      <w:pPr>
        <w:tabs>
          <w:tab w:val="left" w:pos="284"/>
          <w:tab w:val="left" w:pos="568"/>
        </w:tabs>
        <w:spacing w:before="0"/>
        <w:rPr>
          <w:sz w:val="18"/>
          <w:szCs w:val="18"/>
        </w:rPr>
      </w:pPr>
      <w:r w:rsidRPr="00A57AD5">
        <w:rPr>
          <w:sz w:val="18"/>
          <w:szCs w:val="18"/>
        </w:rPr>
        <w:t>–</w:t>
      </w:r>
      <w:r w:rsidRPr="00A57AD5">
        <w:rPr>
          <w:sz w:val="18"/>
          <w:szCs w:val="18"/>
        </w:rPr>
        <w:tab/>
        <w:t>Chairman and Vice-Chairmen of Radiocommunication Study Group 6</w:t>
      </w:r>
    </w:p>
    <w:p w:rsidR="00A57AD5" w:rsidRPr="00A57AD5" w:rsidRDefault="00A57AD5" w:rsidP="00A57AD5">
      <w:pPr>
        <w:tabs>
          <w:tab w:val="left" w:pos="284"/>
          <w:tab w:val="left" w:pos="568"/>
        </w:tabs>
        <w:spacing w:before="0"/>
        <w:rPr>
          <w:sz w:val="18"/>
          <w:szCs w:val="18"/>
        </w:rPr>
      </w:pPr>
      <w:r w:rsidRPr="00A57AD5">
        <w:rPr>
          <w:sz w:val="18"/>
          <w:szCs w:val="18"/>
        </w:rPr>
        <w:t>–</w:t>
      </w:r>
      <w:r w:rsidRPr="00A57AD5">
        <w:rPr>
          <w:sz w:val="18"/>
          <w:szCs w:val="18"/>
        </w:rPr>
        <w:tab/>
        <w:t xml:space="preserve">Secretary-General of the ITU, Director of the Telecommunication Standardization Bureau, Director of the Telecommunication </w:t>
      </w:r>
      <w:r w:rsidRPr="00A57AD5">
        <w:rPr>
          <w:sz w:val="18"/>
          <w:szCs w:val="18"/>
        </w:rPr>
        <w:tab/>
        <w:t>Development Bureau</w:t>
      </w:r>
    </w:p>
    <w:p w:rsidR="00A57AD5" w:rsidRDefault="00A57AD5" w:rsidP="00946F74">
      <w:pPr>
        <w:pStyle w:val="AnnexNotitle"/>
        <w:spacing w:before="0"/>
      </w:pPr>
      <w:r>
        <w:rPr>
          <w:sz w:val="16"/>
          <w:u w:val="single"/>
        </w:rPr>
        <w:br w:type="page"/>
      </w:r>
      <w:r>
        <w:lastRenderedPageBreak/>
        <w:t>Annex</w:t>
      </w:r>
      <w:r>
        <w:br/>
      </w:r>
      <w:r>
        <w:br/>
        <w:t>Titles and summaries of the draft Recommendations</w:t>
      </w:r>
    </w:p>
    <w:p w:rsidR="00946F74" w:rsidRDefault="00946F74" w:rsidP="00946F74"/>
    <w:p w:rsidR="00127AB7" w:rsidRPr="00946F74" w:rsidRDefault="00127AB7" w:rsidP="00127AB7"/>
    <w:p w:rsidR="00A57AD5" w:rsidRDefault="00A57AD5" w:rsidP="00127AB7">
      <w:pPr>
        <w:pStyle w:val="Normalaftertitle"/>
        <w:tabs>
          <w:tab w:val="right" w:pos="9639"/>
        </w:tabs>
        <w:spacing w:before="120"/>
      </w:pPr>
      <w:r>
        <w:rPr>
          <w:u w:val="single"/>
        </w:rPr>
        <w:t>Draft revision of Recommendation ITU-R BS.1660-4</w:t>
      </w:r>
      <w:r>
        <w:tab/>
        <w:t>Doc. 6/338(Rev.1)</w:t>
      </w:r>
    </w:p>
    <w:p w:rsidR="00A57AD5" w:rsidRDefault="00A57AD5" w:rsidP="00A57AD5">
      <w:pPr>
        <w:pStyle w:val="Rectitle"/>
      </w:pPr>
      <w:r w:rsidRPr="00552FCF">
        <w:t>Technical basis for planning of terrestrial digital</w:t>
      </w:r>
      <w:r>
        <w:t xml:space="preserve"> sound</w:t>
      </w:r>
      <w:r>
        <w:br/>
        <w:t xml:space="preserve">broadcasting </w:t>
      </w:r>
      <w:r w:rsidRPr="00552FCF">
        <w:t>in the VHF band</w:t>
      </w:r>
      <w:r>
        <w:t xml:space="preserve"> </w:t>
      </w:r>
    </w:p>
    <w:p w:rsidR="00A57AD5" w:rsidRDefault="00A57AD5" w:rsidP="00946F74">
      <w:pPr>
        <w:spacing w:before="240"/>
      </w:pPr>
      <w:r>
        <w:t>The revision to this Recommendation aims</w:t>
      </w:r>
      <w:r w:rsidRPr="00552FCF">
        <w:t xml:space="preserve"> to include the planning basis for</w:t>
      </w:r>
      <w:r>
        <w:t xml:space="preserve"> new System G (Digital </w:t>
      </w:r>
      <w:r w:rsidRPr="00552FCF">
        <w:t xml:space="preserve">Radio </w:t>
      </w:r>
      <w:proofErr w:type="spellStart"/>
      <w:r w:rsidRPr="00552FCF">
        <w:t>Mondial</w:t>
      </w:r>
      <w:r>
        <w:t>e</w:t>
      </w:r>
      <w:proofErr w:type="spellEnd"/>
      <w:r w:rsidRPr="00552FCF">
        <w:t xml:space="preserve"> </w:t>
      </w:r>
      <w:r>
        <w:t>“</w:t>
      </w:r>
      <w:r w:rsidRPr="00552FCF">
        <w:t>DRM</w:t>
      </w:r>
      <w:r>
        <w:t>”</w:t>
      </w:r>
      <w:r w:rsidRPr="00552FCF">
        <w:t>).</w:t>
      </w:r>
      <w:r>
        <w:t xml:space="preserve"> This system has been recently introduced and included in the Recommendation ITU-R BS.1114.</w:t>
      </w:r>
    </w:p>
    <w:p w:rsidR="00A57AD5" w:rsidRPr="00552FCF" w:rsidRDefault="00A57AD5" w:rsidP="00A57AD5">
      <w:r>
        <w:t>The new materials are added as new Annex 3 to this Recommendation.</w:t>
      </w:r>
    </w:p>
    <w:p w:rsidR="00A57AD5" w:rsidRDefault="00A57AD5" w:rsidP="00A57AD5"/>
    <w:p w:rsidR="00A57AD5" w:rsidRDefault="00A57AD5" w:rsidP="00A57AD5">
      <w:pPr>
        <w:tabs>
          <w:tab w:val="right" w:pos="9639"/>
        </w:tabs>
      </w:pPr>
      <w:r>
        <w:rPr>
          <w:u w:val="single"/>
        </w:rPr>
        <w:t>Draft revision of Recommendation ITU-R BS.1348-1</w:t>
      </w:r>
      <w:r>
        <w:tab/>
        <w:t>Doc. 6/340(Rev.1)</w:t>
      </w:r>
    </w:p>
    <w:p w:rsidR="00A57AD5" w:rsidRDefault="00A57AD5" w:rsidP="00A57AD5">
      <w:pPr>
        <w:pStyle w:val="Rectitle"/>
        <w:rPr>
          <w:lang w:val="en-US"/>
        </w:rPr>
      </w:pPr>
      <w:bookmarkStart w:id="4" w:name="Pre_title"/>
      <w:r>
        <w:rPr>
          <w:lang w:val="en-US"/>
        </w:rPr>
        <w:t>Service requirements for digital sound broadcasting at frequencies below 30 MHz</w:t>
      </w:r>
      <w:bookmarkEnd w:id="4"/>
    </w:p>
    <w:p w:rsidR="00A57AD5" w:rsidRDefault="006134F7" w:rsidP="00946F74">
      <w:pPr>
        <w:spacing w:before="240"/>
      </w:pPr>
      <w:r>
        <w:rPr>
          <w:szCs w:val="24"/>
        </w:rPr>
        <w:t xml:space="preserve">The revision </w:t>
      </w:r>
      <w:r w:rsidR="00A57AD5">
        <w:rPr>
          <w:szCs w:val="24"/>
        </w:rPr>
        <w:t>to this</w:t>
      </w:r>
      <w:r w:rsidR="00A57AD5" w:rsidRPr="00351B11">
        <w:rPr>
          <w:szCs w:val="24"/>
        </w:rPr>
        <w:t xml:space="preserve"> </w:t>
      </w:r>
      <w:r w:rsidR="00A57AD5">
        <w:rPr>
          <w:szCs w:val="24"/>
        </w:rPr>
        <w:t>R</w:t>
      </w:r>
      <w:r w:rsidR="00A57AD5" w:rsidRPr="00351B11">
        <w:rPr>
          <w:szCs w:val="24"/>
        </w:rPr>
        <w:t>ecommendation</w:t>
      </w:r>
      <w:r w:rsidR="00A57AD5" w:rsidRPr="00351B11">
        <w:rPr>
          <w:b/>
          <w:bCs/>
          <w:szCs w:val="24"/>
        </w:rPr>
        <w:t xml:space="preserve"> </w:t>
      </w:r>
      <w:r w:rsidR="00A57AD5" w:rsidRPr="00351B11">
        <w:rPr>
          <w:szCs w:val="24"/>
        </w:rPr>
        <w:t>aims to</w:t>
      </w:r>
      <w:r w:rsidR="00A57AD5" w:rsidRPr="00351B11">
        <w:t xml:space="preserve"> encourage radio receiver manufacturers to</w:t>
      </w:r>
      <w:r w:rsidR="00A57AD5">
        <w:t xml:space="preserve"> study the possibility of</w:t>
      </w:r>
      <w:r w:rsidR="00A57AD5" w:rsidRPr="00351B11">
        <w:t xml:space="preserve"> develop</w:t>
      </w:r>
      <w:r w:rsidR="00A57AD5">
        <w:t>ing</w:t>
      </w:r>
      <w:r w:rsidR="00A57AD5" w:rsidRPr="00351B11">
        <w:t xml:space="preserve"> portable, multiband, multi</w:t>
      </w:r>
      <w:r w:rsidR="00A57AD5">
        <w:t>-</w:t>
      </w:r>
      <w:r w:rsidR="00A57AD5" w:rsidRPr="00351B11">
        <w:t>standard digital radio receivers designed to implement all the digital sound broadcasting systems currently in use, not only in the medium</w:t>
      </w:r>
      <w:r w:rsidR="00A57AD5">
        <w:t>-</w:t>
      </w:r>
      <w:r w:rsidR="00A57AD5" w:rsidRPr="00351B11">
        <w:t xml:space="preserve"> and short-wave bands</w:t>
      </w:r>
      <w:r w:rsidR="00A57AD5">
        <w:t>,</w:t>
      </w:r>
      <w:r w:rsidR="00A57AD5" w:rsidRPr="00351B11">
        <w:t xml:space="preserve"> but also in other terrestrial bands intended for direct reception of sound broadcasts by the general public.</w:t>
      </w:r>
    </w:p>
    <w:p w:rsidR="00A57AD5" w:rsidRDefault="00A57AD5" w:rsidP="00A57AD5">
      <w:r w:rsidRPr="00351B11" w:rsidDel="00F41B29">
        <w:t xml:space="preserve">It further reflects </w:t>
      </w:r>
      <w:r w:rsidRPr="00351B11">
        <w:t>interest to integrate some advanced functionalities in digital radio receivers, in order that consumers may download future enhancements to the digital sound broadcasting systems that they may be interested to use in their receivers.</w:t>
      </w:r>
    </w:p>
    <w:p w:rsidR="00A57AD5" w:rsidRDefault="00A57AD5" w:rsidP="00A57AD5">
      <w:r>
        <w:t>Therefore, it is proposed to add a new</w:t>
      </w:r>
      <w:r w:rsidRPr="00104A0F">
        <w:t xml:space="preserve"> “</w:t>
      </w:r>
      <w:r w:rsidRPr="00104A0F">
        <w:rPr>
          <w:i/>
        </w:rPr>
        <w:t>invites</w:t>
      </w:r>
      <w:r w:rsidRPr="00104A0F">
        <w:t>” to</w:t>
      </w:r>
      <w:r>
        <w:t xml:space="preserve"> the</w:t>
      </w:r>
      <w:r w:rsidRPr="00104A0F">
        <w:t xml:space="preserve"> </w:t>
      </w:r>
      <w:r>
        <w:t>above-mentioned</w:t>
      </w:r>
      <w:r w:rsidRPr="00104A0F">
        <w:t xml:space="preserve"> Recommendation</w:t>
      </w:r>
      <w:r>
        <w:t>.</w:t>
      </w:r>
    </w:p>
    <w:p w:rsidR="00A57AD5" w:rsidRDefault="00A57AD5" w:rsidP="00A57AD5"/>
    <w:p w:rsidR="00127AB7" w:rsidRDefault="00127AB7">
      <w:pPr>
        <w:tabs>
          <w:tab w:val="clear" w:pos="794"/>
          <w:tab w:val="clear" w:pos="1191"/>
          <w:tab w:val="clear" w:pos="1588"/>
          <w:tab w:val="clear" w:pos="1985"/>
        </w:tabs>
        <w:overflowPunct/>
        <w:autoSpaceDE/>
        <w:autoSpaceDN/>
        <w:adjustRightInd/>
        <w:spacing w:before="0"/>
        <w:textAlignment w:val="auto"/>
      </w:pPr>
      <w:r>
        <w:br w:type="page"/>
      </w:r>
    </w:p>
    <w:p w:rsidR="00A57AD5" w:rsidRDefault="00A57AD5" w:rsidP="00A57AD5">
      <w:pPr>
        <w:tabs>
          <w:tab w:val="right" w:pos="9639"/>
        </w:tabs>
      </w:pPr>
      <w:r>
        <w:rPr>
          <w:u w:val="single"/>
        </w:rPr>
        <w:lastRenderedPageBreak/>
        <w:t>Draft revision of Recommendation ITU-R BS.774-2</w:t>
      </w:r>
      <w:r>
        <w:tab/>
        <w:t>Doc. 6/341(Rev.1)</w:t>
      </w:r>
    </w:p>
    <w:p w:rsidR="00A57AD5" w:rsidRDefault="00A57AD5" w:rsidP="00A57AD5">
      <w:pPr>
        <w:pStyle w:val="Rectitle"/>
      </w:pPr>
      <w:r>
        <w:t>S</w:t>
      </w:r>
      <w:r w:rsidRPr="00E25E04">
        <w:t>ervice requirements for digital sound broadcasting to vehicular, portable</w:t>
      </w:r>
      <w:r>
        <w:br/>
      </w:r>
      <w:r w:rsidRPr="00E25E04">
        <w:t>and fixed receivers using</w:t>
      </w:r>
      <w:r>
        <w:t xml:space="preserve"> </w:t>
      </w:r>
      <w:r w:rsidRPr="00E25E04">
        <w:t>terrestrial transmitters in the VHF/UHF bands</w:t>
      </w:r>
    </w:p>
    <w:p w:rsidR="00A57AD5" w:rsidRDefault="006134F7" w:rsidP="00946F74">
      <w:pPr>
        <w:spacing w:before="240"/>
      </w:pPr>
      <w:r>
        <w:rPr>
          <w:szCs w:val="24"/>
        </w:rPr>
        <w:t>The r</w:t>
      </w:r>
      <w:r w:rsidRPr="00351B11">
        <w:rPr>
          <w:szCs w:val="24"/>
        </w:rPr>
        <w:t xml:space="preserve">evision </w:t>
      </w:r>
      <w:r w:rsidR="00A57AD5" w:rsidRPr="00351B11">
        <w:rPr>
          <w:szCs w:val="24"/>
        </w:rPr>
        <w:t>to th</w:t>
      </w:r>
      <w:r w:rsidR="00A57AD5">
        <w:rPr>
          <w:szCs w:val="24"/>
        </w:rPr>
        <w:t>is R</w:t>
      </w:r>
      <w:r w:rsidR="00A57AD5" w:rsidRPr="00351B11">
        <w:rPr>
          <w:szCs w:val="24"/>
        </w:rPr>
        <w:t>ecommendation</w:t>
      </w:r>
      <w:r w:rsidR="00A57AD5" w:rsidRPr="00351B11">
        <w:rPr>
          <w:b/>
          <w:bCs/>
          <w:szCs w:val="24"/>
        </w:rPr>
        <w:t xml:space="preserve"> </w:t>
      </w:r>
      <w:r w:rsidR="00A57AD5" w:rsidRPr="00351B11">
        <w:rPr>
          <w:szCs w:val="24"/>
        </w:rPr>
        <w:t>aims to</w:t>
      </w:r>
      <w:r w:rsidR="00A57AD5" w:rsidRPr="00351B11">
        <w:t xml:space="preserve"> encourage radio receiver manufacturers to</w:t>
      </w:r>
      <w:r w:rsidR="00A57AD5">
        <w:t xml:space="preserve"> study the possibility to develop portable, multiband, multi-</w:t>
      </w:r>
      <w:r w:rsidR="00A57AD5" w:rsidRPr="00351B11">
        <w:t>standard digital radio receivers designed to implement all the digital sound broadcasting systems currently in use, not only in the medium and short-wave bands but also in other terrestrial bands intended for direct reception of sound broadcasts by the general public.</w:t>
      </w:r>
    </w:p>
    <w:p w:rsidR="00A57AD5" w:rsidRDefault="00A57AD5" w:rsidP="00A57AD5">
      <w:r w:rsidRPr="00351B11" w:rsidDel="00F41B29">
        <w:t xml:space="preserve">It further reflects </w:t>
      </w:r>
      <w:r w:rsidRPr="00351B11">
        <w:t>interest to integrate some advanced functionalities in digital radio receivers, in order that consumers may download future enhancements to the digital sound broadcasting systems that they may be interested to use in their receivers.</w:t>
      </w:r>
    </w:p>
    <w:p w:rsidR="00A57AD5" w:rsidRDefault="00A57AD5" w:rsidP="00A57AD5">
      <w:r>
        <w:t>Therefore, it is proposed to add a new</w:t>
      </w:r>
      <w:r w:rsidRPr="00104A0F">
        <w:t xml:space="preserve"> “</w:t>
      </w:r>
      <w:r w:rsidRPr="00104A0F">
        <w:rPr>
          <w:i/>
        </w:rPr>
        <w:t>invites</w:t>
      </w:r>
      <w:r w:rsidRPr="00104A0F">
        <w:t xml:space="preserve">” to </w:t>
      </w:r>
      <w:r>
        <w:t>above-mentioned</w:t>
      </w:r>
      <w:r w:rsidRPr="00104A0F">
        <w:t xml:space="preserve"> Recommendation</w:t>
      </w:r>
      <w:r>
        <w:t>.</w:t>
      </w:r>
    </w:p>
    <w:p w:rsidR="002441DA" w:rsidRDefault="002441DA" w:rsidP="00A57AD5">
      <w:bookmarkStart w:id="5" w:name="_GoBack"/>
      <w:bookmarkEnd w:id="5"/>
    </w:p>
    <w:p w:rsidR="00A57AD5" w:rsidRDefault="00A57AD5" w:rsidP="00A57AD5">
      <w:pPr>
        <w:tabs>
          <w:tab w:val="right" w:pos="9639"/>
        </w:tabs>
      </w:pPr>
      <w:r>
        <w:rPr>
          <w:u w:val="single"/>
        </w:rPr>
        <w:t>Draft revision of Recommendation ITU-R BS.1114-6</w:t>
      </w:r>
      <w:r>
        <w:tab/>
        <w:t>Doc. 6/344(Rev.1)</w:t>
      </w:r>
    </w:p>
    <w:p w:rsidR="00A57AD5" w:rsidRDefault="00A57AD5" w:rsidP="00A57AD5">
      <w:pPr>
        <w:pStyle w:val="Rectitle"/>
      </w:pPr>
      <w:r w:rsidRPr="00780EE6">
        <w:t>Systems for terrestrial digital sound broadcasting to vehicular, portable</w:t>
      </w:r>
      <w:r>
        <w:br/>
      </w:r>
      <w:r w:rsidRPr="00780EE6">
        <w:t xml:space="preserve">and </w:t>
      </w:r>
      <w:r>
        <w:t>f</w:t>
      </w:r>
      <w:r w:rsidRPr="00780EE6">
        <w:t>ixed receivers in th</w:t>
      </w:r>
      <w:r>
        <w:t xml:space="preserve">e frequency </w:t>
      </w:r>
      <w:smartTag w:uri="urn:schemas-microsoft-com:office:smarttags" w:element="PlaceType">
        <w:r>
          <w:t>range</w:t>
        </w:r>
      </w:smartTag>
      <w:r>
        <w:t xml:space="preserve"> 30-3 000 MHz</w:t>
      </w:r>
    </w:p>
    <w:p w:rsidR="00A57AD5" w:rsidRDefault="00A57AD5" w:rsidP="00946F74">
      <w:pPr>
        <w:spacing w:before="240"/>
        <w:rPr>
          <w:rStyle w:val="href"/>
          <w:szCs w:val="24"/>
          <w:lang w:val="en-US"/>
        </w:rPr>
      </w:pPr>
      <w:r w:rsidRPr="00FE342A">
        <w:rPr>
          <w:lang w:val="en-US"/>
        </w:rPr>
        <w:t xml:space="preserve">This revision to Recommendation </w:t>
      </w:r>
      <w:r>
        <w:rPr>
          <w:lang w:val="en-US"/>
        </w:rPr>
        <w:t xml:space="preserve">ITU-R </w:t>
      </w:r>
      <w:r w:rsidRPr="00FE342A">
        <w:rPr>
          <w:rStyle w:val="href"/>
          <w:szCs w:val="24"/>
          <w:lang w:val="en-US"/>
        </w:rPr>
        <w:t xml:space="preserve">BS.1114-6 </w:t>
      </w:r>
      <w:r>
        <w:rPr>
          <w:rStyle w:val="href"/>
          <w:szCs w:val="24"/>
          <w:lang w:val="en-US"/>
        </w:rPr>
        <w:t xml:space="preserve">mainly </w:t>
      </w:r>
      <w:r w:rsidRPr="00FE342A">
        <w:rPr>
          <w:rStyle w:val="href"/>
          <w:szCs w:val="24"/>
          <w:lang w:val="en-US"/>
        </w:rPr>
        <w:t xml:space="preserve">aims to include system characteristics and main features of new system </w:t>
      </w:r>
      <w:r w:rsidRPr="000B3EFB">
        <w:rPr>
          <w:rStyle w:val="href"/>
          <w:szCs w:val="24"/>
          <w:lang w:val="en-US"/>
        </w:rPr>
        <w:t xml:space="preserve">G (Digital Radio </w:t>
      </w:r>
      <w:proofErr w:type="spellStart"/>
      <w:r w:rsidRPr="000B3EFB">
        <w:rPr>
          <w:rStyle w:val="href"/>
          <w:szCs w:val="24"/>
          <w:lang w:val="en-US"/>
        </w:rPr>
        <w:t>Mondial</w:t>
      </w:r>
      <w:r>
        <w:rPr>
          <w:rStyle w:val="href"/>
          <w:szCs w:val="24"/>
          <w:lang w:val="en-US"/>
        </w:rPr>
        <w:t>e</w:t>
      </w:r>
      <w:proofErr w:type="spellEnd"/>
      <w:r>
        <w:rPr>
          <w:rStyle w:val="href"/>
          <w:szCs w:val="24"/>
          <w:lang w:val="en-US"/>
        </w:rPr>
        <w:t xml:space="preserve"> “DRM”</w:t>
      </w:r>
      <w:r w:rsidRPr="000B3EFB">
        <w:rPr>
          <w:rStyle w:val="href"/>
          <w:szCs w:val="24"/>
          <w:lang w:val="en-US"/>
        </w:rPr>
        <w:t xml:space="preserve"> with its system mode E, also known as DRM+).</w:t>
      </w:r>
      <w:r w:rsidRPr="00FE342A">
        <w:rPr>
          <w:rStyle w:val="href"/>
          <w:szCs w:val="24"/>
          <w:lang w:val="en-US"/>
        </w:rPr>
        <w:t xml:space="preserve"> </w:t>
      </w:r>
    </w:p>
    <w:p w:rsidR="00A57AD5" w:rsidRDefault="00A57AD5" w:rsidP="00A57AD5">
      <w:pPr>
        <w:rPr>
          <w:rStyle w:val="href"/>
          <w:szCs w:val="24"/>
          <w:lang w:val="en-US"/>
        </w:rPr>
      </w:pPr>
    </w:p>
    <w:p w:rsidR="00127AB7" w:rsidRDefault="00127AB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57AD5" w:rsidRDefault="00A57AD5" w:rsidP="00A57AD5">
      <w:pPr>
        <w:tabs>
          <w:tab w:val="right" w:pos="9639"/>
        </w:tabs>
      </w:pPr>
      <w:r>
        <w:rPr>
          <w:u w:val="single"/>
        </w:rPr>
        <w:lastRenderedPageBreak/>
        <w:t>Draft revision of Recommendation ITU-R BT.1306</w:t>
      </w:r>
      <w:r w:rsidR="002F31A3">
        <w:rPr>
          <w:u w:val="single"/>
        </w:rPr>
        <w:t>-5</w:t>
      </w:r>
      <w:r>
        <w:tab/>
        <w:t>Doc. 6/346(Rev.1)</w:t>
      </w:r>
    </w:p>
    <w:p w:rsidR="00A57AD5" w:rsidRPr="00AE2FD4" w:rsidRDefault="00A57AD5" w:rsidP="00A57AD5">
      <w:pPr>
        <w:pStyle w:val="Rectitle"/>
        <w:rPr>
          <w:rStyle w:val="href"/>
          <w:caps/>
          <w:szCs w:val="24"/>
        </w:rPr>
      </w:pPr>
      <w:r w:rsidRPr="00402B20">
        <w:rPr>
          <w:lang w:val="en-US"/>
        </w:rPr>
        <w:t>Error</w:t>
      </w:r>
      <w:r w:rsidRPr="00402B20">
        <w:rPr>
          <w:lang w:val="en-US"/>
        </w:rPr>
        <w:noBreakHyphen/>
        <w:t>correction,</w:t>
      </w:r>
      <w:r>
        <w:rPr>
          <w:lang w:val="en-US"/>
        </w:rPr>
        <w:t xml:space="preserve"> </w:t>
      </w:r>
      <w:r w:rsidRPr="00402B20">
        <w:rPr>
          <w:lang w:val="en-US"/>
        </w:rPr>
        <w:t>data</w:t>
      </w:r>
      <w:r>
        <w:rPr>
          <w:lang w:val="en-US"/>
        </w:rPr>
        <w:t xml:space="preserve"> </w:t>
      </w:r>
      <w:r w:rsidRPr="00402B20">
        <w:rPr>
          <w:lang w:val="en-US"/>
        </w:rPr>
        <w:t>framing,</w:t>
      </w:r>
      <w:r>
        <w:rPr>
          <w:lang w:val="en-US"/>
        </w:rPr>
        <w:t xml:space="preserve"> </w:t>
      </w:r>
      <w:r w:rsidRPr="00402B20">
        <w:rPr>
          <w:lang w:val="en-US"/>
        </w:rPr>
        <w:t>modulation</w:t>
      </w:r>
      <w:r>
        <w:rPr>
          <w:lang w:val="en-US"/>
        </w:rPr>
        <w:t xml:space="preserve"> </w:t>
      </w:r>
      <w:r w:rsidRPr="00402B20">
        <w:rPr>
          <w:lang w:val="en-US"/>
        </w:rPr>
        <w:t>and</w:t>
      </w:r>
      <w:r>
        <w:rPr>
          <w:lang w:val="en-US"/>
        </w:rPr>
        <w:t xml:space="preserve"> </w:t>
      </w:r>
      <w:r w:rsidRPr="00402B20">
        <w:rPr>
          <w:lang w:val="en-US"/>
        </w:rPr>
        <w:t>emission</w:t>
      </w:r>
      <w:r>
        <w:rPr>
          <w:lang w:val="en-US"/>
        </w:rPr>
        <w:t xml:space="preserve"> </w:t>
      </w:r>
      <w:r w:rsidRPr="00402B20">
        <w:rPr>
          <w:lang w:val="en-US"/>
        </w:rPr>
        <w:t>methods</w:t>
      </w:r>
      <w:r>
        <w:rPr>
          <w:lang w:val="en-US"/>
        </w:rPr>
        <w:br/>
      </w:r>
      <w:r w:rsidRPr="00402B20">
        <w:rPr>
          <w:lang w:val="en-US"/>
        </w:rPr>
        <w:t>for digital terrestrial television broadcasting</w:t>
      </w:r>
    </w:p>
    <w:p w:rsidR="00A57AD5" w:rsidRDefault="00A57AD5" w:rsidP="00946F74">
      <w:pPr>
        <w:spacing w:before="240"/>
        <w:rPr>
          <w:lang w:val="en-US"/>
        </w:rPr>
      </w:pPr>
      <w:r>
        <w:rPr>
          <w:lang w:val="en-US"/>
        </w:rPr>
        <w:t>The proposed revisions complement Recomm</w:t>
      </w:r>
      <w:r>
        <w:rPr>
          <w:lang w:val="en-US" w:eastAsia="zh-CN"/>
        </w:rPr>
        <w:t>e</w:t>
      </w:r>
      <w:r>
        <w:rPr>
          <w:lang w:val="en-US"/>
        </w:rPr>
        <w:t>ndation ITU-R BT.13</w:t>
      </w:r>
      <w:r>
        <w:rPr>
          <w:lang w:val="en-US" w:eastAsia="zh-CN"/>
        </w:rPr>
        <w:t>06</w:t>
      </w:r>
      <w:r w:rsidR="002F31A3" w:rsidRPr="002F31A3">
        <w:t>-5</w:t>
      </w:r>
      <w:r>
        <w:rPr>
          <w:lang w:val="en-US" w:eastAsia="zh-CN"/>
        </w:rPr>
        <w:t xml:space="preserve"> with </w:t>
      </w:r>
      <w:r>
        <w:rPr>
          <w:lang w:val="en-US"/>
        </w:rPr>
        <w:t>error-correction, data framing, modulation</w:t>
      </w:r>
      <w:r>
        <w:rPr>
          <w:lang w:val="en-US" w:eastAsia="zh-CN"/>
        </w:rPr>
        <w:t>,</w:t>
      </w:r>
      <w:r>
        <w:rPr>
          <w:lang w:val="en-US"/>
        </w:rPr>
        <w:t xml:space="preserve"> and emission methods for the Digital Television Terrestrial Multimedia Broadcast (DTMB) system developed in the </w:t>
      </w:r>
      <w:r w:rsidRPr="00D61A11">
        <w:rPr>
          <w:lang w:eastAsia="zh-CN"/>
        </w:rPr>
        <w:t>People’s Republic of</w:t>
      </w:r>
      <w:r>
        <w:rPr>
          <w:lang w:eastAsia="zh-CN"/>
        </w:rPr>
        <w:t xml:space="preserve"> China</w:t>
      </w:r>
      <w:r>
        <w:rPr>
          <w:lang w:val="en-US"/>
        </w:rPr>
        <w:t xml:space="preserve">. </w:t>
      </w:r>
    </w:p>
    <w:p w:rsidR="00A57AD5" w:rsidRDefault="00A57AD5" w:rsidP="00A57AD5">
      <w:pPr>
        <w:rPr>
          <w:lang w:val="en-US"/>
        </w:rPr>
      </w:pPr>
    </w:p>
    <w:p w:rsidR="00A57AD5" w:rsidRDefault="00A57AD5" w:rsidP="00A57AD5">
      <w:pPr>
        <w:tabs>
          <w:tab w:val="right" w:pos="9639"/>
        </w:tabs>
      </w:pPr>
      <w:r>
        <w:rPr>
          <w:u w:val="single"/>
        </w:rPr>
        <w:t>Draft revision of Recommendation ITU-R BT.1368-8</w:t>
      </w:r>
      <w:r>
        <w:tab/>
        <w:t>Doc. 6/352(Rev.1)</w:t>
      </w:r>
    </w:p>
    <w:p w:rsidR="00A57AD5" w:rsidRPr="00AE2FD4" w:rsidRDefault="00A57AD5" w:rsidP="00A57AD5">
      <w:pPr>
        <w:pStyle w:val="Rectitle"/>
      </w:pPr>
      <w:r w:rsidRPr="00AF1C5B">
        <w:t xml:space="preserve">Planning criteria, including protection </w:t>
      </w:r>
      <w:r>
        <w:t>ratios, for digital</w:t>
      </w:r>
      <w:r>
        <w:br/>
        <w:t xml:space="preserve">terrestrial </w:t>
      </w:r>
      <w:r w:rsidRPr="00AF1C5B">
        <w:t>television</w:t>
      </w:r>
      <w:r>
        <w:t xml:space="preserve"> </w:t>
      </w:r>
      <w:r w:rsidRPr="00AF1C5B">
        <w:t>services in the VHF/UHF bands</w:t>
      </w:r>
    </w:p>
    <w:p w:rsidR="00A57AD5" w:rsidRPr="00AF1C5B" w:rsidRDefault="00A57AD5" w:rsidP="00946F74">
      <w:pPr>
        <w:spacing w:before="240"/>
      </w:pPr>
      <w:r w:rsidRPr="00AF1C5B">
        <w:t>It is proposed to revise the text of the Recommendation, Annex 1 (ATSC), Annex 2 (DVB-T including protection ratios and overload thresholds for interfere</w:t>
      </w:r>
      <w:r w:rsidR="002F31A3">
        <w:t>nce from UMTS and LTE), Annex 3 </w:t>
      </w:r>
      <w:r w:rsidRPr="00AF1C5B">
        <w:t>(ISDB-T), a new Annex 4 (DTMB) and ther</w:t>
      </w:r>
      <w:r>
        <w:t>e</w:t>
      </w:r>
      <w:r w:rsidRPr="00AF1C5B">
        <w:t>fore renumbering of the following Annexes. Annex 7 (Failure point assessment methods) is also proposed to be revised</w:t>
      </w:r>
      <w:r>
        <w:t>.</w:t>
      </w:r>
    </w:p>
    <w:p w:rsidR="00A57AD5" w:rsidRDefault="00A57AD5" w:rsidP="00A57AD5"/>
    <w:p w:rsidR="00946F74" w:rsidRDefault="00946F74" w:rsidP="00A57AD5"/>
    <w:p w:rsidR="00127AB7" w:rsidRDefault="00127AB7" w:rsidP="00A57AD5"/>
    <w:p w:rsidR="00127AB7" w:rsidRDefault="00127AB7" w:rsidP="00A57AD5"/>
    <w:p w:rsidR="00127AB7" w:rsidRPr="00C34CE1" w:rsidRDefault="00127AB7" w:rsidP="00A57AD5"/>
    <w:p w:rsidR="00A57AD5" w:rsidRPr="00D527F0" w:rsidRDefault="00A57AD5" w:rsidP="00A57AD5">
      <w:pPr>
        <w:rPr>
          <w:lang w:val="en-US"/>
        </w:rPr>
      </w:pPr>
    </w:p>
    <w:p w:rsidR="00A57AD5" w:rsidRDefault="00A57AD5" w:rsidP="00A57AD5">
      <w:pPr>
        <w:tabs>
          <w:tab w:val="left" w:pos="7513"/>
        </w:tabs>
        <w:spacing w:before="0"/>
        <w:jc w:val="center"/>
      </w:pPr>
      <w:r>
        <w:rPr>
          <w:caps/>
        </w:rPr>
        <w:t>_______________</w:t>
      </w:r>
    </w:p>
    <w:p w:rsidR="004F26AE" w:rsidRDefault="004F26AE" w:rsidP="001E15AA"/>
    <w:sectPr w:rsidR="004F26AE">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D5" w:rsidRDefault="00A57AD5">
      <w:r>
        <w:separator/>
      </w:r>
    </w:p>
  </w:endnote>
  <w:endnote w:type="continuationSeparator" w:id="0">
    <w:p w:rsidR="00A57AD5" w:rsidRDefault="00A5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74" w:rsidRDefault="00127AB7">
    <w:pPr>
      <w:pStyle w:val="Footer"/>
    </w:pPr>
    <w:fldSimple w:instr=" FILENAME  \p  \* MERGEFORMAT ">
      <w:r w:rsidR="002441DA">
        <w:t>Y:\APP\BR\CIRCS_DMS\LCCE\SG6\74\074e.docx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57AD5">
      <w:trPr>
        <w:cantSplit/>
      </w:trPr>
      <w:tc>
        <w:tcPr>
          <w:tcW w:w="1062" w:type="pct"/>
          <w:tcBorders>
            <w:top w:val="single" w:sz="6" w:space="0" w:color="auto"/>
          </w:tcBorders>
          <w:tcMar>
            <w:top w:w="57" w:type="dxa"/>
          </w:tcMar>
        </w:tcPr>
        <w:p w:rsidR="00A57AD5" w:rsidRDefault="00A57AD5">
          <w:pPr>
            <w:pStyle w:val="itu"/>
          </w:pPr>
          <w:r>
            <w:t>Place des Nations</w:t>
          </w:r>
        </w:p>
      </w:tc>
      <w:tc>
        <w:tcPr>
          <w:tcW w:w="1583" w:type="pct"/>
          <w:tcBorders>
            <w:top w:val="single" w:sz="6" w:space="0" w:color="auto"/>
          </w:tcBorders>
          <w:tcMar>
            <w:top w:w="57" w:type="dxa"/>
          </w:tcMar>
        </w:tcPr>
        <w:p w:rsidR="00A57AD5" w:rsidRDefault="00A57AD5">
          <w:pPr>
            <w:pStyle w:val="itu"/>
          </w:pPr>
          <w:r>
            <w:t>Telephone</w:t>
          </w:r>
          <w:r>
            <w:tab/>
            <w:t>+41 22 730 51 11</w:t>
          </w:r>
        </w:p>
      </w:tc>
      <w:tc>
        <w:tcPr>
          <w:tcW w:w="1224" w:type="pct"/>
          <w:tcBorders>
            <w:top w:val="single" w:sz="6" w:space="0" w:color="auto"/>
          </w:tcBorders>
          <w:tcMar>
            <w:top w:w="57" w:type="dxa"/>
          </w:tcMar>
        </w:tcPr>
        <w:p w:rsidR="00A57AD5" w:rsidRDefault="00A57AD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57AD5" w:rsidRDefault="00A57AD5">
          <w:pPr>
            <w:pStyle w:val="itu"/>
          </w:pPr>
          <w:r>
            <w:t>E-mail:</w:t>
          </w:r>
          <w:r>
            <w:tab/>
            <w:t>itumail@itu.int</w:t>
          </w:r>
        </w:p>
      </w:tc>
    </w:tr>
    <w:tr w:rsidR="00A57AD5">
      <w:trPr>
        <w:cantSplit/>
      </w:trPr>
      <w:tc>
        <w:tcPr>
          <w:tcW w:w="1062" w:type="pct"/>
        </w:tcPr>
        <w:p w:rsidR="00A57AD5" w:rsidRDefault="00A57AD5">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57AD5" w:rsidRDefault="00A57AD5">
          <w:pPr>
            <w:pStyle w:val="itu"/>
          </w:pPr>
          <w:r>
            <w:t>Telefax</w:t>
          </w:r>
          <w:r>
            <w:tab/>
            <w:t>Gr3:</w:t>
          </w:r>
          <w:r>
            <w:tab/>
            <w:t>+41 22 733 72 56</w:t>
          </w:r>
        </w:p>
      </w:tc>
      <w:tc>
        <w:tcPr>
          <w:tcW w:w="1224" w:type="pct"/>
        </w:tcPr>
        <w:p w:rsidR="00A57AD5" w:rsidRDefault="00A57AD5">
          <w:pPr>
            <w:pStyle w:val="itu"/>
          </w:pPr>
          <w:r>
            <w:t>Telegram ITU GENEVE</w:t>
          </w:r>
        </w:p>
      </w:tc>
      <w:tc>
        <w:tcPr>
          <w:tcW w:w="1131" w:type="pct"/>
        </w:tcPr>
        <w:p w:rsidR="00A57AD5" w:rsidRDefault="00A57AD5">
          <w:pPr>
            <w:pStyle w:val="itu"/>
          </w:pPr>
          <w:r>
            <w:tab/>
          </w:r>
          <w:hyperlink r:id="rId1" w:history="1">
            <w:r>
              <w:t>http://www.itu.int/</w:t>
            </w:r>
          </w:hyperlink>
        </w:p>
      </w:tc>
    </w:tr>
    <w:tr w:rsidR="00A57AD5">
      <w:trPr>
        <w:cantSplit/>
      </w:trPr>
      <w:tc>
        <w:tcPr>
          <w:tcW w:w="1062" w:type="pct"/>
        </w:tcPr>
        <w:p w:rsidR="00A57AD5" w:rsidRDefault="00A57AD5">
          <w:pPr>
            <w:pStyle w:val="itu"/>
          </w:pPr>
          <w:smartTag w:uri="urn:schemas-microsoft-com:office:smarttags" w:element="country-region">
            <w:smartTag w:uri="urn:schemas-microsoft-com:office:smarttags" w:element="place">
              <w:r>
                <w:t>Switzerland</w:t>
              </w:r>
            </w:smartTag>
          </w:smartTag>
        </w:p>
      </w:tc>
      <w:tc>
        <w:tcPr>
          <w:tcW w:w="1583" w:type="pct"/>
        </w:tcPr>
        <w:p w:rsidR="00A57AD5" w:rsidRDefault="00A57AD5">
          <w:pPr>
            <w:pStyle w:val="itu"/>
          </w:pPr>
          <w:r>
            <w:tab/>
            <w:t>Gr4:</w:t>
          </w:r>
          <w:r>
            <w:tab/>
            <w:t>+41 22 730 65 00</w:t>
          </w:r>
        </w:p>
      </w:tc>
      <w:tc>
        <w:tcPr>
          <w:tcW w:w="1224" w:type="pct"/>
        </w:tcPr>
        <w:p w:rsidR="00A57AD5" w:rsidRDefault="00A57AD5">
          <w:pPr>
            <w:pStyle w:val="itu"/>
          </w:pPr>
        </w:p>
      </w:tc>
      <w:tc>
        <w:tcPr>
          <w:tcW w:w="1131" w:type="pct"/>
        </w:tcPr>
        <w:p w:rsidR="00A57AD5" w:rsidRDefault="00A57AD5">
          <w:pPr>
            <w:pStyle w:val="itu"/>
          </w:pPr>
        </w:p>
      </w:tc>
    </w:tr>
  </w:tbl>
  <w:p w:rsidR="00A57AD5" w:rsidRPr="009E1957" w:rsidRDefault="00A57AD5"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D5" w:rsidRDefault="00A57AD5">
      <w:r>
        <w:t>____________________</w:t>
      </w:r>
    </w:p>
  </w:footnote>
  <w:footnote w:type="continuationSeparator" w:id="0">
    <w:p w:rsidR="00A57AD5" w:rsidRDefault="00A57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AD5" w:rsidRDefault="00A57AD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441DA">
      <w:rPr>
        <w:rStyle w:val="PageNumber"/>
        <w:noProof/>
      </w:rPr>
      <w:t>4</w:t>
    </w:r>
    <w:r>
      <w:rPr>
        <w:rStyle w:val="PageNumber"/>
      </w:rPr>
      <w:fldChar w:fldCharType="end"/>
    </w:r>
    <w:r>
      <w:rPr>
        <w:rStyle w:val="PageNumber"/>
      </w:rPr>
      <w:t xml:space="preserve"> -</w:t>
    </w:r>
  </w:p>
  <w:p w:rsidR="00A57AD5" w:rsidRPr="001E15AA" w:rsidRDefault="00A57AD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A2"/>
    <w:rsid w:val="00016557"/>
    <w:rsid w:val="000E15C1"/>
    <w:rsid w:val="000E64DA"/>
    <w:rsid w:val="000F527D"/>
    <w:rsid w:val="00127AB7"/>
    <w:rsid w:val="001E15AA"/>
    <w:rsid w:val="00210B45"/>
    <w:rsid w:val="00227F65"/>
    <w:rsid w:val="002441DA"/>
    <w:rsid w:val="002F31A3"/>
    <w:rsid w:val="003D3993"/>
    <w:rsid w:val="0044634B"/>
    <w:rsid w:val="004A5AB1"/>
    <w:rsid w:val="004C1881"/>
    <w:rsid w:val="004F26AE"/>
    <w:rsid w:val="0050552C"/>
    <w:rsid w:val="00595800"/>
    <w:rsid w:val="005F130D"/>
    <w:rsid w:val="005F7F4C"/>
    <w:rsid w:val="006134F7"/>
    <w:rsid w:val="006136BC"/>
    <w:rsid w:val="006B3F95"/>
    <w:rsid w:val="0071106C"/>
    <w:rsid w:val="00746900"/>
    <w:rsid w:val="00811467"/>
    <w:rsid w:val="00881D43"/>
    <w:rsid w:val="008C7700"/>
    <w:rsid w:val="008D4874"/>
    <w:rsid w:val="0093776F"/>
    <w:rsid w:val="00946F74"/>
    <w:rsid w:val="009676DC"/>
    <w:rsid w:val="009746CA"/>
    <w:rsid w:val="009846D5"/>
    <w:rsid w:val="009E14F3"/>
    <w:rsid w:val="009E1957"/>
    <w:rsid w:val="00A06093"/>
    <w:rsid w:val="00A57AD5"/>
    <w:rsid w:val="00AB07C5"/>
    <w:rsid w:val="00AB1815"/>
    <w:rsid w:val="00B57344"/>
    <w:rsid w:val="00B87E04"/>
    <w:rsid w:val="00D35752"/>
    <w:rsid w:val="00D463D0"/>
    <w:rsid w:val="00D61395"/>
    <w:rsid w:val="00D744B4"/>
    <w:rsid w:val="00EC710F"/>
    <w:rsid w:val="00EF7E37"/>
    <w:rsid w:val="00F022A2"/>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Normalaftertitle0">
    <w:name w:val="Normal after title"/>
    <w:basedOn w:val="Normal"/>
    <w:next w:val="Normal"/>
    <w:rsid w:val="00A57AD5"/>
    <w:pPr>
      <w:overflowPunct/>
      <w:autoSpaceDE/>
      <w:autoSpaceDN/>
      <w:adjustRightInd/>
      <w:spacing w:before="320"/>
      <w:textAlignment w:val="auto"/>
    </w:pPr>
  </w:style>
  <w:style w:type="character" w:styleId="Hyperlink">
    <w:name w:val="Hyperlink"/>
    <w:basedOn w:val="DefaultParagraphFont"/>
    <w:rsid w:val="00A57AD5"/>
    <w:rPr>
      <w:color w:val="0000FF"/>
      <w:u w:val="single"/>
    </w:rPr>
  </w:style>
  <w:style w:type="paragraph" w:styleId="BodyTextIndent">
    <w:name w:val="Body Text Indent"/>
    <w:basedOn w:val="Normal"/>
    <w:link w:val="BodyTextIndentChar"/>
    <w:rsid w:val="00A57AD5"/>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rsid w:val="00A57AD5"/>
    <w:rPr>
      <w:rFonts w:ascii="Times New Roman" w:hAnsi="Times New Roman"/>
      <w:sz w:val="24"/>
      <w:lang w:val="en-GB" w:eastAsia="en-US"/>
    </w:rPr>
  </w:style>
  <w:style w:type="character" w:customStyle="1" w:styleId="href">
    <w:name w:val="href"/>
    <w:basedOn w:val="DefaultParagraphFont"/>
    <w:uiPriority w:val="99"/>
    <w:rsid w:val="00A57A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customStyle="1" w:styleId="Normalaftertitle0">
    <w:name w:val="Normal after title"/>
    <w:basedOn w:val="Normal"/>
    <w:next w:val="Normal"/>
    <w:rsid w:val="00A57AD5"/>
    <w:pPr>
      <w:overflowPunct/>
      <w:autoSpaceDE/>
      <w:autoSpaceDN/>
      <w:adjustRightInd/>
      <w:spacing w:before="320"/>
      <w:textAlignment w:val="auto"/>
    </w:pPr>
  </w:style>
  <w:style w:type="character" w:styleId="Hyperlink">
    <w:name w:val="Hyperlink"/>
    <w:basedOn w:val="DefaultParagraphFont"/>
    <w:rsid w:val="00A57AD5"/>
    <w:rPr>
      <w:color w:val="0000FF"/>
      <w:u w:val="single"/>
    </w:rPr>
  </w:style>
  <w:style w:type="paragraph" w:styleId="BodyTextIndent">
    <w:name w:val="Body Text Indent"/>
    <w:basedOn w:val="Normal"/>
    <w:link w:val="BodyTextIndentChar"/>
    <w:rsid w:val="00A57AD5"/>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rsid w:val="00A57AD5"/>
    <w:rPr>
      <w:rFonts w:ascii="Times New Roman" w:hAnsi="Times New Roman"/>
      <w:sz w:val="24"/>
      <w:lang w:val="en-GB" w:eastAsia="en-US"/>
    </w:rPr>
  </w:style>
  <w:style w:type="character" w:customStyle="1" w:styleId="href">
    <w:name w:val="href"/>
    <w:basedOn w:val="DefaultParagraphFont"/>
    <w:uiPriority w:val="99"/>
    <w:rsid w:val="00A57A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B3BC-1B2A-4F33-A8A5-E715717D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41</TotalTime>
  <Pages>5</Pages>
  <Words>853</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6175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Fernandez Virginia</cp:lastModifiedBy>
  <cp:revision>7</cp:revision>
  <cp:lastPrinted>2011-06-22T09:58:00Z</cp:lastPrinted>
  <dcterms:created xsi:type="dcterms:W3CDTF">2011-06-14T12:04:00Z</dcterms:created>
  <dcterms:modified xsi:type="dcterms:W3CDTF">2011-06-22T09:58:00Z</dcterms:modified>
</cp:coreProperties>
</file>