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8D635F" w:rsidP="008D635F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Cs w:val="24"/>
              </w:rPr>
              <w:t>Lettre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r w:rsidR="00E53DCE" w:rsidRPr="00773F7E">
              <w:rPr>
                <w:szCs w:val="24"/>
              </w:rPr>
              <w:t>irculaire</w:t>
            </w:r>
            <w:proofErr w:type="spellEnd"/>
          </w:p>
          <w:p w:rsidR="00E53DCE" w:rsidRPr="00773F7E" w:rsidRDefault="00E53DCE" w:rsidP="008D635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</w:t>
            </w:r>
            <w:r w:rsidR="008D635F">
              <w:rPr>
                <w:b/>
                <w:bCs/>
                <w:szCs w:val="24"/>
                <w:lang w:val="fr-CH"/>
              </w:rPr>
              <w:t>R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8D635F">
              <w:rPr>
                <w:b/>
                <w:bCs/>
                <w:szCs w:val="24"/>
                <w:lang w:val="fr-CH"/>
              </w:rPr>
              <w:t>408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8D635F" w:rsidP="008D635F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>
              <w:rPr>
                <w:szCs w:val="24"/>
              </w:rPr>
              <w:t xml:space="preserve">Genève, </w:t>
            </w:r>
            <w:r w:rsidR="00E53DCE" w:rsidRPr="00773F7E">
              <w:rPr>
                <w:szCs w:val="24"/>
              </w:rPr>
              <w:t xml:space="preserve">le </w:t>
            </w:r>
            <w:sdt>
              <w:sdtPr>
                <w:rPr>
                  <w:rFonts w:cs="Arial"/>
                  <w:szCs w:val="24"/>
                </w:rPr>
                <w:alias w:val="Date"/>
                <w:tag w:val="Date"/>
                <w:id w:val="444659277"/>
                <w:placeholder>
                  <w:docPart w:val="4CCA8311A9C848CF93D82E4BCA4EDFC6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Cs w:val="24"/>
                  </w:rPr>
                  <w:t xml:space="preserve">5 </w:t>
                </w:r>
                <w:proofErr w:type="spellStart"/>
                <w:r>
                  <w:rPr>
                    <w:rFonts w:cs="Arial"/>
                    <w:szCs w:val="24"/>
                  </w:rPr>
                  <w:t>juillet</w:t>
                </w:r>
                <w:proofErr w:type="spellEnd"/>
                <w:r w:rsidR="00E53DCE" w:rsidRPr="00773F7E">
                  <w:rPr>
                    <w:rFonts w:cs="Arial"/>
                    <w:szCs w:val="24"/>
                  </w:rPr>
                  <w:t xml:space="preserve"> 201</w:t>
                </w:r>
                <w:r>
                  <w:rPr>
                    <w:rFonts w:cs="Arial"/>
                    <w:szCs w:val="24"/>
                  </w:rPr>
                  <w:t>6</w:t>
                </w:r>
              </w:sdtContent>
            </w:sdt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46100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569F7" w:rsidRDefault="00EE1A57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61000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46100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773F7E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lang w:val="fr-CH"/>
              </w:rPr>
              <w:t>Objet</w:t>
            </w:r>
            <w:r w:rsidR="00E53DCE" w:rsidRPr="00773F7E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C16756" w:rsidRDefault="00C16756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  <w:r w:rsidRPr="00DD2516">
              <w:rPr>
                <w:b/>
                <w:bCs/>
                <w:szCs w:val="24"/>
                <w:lang w:val="fr-CH"/>
              </w:rPr>
              <w:t>Outil en ligne pour les services de Terre</w:t>
            </w:r>
          </w:p>
        </w:tc>
      </w:tr>
      <w:tr w:rsidR="00E53DCE" w:rsidRPr="0046100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675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67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61000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C16756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C16756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</w:tbl>
    <w:p w:rsidR="00C16756" w:rsidRPr="00DD2516" w:rsidRDefault="00C16756" w:rsidP="00A47E59">
      <w:pPr>
        <w:rPr>
          <w:b/>
          <w:bCs/>
          <w:lang w:val="fr-CH"/>
        </w:rPr>
      </w:pPr>
      <w:r w:rsidRPr="00DD2516">
        <w:rPr>
          <w:lang w:val="fr-CH"/>
        </w:rPr>
        <w:t>Le Bureau des radiocommunications (BR) a mis au point, au cours des dernières années, un certain nombre d</w:t>
      </w:r>
      <w:r w:rsidR="00A47E59">
        <w:rPr>
          <w:lang w:val="fr-CH"/>
        </w:rPr>
        <w:t>'</w:t>
      </w:r>
      <w:r w:rsidRPr="00DD2516">
        <w:rPr>
          <w:lang w:val="fr-CH"/>
        </w:rPr>
        <w:t xml:space="preserve">outils en ligne pour les services de Terre </w:t>
      </w:r>
      <w:r>
        <w:rPr>
          <w:lang w:val="fr-CH"/>
        </w:rPr>
        <w:t>destinés à faciliter l</w:t>
      </w:r>
      <w:r w:rsidR="00A47E59">
        <w:rPr>
          <w:lang w:val="fr-CH"/>
        </w:rPr>
        <w:t>'</w:t>
      </w:r>
      <w:r>
        <w:rPr>
          <w:lang w:val="fr-CH"/>
        </w:rPr>
        <w:t xml:space="preserve">application des procédures réglementaires prévues dans le Règlement des radiocommunications et les </w:t>
      </w:r>
      <w:r w:rsidR="00A47E59">
        <w:rPr>
          <w:lang w:val="fr-CH"/>
        </w:rPr>
        <w:t>A</w:t>
      </w:r>
      <w:r>
        <w:rPr>
          <w:lang w:val="fr-CH"/>
        </w:rPr>
        <w:t xml:space="preserve">ccords régionaux. </w:t>
      </w:r>
      <w:r w:rsidR="00A47E59">
        <w:rPr>
          <w:lang w:val="fr-CH"/>
        </w:rPr>
        <w:t xml:space="preserve">Ces outils interactifs et conviviaux </w:t>
      </w:r>
      <w:r w:rsidRPr="00DD2516">
        <w:rPr>
          <w:lang w:val="fr-CH"/>
        </w:rPr>
        <w:t>permettent d</w:t>
      </w:r>
      <w:r w:rsidR="00A47E59">
        <w:rPr>
          <w:lang w:val="fr-CH"/>
        </w:rPr>
        <w:t>'</w:t>
      </w:r>
      <w:r w:rsidRPr="00DD2516">
        <w:rPr>
          <w:lang w:val="fr-CH"/>
        </w:rPr>
        <w:t xml:space="preserve">avoir accès en ligne aux bases de données </w:t>
      </w:r>
      <w:r>
        <w:rPr>
          <w:lang w:val="fr-CH"/>
        </w:rPr>
        <w:t>et au</w:t>
      </w:r>
      <w:r w:rsidR="00A47E59">
        <w:rPr>
          <w:lang w:val="fr-CH"/>
        </w:rPr>
        <w:t>x</w:t>
      </w:r>
      <w:r>
        <w:rPr>
          <w:lang w:val="fr-CH"/>
        </w:rPr>
        <w:t xml:space="preserve"> service</w:t>
      </w:r>
      <w:r w:rsidR="00A47E59">
        <w:rPr>
          <w:lang w:val="fr-CH"/>
        </w:rPr>
        <w:t>s</w:t>
      </w:r>
      <w:r>
        <w:rPr>
          <w:lang w:val="fr-CH"/>
        </w:rPr>
        <w:t xml:space="preserve"> du BR</w:t>
      </w:r>
      <w:r w:rsidRPr="00DD2516">
        <w:rPr>
          <w:lang w:val="fr-CH"/>
        </w:rPr>
        <w:t>.</w:t>
      </w:r>
    </w:p>
    <w:p w:rsidR="00C16756" w:rsidRPr="00C16756" w:rsidRDefault="00C16756" w:rsidP="00C16756">
      <w:pPr>
        <w:rPr>
          <w:lang w:val="fr-CH"/>
        </w:rPr>
      </w:pPr>
      <w:r w:rsidRPr="00DD2516">
        <w:rPr>
          <w:lang w:val="fr-CH"/>
        </w:rPr>
        <w:t>La présente Lettre circulaire a pour objet de prodiguer de façon synthétique</w:t>
      </w:r>
      <w:r>
        <w:rPr>
          <w:lang w:val="fr-CH"/>
        </w:rPr>
        <w:t xml:space="preserve"> des conseils aux administrations sur les outils en ligne actuellement disponible</w:t>
      </w:r>
      <w:r w:rsidR="00A47E59">
        <w:rPr>
          <w:lang w:val="fr-CH"/>
        </w:rPr>
        <w:t>s pour les services de Terre.</w:t>
      </w:r>
    </w:p>
    <w:p w:rsidR="00C16756" w:rsidRPr="00461000" w:rsidRDefault="00C16756" w:rsidP="00996A79">
      <w:pPr>
        <w:pStyle w:val="Heading1"/>
        <w:spacing w:before="400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Pr="00DD2516">
        <w:rPr>
          <w:lang w:val="fr-CH"/>
        </w:rPr>
        <w:t>Outil d</w:t>
      </w:r>
      <w:r w:rsidR="00A47E59">
        <w:rPr>
          <w:lang w:val="fr-CH"/>
        </w:rPr>
        <w:t>'</w:t>
      </w:r>
      <w:r w:rsidRPr="00DD2516">
        <w:rPr>
          <w:lang w:val="fr-CH"/>
        </w:rPr>
        <w:t>interrogation en ligne du Fichier de référence (</w:t>
      </w:r>
      <w:proofErr w:type="spellStart"/>
      <w:r w:rsidRPr="00DD2516">
        <w:rPr>
          <w:lang w:val="fr-CH"/>
        </w:rPr>
        <w:t>eMIFR</w:t>
      </w:r>
      <w:proofErr w:type="spellEnd"/>
      <w:r w:rsidRPr="00DD2516">
        <w:rPr>
          <w:lang w:val="fr-CH"/>
        </w:rPr>
        <w:t>)</w:t>
      </w:r>
    </w:p>
    <w:p w:rsidR="00C16756" w:rsidRPr="00A47E59" w:rsidRDefault="00C16756" w:rsidP="007B387A">
      <w:pPr>
        <w:rPr>
          <w:lang w:val="fr-CH"/>
        </w:rPr>
      </w:pPr>
      <w:r w:rsidRPr="00DD2516">
        <w:rPr>
          <w:lang w:val="fr-CH"/>
        </w:rPr>
        <w:t>Cet outil permet d</w:t>
      </w:r>
      <w:r w:rsidR="00A47E59">
        <w:rPr>
          <w:lang w:val="fr-CH"/>
        </w:rPr>
        <w:t>'</w:t>
      </w:r>
      <w:r w:rsidRPr="00DD2516">
        <w:rPr>
          <w:lang w:val="fr-CH"/>
        </w:rPr>
        <w:t>avoir accès en ligne à la copie de la partie du Fichier de référence international des fréquences</w:t>
      </w:r>
      <w:r>
        <w:rPr>
          <w:lang w:val="fr-CH"/>
        </w:rPr>
        <w:t xml:space="preserve"> consacrée au</w:t>
      </w:r>
      <w:r w:rsidR="00A47E59">
        <w:rPr>
          <w:lang w:val="fr-CH"/>
        </w:rPr>
        <w:t>x</w:t>
      </w:r>
      <w:r>
        <w:rPr>
          <w:lang w:val="fr-CH"/>
        </w:rPr>
        <w:t xml:space="preserve"> service</w:t>
      </w:r>
      <w:r w:rsidR="00A47E59">
        <w:rPr>
          <w:lang w:val="fr-CH"/>
        </w:rPr>
        <w:t>s</w:t>
      </w:r>
      <w:r>
        <w:rPr>
          <w:lang w:val="fr-CH"/>
        </w:rPr>
        <w:t xml:space="preserve"> de Terre, </w:t>
      </w:r>
      <w:r w:rsidR="00A47E59">
        <w:rPr>
          <w:lang w:val="fr-CH"/>
        </w:rPr>
        <w:t xml:space="preserve">qui </w:t>
      </w:r>
      <w:r>
        <w:rPr>
          <w:lang w:val="fr-CH"/>
        </w:rPr>
        <w:t xml:space="preserve">est mise à jour de façon quotidienne. </w:t>
      </w:r>
      <w:r w:rsidRPr="00DD2516">
        <w:rPr>
          <w:lang w:val="fr-CH"/>
        </w:rPr>
        <w:t>Les utilisateurs qui disposent d</w:t>
      </w:r>
      <w:r w:rsidR="00A47E59">
        <w:rPr>
          <w:lang w:val="fr-CH"/>
        </w:rPr>
        <w:t>'</w:t>
      </w:r>
      <w:r w:rsidRPr="00DD2516">
        <w:rPr>
          <w:lang w:val="fr-CH"/>
        </w:rPr>
        <w:t xml:space="preserve">un compte TIES </w:t>
      </w:r>
      <w:r w:rsidR="00A47E59">
        <w:rPr>
          <w:lang w:val="fr-CH"/>
        </w:rPr>
        <w:t>ont</w:t>
      </w:r>
      <w:r w:rsidRPr="00DD2516">
        <w:rPr>
          <w:lang w:val="fr-CH"/>
        </w:rPr>
        <w:t xml:space="preserve"> la possibilité de consulter les assignations de fréquence aux</w:t>
      </w:r>
      <w:r>
        <w:rPr>
          <w:lang w:val="fr-CH"/>
        </w:rPr>
        <w:t xml:space="preserve"> stations des services de Terre qui sont inscrites dans le Fichier de référence ainsi que les fiches notifi</w:t>
      </w:r>
      <w:r w:rsidR="00A47E59">
        <w:rPr>
          <w:lang w:val="fr-CH"/>
        </w:rPr>
        <w:t xml:space="preserve">ées </w:t>
      </w:r>
      <w:r>
        <w:rPr>
          <w:lang w:val="fr-CH"/>
        </w:rPr>
        <w:t>conformément à l</w:t>
      </w:r>
      <w:r w:rsidR="00A47E59">
        <w:rPr>
          <w:lang w:val="fr-CH"/>
        </w:rPr>
        <w:t>'</w:t>
      </w:r>
      <w:r>
        <w:rPr>
          <w:lang w:val="fr-CH"/>
        </w:rPr>
        <w:t xml:space="preserve">Article </w:t>
      </w:r>
      <w:r w:rsidRPr="00DD2516">
        <w:rPr>
          <w:lang w:val="fr-CH"/>
        </w:rPr>
        <w:t xml:space="preserve">11 </w:t>
      </w:r>
      <w:r>
        <w:rPr>
          <w:lang w:val="fr-CH"/>
        </w:rPr>
        <w:t>du Règlement des radiocommunications</w:t>
      </w:r>
      <w:r w:rsidR="00A47E59">
        <w:rPr>
          <w:lang w:val="fr-CH"/>
        </w:rPr>
        <w:t xml:space="preserve"> qui sont en cours de traitement par le BR</w:t>
      </w:r>
      <w:r>
        <w:rPr>
          <w:lang w:val="fr-CH"/>
        </w:rPr>
        <w:t>. Cet outil est disponible sur le site web de l</w:t>
      </w:r>
      <w:r w:rsidR="00A47E59">
        <w:rPr>
          <w:lang w:val="fr-CH"/>
        </w:rPr>
        <w:t>'</w:t>
      </w:r>
      <w:r>
        <w:rPr>
          <w:lang w:val="fr-CH"/>
        </w:rPr>
        <w:t>UIT à l</w:t>
      </w:r>
      <w:r w:rsidR="00A47E59">
        <w:rPr>
          <w:lang w:val="fr-CH"/>
        </w:rPr>
        <w:t>'</w:t>
      </w:r>
      <w:r>
        <w:rPr>
          <w:lang w:val="fr-CH"/>
        </w:rPr>
        <w:t>adresse suivante</w:t>
      </w:r>
      <w:r w:rsidRPr="00DD2516">
        <w:rPr>
          <w:lang w:val="fr-CH"/>
        </w:rPr>
        <w:t>:</w:t>
      </w:r>
      <w:r w:rsidR="00A47E59">
        <w:rPr>
          <w:lang w:val="fr-CH"/>
        </w:rPr>
        <w:t xml:space="preserve"> </w:t>
      </w:r>
      <w:hyperlink r:id="rId8" w:history="1">
        <w:r w:rsidRPr="00DD2516">
          <w:rPr>
            <w:rStyle w:val="Hyperlink"/>
            <w:szCs w:val="24"/>
            <w:lang w:val="fr-CH"/>
          </w:rPr>
          <w:t>https://www.itu.int/ITU-R/terrestrial/eTerraQuery/eMIFR.aspx</w:t>
        </w:r>
      </w:hyperlink>
      <w:r w:rsidR="007B387A">
        <w:rPr>
          <w:lang w:val="fr-CH"/>
        </w:rPr>
        <w:t>.</w:t>
      </w:r>
    </w:p>
    <w:p w:rsidR="00C16756" w:rsidRPr="00DD2516" w:rsidRDefault="00C16756" w:rsidP="00996A79">
      <w:pPr>
        <w:pStyle w:val="Heading1"/>
        <w:spacing w:before="400"/>
        <w:rPr>
          <w:lang w:val="fr-CH"/>
        </w:rPr>
      </w:pPr>
      <w:r>
        <w:rPr>
          <w:lang w:val="fr-CH"/>
        </w:rPr>
        <w:lastRenderedPageBreak/>
        <w:t>2</w:t>
      </w:r>
      <w:r>
        <w:rPr>
          <w:lang w:val="fr-CH"/>
        </w:rPr>
        <w:tab/>
      </w:r>
      <w:r w:rsidRPr="00DD2516">
        <w:rPr>
          <w:lang w:val="fr-CH"/>
        </w:rPr>
        <w:t>Portail pour les services de radiodiffusion (eBCD2.0)</w:t>
      </w:r>
    </w:p>
    <w:p w:rsidR="00C16756" w:rsidRPr="00461000" w:rsidRDefault="00C16756" w:rsidP="00C16756">
      <w:pPr>
        <w:rPr>
          <w:lang w:val="fr-CH"/>
        </w:rPr>
      </w:pPr>
      <w:r w:rsidRPr="007621D7">
        <w:rPr>
          <w:lang w:val="fr-CH"/>
        </w:rPr>
        <w:t>Le portail en ligne eBCD2.0,</w:t>
      </w:r>
      <w:r>
        <w:rPr>
          <w:lang w:val="fr-CH"/>
        </w:rPr>
        <w:t xml:space="preserve"> qui fournit des applications en ligne sécurisées aux utilisateurs disposant d</w:t>
      </w:r>
      <w:r w:rsidR="00A47E59">
        <w:rPr>
          <w:lang w:val="fr-CH"/>
        </w:rPr>
        <w:t>'</w:t>
      </w:r>
      <w:r>
        <w:rPr>
          <w:lang w:val="fr-CH"/>
        </w:rPr>
        <w:t>un compte T</w:t>
      </w:r>
      <w:r w:rsidRPr="007621D7">
        <w:rPr>
          <w:lang w:val="fr-CH"/>
        </w:rPr>
        <w:t>IES</w:t>
      </w:r>
      <w:r>
        <w:rPr>
          <w:lang w:val="fr-CH"/>
        </w:rPr>
        <w:t>, comprend quatre outils principaux</w:t>
      </w:r>
      <w:r w:rsidRPr="007621D7">
        <w:rPr>
          <w:lang w:val="fr-CH"/>
        </w:rPr>
        <w:t>:</w:t>
      </w:r>
    </w:p>
    <w:p w:rsidR="00C16756" w:rsidRPr="007621D7" w:rsidRDefault="00C16756" w:rsidP="00A47E59">
      <w:pPr>
        <w:pStyle w:val="enumlev1"/>
        <w:rPr>
          <w:u w:val="single"/>
          <w:lang w:val="fr-CH"/>
        </w:rPr>
      </w:pPr>
      <w:r w:rsidRPr="00C16756">
        <w:rPr>
          <w:lang w:val="fr-CH"/>
        </w:rPr>
        <w:t>•</w:t>
      </w:r>
      <w:r w:rsidRPr="00C16756">
        <w:rPr>
          <w:lang w:val="fr-CH"/>
        </w:rPr>
        <w:tab/>
      </w:r>
      <w:proofErr w:type="spellStart"/>
      <w:r w:rsidRPr="007621D7">
        <w:rPr>
          <w:i/>
          <w:iCs/>
          <w:lang w:val="fr-CH"/>
        </w:rPr>
        <w:t>ePub</w:t>
      </w:r>
      <w:proofErr w:type="spellEnd"/>
      <w:r w:rsidRPr="007621D7">
        <w:rPr>
          <w:i/>
          <w:iCs/>
          <w:lang w:val="fr-CH"/>
        </w:rPr>
        <w:t xml:space="preserve"> </w:t>
      </w:r>
      <w:r w:rsidRPr="007621D7">
        <w:rPr>
          <w:lang w:val="fr-CH"/>
        </w:rPr>
        <w:t xml:space="preserve">affiche les publications sur la radiodiffusion en ligne, </w:t>
      </w:r>
      <w:r>
        <w:rPr>
          <w:lang w:val="fr-CH"/>
        </w:rPr>
        <w:t xml:space="preserve">permettant aux utilisateurs de consulter les Sections spéciales à </w:t>
      </w:r>
      <w:r w:rsidR="00A47E59">
        <w:rPr>
          <w:lang w:val="fr-CH"/>
        </w:rPr>
        <w:t>leur</w:t>
      </w:r>
      <w:r>
        <w:rPr>
          <w:lang w:val="fr-CH"/>
        </w:rPr>
        <w:t xml:space="preserve"> date de publication. Toutes les publications sur la radiodiffusion depuis 2007 sont </w:t>
      </w:r>
      <w:r w:rsidR="00A47E59">
        <w:rPr>
          <w:lang w:val="fr-CH"/>
        </w:rPr>
        <w:t xml:space="preserve">facilement accessibles </w:t>
      </w:r>
      <w:r>
        <w:rPr>
          <w:lang w:val="fr-CH"/>
        </w:rPr>
        <w:t xml:space="preserve">depuis </w:t>
      </w:r>
      <w:proofErr w:type="spellStart"/>
      <w:r w:rsidRPr="007621D7">
        <w:rPr>
          <w:i/>
          <w:iCs/>
          <w:lang w:val="fr-CH"/>
        </w:rPr>
        <w:t>ePub</w:t>
      </w:r>
      <w:proofErr w:type="spellEnd"/>
      <w:r w:rsidR="00A47E59">
        <w:rPr>
          <w:lang w:val="fr-CH"/>
        </w:rPr>
        <w:t>.</w:t>
      </w:r>
    </w:p>
    <w:p w:rsidR="00461000" w:rsidRDefault="00C16756" w:rsidP="00461000">
      <w:pPr>
        <w:pStyle w:val="enumlev1"/>
        <w:rPr>
          <w:lang w:val="fr-CH"/>
        </w:rPr>
      </w:pPr>
      <w:r w:rsidRPr="00C16756">
        <w:rPr>
          <w:lang w:val="fr-CH"/>
        </w:rPr>
        <w:t>•</w:t>
      </w:r>
      <w:r w:rsidRPr="00C16756">
        <w:rPr>
          <w:lang w:val="fr-CH"/>
        </w:rPr>
        <w:tab/>
      </w:r>
      <w:proofErr w:type="spellStart"/>
      <w:r w:rsidRPr="007621D7">
        <w:rPr>
          <w:i/>
          <w:iCs/>
          <w:lang w:val="fr-CH"/>
        </w:rPr>
        <w:t>eQry</w:t>
      </w:r>
      <w:proofErr w:type="spellEnd"/>
      <w:r>
        <w:rPr>
          <w:lang w:val="fr-CH"/>
        </w:rPr>
        <w:t xml:space="preserve"> </w:t>
      </w:r>
      <w:r w:rsidRPr="007621D7">
        <w:rPr>
          <w:lang w:val="fr-CH"/>
        </w:rPr>
        <w:t>permet d</w:t>
      </w:r>
      <w:r w:rsidR="00A47E59">
        <w:rPr>
          <w:lang w:val="fr-CH"/>
        </w:rPr>
        <w:t>'</w:t>
      </w:r>
      <w:r w:rsidRPr="007621D7">
        <w:rPr>
          <w:lang w:val="fr-CH"/>
        </w:rPr>
        <w:t>effectuer des recherches rapides en ligne sur les plans relatifs au</w:t>
      </w:r>
      <w:r>
        <w:rPr>
          <w:lang w:val="fr-CH"/>
        </w:rPr>
        <w:t>x</w:t>
      </w:r>
      <w:r w:rsidRPr="007621D7">
        <w:rPr>
          <w:lang w:val="fr-CH"/>
        </w:rPr>
        <w:t xml:space="preserve"> service</w:t>
      </w:r>
      <w:r>
        <w:rPr>
          <w:lang w:val="fr-CH"/>
        </w:rPr>
        <w:t>s</w:t>
      </w:r>
      <w:r w:rsidRPr="007621D7">
        <w:rPr>
          <w:lang w:val="fr-CH"/>
        </w:rPr>
        <w:t xml:space="preserve"> de radiodiffusion</w:t>
      </w:r>
      <w:r>
        <w:rPr>
          <w:lang w:val="fr-CH"/>
        </w:rPr>
        <w:t xml:space="preserve">. </w:t>
      </w:r>
      <w:r w:rsidRPr="0019159C">
        <w:rPr>
          <w:lang w:val="fr-CH"/>
        </w:rPr>
        <w:t>Il donne la possibilité d</w:t>
      </w:r>
      <w:r w:rsidR="00A47E59">
        <w:rPr>
          <w:lang w:val="fr-CH"/>
        </w:rPr>
        <w:t>'</w:t>
      </w:r>
      <w:r w:rsidRPr="0019159C">
        <w:rPr>
          <w:lang w:val="fr-CH"/>
        </w:rPr>
        <w:t>interroger</w:t>
      </w:r>
      <w:r>
        <w:rPr>
          <w:lang w:val="fr-CH"/>
        </w:rPr>
        <w:t>, sur une copie lecture uniquement,</w:t>
      </w:r>
      <w:r w:rsidRPr="0019159C">
        <w:rPr>
          <w:lang w:val="fr-CH"/>
        </w:rPr>
        <w:t xml:space="preserve"> la base de données du BR</w:t>
      </w:r>
      <w:r>
        <w:rPr>
          <w:lang w:val="fr-CH"/>
        </w:rPr>
        <w:t xml:space="preserve"> </w:t>
      </w:r>
      <w:r w:rsidR="00A47E59">
        <w:rPr>
          <w:lang w:val="fr-CH"/>
        </w:rPr>
        <w:t xml:space="preserve">qui est </w:t>
      </w:r>
      <w:r>
        <w:rPr>
          <w:lang w:val="fr-CH"/>
        </w:rPr>
        <w:t xml:space="preserve">mise à jour </w:t>
      </w:r>
      <w:r w:rsidR="00A47E59">
        <w:rPr>
          <w:lang w:val="fr-CH"/>
        </w:rPr>
        <w:t>quotidiennement</w:t>
      </w:r>
      <w:r w:rsidRPr="0019159C">
        <w:rPr>
          <w:lang w:val="fr-CH"/>
        </w:rPr>
        <w:t>.</w:t>
      </w:r>
    </w:p>
    <w:p w:rsidR="00C16756" w:rsidRPr="000E578F" w:rsidRDefault="00C16756" w:rsidP="00461000">
      <w:pPr>
        <w:pStyle w:val="enumlev1"/>
        <w:rPr>
          <w:u w:val="single"/>
          <w:lang w:val="fr-CH"/>
        </w:rPr>
      </w:pPr>
      <w:r w:rsidRPr="00C16756">
        <w:rPr>
          <w:lang w:val="fr-CH"/>
        </w:rPr>
        <w:t>•</w:t>
      </w:r>
      <w:r w:rsidRPr="00C16756">
        <w:rPr>
          <w:lang w:val="fr-CH"/>
        </w:rPr>
        <w:tab/>
      </w:r>
      <w:proofErr w:type="spellStart"/>
      <w:r w:rsidRPr="000E578F">
        <w:rPr>
          <w:i/>
          <w:iCs/>
          <w:lang w:val="fr-CH"/>
        </w:rPr>
        <w:t>eTools</w:t>
      </w:r>
      <w:proofErr w:type="spellEnd"/>
      <w:r w:rsidRPr="000E578F">
        <w:rPr>
          <w:lang w:val="fr-CH"/>
        </w:rPr>
        <w:t xml:space="preserve"> permet d</w:t>
      </w:r>
      <w:r w:rsidR="00A47E59">
        <w:rPr>
          <w:lang w:val="fr-CH"/>
        </w:rPr>
        <w:t>'</w:t>
      </w:r>
      <w:r w:rsidRPr="000E578F">
        <w:rPr>
          <w:lang w:val="fr-CH"/>
        </w:rPr>
        <w:t>effectuer d</w:t>
      </w:r>
      <w:r w:rsidR="00A47E59">
        <w:rPr>
          <w:lang w:val="fr-CH"/>
        </w:rPr>
        <w:t xml:space="preserve">es calculs à la demande dans le cadre </w:t>
      </w:r>
      <w:r w:rsidRPr="000E578F">
        <w:rPr>
          <w:lang w:val="fr-CH"/>
        </w:rPr>
        <w:t>des</w:t>
      </w:r>
      <w:r>
        <w:rPr>
          <w:lang w:val="fr-CH"/>
        </w:rPr>
        <w:t xml:space="preserve"> Accords </w:t>
      </w:r>
      <w:r w:rsidRPr="000E578F">
        <w:rPr>
          <w:lang w:val="fr-CH"/>
        </w:rPr>
        <w:t xml:space="preserve">GE06, GE84 </w:t>
      </w:r>
      <w:r>
        <w:rPr>
          <w:lang w:val="fr-CH"/>
        </w:rPr>
        <w:t xml:space="preserve">et </w:t>
      </w:r>
      <w:r w:rsidRPr="000E578F">
        <w:rPr>
          <w:lang w:val="fr-CH"/>
        </w:rPr>
        <w:t>RJ81</w:t>
      </w:r>
      <w:r>
        <w:rPr>
          <w:lang w:val="fr-CH"/>
        </w:rPr>
        <w:t xml:space="preserve"> à des fins de tests et d</w:t>
      </w:r>
      <w:r w:rsidR="00A47E59">
        <w:rPr>
          <w:lang w:val="fr-CH"/>
        </w:rPr>
        <w:t>'</w:t>
      </w:r>
      <w:r>
        <w:rPr>
          <w:lang w:val="fr-CH"/>
        </w:rPr>
        <w:t>analyse</w:t>
      </w:r>
      <w:r w:rsidR="00A47E59">
        <w:rPr>
          <w:lang w:val="fr-CH"/>
        </w:rPr>
        <w:t>s</w:t>
      </w:r>
      <w:r>
        <w:rPr>
          <w:lang w:val="fr-CH"/>
        </w:rPr>
        <w:t xml:space="preserve"> de compatibilité. </w:t>
      </w:r>
      <w:r w:rsidRPr="000E578F">
        <w:rPr>
          <w:lang w:val="fr-CH"/>
        </w:rPr>
        <w:t xml:space="preserve">En outre, cet outil offre la possibilité de faire des </w:t>
      </w:r>
      <w:r>
        <w:rPr>
          <w:lang w:val="fr-CH"/>
        </w:rPr>
        <w:t>calculs de la prévision de la propagation conformément aux Recommandations UIT</w:t>
      </w:r>
      <w:r w:rsidRPr="000E578F">
        <w:rPr>
          <w:lang w:val="fr-CH"/>
        </w:rPr>
        <w:t xml:space="preserve">-R P.1812 </w:t>
      </w:r>
      <w:r>
        <w:rPr>
          <w:lang w:val="fr-CH"/>
        </w:rPr>
        <w:t>et</w:t>
      </w:r>
      <w:r w:rsidRPr="000E578F">
        <w:rPr>
          <w:lang w:val="fr-CH"/>
        </w:rPr>
        <w:t xml:space="preserve"> P.1546. </w:t>
      </w:r>
    </w:p>
    <w:p w:rsidR="00C16756" w:rsidRPr="000E578F" w:rsidRDefault="00C16756" w:rsidP="00A47E59">
      <w:pPr>
        <w:pStyle w:val="enumlev1"/>
        <w:rPr>
          <w:u w:val="single"/>
          <w:lang w:val="fr-CH"/>
        </w:rPr>
      </w:pPr>
      <w:r w:rsidRPr="00C16756">
        <w:rPr>
          <w:lang w:val="fr-CH"/>
        </w:rPr>
        <w:t>•</w:t>
      </w:r>
      <w:r w:rsidRPr="00C16756">
        <w:rPr>
          <w:lang w:val="fr-CH"/>
        </w:rPr>
        <w:tab/>
      </w:r>
      <w:proofErr w:type="spellStart"/>
      <w:r w:rsidRPr="000E578F">
        <w:rPr>
          <w:i/>
          <w:iCs/>
          <w:lang w:val="fr-CH"/>
        </w:rPr>
        <w:t>myAdmin</w:t>
      </w:r>
      <w:proofErr w:type="spellEnd"/>
      <w:r w:rsidRPr="000E578F">
        <w:rPr>
          <w:lang w:val="fr-CH"/>
        </w:rPr>
        <w:t xml:space="preserve"> permet aux utilisateurs de vérifier et de visualiser les fiches de notification soumise</w:t>
      </w:r>
      <w:r w:rsidR="00A47E59">
        <w:rPr>
          <w:lang w:val="fr-CH"/>
        </w:rPr>
        <w:t>s</w:t>
      </w:r>
      <w:r w:rsidRPr="000E578F">
        <w:rPr>
          <w:lang w:val="fr-CH"/>
        </w:rPr>
        <w:t xml:space="preserve"> par leurs administrations </w:t>
      </w:r>
      <w:r>
        <w:rPr>
          <w:lang w:val="fr-CH"/>
        </w:rPr>
        <w:t>et les assignations/allotissements de fréquence inscrit(e)</w:t>
      </w:r>
      <w:proofErr w:type="gramStart"/>
      <w:r>
        <w:rPr>
          <w:lang w:val="fr-CH"/>
        </w:rPr>
        <w:t>s ,</w:t>
      </w:r>
      <w:proofErr w:type="gramEnd"/>
      <w:r>
        <w:rPr>
          <w:lang w:val="fr-CH"/>
        </w:rPr>
        <w:t xml:space="preserve"> ce qui facilite le respect des procédures de modification prévues dans les Plans et des délais associés.</w:t>
      </w:r>
    </w:p>
    <w:p w:rsidR="00C16756" w:rsidRPr="000E578F" w:rsidRDefault="00C16756" w:rsidP="00A47E59">
      <w:pPr>
        <w:rPr>
          <w:lang w:val="fr-CH"/>
        </w:rPr>
      </w:pPr>
      <w:r w:rsidRPr="000E578F">
        <w:rPr>
          <w:lang w:val="fr-CH"/>
        </w:rPr>
        <w:t>Le portail eBCD2.0 permet aussi aux utilisateurs de s</w:t>
      </w:r>
      <w:r w:rsidR="00A47E59">
        <w:rPr>
          <w:lang w:val="fr-CH"/>
        </w:rPr>
        <w:t>'abonner</w:t>
      </w:r>
      <w:r w:rsidRPr="000E578F">
        <w:rPr>
          <w:lang w:val="fr-CH"/>
        </w:rPr>
        <w:t xml:space="preserve">, par le biais de la fonction </w:t>
      </w:r>
      <w:proofErr w:type="spellStart"/>
      <w:r w:rsidRPr="000E578F">
        <w:rPr>
          <w:i/>
          <w:iCs/>
          <w:lang w:val="fr-CH"/>
        </w:rPr>
        <w:t>myProfile</w:t>
      </w:r>
      <w:proofErr w:type="spellEnd"/>
      <w:r w:rsidR="00A47E59">
        <w:rPr>
          <w:lang w:val="fr-CH"/>
        </w:rPr>
        <w:t xml:space="preserve">, </w:t>
      </w:r>
      <w:r>
        <w:rPr>
          <w:lang w:val="fr-CH"/>
        </w:rPr>
        <w:t>au</w:t>
      </w:r>
      <w:r w:rsidR="00A47E59">
        <w:rPr>
          <w:lang w:val="fr-CH"/>
        </w:rPr>
        <w:t>x</w:t>
      </w:r>
      <w:r>
        <w:rPr>
          <w:lang w:val="fr-CH"/>
        </w:rPr>
        <w:t xml:space="preserve"> notifications par courrier électronique qui informe</w:t>
      </w:r>
      <w:r w:rsidR="00A47E59">
        <w:rPr>
          <w:lang w:val="fr-CH"/>
        </w:rPr>
        <w:t>nt</w:t>
      </w:r>
      <w:r>
        <w:rPr>
          <w:lang w:val="fr-CH"/>
        </w:rPr>
        <w:t xml:space="preserve"> lorsque les Sections spéciales correspondantes sont postées sur le site </w:t>
      </w:r>
      <w:r w:rsidR="00A47E59">
        <w:rPr>
          <w:lang w:val="fr-CH"/>
        </w:rPr>
        <w:t>w</w:t>
      </w:r>
      <w:r>
        <w:rPr>
          <w:lang w:val="fr-CH"/>
        </w:rPr>
        <w:t>eb de l</w:t>
      </w:r>
      <w:r w:rsidR="00A47E59">
        <w:rPr>
          <w:lang w:val="fr-CH"/>
        </w:rPr>
        <w:t>'</w:t>
      </w:r>
      <w:r>
        <w:rPr>
          <w:lang w:val="fr-CH"/>
        </w:rPr>
        <w:t>UIT par le Bureau des radiocommunications et lorsque les renseignements de coordination correspondant</w:t>
      </w:r>
      <w:r w:rsidR="00A47E59">
        <w:rPr>
          <w:lang w:val="fr-CH"/>
        </w:rPr>
        <w:t>s</w:t>
      </w:r>
      <w:r>
        <w:rPr>
          <w:lang w:val="fr-CH"/>
        </w:rPr>
        <w:t xml:space="preserve"> sont versés dans la base de données du Bureau. </w:t>
      </w:r>
      <w:r w:rsidRPr="000E578F">
        <w:rPr>
          <w:lang w:val="fr-CH"/>
        </w:rPr>
        <w:t>Le portail en</w:t>
      </w:r>
      <w:r w:rsidR="00A47E59">
        <w:rPr>
          <w:lang w:val="fr-CH"/>
        </w:rPr>
        <w:t>voie</w:t>
      </w:r>
      <w:r w:rsidRPr="000E578F">
        <w:rPr>
          <w:lang w:val="fr-CH"/>
        </w:rPr>
        <w:t xml:space="preserve"> actuellement des notification</w:t>
      </w:r>
      <w:r w:rsidR="00A47E59">
        <w:rPr>
          <w:lang w:val="fr-CH"/>
        </w:rPr>
        <w:t>s</w:t>
      </w:r>
      <w:r w:rsidRPr="000E578F">
        <w:rPr>
          <w:lang w:val="fr-CH"/>
        </w:rPr>
        <w:t xml:space="preserve"> par courrier électronique </w:t>
      </w:r>
      <w:r>
        <w:rPr>
          <w:lang w:val="fr-CH"/>
        </w:rPr>
        <w:t xml:space="preserve">sur le compte de courrier électronique des utilisateurs </w:t>
      </w:r>
      <w:r w:rsidRPr="000E578F">
        <w:rPr>
          <w:lang w:val="fr-CH"/>
        </w:rPr>
        <w:t>TIES</w:t>
      </w:r>
      <w:r w:rsidR="00A47E59">
        <w:rPr>
          <w:lang w:val="fr-CH"/>
        </w:rPr>
        <w:t xml:space="preserve"> et il est </w:t>
      </w:r>
      <w:r>
        <w:rPr>
          <w:lang w:val="fr-CH"/>
        </w:rPr>
        <w:t>possib</w:t>
      </w:r>
      <w:r w:rsidR="00A47E59">
        <w:rPr>
          <w:lang w:val="fr-CH"/>
        </w:rPr>
        <w:t xml:space="preserve">le </w:t>
      </w:r>
      <w:r>
        <w:rPr>
          <w:lang w:val="fr-CH"/>
        </w:rPr>
        <w:t>de rediriger les courriers électroniques vers d</w:t>
      </w:r>
      <w:r w:rsidR="00A47E59">
        <w:rPr>
          <w:lang w:val="fr-CH"/>
        </w:rPr>
        <w:t>'</w:t>
      </w:r>
      <w:r>
        <w:rPr>
          <w:lang w:val="fr-CH"/>
        </w:rPr>
        <w:t>autres comptes.</w:t>
      </w:r>
    </w:p>
    <w:p w:rsidR="00C16756" w:rsidRPr="000E578F" w:rsidRDefault="00C16756" w:rsidP="00A47E59">
      <w:pPr>
        <w:rPr>
          <w:lang w:val="fr-CH"/>
        </w:rPr>
      </w:pPr>
      <w:r w:rsidRPr="000E578F">
        <w:rPr>
          <w:lang w:val="fr-CH"/>
        </w:rPr>
        <w:t xml:space="preserve">Les informations concernant la notification des mises à jour de la coordination </w:t>
      </w:r>
      <w:r>
        <w:rPr>
          <w:lang w:val="fr-CH"/>
        </w:rPr>
        <w:t xml:space="preserve">débuteront le </w:t>
      </w:r>
      <w:r w:rsidRPr="000E578F">
        <w:rPr>
          <w:b/>
          <w:bCs/>
          <w:i/>
          <w:iCs/>
          <w:lang w:val="fr-CH"/>
        </w:rPr>
        <w:t>1</w:t>
      </w:r>
      <w:r>
        <w:rPr>
          <w:b/>
          <w:bCs/>
          <w:i/>
          <w:iCs/>
          <w:lang w:val="fr-CH"/>
        </w:rPr>
        <w:t>er</w:t>
      </w:r>
      <w:r w:rsidR="00A47E59">
        <w:rPr>
          <w:b/>
          <w:bCs/>
          <w:i/>
          <w:iCs/>
          <w:lang w:val="fr-CH"/>
        </w:rPr>
        <w:t> </w:t>
      </w:r>
      <w:r>
        <w:rPr>
          <w:b/>
          <w:bCs/>
          <w:i/>
          <w:iCs/>
          <w:lang w:val="fr-CH"/>
        </w:rPr>
        <w:t xml:space="preserve">octobre </w:t>
      </w:r>
      <w:r w:rsidRPr="000E578F">
        <w:rPr>
          <w:b/>
          <w:bCs/>
          <w:i/>
          <w:iCs/>
          <w:lang w:val="fr-CH"/>
        </w:rPr>
        <w:t>2016</w:t>
      </w:r>
      <w:r w:rsidRPr="000E578F">
        <w:rPr>
          <w:i/>
          <w:iCs/>
          <w:lang w:val="fr-CH"/>
        </w:rPr>
        <w:t xml:space="preserve"> </w:t>
      </w:r>
      <w:r>
        <w:rPr>
          <w:lang w:val="fr-CH"/>
        </w:rPr>
        <w:t>et ne seront envoyées qu</w:t>
      </w:r>
      <w:r w:rsidR="00A47E59">
        <w:rPr>
          <w:lang w:val="fr-CH"/>
        </w:rPr>
        <w:t>'</w:t>
      </w:r>
      <w:r>
        <w:rPr>
          <w:lang w:val="fr-CH"/>
        </w:rPr>
        <w:t>aux coordon</w:t>
      </w:r>
      <w:r>
        <w:rPr>
          <w:lang w:val="fr-CH"/>
        </w:rPr>
        <w:lastRenderedPageBreak/>
        <w:t xml:space="preserve">nateurs désignés officiellement. En conséquence, votre </w:t>
      </w:r>
      <w:r w:rsidRPr="000E578F">
        <w:rPr>
          <w:lang w:val="fr-CH"/>
        </w:rPr>
        <w:t>Administration voudra bien indiquer le nom</w:t>
      </w:r>
      <w:r>
        <w:rPr>
          <w:lang w:val="fr-CH"/>
        </w:rPr>
        <w:t xml:space="preserve"> et l</w:t>
      </w:r>
      <w:r w:rsidR="00A47E59">
        <w:rPr>
          <w:lang w:val="fr-CH"/>
        </w:rPr>
        <w:t>'</w:t>
      </w:r>
      <w:r>
        <w:rPr>
          <w:lang w:val="fr-CH"/>
        </w:rPr>
        <w:t>adresse de courrier électronique</w:t>
      </w:r>
      <w:r w:rsidRPr="000E578F">
        <w:rPr>
          <w:lang w:val="fr-CH"/>
        </w:rPr>
        <w:t xml:space="preserve"> TIES</w:t>
      </w:r>
      <w:r>
        <w:rPr>
          <w:lang w:val="fr-CH"/>
        </w:rPr>
        <w:t xml:space="preserve"> du ou des coordonnateurs désignés pour la notification des mises à jour de la coordination à l</w:t>
      </w:r>
      <w:r w:rsidR="00A47E59">
        <w:rPr>
          <w:lang w:val="fr-CH"/>
        </w:rPr>
        <w:t>'</w:t>
      </w:r>
      <w:r>
        <w:rPr>
          <w:lang w:val="fr-CH"/>
        </w:rPr>
        <w:t xml:space="preserve">adresse </w:t>
      </w:r>
      <w:hyperlink r:id="rId9" w:history="1">
        <w:r w:rsidRPr="000E578F">
          <w:rPr>
            <w:rStyle w:val="Hyperlink"/>
            <w:szCs w:val="24"/>
            <w:lang w:val="fr-CH"/>
          </w:rPr>
          <w:t>BRBCD@itu.int</w:t>
        </w:r>
      </w:hyperlink>
      <w:r w:rsidRPr="000E578F">
        <w:rPr>
          <w:lang w:val="fr-CH"/>
        </w:rPr>
        <w:t xml:space="preserve"> </w:t>
      </w:r>
      <w:r>
        <w:rPr>
          <w:lang w:val="fr-CH"/>
        </w:rPr>
        <w:t>avant le</w:t>
      </w:r>
      <w:r w:rsidRPr="000E578F">
        <w:rPr>
          <w:lang w:val="fr-CH"/>
        </w:rPr>
        <w:t xml:space="preserve"> </w:t>
      </w:r>
      <w:r w:rsidRPr="000E578F">
        <w:rPr>
          <w:b/>
          <w:bCs/>
          <w:i/>
          <w:iCs/>
          <w:lang w:val="fr-CH"/>
        </w:rPr>
        <w:t>1</w:t>
      </w:r>
      <w:r>
        <w:rPr>
          <w:b/>
          <w:bCs/>
          <w:i/>
          <w:iCs/>
          <w:lang w:val="fr-CH"/>
        </w:rPr>
        <w:t>er septembre</w:t>
      </w:r>
      <w:r w:rsidRPr="000E578F">
        <w:rPr>
          <w:b/>
          <w:bCs/>
          <w:i/>
          <w:iCs/>
          <w:lang w:val="fr-CH"/>
        </w:rPr>
        <w:t xml:space="preserve"> 2016</w:t>
      </w:r>
      <w:r w:rsidRPr="000E578F">
        <w:rPr>
          <w:lang w:val="fr-CH"/>
        </w:rPr>
        <w:t>.</w:t>
      </w:r>
    </w:p>
    <w:p w:rsidR="00C16756" w:rsidRPr="00461000" w:rsidRDefault="00C16756" w:rsidP="00A47E59">
      <w:pPr>
        <w:rPr>
          <w:lang w:val="fr-CH"/>
        </w:rPr>
      </w:pPr>
      <w:r w:rsidRPr="000E578F">
        <w:rPr>
          <w:lang w:val="fr-CH"/>
        </w:rPr>
        <w:t xml:space="preserve">Le portail eBCD2.0 est accessible </w:t>
      </w:r>
      <w:r>
        <w:rPr>
          <w:lang w:val="fr-CH"/>
        </w:rPr>
        <w:t>via le site w</w:t>
      </w:r>
      <w:r w:rsidRPr="000E578F">
        <w:rPr>
          <w:lang w:val="fr-CH"/>
        </w:rPr>
        <w:t>eb de l</w:t>
      </w:r>
      <w:r w:rsidR="00A47E59">
        <w:rPr>
          <w:lang w:val="fr-CH"/>
        </w:rPr>
        <w:t>'</w:t>
      </w:r>
      <w:r w:rsidRPr="000E578F">
        <w:rPr>
          <w:lang w:val="fr-CH"/>
        </w:rPr>
        <w:t>UIT à l</w:t>
      </w:r>
      <w:r w:rsidR="00A47E59">
        <w:rPr>
          <w:lang w:val="fr-CH"/>
        </w:rPr>
        <w:t>'</w:t>
      </w:r>
      <w:r w:rsidRPr="000E578F">
        <w:rPr>
          <w:lang w:val="fr-CH"/>
        </w:rPr>
        <w:t xml:space="preserve">adresse </w:t>
      </w:r>
      <w:r>
        <w:rPr>
          <w:lang w:val="fr-CH"/>
        </w:rPr>
        <w:t>suivante</w:t>
      </w:r>
      <w:r w:rsidRPr="000E578F">
        <w:rPr>
          <w:lang w:val="fr-CH"/>
        </w:rPr>
        <w:t>:</w:t>
      </w:r>
      <w:r w:rsidR="00A47E59">
        <w:rPr>
          <w:lang w:val="fr-CH"/>
        </w:rPr>
        <w:t xml:space="preserve"> </w:t>
      </w:r>
      <w:hyperlink r:id="rId10" w:history="1">
        <w:r w:rsidRPr="00C16756">
          <w:rPr>
            <w:rStyle w:val="Hyperlink"/>
            <w:szCs w:val="24"/>
            <w:lang w:val="fr-CH"/>
          </w:rPr>
          <w:t>http://www.itu.int/en/ITU-R/terrestrial/broadcast/Pages/default.aspx</w:t>
        </w:r>
      </w:hyperlink>
      <w:r w:rsidR="007B387A">
        <w:rPr>
          <w:lang w:val="fr-CH"/>
        </w:rPr>
        <w:t>.</w:t>
      </w:r>
    </w:p>
    <w:p w:rsidR="00C16756" w:rsidRPr="00DD40F9" w:rsidRDefault="00C16756" w:rsidP="00996A79">
      <w:pPr>
        <w:pStyle w:val="Heading1"/>
        <w:spacing w:before="400"/>
        <w:rPr>
          <w:lang w:val="fr-CH"/>
        </w:rPr>
      </w:pPr>
      <w:r>
        <w:rPr>
          <w:lang w:val="fr-CH"/>
        </w:rPr>
        <w:t>3</w:t>
      </w:r>
      <w:r>
        <w:rPr>
          <w:lang w:val="fr-CH"/>
        </w:rPr>
        <w:tab/>
      </w:r>
      <w:r w:rsidRPr="00DD40F9">
        <w:rPr>
          <w:lang w:val="fr-CH"/>
        </w:rPr>
        <w:t xml:space="preserve">Validation en ligne </w:t>
      </w:r>
    </w:p>
    <w:p w:rsidR="00C16756" w:rsidRDefault="00C16756" w:rsidP="00A47E59">
      <w:pPr>
        <w:rPr>
          <w:lang w:val="fr-CH"/>
        </w:rPr>
      </w:pPr>
      <w:r>
        <w:rPr>
          <w:lang w:val="fr-CH"/>
        </w:rPr>
        <w:t>L</w:t>
      </w:r>
      <w:r w:rsidRPr="00DD40F9">
        <w:rPr>
          <w:lang w:val="fr-CH"/>
        </w:rPr>
        <w:t xml:space="preserve">a validation en ligne permet de vérifier tous les éléments de données </w:t>
      </w:r>
      <w:r>
        <w:rPr>
          <w:lang w:val="fr-CH"/>
        </w:rPr>
        <w:t>qui doivent être notifiés pour chaque classe de station, conformément à l</w:t>
      </w:r>
      <w:r w:rsidR="00A47E59">
        <w:rPr>
          <w:lang w:val="fr-CH"/>
        </w:rPr>
        <w:t>'</w:t>
      </w:r>
      <w:r>
        <w:rPr>
          <w:lang w:val="fr-CH"/>
        </w:rPr>
        <w:t>Appendice 4 du Règlement des radiocommunications et aux différents Accords régionaux.</w:t>
      </w:r>
      <w:r w:rsidRPr="00DD40F9">
        <w:rPr>
          <w:lang w:val="fr-CH"/>
        </w:rPr>
        <w:t xml:space="preserve"> </w:t>
      </w:r>
    </w:p>
    <w:p w:rsidR="00C16756" w:rsidRPr="00DD40F9" w:rsidRDefault="00A47E59" w:rsidP="00A47E59">
      <w:pPr>
        <w:rPr>
          <w:lang w:val="fr-CH"/>
        </w:rPr>
      </w:pPr>
      <w:r>
        <w:rPr>
          <w:lang w:val="fr-CH"/>
        </w:rPr>
        <w:t xml:space="preserve">Plusieurs </w:t>
      </w:r>
      <w:r w:rsidR="00C16756" w:rsidRPr="00DD40F9">
        <w:rPr>
          <w:lang w:val="fr-CH"/>
        </w:rPr>
        <w:t xml:space="preserve">fichiers de notification peuvent être chargés </w:t>
      </w:r>
      <w:r>
        <w:rPr>
          <w:lang w:val="fr-CH"/>
        </w:rPr>
        <w:t>dans</w:t>
      </w:r>
      <w:r w:rsidR="00C16756" w:rsidRPr="00DD40F9">
        <w:rPr>
          <w:lang w:val="fr-CH"/>
        </w:rPr>
        <w:t xml:space="preserve"> l</w:t>
      </w:r>
      <w:r>
        <w:rPr>
          <w:lang w:val="fr-CH"/>
        </w:rPr>
        <w:t>'</w:t>
      </w:r>
      <w:r w:rsidR="00C16756" w:rsidRPr="00DD40F9">
        <w:rPr>
          <w:lang w:val="fr-CH"/>
        </w:rPr>
        <w:t>outil de validation en ligne</w:t>
      </w:r>
      <w:r w:rsidR="00C16756">
        <w:rPr>
          <w:lang w:val="fr-CH"/>
        </w:rPr>
        <w:t xml:space="preserve"> et</w:t>
      </w:r>
      <w:r>
        <w:rPr>
          <w:lang w:val="fr-CH"/>
        </w:rPr>
        <w:t>,</w:t>
      </w:r>
      <w:r w:rsidR="00C16756">
        <w:rPr>
          <w:lang w:val="fr-CH"/>
        </w:rPr>
        <w:t xml:space="preserve"> à la fin de la validation de chaque fichier, un rapport de validation complet est renvoyé sur le compte </w:t>
      </w:r>
      <w:r>
        <w:rPr>
          <w:lang w:val="fr-CH"/>
        </w:rPr>
        <w:t xml:space="preserve">de </w:t>
      </w:r>
      <w:r w:rsidR="00C16756">
        <w:rPr>
          <w:lang w:val="fr-CH"/>
        </w:rPr>
        <w:t>courrier électronique de l</w:t>
      </w:r>
      <w:r>
        <w:rPr>
          <w:lang w:val="fr-CH"/>
        </w:rPr>
        <w:t>'</w:t>
      </w:r>
      <w:r w:rsidR="00C16756">
        <w:rPr>
          <w:lang w:val="fr-CH"/>
        </w:rPr>
        <w:t>utilisateur</w:t>
      </w:r>
      <w:r w:rsidR="00C16756" w:rsidRPr="00DD40F9">
        <w:rPr>
          <w:lang w:val="fr-CH"/>
        </w:rPr>
        <w:t xml:space="preserve"> TIES</w:t>
      </w:r>
      <w:r>
        <w:rPr>
          <w:lang w:val="fr-CH"/>
        </w:rPr>
        <w:t>.</w:t>
      </w:r>
    </w:p>
    <w:p w:rsidR="00C16756" w:rsidRPr="00DD40F9" w:rsidRDefault="00C16756" w:rsidP="00A47E59">
      <w:pPr>
        <w:rPr>
          <w:szCs w:val="24"/>
          <w:lang w:val="fr-CH"/>
        </w:rPr>
      </w:pPr>
      <w:r w:rsidRPr="00DD40F9">
        <w:rPr>
          <w:lang w:val="fr-CH"/>
        </w:rPr>
        <w:t>Il est vivement recommandé d</w:t>
      </w:r>
      <w:r w:rsidR="00A47E59">
        <w:rPr>
          <w:lang w:val="fr-CH"/>
        </w:rPr>
        <w:t>'</w:t>
      </w:r>
      <w:r w:rsidRPr="00DD40F9">
        <w:rPr>
          <w:lang w:val="fr-CH"/>
        </w:rPr>
        <w:t xml:space="preserve">utiliser la validation en ligne pour vérifier et éventuellement corriger les fichiers de notification avant de les </w:t>
      </w:r>
      <w:r>
        <w:rPr>
          <w:lang w:val="fr-CH"/>
        </w:rPr>
        <w:t xml:space="preserve">soumettre au Bureau des radiocommunications </w:t>
      </w:r>
      <w:r w:rsidR="00A47E59">
        <w:rPr>
          <w:lang w:val="fr-CH"/>
        </w:rPr>
        <w:t>via l'interface</w:t>
      </w:r>
      <w:r>
        <w:rPr>
          <w:lang w:val="fr-CH"/>
        </w:rPr>
        <w:t xml:space="preserve"> </w:t>
      </w:r>
      <w:r w:rsidRPr="00DD40F9">
        <w:rPr>
          <w:lang w:val="fr-CH"/>
        </w:rPr>
        <w:t>WISFAT.</w:t>
      </w:r>
      <w:r>
        <w:rPr>
          <w:lang w:val="fr-CH"/>
        </w:rPr>
        <w:t xml:space="preserve"> Il est possible d</w:t>
      </w:r>
      <w:r w:rsidR="00A47E59">
        <w:rPr>
          <w:lang w:val="fr-CH"/>
        </w:rPr>
        <w:t>'</w:t>
      </w:r>
      <w:r>
        <w:rPr>
          <w:lang w:val="fr-CH"/>
        </w:rPr>
        <w:t>accéder à l</w:t>
      </w:r>
      <w:r w:rsidR="00A47E59">
        <w:rPr>
          <w:lang w:val="fr-CH"/>
        </w:rPr>
        <w:t>'</w:t>
      </w:r>
      <w:r>
        <w:rPr>
          <w:lang w:val="fr-CH"/>
        </w:rPr>
        <w:t>outil de validation en ligne via le site web de l</w:t>
      </w:r>
      <w:r w:rsidR="00A47E59">
        <w:rPr>
          <w:lang w:val="fr-CH"/>
        </w:rPr>
        <w:t>'</w:t>
      </w:r>
      <w:r>
        <w:rPr>
          <w:lang w:val="fr-CH"/>
        </w:rPr>
        <w:t>UIT à l</w:t>
      </w:r>
      <w:r w:rsidR="00A47E59">
        <w:rPr>
          <w:lang w:val="fr-CH"/>
        </w:rPr>
        <w:t>'</w:t>
      </w:r>
      <w:r>
        <w:rPr>
          <w:lang w:val="fr-CH"/>
        </w:rPr>
        <w:t xml:space="preserve">adresse suivante: </w:t>
      </w:r>
      <w:hyperlink r:id="rId11" w:history="1">
        <w:r w:rsidRPr="00DD40F9">
          <w:rPr>
            <w:rStyle w:val="Hyperlink"/>
            <w:szCs w:val="24"/>
            <w:lang w:val="fr-CH"/>
          </w:rPr>
          <w:t>http://www.itu.int/ITU-R/terrestrial /</w:t>
        </w:r>
        <w:proofErr w:type="spellStart"/>
        <w:r w:rsidRPr="00DD40F9">
          <w:rPr>
            <w:rStyle w:val="Hyperlink"/>
            <w:szCs w:val="24"/>
            <w:lang w:val="fr-CH"/>
          </w:rPr>
          <w:t>OnlineValidation</w:t>
        </w:r>
        <w:proofErr w:type="spellEnd"/>
        <w:r w:rsidRPr="00DD40F9">
          <w:rPr>
            <w:rStyle w:val="Hyperlink"/>
            <w:szCs w:val="24"/>
            <w:lang w:val="fr-CH"/>
          </w:rPr>
          <w:t>/Login.aspx</w:t>
        </w:r>
      </w:hyperlink>
      <w:r w:rsidRPr="00DD40F9">
        <w:rPr>
          <w:szCs w:val="24"/>
          <w:lang w:val="fr-CH"/>
        </w:rPr>
        <w:t>.</w:t>
      </w:r>
    </w:p>
    <w:p w:rsidR="00C16756" w:rsidRPr="00DD40F9" w:rsidRDefault="00C16756" w:rsidP="007B387A">
      <w:pPr>
        <w:rPr>
          <w:lang w:val="fr-CH"/>
        </w:rPr>
      </w:pPr>
      <w:r w:rsidRPr="00DD40F9">
        <w:rPr>
          <w:lang w:val="fr-CH"/>
        </w:rPr>
        <w:t xml:space="preserve">Tous les outils décrits dans la présente Lettre circulaire </w:t>
      </w:r>
      <w:r>
        <w:rPr>
          <w:lang w:val="fr-CH"/>
        </w:rPr>
        <w:t xml:space="preserve">sont mis gratuitement à la disposition des utilisateurs ayant un compte </w:t>
      </w:r>
      <w:r w:rsidRPr="00DD40F9">
        <w:rPr>
          <w:lang w:val="fr-CH"/>
        </w:rPr>
        <w:t>TIES</w:t>
      </w:r>
      <w:r w:rsidR="007B387A">
        <w:rPr>
          <w:lang w:val="fr-CH"/>
        </w:rPr>
        <w:t>.</w:t>
      </w:r>
    </w:p>
    <w:p w:rsidR="00C16756" w:rsidRPr="00DD40F9" w:rsidRDefault="00C16756" w:rsidP="00C16756">
      <w:pPr>
        <w:rPr>
          <w:lang w:val="fr-CH"/>
        </w:rPr>
      </w:pPr>
      <w:r w:rsidRPr="00DD40F9">
        <w:rPr>
          <w:lang w:val="fr-CH"/>
        </w:rPr>
        <w:t xml:space="preserve">Le Bureau reste à la disposition de votre </w:t>
      </w:r>
      <w:r w:rsidR="007B387A" w:rsidRPr="00DD40F9">
        <w:rPr>
          <w:lang w:val="fr-CH"/>
        </w:rPr>
        <w:t>A</w:t>
      </w:r>
      <w:r w:rsidRPr="00DD40F9">
        <w:rPr>
          <w:lang w:val="fr-CH"/>
        </w:rPr>
        <w:t xml:space="preserve">dministration pour toute précision dont elle pourrait avoir besoin </w:t>
      </w:r>
      <w:r>
        <w:rPr>
          <w:lang w:val="fr-CH"/>
        </w:rPr>
        <w:t xml:space="preserve">concernant les sujets traités dans la présente Lettre circulaire. </w:t>
      </w:r>
      <w:r w:rsidRPr="00DD40F9">
        <w:rPr>
          <w:lang w:val="fr-CH"/>
        </w:rPr>
        <w:t>Pour toute assistance, veuillez prendre contact à l</w:t>
      </w:r>
      <w:r w:rsidR="00A47E59">
        <w:rPr>
          <w:lang w:val="fr-CH"/>
        </w:rPr>
        <w:t>'</w:t>
      </w:r>
      <w:r w:rsidRPr="00DD40F9">
        <w:rPr>
          <w:lang w:val="fr-CH"/>
        </w:rPr>
        <w:t xml:space="preserve">adresse </w:t>
      </w:r>
      <w:hyperlink r:id="rId12" w:history="1">
        <w:r w:rsidRPr="00DD40F9">
          <w:rPr>
            <w:rStyle w:val="Hyperlink"/>
            <w:szCs w:val="24"/>
            <w:lang w:val="fr-CH"/>
          </w:rPr>
          <w:t>BRMAIL@itu.int</w:t>
        </w:r>
      </w:hyperlink>
      <w:r w:rsidRPr="00DD40F9">
        <w:rPr>
          <w:lang w:val="fr-CH"/>
        </w:rPr>
        <w:t>.</w:t>
      </w:r>
    </w:p>
    <w:p w:rsidR="00D35AB9" w:rsidRDefault="00D35AB9" w:rsidP="00031E64">
      <w:pPr>
        <w:rPr>
          <w:rFonts w:asciiTheme="minorHAnsi" w:hAnsiTheme="minorHAnsi" w:cstheme="minorHAnsi"/>
          <w:szCs w:val="24"/>
          <w:lang w:val="fr-CH"/>
        </w:rPr>
      </w:pPr>
    </w:p>
    <w:p w:rsidR="00461000" w:rsidRDefault="00461000" w:rsidP="00031E64">
      <w:pPr>
        <w:rPr>
          <w:rFonts w:asciiTheme="minorHAnsi" w:hAnsiTheme="minorHAnsi" w:cstheme="minorHAnsi"/>
          <w:szCs w:val="24"/>
          <w:lang w:val="fr-CH"/>
        </w:rPr>
      </w:pPr>
    </w:p>
    <w:p w:rsidR="00461000" w:rsidRPr="00C16756" w:rsidRDefault="00461000" w:rsidP="00031E64">
      <w:pPr>
        <w:rPr>
          <w:rFonts w:asciiTheme="minorHAnsi" w:hAnsiTheme="minorHAnsi" w:cstheme="minorHAnsi"/>
          <w:szCs w:val="24"/>
          <w:lang w:val="fr-CH"/>
        </w:rPr>
      </w:pPr>
    </w:p>
    <w:p w:rsidR="002569F7" w:rsidRDefault="00E53DCE" w:rsidP="002569F7">
      <w:pPr>
        <w:spacing w:before="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C3556B" w:rsidRDefault="00C3556B" w:rsidP="00A47E59">
      <w:pPr>
        <w:rPr>
          <w:lang w:val="fr-FR"/>
        </w:rPr>
      </w:pPr>
    </w:p>
    <w:p w:rsidR="00A47E59" w:rsidRPr="00770A00" w:rsidRDefault="00A47E59" w:rsidP="00A47E5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0" w:line="240" w:lineRule="auto"/>
        <w:ind w:left="28"/>
        <w:jc w:val="both"/>
        <w:rPr>
          <w:bCs/>
          <w:sz w:val="18"/>
          <w:szCs w:val="18"/>
          <w:u w:val="single"/>
          <w:lang w:val="fr-CH"/>
        </w:rPr>
      </w:pPr>
      <w:bookmarkStart w:id="0" w:name="_GoBack"/>
      <w:bookmarkEnd w:id="0"/>
      <w:r w:rsidRPr="001D554D">
        <w:rPr>
          <w:bCs/>
          <w:sz w:val="18"/>
          <w:szCs w:val="18"/>
          <w:lang w:val="fr-CH"/>
        </w:rPr>
        <w:t>Distribution:</w:t>
      </w:r>
    </w:p>
    <w:p w:rsidR="00A47E59" w:rsidRPr="00770A00" w:rsidRDefault="00A47E59" w:rsidP="00A47E59">
      <w:pPr>
        <w:spacing w:before="0" w:line="240" w:lineRule="auto"/>
        <w:rPr>
          <w:lang w:val="fr-CH"/>
        </w:rPr>
      </w:pPr>
      <w:r w:rsidRPr="001D554D">
        <w:rPr>
          <w:sz w:val="18"/>
          <w:szCs w:val="18"/>
          <w:lang w:val="fr-CH"/>
        </w:rPr>
        <w:t>–</w:t>
      </w:r>
      <w:r w:rsidRPr="001D554D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1D554D">
        <w:rPr>
          <w:sz w:val="18"/>
          <w:szCs w:val="18"/>
          <w:lang w:val="fr-CH"/>
        </w:rPr>
        <w:t>UIT</w:t>
      </w:r>
    </w:p>
    <w:p w:rsidR="00A47E59" w:rsidRPr="00996A79" w:rsidRDefault="00A47E59" w:rsidP="00996A79">
      <w:pPr>
        <w:spacing w:before="0" w:line="240" w:lineRule="auto"/>
        <w:rPr>
          <w:sz w:val="18"/>
          <w:szCs w:val="18"/>
          <w:lang w:val="fr-CH"/>
        </w:rPr>
      </w:pPr>
      <w:r w:rsidRPr="001D554D">
        <w:rPr>
          <w:sz w:val="18"/>
          <w:szCs w:val="18"/>
          <w:lang w:val="fr-CH"/>
        </w:rPr>
        <w:t>–</w:t>
      </w:r>
      <w:r w:rsidRPr="001D554D">
        <w:rPr>
          <w:sz w:val="18"/>
          <w:szCs w:val="18"/>
          <w:lang w:val="fr-CH"/>
        </w:rPr>
        <w:tab/>
      </w:r>
      <w:r w:rsidRPr="00770A00">
        <w:rPr>
          <w:sz w:val="18"/>
          <w:szCs w:val="18"/>
          <w:lang w:val="fr-CH"/>
        </w:rPr>
        <w:t>Membres du Comité du Règlement des radiocommunications</w:t>
      </w:r>
    </w:p>
    <w:sectPr w:rsidR="00A47E59" w:rsidRPr="00996A79" w:rsidSect="00031E6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14A" w:rsidRDefault="0096714A">
      <w:r>
        <w:separator/>
      </w:r>
    </w:p>
  </w:endnote>
  <w:endnote w:type="continuationSeparator" w:id="0">
    <w:p w:rsidR="0096714A" w:rsidRDefault="0096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A47E59" w:rsidRDefault="00A47E59" w:rsidP="00A47E59">
    <w:pPr>
      <w:pStyle w:val="Footer"/>
      <w:rPr>
        <w:sz w:val="16"/>
        <w:szCs w:val="16"/>
        <w:lang w:val="es-ES_tradnl"/>
      </w:rPr>
    </w:pPr>
    <w:r w:rsidRPr="00A47E59">
      <w:rPr>
        <w:sz w:val="16"/>
        <w:szCs w:val="16"/>
      </w:rPr>
      <w:fldChar w:fldCharType="begin"/>
    </w:r>
    <w:r w:rsidRPr="00A47E59">
      <w:rPr>
        <w:sz w:val="16"/>
        <w:szCs w:val="16"/>
        <w:lang w:val="es-ES_tradnl"/>
      </w:rPr>
      <w:instrText xml:space="preserve"> FILENAME \p  \* MERGEFORMAT </w:instrText>
    </w:r>
    <w:r w:rsidRPr="00A47E59">
      <w:rPr>
        <w:sz w:val="16"/>
        <w:szCs w:val="16"/>
      </w:rPr>
      <w:fldChar w:fldCharType="separate"/>
    </w:r>
    <w:r w:rsidR="007B387A">
      <w:rPr>
        <w:noProof/>
        <w:sz w:val="16"/>
        <w:szCs w:val="16"/>
        <w:lang w:val="es-ES_tradnl"/>
      </w:rPr>
      <w:t>P:\FRA\ITU-R\BR\DIR\CR\400\408F.docx</w:t>
    </w:r>
    <w:r w:rsidRPr="00A47E59">
      <w:rPr>
        <w:noProof/>
        <w:sz w:val="16"/>
        <w:szCs w:val="16"/>
      </w:rPr>
      <w:fldChar w:fldCharType="end"/>
    </w:r>
    <w:r w:rsidRPr="00A47E59">
      <w:rPr>
        <w:noProof/>
        <w:sz w:val="16"/>
        <w:szCs w:val="16"/>
        <w:lang w:val="es-ES_tradnl"/>
      </w:rPr>
      <w:t xml:space="preserve"> (401417)</w:t>
    </w:r>
    <w:r w:rsidRPr="00A47E59">
      <w:rPr>
        <w:sz w:val="16"/>
        <w:szCs w:val="16"/>
        <w:lang w:val="es-ES_tradnl"/>
      </w:rPr>
      <w:tab/>
    </w:r>
    <w:r w:rsidRPr="00A47E59">
      <w:rPr>
        <w:sz w:val="16"/>
        <w:szCs w:val="16"/>
      </w:rPr>
      <w:fldChar w:fldCharType="begin"/>
    </w:r>
    <w:r w:rsidRPr="00A47E59">
      <w:rPr>
        <w:sz w:val="16"/>
        <w:szCs w:val="16"/>
      </w:rPr>
      <w:instrText xml:space="preserve"> SAVEDATE \@ DD.MM.YY </w:instrText>
    </w:r>
    <w:r w:rsidRPr="00A47E59">
      <w:rPr>
        <w:sz w:val="16"/>
        <w:szCs w:val="16"/>
      </w:rPr>
      <w:fldChar w:fldCharType="separate"/>
    </w:r>
    <w:r w:rsidR="00461000">
      <w:rPr>
        <w:noProof/>
        <w:sz w:val="16"/>
        <w:szCs w:val="16"/>
      </w:rPr>
      <w:t>04.07.16</w:t>
    </w:r>
    <w:r w:rsidRPr="00A47E59">
      <w:rPr>
        <w:sz w:val="16"/>
        <w:szCs w:val="16"/>
      </w:rPr>
      <w:fldChar w:fldCharType="end"/>
    </w:r>
    <w:r w:rsidRPr="00A47E59">
      <w:rPr>
        <w:sz w:val="16"/>
        <w:szCs w:val="16"/>
        <w:lang w:val="es-ES_tradnl"/>
      </w:rPr>
      <w:tab/>
    </w:r>
    <w:r w:rsidRPr="00A47E59">
      <w:rPr>
        <w:sz w:val="16"/>
        <w:szCs w:val="16"/>
      </w:rPr>
      <w:fldChar w:fldCharType="begin"/>
    </w:r>
    <w:r w:rsidRPr="00A47E59">
      <w:rPr>
        <w:sz w:val="16"/>
        <w:szCs w:val="16"/>
      </w:rPr>
      <w:instrText xml:space="preserve"> PRINTDATE \@ DD.MM.YY </w:instrText>
    </w:r>
    <w:r w:rsidRPr="00A47E59">
      <w:rPr>
        <w:sz w:val="16"/>
        <w:szCs w:val="16"/>
      </w:rPr>
      <w:fldChar w:fldCharType="separate"/>
    </w:r>
    <w:r w:rsidR="007B387A">
      <w:rPr>
        <w:noProof/>
        <w:sz w:val="16"/>
        <w:szCs w:val="16"/>
      </w:rPr>
      <w:t>04.07.16</w:t>
    </w:r>
    <w:r w:rsidRPr="00A47E5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8D635F">
      <w:rPr>
        <w:color w:val="3E8EDE"/>
        <w:sz w:val="18"/>
        <w:szCs w:val="18"/>
        <w:lang w:val="fr-CH"/>
      </w:rPr>
      <w:t>Union internationale des télécommunications • Place des Nations • CH</w:t>
    </w:r>
    <w:r w:rsidRPr="008D635F">
      <w:rPr>
        <w:color w:val="3E8EDE"/>
        <w:sz w:val="18"/>
        <w:szCs w:val="18"/>
        <w:lang w:val="fr-CH"/>
      </w:rPr>
      <w:noBreakHyphen/>
      <w:t xml:space="preserve">1211 Genève 20 • Suisse </w:t>
    </w:r>
    <w:r w:rsidRPr="008D635F">
      <w:rPr>
        <w:color w:val="3E8EDE"/>
        <w:sz w:val="18"/>
        <w:szCs w:val="18"/>
        <w:lang w:val="fr-CH"/>
      </w:rPr>
      <w:br/>
      <w:t>Tél</w:t>
    </w:r>
    <w:r w:rsidR="00A47E59">
      <w:rPr>
        <w:color w:val="3E8EDE"/>
        <w:sz w:val="18"/>
        <w:szCs w:val="18"/>
        <w:lang w:val="fr-CH"/>
      </w:rPr>
      <w:t>.</w:t>
    </w:r>
    <w:r w:rsidRPr="008D635F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8D635F">
      <w:rPr>
        <w:color w:val="3E8EDE"/>
        <w:sz w:val="18"/>
        <w:szCs w:val="18"/>
        <w:lang w:val="fr-CH"/>
      </w:rPr>
      <w:br/>
    </w:r>
    <w:r w:rsidRPr="008D635F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8D63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8D635F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8D63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8D635F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8D635F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14A" w:rsidRDefault="0096714A">
      <w:r>
        <w:t>____________________</w:t>
      </w:r>
    </w:p>
  </w:footnote>
  <w:footnote w:type="continuationSeparator" w:id="0">
    <w:p w:rsidR="0096714A" w:rsidRDefault="0096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C3556B" w:rsidP="00461000">
    <w:pPr>
      <w:pStyle w:val="Header"/>
      <w:jc w:val="center"/>
      <w:rPr>
        <w:rStyle w:val="PageNumber"/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461000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  <w:r w:rsidR="00461000">
      <w:rPr>
        <w:rStyle w:val="PageNumber"/>
        <w:sz w:val="18"/>
        <w:szCs w:val="16"/>
      </w:rPr>
      <w:br/>
      <w:t>CR/408-F</w:t>
    </w:r>
  </w:p>
  <w:p w:rsidR="00461000" w:rsidRPr="002569F7" w:rsidRDefault="00461000" w:rsidP="00461000">
    <w:pPr>
      <w:pStyle w:val="Header"/>
      <w:jc w:val="center"/>
      <w:rPr>
        <w:sz w:val="18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A47E59">
    <w:pPr>
      <w:pStyle w:val="Header"/>
    </w:pPr>
    <w:r>
      <w:tab/>
    </w:r>
    <w:r>
      <w:tab/>
    </w:r>
    <w:r w:rsidR="00A47E59">
      <w:rPr>
        <w:sz w:val="18"/>
        <w:szCs w:val="16"/>
      </w:rPr>
      <w:t xml:space="preserve">- </w:t>
    </w:r>
    <w:r w:rsidR="00A47E59" w:rsidRPr="002569F7">
      <w:rPr>
        <w:rStyle w:val="PageNumber"/>
        <w:sz w:val="18"/>
        <w:szCs w:val="16"/>
      </w:rPr>
      <w:fldChar w:fldCharType="begin"/>
    </w:r>
    <w:r w:rsidR="00A47E59" w:rsidRPr="002569F7">
      <w:rPr>
        <w:rStyle w:val="PageNumber"/>
        <w:sz w:val="18"/>
        <w:szCs w:val="16"/>
      </w:rPr>
      <w:instrText xml:space="preserve"> PAGE </w:instrText>
    </w:r>
    <w:r w:rsidR="00A47E59" w:rsidRPr="002569F7">
      <w:rPr>
        <w:rStyle w:val="PageNumber"/>
        <w:sz w:val="18"/>
        <w:szCs w:val="16"/>
      </w:rPr>
      <w:fldChar w:fldCharType="separate"/>
    </w:r>
    <w:r w:rsidR="00461000">
      <w:rPr>
        <w:rStyle w:val="PageNumber"/>
        <w:noProof/>
        <w:sz w:val="18"/>
        <w:szCs w:val="16"/>
      </w:rPr>
      <w:t>3</w:t>
    </w:r>
    <w:r w:rsidR="00A47E59" w:rsidRPr="002569F7">
      <w:rPr>
        <w:rStyle w:val="PageNumber"/>
        <w:sz w:val="18"/>
        <w:szCs w:val="16"/>
      </w:rPr>
      <w:fldChar w:fldCharType="end"/>
    </w:r>
    <w:r w:rsidR="00A47E59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461000">
          <w:pPr>
            <w:pStyle w:val="Header"/>
            <w:tabs>
              <w:tab w:val="clear" w:pos="794"/>
              <w:tab w:val="clear" w:pos="4820"/>
              <w:tab w:val="clear" w:pos="9639"/>
              <w:tab w:val="right" w:pos="4815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61000">
            <w:tab/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461000" w:rsidRDefault="00E915AF" w:rsidP="00461000">
    <w:pPr>
      <w:pStyle w:val="Header"/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0C3D00"/>
    <w:multiLevelType w:val="hybridMultilevel"/>
    <w:tmpl w:val="D5A6BEF8"/>
    <w:lvl w:ilvl="0" w:tplc="30B884EC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61D86DB6"/>
    <w:multiLevelType w:val="hybridMultilevel"/>
    <w:tmpl w:val="720EDB78"/>
    <w:lvl w:ilvl="0" w:tplc="0409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D635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1000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E86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87A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D635F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6714A"/>
    <w:rsid w:val="0098013E"/>
    <w:rsid w:val="00981B54"/>
    <w:rsid w:val="009842C3"/>
    <w:rsid w:val="00996A79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7E59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756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76DA8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481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60490A3-07A5-4362-A57E-32D7CC0C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756"/>
    <w:pPr>
      <w:ind w:left="720"/>
      <w:contextualSpacing/>
    </w:pPr>
    <w:rPr>
      <w:sz w:val="22"/>
    </w:rPr>
  </w:style>
  <w:style w:type="character" w:styleId="FollowedHyperlink">
    <w:name w:val="FollowedHyperlink"/>
    <w:basedOn w:val="DefaultParagraphFont"/>
    <w:semiHidden/>
    <w:unhideWhenUsed/>
    <w:rsid w:val="00996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terrestrial/eTerraQuery/eMIFR.asp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MAIL@itu.in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terrestrial%20/OnlineValidation/Login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R/terrestrial/broadcast/Pages/default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BRBCD@itu.in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CA8311A9C848CF93D82E4BCA4ED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0022-1A50-47E5-AEB7-24B8ADD6846A}"/>
      </w:docPartPr>
      <w:docPartBody>
        <w:p w:rsidR="00D40724" w:rsidRDefault="00D40724">
          <w:pPr>
            <w:pStyle w:val="4CCA8311A9C848CF93D82E4BCA4EDFC6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24"/>
    <w:rsid w:val="00B40675"/>
    <w:rsid w:val="00D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CCA8311A9C848CF93D82E4BCA4EDFC6">
    <w:name w:val="4CCA8311A9C848CF93D82E4BCA4ED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292C-792A-4B3F-8FC8-050E594C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2</Pages>
  <Words>861</Words>
  <Characters>4909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5759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Gimenez, Christine</cp:lastModifiedBy>
  <cp:revision>2</cp:revision>
  <cp:lastPrinted>2016-07-04T08:35:00Z</cp:lastPrinted>
  <dcterms:created xsi:type="dcterms:W3CDTF">2016-07-04T09:15:00Z</dcterms:created>
  <dcterms:modified xsi:type="dcterms:W3CDTF">2016-07-04T09:15:00Z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