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86CD3" w:rsidTr="00EA15B3">
        <w:tc>
          <w:tcPr>
            <w:tcW w:w="9889" w:type="dxa"/>
            <w:gridSpan w:val="3"/>
            <w:shd w:val="clear" w:color="auto" w:fill="auto"/>
          </w:tcPr>
          <w:p w:rsidR="00EA15B3" w:rsidRPr="00286CD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286CD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286CD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86CD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286CD3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86CD3" w:rsidTr="00034340">
        <w:tc>
          <w:tcPr>
            <w:tcW w:w="7054" w:type="dxa"/>
            <w:gridSpan w:val="2"/>
            <w:shd w:val="clear" w:color="auto" w:fill="auto"/>
          </w:tcPr>
          <w:p w:rsidR="00C76D7F" w:rsidRPr="00286CD3" w:rsidRDefault="00841B33" w:rsidP="00E17344">
            <w:pPr>
              <w:spacing w:before="0"/>
              <w:jc w:val="left"/>
              <w:rPr>
                <w:szCs w:val="24"/>
                <w:lang w:val="en-GB"/>
              </w:rPr>
            </w:pPr>
            <w:r w:rsidRPr="00286CD3">
              <w:rPr>
                <w:szCs w:val="24"/>
                <w:lang w:val="en-GB"/>
              </w:rPr>
              <w:t>Circular Letter</w:t>
            </w:r>
          </w:p>
          <w:p w:rsidR="00651777" w:rsidRPr="00286CD3" w:rsidRDefault="00E17344" w:rsidP="00BD20E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86CD3">
              <w:rPr>
                <w:b/>
                <w:bCs/>
                <w:szCs w:val="24"/>
                <w:lang w:val="en-GB"/>
              </w:rPr>
              <w:t>C</w:t>
            </w:r>
            <w:r w:rsidR="00841B33" w:rsidRPr="00286CD3">
              <w:rPr>
                <w:b/>
                <w:bCs/>
                <w:szCs w:val="24"/>
                <w:lang w:val="en-GB"/>
              </w:rPr>
              <w:t>R</w:t>
            </w:r>
            <w:r w:rsidR="00BD20E4" w:rsidRPr="00286CD3">
              <w:rPr>
                <w:b/>
                <w:bCs/>
                <w:szCs w:val="24"/>
                <w:lang w:val="en-GB"/>
              </w:rPr>
              <w:t>/405</w:t>
            </w:r>
          </w:p>
        </w:tc>
        <w:tc>
          <w:tcPr>
            <w:tcW w:w="2835" w:type="dxa"/>
            <w:shd w:val="clear" w:color="auto" w:fill="auto"/>
          </w:tcPr>
          <w:p w:rsidR="00651777" w:rsidRPr="00286CD3" w:rsidRDefault="00D81ABD" w:rsidP="0032703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r w:rsidR="008D47D1" w:rsidRPr="00286CD3">
              <w:rPr>
                <w:szCs w:val="24"/>
                <w:lang w:val="en-GB"/>
              </w:rPr>
              <w:t xml:space="preserve"> </w:t>
            </w:r>
            <w:r w:rsidR="0032703C" w:rsidRPr="00286CD3">
              <w:rPr>
                <w:szCs w:val="24"/>
                <w:lang w:val="en-GB"/>
              </w:rPr>
              <w:t>June</w:t>
            </w:r>
            <w:r w:rsidR="008D47D1" w:rsidRPr="00286CD3">
              <w:rPr>
                <w:szCs w:val="24"/>
                <w:lang w:val="en-GB"/>
              </w:rPr>
              <w:t xml:space="preserve"> 201</w:t>
            </w:r>
            <w:r w:rsidR="005722A7" w:rsidRPr="00286CD3">
              <w:rPr>
                <w:szCs w:val="24"/>
                <w:lang w:val="en-GB"/>
              </w:rPr>
              <w:t>6</w:t>
            </w:r>
          </w:p>
        </w:tc>
      </w:tr>
      <w:tr w:rsidR="0037309C" w:rsidRPr="00286CD3" w:rsidTr="004D02EC">
        <w:tc>
          <w:tcPr>
            <w:tcW w:w="9889" w:type="dxa"/>
            <w:gridSpan w:val="3"/>
            <w:shd w:val="clear" w:color="auto" w:fill="auto"/>
          </w:tcPr>
          <w:p w:rsidR="0037309C" w:rsidRPr="00286CD3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86CD3" w:rsidTr="00D374CD">
        <w:tc>
          <w:tcPr>
            <w:tcW w:w="9889" w:type="dxa"/>
            <w:gridSpan w:val="3"/>
            <w:shd w:val="clear" w:color="auto" w:fill="auto"/>
          </w:tcPr>
          <w:p w:rsidR="0037309C" w:rsidRPr="00286CD3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286CD3" w:rsidTr="004D02EC">
        <w:tc>
          <w:tcPr>
            <w:tcW w:w="9889" w:type="dxa"/>
            <w:gridSpan w:val="3"/>
            <w:shd w:val="clear" w:color="auto" w:fill="auto"/>
          </w:tcPr>
          <w:p w:rsidR="0037309C" w:rsidRPr="00286CD3" w:rsidRDefault="0037309C" w:rsidP="006047E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86CD3">
              <w:rPr>
                <w:b/>
                <w:bCs/>
                <w:szCs w:val="24"/>
                <w:lang w:val="en-GB"/>
              </w:rPr>
              <w:t>To Administrati</w:t>
            </w:r>
            <w:r w:rsidR="00BE35C0" w:rsidRPr="00286CD3">
              <w:rPr>
                <w:b/>
                <w:bCs/>
                <w:szCs w:val="24"/>
                <w:lang w:val="en-GB"/>
              </w:rPr>
              <w:t>ons of Member States of the ITU</w:t>
            </w:r>
          </w:p>
          <w:p w:rsidR="00D21694" w:rsidRPr="00286CD3" w:rsidRDefault="00D21694" w:rsidP="006047E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  <w:p w:rsidR="00D21694" w:rsidRPr="00286CD3" w:rsidRDefault="00D21694" w:rsidP="006047E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7309C" w:rsidRPr="00286CD3" w:rsidTr="004D02EC">
        <w:tc>
          <w:tcPr>
            <w:tcW w:w="9889" w:type="dxa"/>
            <w:gridSpan w:val="3"/>
            <w:shd w:val="clear" w:color="auto" w:fill="auto"/>
          </w:tcPr>
          <w:p w:rsidR="0037309C" w:rsidRPr="00286CD3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286CD3" w:rsidTr="000F6E6D">
        <w:trPr>
          <w:trHeight w:val="74"/>
        </w:trPr>
        <w:tc>
          <w:tcPr>
            <w:tcW w:w="9889" w:type="dxa"/>
            <w:gridSpan w:val="3"/>
            <w:shd w:val="clear" w:color="auto" w:fill="auto"/>
          </w:tcPr>
          <w:p w:rsidR="0037309C" w:rsidRPr="00286CD3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286CD3" w:rsidTr="0037309C">
        <w:tc>
          <w:tcPr>
            <w:tcW w:w="1526" w:type="dxa"/>
            <w:shd w:val="clear" w:color="auto" w:fill="auto"/>
          </w:tcPr>
          <w:p w:rsidR="00B4054B" w:rsidRPr="00286CD3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286CD3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286CD3" w:rsidRDefault="00845307" w:rsidP="00101C8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86CD3">
              <w:rPr>
                <w:b/>
                <w:bCs/>
                <w:szCs w:val="24"/>
                <w:lang w:val="en-GB"/>
              </w:rPr>
              <w:t>E</w:t>
            </w:r>
            <w:r w:rsidR="00F32F53" w:rsidRPr="00286CD3">
              <w:rPr>
                <w:b/>
                <w:bCs/>
                <w:szCs w:val="24"/>
                <w:lang w:val="en-GB"/>
              </w:rPr>
              <w:t>quivalent power flux-</w:t>
            </w:r>
            <w:r w:rsidR="00947654" w:rsidRPr="00286CD3">
              <w:rPr>
                <w:b/>
                <w:bCs/>
                <w:szCs w:val="24"/>
                <w:lang w:val="en-GB"/>
              </w:rPr>
              <w:t xml:space="preserve">density (EPFD) validation software </w:t>
            </w:r>
            <w:r w:rsidR="00CA40B7" w:rsidRPr="00286CD3">
              <w:rPr>
                <w:b/>
                <w:bCs/>
                <w:szCs w:val="24"/>
                <w:lang w:val="en-GB"/>
              </w:rPr>
              <w:t>(</w:t>
            </w:r>
            <w:r w:rsidR="00317539" w:rsidRPr="00286CD3">
              <w:rPr>
                <w:b/>
                <w:bCs/>
                <w:szCs w:val="24"/>
                <w:lang w:val="en-GB"/>
              </w:rPr>
              <w:t>Resolution 85 (WRC</w:t>
            </w:r>
            <w:r w:rsidR="00101C8D" w:rsidRPr="00286CD3">
              <w:rPr>
                <w:b/>
                <w:bCs/>
                <w:szCs w:val="24"/>
                <w:lang w:val="en-GB"/>
              </w:rPr>
              <w:noBreakHyphen/>
            </w:r>
            <w:r w:rsidR="00317539" w:rsidRPr="00286CD3">
              <w:rPr>
                <w:b/>
                <w:bCs/>
                <w:szCs w:val="24"/>
                <w:lang w:val="en-GB"/>
              </w:rPr>
              <w:t>03)</w:t>
            </w:r>
            <w:r w:rsidR="00CA40B7" w:rsidRPr="00286CD3">
              <w:rPr>
                <w:b/>
                <w:bCs/>
                <w:szCs w:val="24"/>
                <w:lang w:val="en-GB"/>
              </w:rPr>
              <w:t>)</w:t>
            </w:r>
            <w:r w:rsidR="00317539" w:rsidRPr="00286CD3">
              <w:rPr>
                <w:b/>
                <w:bCs/>
                <w:szCs w:val="24"/>
                <w:lang w:val="en-GB"/>
              </w:rPr>
              <w:t xml:space="preserve"> </w:t>
            </w:r>
          </w:p>
        </w:tc>
      </w:tr>
      <w:tr w:rsidR="00B4054B" w:rsidRPr="00286CD3" w:rsidTr="006A0053">
        <w:tc>
          <w:tcPr>
            <w:tcW w:w="1526" w:type="dxa"/>
            <w:shd w:val="clear" w:color="auto" w:fill="auto"/>
          </w:tcPr>
          <w:p w:rsidR="00B4054B" w:rsidRPr="00286CD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86CD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286CD3" w:rsidTr="006A0053">
        <w:tc>
          <w:tcPr>
            <w:tcW w:w="1526" w:type="dxa"/>
            <w:shd w:val="clear" w:color="auto" w:fill="auto"/>
          </w:tcPr>
          <w:p w:rsidR="00B4054B" w:rsidRPr="00286CD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86CD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286CD3" w:rsidTr="00F72DBF">
        <w:tc>
          <w:tcPr>
            <w:tcW w:w="9889" w:type="dxa"/>
            <w:gridSpan w:val="3"/>
            <w:shd w:val="clear" w:color="auto" w:fill="auto"/>
          </w:tcPr>
          <w:p w:rsidR="00C51E92" w:rsidRPr="00286CD3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286CD3" w:rsidTr="00F72DBF">
        <w:tc>
          <w:tcPr>
            <w:tcW w:w="9889" w:type="dxa"/>
            <w:gridSpan w:val="3"/>
            <w:shd w:val="clear" w:color="auto" w:fill="auto"/>
          </w:tcPr>
          <w:p w:rsidR="00C51E92" w:rsidRPr="00286CD3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:rsidR="00947654" w:rsidRPr="00286CD3" w:rsidRDefault="00947654" w:rsidP="005F7765">
      <w:pPr>
        <w:rPr>
          <w:lang w:val="en-GB"/>
        </w:rPr>
      </w:pPr>
      <w:r w:rsidRPr="00286CD3">
        <w:rPr>
          <w:lang w:val="en-GB"/>
        </w:rPr>
        <w:t xml:space="preserve">Resolution </w:t>
      </w:r>
      <w:r w:rsidRPr="00286CD3">
        <w:rPr>
          <w:b/>
          <w:bCs/>
          <w:lang w:val="en-GB"/>
        </w:rPr>
        <w:t>85 (WRC-03)</w:t>
      </w:r>
      <w:r w:rsidRPr="00286CD3">
        <w:rPr>
          <w:lang w:val="en-GB"/>
        </w:rPr>
        <w:t xml:space="preserve"> requires the </w:t>
      </w:r>
      <w:r w:rsidR="00F851B0" w:rsidRPr="00286CD3">
        <w:rPr>
          <w:lang w:val="en-GB"/>
        </w:rPr>
        <w:t xml:space="preserve">Radiocommunication </w:t>
      </w:r>
      <w:r w:rsidRPr="00286CD3">
        <w:rPr>
          <w:lang w:val="en-GB"/>
        </w:rPr>
        <w:t xml:space="preserve">Bureau to </w:t>
      </w:r>
      <w:r w:rsidR="00CA40B7" w:rsidRPr="00286CD3">
        <w:rPr>
          <w:lang w:val="en-GB"/>
        </w:rPr>
        <w:t xml:space="preserve">verify compliance </w:t>
      </w:r>
      <w:r w:rsidRPr="00286CD3">
        <w:rPr>
          <w:lang w:val="en-GB"/>
        </w:rPr>
        <w:t xml:space="preserve">of frequency assignments of non-geostationary </w:t>
      </w:r>
      <w:r w:rsidR="00DE6C20" w:rsidRPr="00286CD3">
        <w:rPr>
          <w:lang w:val="en-GB"/>
        </w:rPr>
        <w:t>fixed</w:t>
      </w:r>
      <w:r w:rsidR="005F7765">
        <w:rPr>
          <w:lang w:val="en-GB"/>
        </w:rPr>
        <w:t>-</w:t>
      </w:r>
      <w:r w:rsidR="00DE6C20" w:rsidRPr="00286CD3">
        <w:rPr>
          <w:lang w:val="en-GB"/>
        </w:rPr>
        <w:t>satellite service</w:t>
      </w:r>
      <w:r w:rsidRPr="00286CD3">
        <w:rPr>
          <w:lang w:val="en-GB"/>
        </w:rPr>
        <w:t xml:space="preserve"> systems </w:t>
      </w:r>
      <w:r w:rsidR="00CA40B7" w:rsidRPr="00286CD3">
        <w:rPr>
          <w:lang w:val="en-GB"/>
        </w:rPr>
        <w:t>with the single-entry equivalent</w:t>
      </w:r>
      <w:r w:rsidR="00D06EAB" w:rsidRPr="00286CD3">
        <w:rPr>
          <w:lang w:val="en-GB"/>
        </w:rPr>
        <w:t xml:space="preserve"> </w:t>
      </w:r>
      <w:r w:rsidR="00CA40B7" w:rsidRPr="00286CD3">
        <w:rPr>
          <w:lang w:val="en-GB"/>
        </w:rPr>
        <w:t>power flux</w:t>
      </w:r>
      <w:r w:rsidR="00D06EAB" w:rsidRPr="00286CD3">
        <w:rPr>
          <w:lang w:val="en-GB"/>
        </w:rPr>
        <w:t>-</w:t>
      </w:r>
      <w:r w:rsidR="00CA40B7" w:rsidRPr="00286CD3">
        <w:rPr>
          <w:lang w:val="en-GB"/>
        </w:rPr>
        <w:t>den</w:t>
      </w:r>
      <w:r w:rsidR="00F32F53" w:rsidRPr="00286CD3">
        <w:rPr>
          <w:lang w:val="en-GB"/>
        </w:rPr>
        <w:t xml:space="preserve">sity (EPFD) limits in Tables </w:t>
      </w:r>
      <w:r w:rsidR="00F32F53" w:rsidRPr="00286CD3">
        <w:rPr>
          <w:b/>
          <w:bCs/>
          <w:lang w:val="en-GB"/>
        </w:rPr>
        <w:t>22-1A</w:t>
      </w:r>
      <w:r w:rsidR="00F32F53" w:rsidRPr="00286CD3">
        <w:rPr>
          <w:lang w:val="en-GB"/>
        </w:rPr>
        <w:t xml:space="preserve">, </w:t>
      </w:r>
      <w:r w:rsidR="00F32F53" w:rsidRPr="00286CD3">
        <w:rPr>
          <w:b/>
          <w:bCs/>
          <w:lang w:val="en-GB"/>
        </w:rPr>
        <w:t>22-1B</w:t>
      </w:r>
      <w:r w:rsidR="00F32F53" w:rsidRPr="00286CD3">
        <w:rPr>
          <w:lang w:val="en-GB"/>
        </w:rPr>
        <w:t xml:space="preserve">, </w:t>
      </w:r>
      <w:r w:rsidR="00F32F53" w:rsidRPr="00286CD3">
        <w:rPr>
          <w:b/>
          <w:bCs/>
          <w:lang w:val="en-GB"/>
        </w:rPr>
        <w:t>22-1C</w:t>
      </w:r>
      <w:r w:rsidR="00F32F53" w:rsidRPr="00286CD3">
        <w:rPr>
          <w:lang w:val="en-GB"/>
        </w:rPr>
        <w:t xml:space="preserve">, </w:t>
      </w:r>
      <w:r w:rsidR="00F32F53" w:rsidRPr="00286CD3">
        <w:rPr>
          <w:b/>
          <w:bCs/>
          <w:lang w:val="en-GB"/>
        </w:rPr>
        <w:t>22-1D</w:t>
      </w:r>
      <w:r w:rsidR="00F32F53" w:rsidRPr="00286CD3">
        <w:rPr>
          <w:lang w:val="en-GB"/>
        </w:rPr>
        <w:t xml:space="preserve">, </w:t>
      </w:r>
      <w:r w:rsidR="00F32F53" w:rsidRPr="00286CD3">
        <w:rPr>
          <w:b/>
          <w:bCs/>
          <w:lang w:val="en-GB"/>
        </w:rPr>
        <w:t>22-1E</w:t>
      </w:r>
      <w:r w:rsidR="00F32F53" w:rsidRPr="00286CD3">
        <w:rPr>
          <w:lang w:val="en-GB"/>
        </w:rPr>
        <w:t xml:space="preserve">, </w:t>
      </w:r>
      <w:r w:rsidR="00F32F53" w:rsidRPr="00286CD3">
        <w:rPr>
          <w:b/>
          <w:bCs/>
          <w:lang w:val="en-GB"/>
        </w:rPr>
        <w:t>22-2</w:t>
      </w:r>
      <w:r w:rsidR="00F32F53" w:rsidRPr="00286CD3">
        <w:rPr>
          <w:lang w:val="en-GB"/>
        </w:rPr>
        <w:t xml:space="preserve"> and</w:t>
      </w:r>
      <w:r w:rsidR="00D06EAB" w:rsidRPr="00286CD3">
        <w:rPr>
          <w:lang w:val="en-GB"/>
        </w:rPr>
        <w:t> </w:t>
      </w:r>
      <w:r w:rsidR="00F32F53" w:rsidRPr="00286CD3">
        <w:rPr>
          <w:b/>
          <w:bCs/>
          <w:lang w:val="en-GB"/>
        </w:rPr>
        <w:t>22-</w:t>
      </w:r>
      <w:r w:rsidR="00CA40B7" w:rsidRPr="00286CD3">
        <w:rPr>
          <w:b/>
          <w:bCs/>
          <w:lang w:val="en-GB"/>
        </w:rPr>
        <w:t>3</w:t>
      </w:r>
      <w:r w:rsidR="00CA40B7" w:rsidRPr="00286CD3">
        <w:rPr>
          <w:lang w:val="en-GB"/>
        </w:rPr>
        <w:t xml:space="preserve"> of Article </w:t>
      </w:r>
      <w:r w:rsidR="00CA40B7" w:rsidRPr="00C30BE1">
        <w:rPr>
          <w:lang w:val="en-GB"/>
        </w:rPr>
        <w:t>22</w:t>
      </w:r>
      <w:r w:rsidR="00CA40B7" w:rsidRPr="00286CD3">
        <w:rPr>
          <w:lang w:val="en-GB"/>
        </w:rPr>
        <w:t xml:space="preserve"> of the Radio Regulations and to determine the coordination requirements under Nos. </w:t>
      </w:r>
      <w:r w:rsidR="00CA40B7" w:rsidRPr="00286CD3">
        <w:rPr>
          <w:b/>
          <w:bCs/>
          <w:lang w:val="en-GB"/>
        </w:rPr>
        <w:t>9.7A</w:t>
      </w:r>
      <w:r w:rsidR="00CA40B7" w:rsidRPr="00286CD3">
        <w:rPr>
          <w:lang w:val="en-GB"/>
        </w:rPr>
        <w:t xml:space="preserve"> and </w:t>
      </w:r>
      <w:r w:rsidR="00CA40B7" w:rsidRPr="00286CD3">
        <w:rPr>
          <w:b/>
          <w:bCs/>
          <w:lang w:val="en-GB"/>
        </w:rPr>
        <w:t>9.7B</w:t>
      </w:r>
      <w:r w:rsidR="00D06EAB" w:rsidRPr="00286CD3">
        <w:rPr>
          <w:lang w:val="en-GB"/>
        </w:rPr>
        <w:t>.</w:t>
      </w:r>
    </w:p>
    <w:p w:rsidR="00947654" w:rsidRPr="00286CD3" w:rsidRDefault="00947654" w:rsidP="005F7765">
      <w:pPr>
        <w:rPr>
          <w:lang w:val="en-GB"/>
        </w:rPr>
      </w:pPr>
      <w:r w:rsidRPr="00286CD3">
        <w:rPr>
          <w:lang w:val="en-GB"/>
        </w:rPr>
        <w:t>In order to perform this regulatory examination, the Bureau requires a validation software to calculate EPFD levels produced</w:t>
      </w:r>
      <w:r w:rsidR="00DE6C20" w:rsidRPr="00286CD3">
        <w:rPr>
          <w:lang w:val="en-GB"/>
        </w:rPr>
        <w:t xml:space="preserve"> by non-GSO satellite systems. </w:t>
      </w:r>
      <w:r w:rsidRPr="00286CD3">
        <w:rPr>
          <w:lang w:val="en-GB"/>
        </w:rPr>
        <w:t>Due to the complexity of the algorithm</w:t>
      </w:r>
      <w:r w:rsidR="0017040F" w:rsidRPr="00286CD3">
        <w:rPr>
          <w:lang w:val="en-GB"/>
        </w:rPr>
        <w:t xml:space="preserve"> as contained in Recommendation </w:t>
      </w:r>
      <w:r w:rsidRPr="00286CD3">
        <w:rPr>
          <w:lang w:val="en-GB"/>
        </w:rPr>
        <w:t xml:space="preserve">ITU-R S.1503-2 and to increase confidence in </w:t>
      </w:r>
      <w:r w:rsidR="00153E54" w:rsidRPr="00286CD3">
        <w:rPr>
          <w:lang w:val="en-GB"/>
        </w:rPr>
        <w:t>the results provided by</w:t>
      </w:r>
      <w:r w:rsidRPr="00286CD3">
        <w:rPr>
          <w:lang w:val="en-GB"/>
        </w:rPr>
        <w:t xml:space="preserve"> </w:t>
      </w:r>
      <w:r w:rsidR="0035178F" w:rsidRPr="00286CD3">
        <w:rPr>
          <w:lang w:val="en-GB"/>
        </w:rPr>
        <w:t xml:space="preserve">the </w:t>
      </w:r>
      <w:r w:rsidRPr="00286CD3">
        <w:rPr>
          <w:lang w:val="en-GB"/>
        </w:rPr>
        <w:t>software tool, the Bureau contracted two software companies</w:t>
      </w:r>
      <w:r w:rsidR="005F7765">
        <w:rPr>
          <w:lang w:val="en-GB"/>
        </w:rPr>
        <w:t>,</w:t>
      </w:r>
      <w:r w:rsidRPr="00286CD3">
        <w:rPr>
          <w:lang w:val="en-GB"/>
        </w:rPr>
        <w:t xml:space="preserve"> </w:t>
      </w:r>
      <w:r w:rsidR="005F7765">
        <w:rPr>
          <w:lang w:val="en-GB"/>
        </w:rPr>
        <w:t xml:space="preserve">which </w:t>
      </w:r>
      <w:r w:rsidR="0035178F" w:rsidRPr="00286CD3">
        <w:rPr>
          <w:lang w:val="en-GB"/>
        </w:rPr>
        <w:t xml:space="preserve">have </w:t>
      </w:r>
      <w:r w:rsidR="00C75E0B" w:rsidRPr="00286CD3">
        <w:rPr>
          <w:lang w:val="en-GB"/>
        </w:rPr>
        <w:t>developed</w:t>
      </w:r>
      <w:r w:rsidRPr="00286CD3">
        <w:rPr>
          <w:lang w:val="en-GB"/>
        </w:rPr>
        <w:t xml:space="preserve"> </w:t>
      </w:r>
      <w:r w:rsidR="00153E54" w:rsidRPr="00286CD3">
        <w:rPr>
          <w:lang w:val="en-GB"/>
        </w:rPr>
        <w:t xml:space="preserve">tools </w:t>
      </w:r>
      <w:r w:rsidR="0035178F" w:rsidRPr="00286CD3">
        <w:rPr>
          <w:lang w:val="en-GB"/>
        </w:rPr>
        <w:t xml:space="preserve">based on </w:t>
      </w:r>
      <w:r w:rsidRPr="00286CD3">
        <w:rPr>
          <w:lang w:val="en-GB"/>
        </w:rPr>
        <w:t>two independent implementations of</w:t>
      </w:r>
      <w:r w:rsidR="00DE6C20" w:rsidRPr="00286CD3">
        <w:rPr>
          <w:lang w:val="en-GB"/>
        </w:rPr>
        <w:t xml:space="preserve"> Recommendation </w:t>
      </w:r>
      <w:r w:rsidR="009F2DEE" w:rsidRPr="00286CD3">
        <w:rPr>
          <w:lang w:val="en-GB"/>
        </w:rPr>
        <w:t>I</w:t>
      </w:r>
      <w:r w:rsidR="00DE6C20" w:rsidRPr="00286CD3">
        <w:rPr>
          <w:lang w:val="en-GB"/>
        </w:rPr>
        <w:t>TU-R S.1503</w:t>
      </w:r>
      <w:r w:rsidR="00DF00F2" w:rsidRPr="00286CD3">
        <w:rPr>
          <w:lang w:val="en-GB"/>
        </w:rPr>
        <w:noBreakHyphen/>
      </w:r>
      <w:r w:rsidR="00DE6C20" w:rsidRPr="00286CD3">
        <w:rPr>
          <w:lang w:val="en-GB"/>
        </w:rPr>
        <w:t>2.</w:t>
      </w:r>
    </w:p>
    <w:p w:rsidR="00947654" w:rsidRPr="00286CD3" w:rsidRDefault="0035178F" w:rsidP="00A57D1C">
      <w:pPr>
        <w:spacing w:before="120" w:after="240"/>
        <w:rPr>
          <w:lang w:val="en-GB"/>
        </w:rPr>
      </w:pPr>
      <w:r w:rsidRPr="00286CD3">
        <w:rPr>
          <w:lang w:val="en-GB"/>
        </w:rPr>
        <w:t xml:space="preserve">As per the </w:t>
      </w:r>
      <w:r w:rsidRPr="00286CD3">
        <w:rPr>
          <w:i/>
          <w:iCs/>
          <w:lang w:val="en-GB"/>
        </w:rPr>
        <w:t>instructs the Director of the Radiocommunication Bureau</w:t>
      </w:r>
      <w:r w:rsidRPr="00286CD3">
        <w:rPr>
          <w:lang w:val="en-GB"/>
        </w:rPr>
        <w:t xml:space="preserve"> 2 and 3 of Resolution </w:t>
      </w:r>
      <w:r w:rsidRPr="00286CD3">
        <w:rPr>
          <w:b/>
          <w:bCs/>
          <w:lang w:val="en-GB"/>
        </w:rPr>
        <w:t xml:space="preserve">85 </w:t>
      </w:r>
      <w:r w:rsidR="00F32F53" w:rsidRPr="00286CD3">
        <w:rPr>
          <w:b/>
          <w:bCs/>
          <w:lang w:val="en-GB"/>
        </w:rPr>
        <w:t>(WRC</w:t>
      </w:r>
      <w:r w:rsidR="00DF00F2" w:rsidRPr="00286CD3">
        <w:rPr>
          <w:b/>
          <w:bCs/>
          <w:lang w:val="en-GB"/>
        </w:rPr>
        <w:noBreakHyphen/>
      </w:r>
      <w:r w:rsidR="00F32F53" w:rsidRPr="00286CD3">
        <w:rPr>
          <w:b/>
          <w:bCs/>
          <w:lang w:val="en-GB"/>
        </w:rPr>
        <w:t>03)</w:t>
      </w:r>
      <w:r w:rsidR="00F32F53" w:rsidRPr="00286CD3">
        <w:rPr>
          <w:lang w:val="en-GB"/>
        </w:rPr>
        <w:t>, the Bureau will</w:t>
      </w:r>
      <w:r w:rsidRPr="00286CD3">
        <w:rPr>
          <w:lang w:val="en-GB"/>
        </w:rPr>
        <w:t xml:space="preserve">, once the </w:t>
      </w:r>
      <w:r w:rsidR="00F851B0" w:rsidRPr="00286CD3">
        <w:rPr>
          <w:lang w:val="en-GB"/>
        </w:rPr>
        <w:t>EPFD</w:t>
      </w:r>
      <w:r w:rsidRPr="00286CD3">
        <w:rPr>
          <w:lang w:val="en-GB"/>
        </w:rPr>
        <w:t xml:space="preserve"> validation software is available and released to</w:t>
      </w:r>
      <w:r w:rsidR="001A47E9" w:rsidRPr="00286CD3">
        <w:rPr>
          <w:lang w:val="en-GB"/>
        </w:rPr>
        <w:t xml:space="preserve"> </w:t>
      </w:r>
      <w:r w:rsidRPr="00286CD3">
        <w:rPr>
          <w:lang w:val="en-GB"/>
        </w:rPr>
        <w:t xml:space="preserve">administrations, </w:t>
      </w:r>
      <w:r w:rsidR="00F32F53" w:rsidRPr="00286CD3">
        <w:rPr>
          <w:lang w:val="en-GB"/>
        </w:rPr>
        <w:t xml:space="preserve">review </w:t>
      </w:r>
      <w:r w:rsidRPr="00286CD3">
        <w:rPr>
          <w:lang w:val="en-GB"/>
        </w:rPr>
        <w:t xml:space="preserve">its findings made in accordance with Nos. </w:t>
      </w:r>
      <w:r w:rsidRPr="00286CD3">
        <w:rPr>
          <w:b/>
          <w:bCs/>
          <w:lang w:val="en-GB"/>
        </w:rPr>
        <w:t>9.35</w:t>
      </w:r>
      <w:r w:rsidRPr="00286CD3">
        <w:rPr>
          <w:lang w:val="en-GB"/>
        </w:rPr>
        <w:t xml:space="preserve"> and </w:t>
      </w:r>
      <w:r w:rsidRPr="00286CD3">
        <w:rPr>
          <w:b/>
          <w:bCs/>
          <w:lang w:val="en-GB"/>
        </w:rPr>
        <w:t>11.31</w:t>
      </w:r>
      <w:r w:rsidRPr="00286CD3">
        <w:rPr>
          <w:lang w:val="en-GB"/>
        </w:rPr>
        <w:t xml:space="preserve"> and the coordination requirements under Nos. </w:t>
      </w:r>
      <w:r w:rsidRPr="00286CD3">
        <w:rPr>
          <w:b/>
          <w:bCs/>
          <w:lang w:val="en-GB"/>
        </w:rPr>
        <w:t>9.7A</w:t>
      </w:r>
      <w:r w:rsidRPr="00286CD3">
        <w:rPr>
          <w:lang w:val="en-GB"/>
        </w:rPr>
        <w:t xml:space="preserve"> and </w:t>
      </w:r>
      <w:r w:rsidRPr="00286CD3">
        <w:rPr>
          <w:b/>
          <w:bCs/>
          <w:lang w:val="en-GB"/>
        </w:rPr>
        <w:t>9.7B</w:t>
      </w:r>
      <w:r w:rsidRPr="00286CD3">
        <w:rPr>
          <w:lang w:val="en-GB"/>
        </w:rPr>
        <w:t xml:space="preserve"> and </w:t>
      </w:r>
      <w:r w:rsidR="00DD424B" w:rsidRPr="00286CD3">
        <w:rPr>
          <w:lang w:val="en-GB"/>
        </w:rPr>
        <w:t>deter</w:t>
      </w:r>
      <w:r w:rsidR="00947654" w:rsidRPr="00286CD3">
        <w:rPr>
          <w:lang w:val="en-GB"/>
        </w:rPr>
        <w:t xml:space="preserve">mine if the frequency assignments to: </w:t>
      </w:r>
    </w:p>
    <w:p w:rsidR="00947654" w:rsidRPr="00286CD3" w:rsidRDefault="001F1843" w:rsidP="00DD424B">
      <w:pPr>
        <w:pStyle w:val="enumlev1"/>
        <w:rPr>
          <w:lang w:val="en-GB"/>
        </w:rPr>
      </w:pPr>
      <w:r w:rsidRPr="00286CD3">
        <w:rPr>
          <w:lang w:val="en-GB"/>
        </w:rPr>
        <w:t>a)</w:t>
      </w:r>
      <w:r w:rsidR="00947654" w:rsidRPr="00286CD3">
        <w:rPr>
          <w:lang w:val="en-GB"/>
        </w:rPr>
        <w:tab/>
        <w:t xml:space="preserve">non-GSO FSS satellite systems comply with the EPFD limits contained in Tables </w:t>
      </w:r>
      <w:r w:rsidR="00947654" w:rsidRPr="00286CD3">
        <w:rPr>
          <w:b/>
          <w:bCs/>
          <w:lang w:val="en-GB"/>
        </w:rPr>
        <w:t>22-1A</w:t>
      </w:r>
      <w:r w:rsidR="00947654" w:rsidRPr="00286CD3">
        <w:rPr>
          <w:lang w:val="en-GB"/>
        </w:rPr>
        <w:t xml:space="preserve">, </w:t>
      </w:r>
      <w:r w:rsidR="00947654" w:rsidRPr="00286CD3">
        <w:rPr>
          <w:b/>
          <w:bCs/>
          <w:lang w:val="en-GB"/>
        </w:rPr>
        <w:t>22</w:t>
      </w:r>
      <w:r w:rsidR="00DD424B" w:rsidRPr="00286CD3">
        <w:rPr>
          <w:b/>
          <w:bCs/>
          <w:lang w:val="en-GB"/>
        </w:rPr>
        <w:noBreakHyphen/>
      </w:r>
      <w:r w:rsidR="00947654" w:rsidRPr="00286CD3">
        <w:rPr>
          <w:b/>
          <w:bCs/>
          <w:lang w:val="en-GB"/>
        </w:rPr>
        <w:t>1B</w:t>
      </w:r>
      <w:r w:rsidR="00947654" w:rsidRPr="00286CD3">
        <w:rPr>
          <w:lang w:val="en-GB"/>
        </w:rPr>
        <w:t xml:space="preserve">, </w:t>
      </w:r>
      <w:r w:rsidR="00947654" w:rsidRPr="00286CD3">
        <w:rPr>
          <w:b/>
          <w:bCs/>
          <w:lang w:val="en-GB"/>
        </w:rPr>
        <w:t>22-1C</w:t>
      </w:r>
      <w:r w:rsidR="00947654" w:rsidRPr="00286CD3">
        <w:rPr>
          <w:lang w:val="en-GB"/>
        </w:rPr>
        <w:t xml:space="preserve">, </w:t>
      </w:r>
      <w:r w:rsidR="00947654" w:rsidRPr="00286CD3">
        <w:rPr>
          <w:b/>
          <w:bCs/>
          <w:lang w:val="en-GB"/>
        </w:rPr>
        <w:t>22-1D</w:t>
      </w:r>
      <w:r w:rsidR="00947654" w:rsidRPr="00286CD3">
        <w:rPr>
          <w:lang w:val="en-GB"/>
        </w:rPr>
        <w:t xml:space="preserve">, </w:t>
      </w:r>
      <w:r w:rsidR="00947654" w:rsidRPr="00286CD3">
        <w:rPr>
          <w:b/>
          <w:bCs/>
          <w:lang w:val="en-GB"/>
        </w:rPr>
        <w:t>22-1E</w:t>
      </w:r>
      <w:r w:rsidR="00947654" w:rsidRPr="00286CD3">
        <w:rPr>
          <w:lang w:val="en-GB"/>
        </w:rPr>
        <w:t xml:space="preserve">, </w:t>
      </w:r>
      <w:r w:rsidR="00947654" w:rsidRPr="00286CD3">
        <w:rPr>
          <w:b/>
          <w:bCs/>
          <w:lang w:val="en-GB"/>
        </w:rPr>
        <w:t>22-2</w:t>
      </w:r>
      <w:r w:rsidR="00947654" w:rsidRPr="00286CD3">
        <w:rPr>
          <w:lang w:val="en-GB"/>
        </w:rPr>
        <w:t xml:space="preserve"> and </w:t>
      </w:r>
      <w:r w:rsidR="00947654" w:rsidRPr="00286CD3">
        <w:rPr>
          <w:b/>
          <w:bCs/>
          <w:lang w:val="en-GB"/>
        </w:rPr>
        <w:t>22-3</w:t>
      </w:r>
      <w:r w:rsidR="00947654" w:rsidRPr="00286CD3">
        <w:rPr>
          <w:lang w:val="en-GB"/>
        </w:rPr>
        <w:t xml:space="preserve"> of RR Article </w:t>
      </w:r>
      <w:r w:rsidR="00947654" w:rsidRPr="00C30BE1">
        <w:rPr>
          <w:lang w:val="en-GB"/>
        </w:rPr>
        <w:t>22</w:t>
      </w:r>
      <w:r w:rsidR="00947654" w:rsidRPr="00286CD3">
        <w:rPr>
          <w:lang w:val="en-GB"/>
        </w:rPr>
        <w:t>;</w:t>
      </w:r>
    </w:p>
    <w:p w:rsidR="00947654" w:rsidRPr="00286CD3" w:rsidRDefault="001F1843" w:rsidP="00DD424B">
      <w:pPr>
        <w:pStyle w:val="enumlev1"/>
        <w:rPr>
          <w:lang w:val="en-GB"/>
        </w:rPr>
      </w:pPr>
      <w:r w:rsidRPr="00286CD3">
        <w:rPr>
          <w:lang w:val="en-GB"/>
        </w:rPr>
        <w:t>b)</w:t>
      </w:r>
      <w:r w:rsidR="00947654" w:rsidRPr="00286CD3">
        <w:rPr>
          <w:lang w:val="en-GB"/>
        </w:rPr>
        <w:tab/>
        <w:t>specific large earth station</w:t>
      </w:r>
      <w:r w:rsidR="00F32F53" w:rsidRPr="00286CD3">
        <w:rPr>
          <w:lang w:val="en-GB"/>
        </w:rPr>
        <w:t>s</w:t>
      </w:r>
      <w:r w:rsidR="00947654" w:rsidRPr="00286CD3">
        <w:rPr>
          <w:lang w:val="en-GB"/>
        </w:rPr>
        <w:t xml:space="preserve"> (un</w:t>
      </w:r>
      <w:r w:rsidR="00F32F53" w:rsidRPr="00286CD3">
        <w:rPr>
          <w:lang w:val="en-GB"/>
        </w:rPr>
        <w:t>der certain conditions) require</w:t>
      </w:r>
      <w:r w:rsidR="00947654" w:rsidRPr="00286CD3">
        <w:rPr>
          <w:lang w:val="en-GB"/>
        </w:rPr>
        <w:t xml:space="preserve"> coordination under RR</w:t>
      </w:r>
      <w:r w:rsidR="00DD424B" w:rsidRPr="00286CD3">
        <w:rPr>
          <w:lang w:val="en-GB"/>
        </w:rPr>
        <w:t> </w:t>
      </w:r>
      <w:r w:rsidR="00947654" w:rsidRPr="00286CD3">
        <w:rPr>
          <w:lang w:val="en-GB"/>
        </w:rPr>
        <w:t>No.</w:t>
      </w:r>
      <w:r w:rsidR="00DD424B" w:rsidRPr="00286CD3">
        <w:rPr>
          <w:lang w:val="en-GB"/>
        </w:rPr>
        <w:t> </w:t>
      </w:r>
      <w:r w:rsidR="00947654" w:rsidRPr="00286CD3">
        <w:rPr>
          <w:b/>
          <w:bCs/>
          <w:lang w:val="en-GB"/>
        </w:rPr>
        <w:t>9.7A</w:t>
      </w:r>
      <w:r w:rsidR="00947654" w:rsidRPr="00286CD3">
        <w:rPr>
          <w:lang w:val="en-GB"/>
        </w:rPr>
        <w:t xml:space="preserve"> with respect to any existing non-GSO FSS satellite systems using the coordination triggers in RR Appendix </w:t>
      </w:r>
      <w:r w:rsidR="00947654" w:rsidRPr="00286CD3">
        <w:rPr>
          <w:b/>
          <w:bCs/>
          <w:lang w:val="en-GB"/>
        </w:rPr>
        <w:t>5</w:t>
      </w:r>
      <w:r w:rsidR="00947654" w:rsidRPr="00286CD3">
        <w:rPr>
          <w:lang w:val="en-GB"/>
        </w:rPr>
        <w:t>; or</w:t>
      </w:r>
    </w:p>
    <w:p w:rsidR="0032703C" w:rsidRDefault="00947654" w:rsidP="00DD424B">
      <w:pPr>
        <w:pStyle w:val="enumlev1"/>
        <w:rPr>
          <w:lang w:val="en-GB"/>
        </w:rPr>
      </w:pPr>
      <w:r w:rsidRPr="00286CD3">
        <w:rPr>
          <w:lang w:val="en-GB"/>
        </w:rPr>
        <w:t>c)</w:t>
      </w:r>
      <w:r w:rsidRPr="00286CD3">
        <w:rPr>
          <w:lang w:val="en-GB"/>
        </w:rPr>
        <w:tab/>
        <w:t>non-GS</w:t>
      </w:r>
      <w:r w:rsidR="00F32F53" w:rsidRPr="00286CD3">
        <w:rPr>
          <w:lang w:val="en-GB"/>
        </w:rPr>
        <w:t>O FSS satellite systems require</w:t>
      </w:r>
      <w:r w:rsidRPr="00286CD3">
        <w:rPr>
          <w:lang w:val="en-GB"/>
        </w:rPr>
        <w:t xml:space="preserve"> coordination under RR No. </w:t>
      </w:r>
      <w:r w:rsidRPr="00286CD3">
        <w:rPr>
          <w:b/>
          <w:bCs/>
          <w:lang w:val="en-GB"/>
        </w:rPr>
        <w:t>9.7B</w:t>
      </w:r>
      <w:r w:rsidRPr="00286CD3">
        <w:rPr>
          <w:lang w:val="en-GB"/>
        </w:rPr>
        <w:t xml:space="preserve"> with respect to any large earth station (under certain conditions) using the coordination triggers in RR</w:t>
      </w:r>
      <w:r w:rsidR="00DD424B" w:rsidRPr="00286CD3">
        <w:rPr>
          <w:lang w:val="en-GB"/>
        </w:rPr>
        <w:t> </w:t>
      </w:r>
      <w:r w:rsidRPr="00286CD3">
        <w:rPr>
          <w:lang w:val="en-GB"/>
        </w:rPr>
        <w:t>Appendix</w:t>
      </w:r>
      <w:r w:rsidR="00DD424B" w:rsidRPr="00286CD3">
        <w:rPr>
          <w:lang w:val="en-GB"/>
        </w:rPr>
        <w:t> </w:t>
      </w:r>
      <w:r w:rsidRPr="00286CD3">
        <w:rPr>
          <w:b/>
          <w:bCs/>
          <w:lang w:val="en-GB"/>
        </w:rPr>
        <w:t>5</w:t>
      </w:r>
      <w:r w:rsidRPr="00286CD3">
        <w:rPr>
          <w:lang w:val="en-GB"/>
        </w:rPr>
        <w:t>.</w:t>
      </w:r>
    </w:p>
    <w:p w:rsidR="00DC3670" w:rsidRPr="00286CD3" w:rsidRDefault="00DC3670" w:rsidP="00DD424B">
      <w:pPr>
        <w:pStyle w:val="enumlev1"/>
        <w:rPr>
          <w:lang w:val="en-GB"/>
        </w:rPr>
      </w:pPr>
    </w:p>
    <w:p w:rsidR="00D81ABD" w:rsidRDefault="0035178F" w:rsidP="00D81ABD">
      <w:pPr>
        <w:rPr>
          <w:lang w:val="en-GB"/>
        </w:rPr>
      </w:pPr>
      <w:r w:rsidRPr="00286CD3">
        <w:rPr>
          <w:lang w:val="en-GB"/>
        </w:rPr>
        <w:lastRenderedPageBreak/>
        <w:t>In this regard</w:t>
      </w:r>
      <w:r w:rsidR="00947654" w:rsidRPr="00286CD3">
        <w:rPr>
          <w:lang w:val="en-GB"/>
        </w:rPr>
        <w:t xml:space="preserve">, the Bureau </w:t>
      </w:r>
      <w:r w:rsidRPr="00286CD3">
        <w:rPr>
          <w:lang w:val="en-GB"/>
        </w:rPr>
        <w:t xml:space="preserve">is pleased </w:t>
      </w:r>
      <w:r w:rsidR="00947654" w:rsidRPr="00286CD3">
        <w:rPr>
          <w:lang w:val="en-GB"/>
        </w:rPr>
        <w:t xml:space="preserve">to inform administrations </w:t>
      </w:r>
      <w:r w:rsidRPr="00286CD3">
        <w:rPr>
          <w:lang w:val="en-GB"/>
        </w:rPr>
        <w:t xml:space="preserve">of </w:t>
      </w:r>
      <w:r w:rsidR="00947654" w:rsidRPr="00286CD3">
        <w:rPr>
          <w:lang w:val="en-GB"/>
        </w:rPr>
        <w:t xml:space="preserve">the availability of </w:t>
      </w:r>
      <w:r w:rsidRPr="00286CD3">
        <w:rPr>
          <w:lang w:val="en-GB"/>
        </w:rPr>
        <w:t xml:space="preserve">a beta version of </w:t>
      </w:r>
      <w:r w:rsidR="00947654" w:rsidRPr="00286CD3">
        <w:rPr>
          <w:lang w:val="en-GB"/>
        </w:rPr>
        <w:t>the EPFD Validation Software for testing and evaluation purposes</w:t>
      </w:r>
      <w:r w:rsidRPr="00286CD3">
        <w:rPr>
          <w:lang w:val="en-GB"/>
        </w:rPr>
        <w:t xml:space="preserve"> at</w:t>
      </w:r>
      <w:r w:rsidR="00E666BA" w:rsidRPr="00D81ABD">
        <w:rPr>
          <w:lang w:val="en-GB"/>
        </w:rPr>
        <w:t xml:space="preserve"> </w:t>
      </w:r>
      <w:hyperlink r:id="rId8" w:history="1">
        <w:r w:rsidR="00D81ABD">
          <w:rPr>
            <w:rStyle w:val="Hyperlink"/>
            <w:lang w:val="en-GB"/>
          </w:rPr>
          <w:t>www.itu.int/ITU-R/go/space-epfd/en</w:t>
        </w:r>
      </w:hyperlink>
      <w:r w:rsidR="00D81ABD" w:rsidRPr="00286CD3">
        <w:rPr>
          <w:lang w:val="en-GB"/>
        </w:rPr>
        <w:t>.</w:t>
      </w:r>
    </w:p>
    <w:p w:rsidR="00947654" w:rsidRPr="00286CD3" w:rsidRDefault="0035178F" w:rsidP="00D81ABD">
      <w:pPr>
        <w:rPr>
          <w:lang w:val="en-GB"/>
        </w:rPr>
      </w:pPr>
      <w:r w:rsidRPr="00286CD3">
        <w:rPr>
          <w:lang w:val="en-GB"/>
        </w:rPr>
        <w:t xml:space="preserve">The </w:t>
      </w:r>
      <w:r w:rsidR="00947654" w:rsidRPr="00286CD3">
        <w:rPr>
          <w:lang w:val="en-GB"/>
        </w:rPr>
        <w:t xml:space="preserve">package includes </w:t>
      </w:r>
      <w:r w:rsidRPr="00286CD3">
        <w:rPr>
          <w:lang w:val="en-GB"/>
        </w:rPr>
        <w:t xml:space="preserve">a </w:t>
      </w:r>
      <w:r w:rsidR="00947654" w:rsidRPr="00286CD3">
        <w:rPr>
          <w:lang w:val="en-GB"/>
        </w:rPr>
        <w:t xml:space="preserve">GIBC module used as an interface to launch </w:t>
      </w:r>
      <w:r w:rsidRPr="00286CD3">
        <w:rPr>
          <w:lang w:val="en-GB"/>
        </w:rPr>
        <w:t xml:space="preserve">the </w:t>
      </w:r>
      <w:r w:rsidR="00947654" w:rsidRPr="00286CD3">
        <w:rPr>
          <w:lang w:val="en-GB"/>
        </w:rPr>
        <w:t>EPFD</w:t>
      </w:r>
      <w:r w:rsidR="00DD424B" w:rsidRPr="00286CD3">
        <w:rPr>
          <w:lang w:val="en-GB"/>
        </w:rPr>
        <w:t xml:space="preserve"> </w:t>
      </w:r>
      <w:r w:rsidR="00947654" w:rsidRPr="00286CD3">
        <w:rPr>
          <w:lang w:val="en-GB"/>
        </w:rPr>
        <w:t xml:space="preserve">validation, </w:t>
      </w:r>
      <w:r w:rsidR="0032703C" w:rsidRPr="00286CD3">
        <w:rPr>
          <w:lang w:val="en-GB"/>
        </w:rPr>
        <w:t>two EPFD validation tools</w:t>
      </w:r>
      <w:r w:rsidR="00947654" w:rsidRPr="00286CD3">
        <w:rPr>
          <w:lang w:val="en-GB"/>
        </w:rPr>
        <w:t xml:space="preserve">, two </w:t>
      </w:r>
      <w:r w:rsidR="005C1242" w:rsidRPr="00286CD3">
        <w:rPr>
          <w:lang w:val="en-GB"/>
        </w:rPr>
        <w:t>test cases</w:t>
      </w:r>
      <w:r w:rsidR="00947654" w:rsidRPr="00286CD3">
        <w:rPr>
          <w:lang w:val="en-GB"/>
        </w:rPr>
        <w:t xml:space="preserve"> and a user guide. </w:t>
      </w:r>
    </w:p>
    <w:p w:rsidR="0035178F" w:rsidRPr="00286CD3" w:rsidRDefault="00F32F53" w:rsidP="00D81ABD">
      <w:pPr>
        <w:rPr>
          <w:lang w:val="en-GB"/>
        </w:rPr>
      </w:pPr>
      <w:r w:rsidRPr="00286CD3">
        <w:rPr>
          <w:lang w:val="en-GB"/>
        </w:rPr>
        <w:t>An EPFD Validation T</w:t>
      </w:r>
      <w:r w:rsidR="0035178F" w:rsidRPr="00286CD3">
        <w:rPr>
          <w:lang w:val="en-GB"/>
        </w:rPr>
        <w:t>ool Support Forum is also available at</w:t>
      </w:r>
      <w:r w:rsidR="00D81ABD">
        <w:rPr>
          <w:lang w:val="en-GB"/>
        </w:rPr>
        <w:t xml:space="preserve"> </w:t>
      </w:r>
      <w:hyperlink r:id="rId9" w:history="1">
        <w:r w:rsidR="00D81ABD">
          <w:rPr>
            <w:rStyle w:val="Hyperlink"/>
            <w:lang w:val="en-GB"/>
          </w:rPr>
          <w:t>groups.itu.int/</w:t>
        </w:r>
        <w:proofErr w:type="spellStart"/>
        <w:r w:rsidR="00D81ABD">
          <w:rPr>
            <w:rStyle w:val="Hyperlink"/>
            <w:lang w:val="en-GB"/>
          </w:rPr>
          <w:t>epfd</w:t>
        </w:r>
        <w:proofErr w:type="spellEnd"/>
        <w:r w:rsidR="00D81ABD">
          <w:rPr>
            <w:rStyle w:val="Hyperlink"/>
            <w:lang w:val="en-GB"/>
          </w:rPr>
          <w:t>/</w:t>
        </w:r>
      </w:hyperlink>
      <w:r w:rsidR="00DE6C20" w:rsidRPr="00286CD3">
        <w:rPr>
          <w:lang w:val="en-GB"/>
        </w:rPr>
        <w:t>, offering a user guide, FAQs</w:t>
      </w:r>
      <w:r w:rsidR="00DD424B" w:rsidRPr="00286CD3">
        <w:rPr>
          <w:lang w:val="en-GB"/>
        </w:rPr>
        <w:t>,</w:t>
      </w:r>
      <w:r w:rsidR="0035178F" w:rsidRPr="00286CD3">
        <w:rPr>
          <w:lang w:val="en-GB"/>
        </w:rPr>
        <w:t xml:space="preserve"> as well as </w:t>
      </w:r>
      <w:r w:rsidR="00DD424B" w:rsidRPr="00286CD3">
        <w:rPr>
          <w:lang w:val="en-GB"/>
        </w:rPr>
        <w:t xml:space="preserve">user </w:t>
      </w:r>
      <w:r w:rsidR="0035178F" w:rsidRPr="00286CD3">
        <w:rPr>
          <w:lang w:val="en-GB"/>
        </w:rPr>
        <w:t>exchanges and sharing of experience in the form of posted messages.</w:t>
      </w:r>
    </w:p>
    <w:p w:rsidR="00947654" w:rsidRPr="00286CD3" w:rsidRDefault="0035178F" w:rsidP="00DD424B">
      <w:pPr>
        <w:rPr>
          <w:lang w:val="en-GB"/>
        </w:rPr>
      </w:pPr>
      <w:r w:rsidRPr="00286CD3">
        <w:rPr>
          <w:lang w:val="en-GB"/>
        </w:rPr>
        <w:t xml:space="preserve">Administrations are invited to participate actively in the beta testing of the EPFD </w:t>
      </w:r>
      <w:r w:rsidR="000F5E89" w:rsidRPr="00286CD3">
        <w:rPr>
          <w:lang w:val="en-GB"/>
        </w:rPr>
        <w:t>v</w:t>
      </w:r>
      <w:r w:rsidRPr="00286CD3">
        <w:rPr>
          <w:lang w:val="en-GB"/>
        </w:rPr>
        <w:t>alidation tools and to communicate to the Bureau, preferably via the specific forum created for the purpose</w:t>
      </w:r>
      <w:r w:rsidR="00DD424B" w:rsidRPr="00286CD3">
        <w:rPr>
          <w:lang w:val="en-GB"/>
        </w:rPr>
        <w:t>,</w:t>
      </w:r>
      <w:r w:rsidRPr="00286CD3">
        <w:rPr>
          <w:lang w:val="en-GB"/>
        </w:rPr>
        <w:t xml:space="preserve"> or at </w:t>
      </w:r>
      <w:hyperlink r:id="rId10" w:history="1">
        <w:r w:rsidR="00315410" w:rsidRPr="00286CD3">
          <w:rPr>
            <w:rStyle w:val="Hyperlink"/>
            <w:lang w:val="en-GB"/>
          </w:rPr>
          <w:t>BRMail@itu.int</w:t>
        </w:r>
      </w:hyperlink>
      <w:r w:rsidR="00F32F53" w:rsidRPr="00286CD3">
        <w:rPr>
          <w:lang w:val="en-GB"/>
        </w:rPr>
        <w:t xml:space="preserve"> or</w:t>
      </w:r>
      <w:r w:rsidRPr="00286CD3">
        <w:rPr>
          <w:lang w:val="en-GB"/>
        </w:rPr>
        <w:t xml:space="preserve"> </w:t>
      </w:r>
      <w:hyperlink r:id="rId11" w:history="1">
        <w:r w:rsidR="00315410" w:rsidRPr="00286CD3">
          <w:rPr>
            <w:rStyle w:val="Hyperlink"/>
            <w:lang w:val="en-GB"/>
          </w:rPr>
          <w:t>BRSAS@itu.int</w:t>
        </w:r>
      </w:hyperlink>
      <w:r w:rsidRPr="00286CD3">
        <w:rPr>
          <w:lang w:val="en-GB"/>
        </w:rPr>
        <w:t>, any comments, suggestions and ideas for possible enhancements.</w:t>
      </w:r>
    </w:p>
    <w:p w:rsidR="00947654" w:rsidRPr="00286CD3" w:rsidRDefault="00947654" w:rsidP="00DD424B">
      <w:pPr>
        <w:rPr>
          <w:rStyle w:val="Artref"/>
          <w:bCs/>
          <w:color w:val="000000"/>
          <w:lang w:val="en-GB"/>
        </w:rPr>
      </w:pPr>
      <w:r w:rsidRPr="00286CD3">
        <w:rPr>
          <w:lang w:val="en-GB"/>
        </w:rPr>
        <w:t xml:space="preserve">In accordance with </w:t>
      </w:r>
      <w:r w:rsidRPr="00286CD3">
        <w:rPr>
          <w:i/>
          <w:iCs/>
          <w:lang w:val="en-GB"/>
        </w:rPr>
        <w:t>resolves</w:t>
      </w:r>
      <w:r w:rsidRPr="00286CD3">
        <w:rPr>
          <w:lang w:val="en-GB"/>
        </w:rPr>
        <w:t xml:space="preserve"> 5 </w:t>
      </w:r>
      <w:r w:rsidR="009D07E1" w:rsidRPr="00286CD3">
        <w:rPr>
          <w:lang w:val="en-GB"/>
        </w:rPr>
        <w:t xml:space="preserve">and </w:t>
      </w:r>
      <w:r w:rsidR="009D07E1" w:rsidRPr="00286CD3">
        <w:rPr>
          <w:rStyle w:val="Artref"/>
          <w:bCs/>
          <w:i/>
          <w:iCs/>
          <w:color w:val="000000"/>
          <w:lang w:val="en-GB"/>
        </w:rPr>
        <w:t xml:space="preserve">instructs the Director of </w:t>
      </w:r>
      <w:r w:rsidR="00F32F53" w:rsidRPr="00286CD3">
        <w:rPr>
          <w:rStyle w:val="Artref"/>
          <w:bCs/>
          <w:i/>
          <w:iCs/>
          <w:color w:val="000000"/>
          <w:lang w:val="en-GB"/>
        </w:rPr>
        <w:t xml:space="preserve">the </w:t>
      </w:r>
      <w:r w:rsidR="009D07E1" w:rsidRPr="00286CD3">
        <w:rPr>
          <w:rStyle w:val="Artref"/>
          <w:bCs/>
          <w:i/>
          <w:iCs/>
          <w:color w:val="000000"/>
          <w:lang w:val="en-GB"/>
        </w:rPr>
        <w:t>Radiocommunication Bureau</w:t>
      </w:r>
      <w:r w:rsidR="009D07E1" w:rsidRPr="00286CD3">
        <w:rPr>
          <w:rStyle w:val="Artref"/>
          <w:bCs/>
          <w:color w:val="000000"/>
          <w:lang w:val="en-GB"/>
        </w:rPr>
        <w:t xml:space="preserve"> 2 and 3</w:t>
      </w:r>
      <w:r w:rsidR="009D07E1" w:rsidRPr="00286CD3">
        <w:rPr>
          <w:lang w:val="en-GB"/>
        </w:rPr>
        <w:t xml:space="preserve"> </w:t>
      </w:r>
      <w:r w:rsidRPr="00286CD3">
        <w:rPr>
          <w:lang w:val="en-GB"/>
        </w:rPr>
        <w:t xml:space="preserve">of Resolution </w:t>
      </w:r>
      <w:r w:rsidRPr="00286CD3">
        <w:rPr>
          <w:b/>
          <w:bCs/>
          <w:lang w:val="en-GB"/>
        </w:rPr>
        <w:t>85 (WRC-03)</w:t>
      </w:r>
      <w:r w:rsidRPr="00286CD3">
        <w:rPr>
          <w:lang w:val="en-GB"/>
        </w:rPr>
        <w:t xml:space="preserve">, the Bureau </w:t>
      </w:r>
      <w:r w:rsidR="00F851B0" w:rsidRPr="00286CD3">
        <w:rPr>
          <w:lang w:val="en-GB"/>
        </w:rPr>
        <w:t>plans</w:t>
      </w:r>
      <w:r w:rsidR="00497D5C" w:rsidRPr="00286CD3">
        <w:rPr>
          <w:lang w:val="en-GB"/>
        </w:rPr>
        <w:t xml:space="preserve">, in </w:t>
      </w:r>
      <w:r w:rsidR="009D07E1" w:rsidRPr="00286CD3">
        <w:rPr>
          <w:lang w:val="en-GB"/>
        </w:rPr>
        <w:t xml:space="preserve">the October </w:t>
      </w:r>
      <w:r w:rsidR="00497D5C" w:rsidRPr="00286CD3">
        <w:rPr>
          <w:lang w:val="en-GB"/>
        </w:rPr>
        <w:t>2016</w:t>
      </w:r>
      <w:r w:rsidR="009D07E1" w:rsidRPr="00286CD3">
        <w:rPr>
          <w:lang w:val="en-GB"/>
        </w:rPr>
        <w:t xml:space="preserve"> time</w:t>
      </w:r>
      <w:r w:rsidR="00DD424B" w:rsidRPr="00286CD3">
        <w:rPr>
          <w:lang w:val="en-GB"/>
        </w:rPr>
        <w:t>-</w:t>
      </w:r>
      <w:r w:rsidR="009D07E1" w:rsidRPr="00286CD3">
        <w:rPr>
          <w:lang w:val="en-GB"/>
        </w:rPr>
        <w:t>frame</w:t>
      </w:r>
      <w:r w:rsidR="00497D5C" w:rsidRPr="00286CD3">
        <w:rPr>
          <w:lang w:val="en-GB"/>
        </w:rPr>
        <w:t xml:space="preserve">, </w:t>
      </w:r>
      <w:r w:rsidRPr="00286CD3">
        <w:rPr>
          <w:lang w:val="en-GB"/>
        </w:rPr>
        <w:t xml:space="preserve">to </w:t>
      </w:r>
      <w:r w:rsidR="004B1E71" w:rsidRPr="00286CD3">
        <w:rPr>
          <w:lang w:val="en-GB"/>
        </w:rPr>
        <w:t>release</w:t>
      </w:r>
      <w:r w:rsidR="009D07E1" w:rsidRPr="00286CD3">
        <w:rPr>
          <w:lang w:val="en-GB"/>
        </w:rPr>
        <w:t xml:space="preserve"> </w:t>
      </w:r>
      <w:r w:rsidRPr="00286CD3">
        <w:rPr>
          <w:lang w:val="en-GB" w:eastAsia="ko-KR"/>
        </w:rPr>
        <w:t xml:space="preserve">via </w:t>
      </w:r>
      <w:r w:rsidR="00AA68D6" w:rsidRPr="00286CD3">
        <w:rPr>
          <w:lang w:val="en-GB" w:eastAsia="ko-KR"/>
        </w:rPr>
        <w:t xml:space="preserve">a </w:t>
      </w:r>
      <w:r w:rsidRPr="00286CD3">
        <w:rPr>
          <w:lang w:val="en-GB" w:eastAsia="ko-KR"/>
        </w:rPr>
        <w:t xml:space="preserve">Circular Letter the </w:t>
      </w:r>
      <w:r w:rsidR="009D07E1" w:rsidRPr="00286CD3">
        <w:rPr>
          <w:lang w:val="en-GB" w:eastAsia="ko-KR"/>
        </w:rPr>
        <w:t xml:space="preserve">final version of the </w:t>
      </w:r>
      <w:r w:rsidR="009F2DEE" w:rsidRPr="00286CD3">
        <w:rPr>
          <w:lang w:val="en-GB" w:eastAsia="ko-KR"/>
        </w:rPr>
        <w:t>EPFD</w:t>
      </w:r>
      <w:r w:rsidRPr="00286CD3">
        <w:rPr>
          <w:lang w:val="en-GB" w:eastAsia="ko-KR"/>
        </w:rPr>
        <w:t xml:space="preserve"> validation software </w:t>
      </w:r>
      <w:r w:rsidR="009D07E1" w:rsidRPr="00286CD3">
        <w:rPr>
          <w:lang w:val="en-GB" w:eastAsia="ko-KR"/>
        </w:rPr>
        <w:t xml:space="preserve">and </w:t>
      </w:r>
      <w:r w:rsidR="004B1E71" w:rsidRPr="00286CD3">
        <w:rPr>
          <w:lang w:val="en-GB" w:eastAsia="ko-KR"/>
        </w:rPr>
        <w:t>a</w:t>
      </w:r>
      <w:r w:rsidR="009D07E1" w:rsidRPr="00286CD3">
        <w:rPr>
          <w:lang w:val="en-GB" w:eastAsia="ko-KR"/>
        </w:rPr>
        <w:t xml:space="preserve"> </w:t>
      </w:r>
      <w:r w:rsidR="004B1E71" w:rsidRPr="00286CD3">
        <w:rPr>
          <w:lang w:val="en-GB" w:eastAsia="ko-KR"/>
        </w:rPr>
        <w:t>description of</w:t>
      </w:r>
      <w:r w:rsidR="009D07E1" w:rsidRPr="00286CD3">
        <w:rPr>
          <w:lang w:val="en-GB" w:eastAsia="ko-KR"/>
        </w:rPr>
        <w:t xml:space="preserve"> the review process of findings made in accordance with Nos. </w:t>
      </w:r>
      <w:r w:rsidR="009D07E1" w:rsidRPr="00286CD3">
        <w:rPr>
          <w:b/>
          <w:bCs/>
          <w:lang w:val="en-GB" w:eastAsia="ko-KR"/>
        </w:rPr>
        <w:t>9.35</w:t>
      </w:r>
      <w:r w:rsidR="009D07E1" w:rsidRPr="00286CD3">
        <w:rPr>
          <w:lang w:val="en-GB" w:eastAsia="ko-KR"/>
        </w:rPr>
        <w:t xml:space="preserve"> and </w:t>
      </w:r>
      <w:r w:rsidR="009D07E1" w:rsidRPr="00286CD3">
        <w:rPr>
          <w:b/>
          <w:bCs/>
          <w:lang w:val="en-GB" w:eastAsia="ko-KR"/>
        </w:rPr>
        <w:t>11.31</w:t>
      </w:r>
      <w:r w:rsidR="009D07E1" w:rsidRPr="00286CD3">
        <w:rPr>
          <w:lang w:val="en-GB" w:eastAsia="ko-KR"/>
        </w:rPr>
        <w:t xml:space="preserve"> and the coordination requirements under Nos. </w:t>
      </w:r>
      <w:r w:rsidR="009D07E1" w:rsidRPr="00286CD3">
        <w:rPr>
          <w:b/>
          <w:bCs/>
          <w:lang w:val="en-GB" w:eastAsia="ko-KR"/>
        </w:rPr>
        <w:t>9.7A</w:t>
      </w:r>
      <w:r w:rsidR="009D07E1" w:rsidRPr="00286CD3">
        <w:rPr>
          <w:lang w:val="en-GB" w:eastAsia="ko-KR"/>
        </w:rPr>
        <w:t xml:space="preserve"> and </w:t>
      </w:r>
      <w:r w:rsidR="009D07E1" w:rsidRPr="00286CD3">
        <w:rPr>
          <w:b/>
          <w:bCs/>
          <w:lang w:val="en-GB" w:eastAsia="ko-KR"/>
        </w:rPr>
        <w:t>9.7B</w:t>
      </w:r>
      <w:r w:rsidR="009D07E1" w:rsidRPr="00286CD3">
        <w:rPr>
          <w:lang w:val="en-GB" w:eastAsia="ko-KR"/>
        </w:rPr>
        <w:t xml:space="preserve">. </w:t>
      </w:r>
    </w:p>
    <w:p w:rsidR="00947654" w:rsidRPr="00286CD3" w:rsidRDefault="009D07E1" w:rsidP="00DD424B">
      <w:pPr>
        <w:rPr>
          <w:szCs w:val="24"/>
          <w:lang w:val="en-GB"/>
        </w:rPr>
      </w:pPr>
      <w:r w:rsidRPr="00286CD3">
        <w:rPr>
          <w:rStyle w:val="Artref"/>
          <w:bCs/>
          <w:color w:val="000000"/>
          <w:lang w:val="en-GB"/>
        </w:rPr>
        <w:t xml:space="preserve">In that regard, </w:t>
      </w:r>
      <w:r w:rsidR="00947654" w:rsidRPr="00286CD3">
        <w:rPr>
          <w:rStyle w:val="Artref"/>
          <w:bCs/>
          <w:color w:val="000000"/>
          <w:lang w:val="en-GB"/>
        </w:rPr>
        <w:t xml:space="preserve">the Bureau </w:t>
      </w:r>
      <w:r w:rsidRPr="00286CD3">
        <w:rPr>
          <w:rStyle w:val="Artref"/>
          <w:bCs/>
          <w:color w:val="000000"/>
          <w:lang w:val="en-GB"/>
        </w:rPr>
        <w:t xml:space="preserve">encourages </w:t>
      </w:r>
      <w:r w:rsidR="00947654" w:rsidRPr="00286CD3">
        <w:rPr>
          <w:rStyle w:val="Artref"/>
          <w:bCs/>
          <w:color w:val="000000"/>
          <w:lang w:val="en-GB"/>
        </w:rPr>
        <w:t xml:space="preserve">administrations to </w:t>
      </w:r>
      <w:r w:rsidRPr="00286CD3">
        <w:rPr>
          <w:rStyle w:val="Artref"/>
          <w:bCs/>
          <w:color w:val="000000"/>
          <w:lang w:val="en-GB"/>
        </w:rPr>
        <w:t xml:space="preserve">review or </w:t>
      </w:r>
      <w:r w:rsidR="007D08B6" w:rsidRPr="00286CD3">
        <w:rPr>
          <w:rStyle w:val="Artref"/>
          <w:bCs/>
          <w:color w:val="000000"/>
          <w:lang w:val="en-GB"/>
        </w:rPr>
        <w:t xml:space="preserve">prepare </w:t>
      </w:r>
      <w:r w:rsidR="00947654" w:rsidRPr="00286CD3">
        <w:rPr>
          <w:rStyle w:val="Artref"/>
          <w:bCs/>
          <w:color w:val="000000"/>
          <w:lang w:val="en-GB"/>
        </w:rPr>
        <w:t xml:space="preserve">in advance the </w:t>
      </w:r>
      <w:r w:rsidRPr="00286CD3">
        <w:rPr>
          <w:rStyle w:val="Artref"/>
          <w:bCs/>
          <w:color w:val="000000"/>
          <w:lang w:val="en-GB"/>
        </w:rPr>
        <w:t>Appendix</w:t>
      </w:r>
      <w:r w:rsidR="00DD424B" w:rsidRPr="00286CD3">
        <w:rPr>
          <w:rStyle w:val="Artref"/>
          <w:bCs/>
          <w:color w:val="000000"/>
          <w:lang w:val="en-GB"/>
        </w:rPr>
        <w:t> </w:t>
      </w:r>
      <w:r w:rsidRPr="00286CD3">
        <w:rPr>
          <w:rStyle w:val="Artref"/>
          <w:b/>
          <w:color w:val="000000"/>
          <w:lang w:val="en-GB"/>
        </w:rPr>
        <w:t>4</w:t>
      </w:r>
      <w:r w:rsidRPr="00286CD3">
        <w:rPr>
          <w:rStyle w:val="Artref"/>
          <w:bCs/>
          <w:color w:val="000000"/>
          <w:lang w:val="en-GB"/>
        </w:rPr>
        <w:t xml:space="preserve"> </w:t>
      </w:r>
      <w:r w:rsidR="00947654" w:rsidRPr="00286CD3">
        <w:rPr>
          <w:rStyle w:val="Artref"/>
          <w:bCs/>
          <w:color w:val="000000"/>
          <w:lang w:val="en-GB"/>
        </w:rPr>
        <w:t xml:space="preserve">data </w:t>
      </w:r>
      <w:r w:rsidRPr="00286CD3">
        <w:rPr>
          <w:rStyle w:val="Artref"/>
          <w:bCs/>
          <w:color w:val="000000"/>
          <w:lang w:val="en-GB"/>
        </w:rPr>
        <w:t xml:space="preserve">elements </w:t>
      </w:r>
      <w:r w:rsidR="00947654" w:rsidRPr="00286CD3">
        <w:rPr>
          <w:rStyle w:val="Artref"/>
          <w:bCs/>
          <w:color w:val="000000"/>
          <w:lang w:val="en-GB"/>
        </w:rPr>
        <w:t xml:space="preserve">required for </w:t>
      </w:r>
      <w:r w:rsidRPr="00286CD3">
        <w:rPr>
          <w:rStyle w:val="Artref"/>
          <w:bCs/>
          <w:color w:val="000000"/>
          <w:lang w:val="en-GB"/>
        </w:rPr>
        <w:t xml:space="preserve">the </w:t>
      </w:r>
      <w:r w:rsidR="00947654" w:rsidRPr="00286CD3">
        <w:rPr>
          <w:rStyle w:val="Artref"/>
          <w:bCs/>
          <w:color w:val="000000"/>
          <w:lang w:val="en-GB"/>
        </w:rPr>
        <w:t xml:space="preserve">EPFD </w:t>
      </w:r>
      <w:r w:rsidR="004B1E71" w:rsidRPr="00286CD3">
        <w:rPr>
          <w:rStyle w:val="Artref"/>
          <w:bCs/>
          <w:color w:val="000000"/>
          <w:lang w:val="en-GB"/>
        </w:rPr>
        <w:t>validation</w:t>
      </w:r>
      <w:r w:rsidR="00947654" w:rsidRPr="00286CD3">
        <w:rPr>
          <w:rStyle w:val="Artref"/>
          <w:bCs/>
          <w:color w:val="000000"/>
          <w:lang w:val="en-GB"/>
        </w:rPr>
        <w:t xml:space="preserve">, </w:t>
      </w:r>
      <w:r w:rsidRPr="00286CD3">
        <w:rPr>
          <w:rStyle w:val="Artref"/>
          <w:bCs/>
          <w:color w:val="000000"/>
          <w:lang w:val="en-GB"/>
        </w:rPr>
        <w:t xml:space="preserve">in particular the </w:t>
      </w:r>
      <w:r w:rsidR="00947654" w:rsidRPr="00286CD3">
        <w:rPr>
          <w:szCs w:val="24"/>
          <w:lang w:val="en-GB"/>
        </w:rPr>
        <w:t>PFD and EIRP mask data in accordance with the detailed description of the masks in Recommendation ITU-R S.1503</w:t>
      </w:r>
      <w:r w:rsidR="00DF00F2" w:rsidRPr="00286CD3">
        <w:rPr>
          <w:szCs w:val="24"/>
          <w:lang w:val="en-GB"/>
        </w:rPr>
        <w:noBreakHyphen/>
      </w:r>
      <w:r w:rsidR="00947654" w:rsidRPr="00286CD3">
        <w:rPr>
          <w:szCs w:val="24"/>
          <w:lang w:val="en-GB"/>
        </w:rPr>
        <w:t>2, Part</w:t>
      </w:r>
      <w:r w:rsidR="00DD424B" w:rsidRPr="00286CD3">
        <w:rPr>
          <w:szCs w:val="24"/>
          <w:lang w:val="en-GB"/>
        </w:rPr>
        <w:t> </w:t>
      </w:r>
      <w:r w:rsidR="00947654" w:rsidRPr="00286CD3">
        <w:rPr>
          <w:szCs w:val="24"/>
          <w:lang w:val="en-GB"/>
        </w:rPr>
        <w:t xml:space="preserve">B. The mask data </w:t>
      </w:r>
      <w:r w:rsidR="00DE6C20" w:rsidRPr="00286CD3">
        <w:rPr>
          <w:szCs w:val="24"/>
          <w:lang w:val="en-GB"/>
        </w:rPr>
        <w:t>should</w:t>
      </w:r>
      <w:r w:rsidR="004B1E71" w:rsidRPr="00286CD3">
        <w:rPr>
          <w:szCs w:val="24"/>
          <w:lang w:val="en-GB"/>
        </w:rPr>
        <w:t xml:space="preserve"> </w:t>
      </w:r>
      <w:r w:rsidR="00947654" w:rsidRPr="00286CD3">
        <w:rPr>
          <w:szCs w:val="24"/>
          <w:lang w:val="en-GB"/>
        </w:rPr>
        <w:t xml:space="preserve">be submitted using XML-format, the description of which </w:t>
      </w:r>
      <w:r w:rsidR="00F851B0" w:rsidRPr="00286CD3">
        <w:rPr>
          <w:szCs w:val="24"/>
          <w:lang w:val="en-GB"/>
        </w:rPr>
        <w:t>can</w:t>
      </w:r>
      <w:r w:rsidRPr="00286CD3">
        <w:rPr>
          <w:szCs w:val="24"/>
          <w:lang w:val="en-GB"/>
        </w:rPr>
        <w:t xml:space="preserve"> be found</w:t>
      </w:r>
      <w:r w:rsidR="00947654" w:rsidRPr="00286CD3">
        <w:rPr>
          <w:szCs w:val="24"/>
          <w:lang w:val="en-GB"/>
        </w:rPr>
        <w:t xml:space="preserve"> at: </w:t>
      </w:r>
      <w:hyperlink r:id="rId12" w:history="1">
        <w:r w:rsidR="006B0FB0" w:rsidRPr="00286CD3">
          <w:rPr>
            <w:rStyle w:val="Hyperlink"/>
            <w:szCs w:val="24"/>
            <w:lang w:val="en-GB"/>
          </w:rPr>
          <w:t>www.itu.int/ITU-R/go/space-mask-XMLfile/en</w:t>
        </w:r>
      </w:hyperlink>
      <w:r w:rsidR="00E63F2D" w:rsidRPr="00286CD3">
        <w:rPr>
          <w:szCs w:val="24"/>
          <w:lang w:val="en-GB"/>
        </w:rPr>
        <w:t>.</w:t>
      </w:r>
    </w:p>
    <w:p w:rsidR="005C1242" w:rsidRPr="00286CD3" w:rsidRDefault="005C1242" w:rsidP="00DD424B">
      <w:pPr>
        <w:rPr>
          <w:lang w:val="en-GB" w:eastAsia="zh-CN"/>
        </w:rPr>
      </w:pPr>
      <w:r w:rsidRPr="00286CD3">
        <w:rPr>
          <w:lang w:val="en-GB"/>
        </w:rPr>
        <w:t xml:space="preserve">The Bureau remains at the disposal of your Administration via the </w:t>
      </w:r>
      <w:hyperlink r:id="rId13" w:history="1">
        <w:r w:rsidRPr="00286CD3">
          <w:rPr>
            <w:rStyle w:val="Hyperlink"/>
            <w:rFonts w:asciiTheme="minorHAnsi" w:hAnsiTheme="minorHAnsi"/>
            <w:szCs w:val="24"/>
            <w:lang w:val="en-GB"/>
          </w:rPr>
          <w:t>brmail@itu.int</w:t>
        </w:r>
      </w:hyperlink>
      <w:r w:rsidRPr="00286CD3">
        <w:rPr>
          <w:lang w:val="en-GB"/>
        </w:rPr>
        <w:t xml:space="preserve"> address </w:t>
      </w:r>
      <w:r w:rsidR="009D07E1" w:rsidRPr="00286CD3">
        <w:rPr>
          <w:lang w:val="en-GB"/>
        </w:rPr>
        <w:t xml:space="preserve">or the specific EPFD validation tool forum </w:t>
      </w:r>
      <w:r w:rsidRPr="00286CD3">
        <w:rPr>
          <w:lang w:val="en-GB"/>
        </w:rPr>
        <w:t>for any clarification you may require with respect to the subjects covered in this Circular Letter.</w:t>
      </w:r>
    </w:p>
    <w:p w:rsidR="00C26A24" w:rsidRPr="00286CD3" w:rsidRDefault="00C26A24" w:rsidP="00DD424B">
      <w:pPr>
        <w:rPr>
          <w:lang w:val="en-GB"/>
        </w:rPr>
      </w:pPr>
    </w:p>
    <w:p w:rsidR="001F1843" w:rsidRPr="00286CD3" w:rsidRDefault="001F1843" w:rsidP="00DD424B">
      <w:pPr>
        <w:rPr>
          <w:lang w:val="en-GB"/>
        </w:rPr>
      </w:pPr>
    </w:p>
    <w:p w:rsidR="001F1843" w:rsidRPr="00286CD3" w:rsidRDefault="001F1843" w:rsidP="00DD424B">
      <w:pPr>
        <w:rPr>
          <w:lang w:val="en-GB"/>
        </w:rPr>
      </w:pPr>
    </w:p>
    <w:p w:rsidR="00841B33" w:rsidRPr="00286CD3" w:rsidRDefault="00841B33" w:rsidP="00DD424B">
      <w:pPr>
        <w:jc w:val="left"/>
        <w:rPr>
          <w:lang w:val="en-GB"/>
        </w:rPr>
      </w:pPr>
      <w:r w:rsidRPr="00286CD3">
        <w:rPr>
          <w:lang w:val="en-GB"/>
        </w:rPr>
        <w:t>François Rancy</w:t>
      </w:r>
      <w:r w:rsidR="00EE5A42" w:rsidRPr="00286CD3">
        <w:rPr>
          <w:lang w:val="en-GB"/>
        </w:rPr>
        <w:br/>
      </w:r>
      <w:r w:rsidRPr="00286CD3">
        <w:rPr>
          <w:lang w:val="en-GB"/>
        </w:rPr>
        <w:t>Director</w:t>
      </w:r>
    </w:p>
    <w:p w:rsidR="001F1843" w:rsidRPr="00286CD3" w:rsidRDefault="001F1843" w:rsidP="00DD424B">
      <w:pPr>
        <w:rPr>
          <w:lang w:val="en-GB"/>
        </w:rPr>
      </w:pPr>
    </w:p>
    <w:p w:rsidR="001F1843" w:rsidRPr="00286CD3" w:rsidRDefault="001F1843" w:rsidP="00DD424B">
      <w:pPr>
        <w:rPr>
          <w:lang w:val="en-GB"/>
        </w:rPr>
      </w:pPr>
    </w:p>
    <w:p w:rsidR="001F1843" w:rsidRPr="00286CD3" w:rsidRDefault="001F1843" w:rsidP="00DD424B">
      <w:pPr>
        <w:rPr>
          <w:lang w:val="en-GB"/>
        </w:rPr>
      </w:pPr>
      <w:bookmarkStart w:id="0" w:name="_GoBack"/>
      <w:bookmarkEnd w:id="0"/>
    </w:p>
    <w:p w:rsidR="001F1843" w:rsidRPr="00286CD3" w:rsidRDefault="001F1843" w:rsidP="00DD424B">
      <w:pPr>
        <w:rPr>
          <w:lang w:val="en-GB"/>
        </w:rPr>
      </w:pPr>
    </w:p>
    <w:p w:rsidR="001F1843" w:rsidRPr="00286CD3" w:rsidRDefault="001F1843" w:rsidP="00DD424B">
      <w:pPr>
        <w:rPr>
          <w:lang w:val="en-GB"/>
        </w:rPr>
      </w:pPr>
    </w:p>
    <w:p w:rsidR="001F1843" w:rsidRPr="00286CD3" w:rsidRDefault="001F1843" w:rsidP="00DD424B">
      <w:pPr>
        <w:rPr>
          <w:lang w:val="en-GB"/>
        </w:rPr>
      </w:pPr>
    </w:p>
    <w:p w:rsidR="001F1843" w:rsidRPr="00286CD3" w:rsidRDefault="001F1843" w:rsidP="00DD424B">
      <w:pPr>
        <w:rPr>
          <w:lang w:val="en-GB"/>
        </w:rPr>
      </w:pPr>
    </w:p>
    <w:p w:rsidR="001F1843" w:rsidRPr="00286CD3" w:rsidRDefault="001F1843" w:rsidP="00DD424B">
      <w:pPr>
        <w:rPr>
          <w:lang w:val="en-GB"/>
        </w:rPr>
      </w:pPr>
    </w:p>
    <w:p w:rsidR="00841B33" w:rsidRPr="00286CD3" w:rsidRDefault="00841B33" w:rsidP="00DD424B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ind w:left="28"/>
        <w:jc w:val="both"/>
        <w:rPr>
          <w:bCs/>
          <w:sz w:val="18"/>
          <w:szCs w:val="18"/>
          <w:u w:val="single"/>
          <w:lang w:val="en-GB"/>
        </w:rPr>
      </w:pPr>
      <w:bookmarkStart w:id="1" w:name="ddistribution"/>
      <w:bookmarkEnd w:id="1"/>
      <w:r w:rsidRPr="00286CD3">
        <w:rPr>
          <w:bCs/>
          <w:sz w:val="18"/>
          <w:szCs w:val="18"/>
          <w:u w:val="single"/>
          <w:lang w:val="en-GB"/>
        </w:rPr>
        <w:t>Distribution:</w:t>
      </w:r>
    </w:p>
    <w:p w:rsidR="00841B33" w:rsidRPr="00286CD3" w:rsidRDefault="00841B33" w:rsidP="00DD424B">
      <w:pPr>
        <w:pStyle w:val="enumlev1"/>
        <w:numPr>
          <w:ilvl w:val="0"/>
          <w:numId w:val="3"/>
        </w:numPr>
        <w:tabs>
          <w:tab w:val="clear" w:pos="794"/>
          <w:tab w:val="left" w:pos="426"/>
        </w:tabs>
        <w:ind w:left="28" w:firstLine="56"/>
        <w:rPr>
          <w:sz w:val="18"/>
          <w:szCs w:val="18"/>
          <w:lang w:val="en-GB"/>
        </w:rPr>
      </w:pPr>
      <w:r w:rsidRPr="00286CD3">
        <w:rPr>
          <w:sz w:val="18"/>
          <w:szCs w:val="18"/>
          <w:lang w:val="en-GB"/>
        </w:rPr>
        <w:t>Administrations of Member States of ITU</w:t>
      </w:r>
    </w:p>
    <w:p w:rsidR="0043543A" w:rsidRPr="00286CD3" w:rsidRDefault="0043543A" w:rsidP="00DD424B">
      <w:pPr>
        <w:pStyle w:val="enumlev1"/>
        <w:numPr>
          <w:ilvl w:val="0"/>
          <w:numId w:val="3"/>
        </w:numPr>
        <w:tabs>
          <w:tab w:val="clear" w:pos="794"/>
          <w:tab w:val="left" w:pos="426"/>
        </w:tabs>
        <w:ind w:left="28" w:firstLine="56"/>
        <w:rPr>
          <w:sz w:val="18"/>
          <w:szCs w:val="18"/>
          <w:lang w:val="en-GB"/>
        </w:rPr>
      </w:pPr>
      <w:r w:rsidRPr="00286CD3">
        <w:rPr>
          <w:sz w:val="18"/>
          <w:szCs w:val="18"/>
          <w:lang w:val="en-GB"/>
        </w:rPr>
        <w:t>Members of the Radio Regulations Boa</w:t>
      </w:r>
      <w:r w:rsidR="00F851B0" w:rsidRPr="00286CD3">
        <w:rPr>
          <w:sz w:val="18"/>
          <w:szCs w:val="18"/>
          <w:lang w:val="en-GB"/>
        </w:rPr>
        <w:t>rd</w:t>
      </w:r>
    </w:p>
    <w:sectPr w:rsidR="0043543A" w:rsidRPr="00286CD3" w:rsidSect="00947654">
      <w:headerReference w:type="even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BA" w:rsidRDefault="00A568BA">
      <w:r>
        <w:separator/>
      </w:r>
    </w:p>
  </w:endnote>
  <w:endnote w:type="continuationSeparator" w:id="0">
    <w:p w:rsidR="00A568BA" w:rsidRDefault="00A5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BD" w:rsidRPr="00C16F55" w:rsidRDefault="00D81ABD" w:rsidP="00D81ABD">
    <w:pPr>
      <w:pStyle w:val="FirstFooter"/>
      <w:spacing w:line="240" w:lineRule="auto"/>
      <w:ind w:right="-39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20" w:rsidRPr="00ED1745" w:rsidRDefault="00DE6C20" w:rsidP="00DE6C2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ED1745">
      <w:rPr>
        <w:color w:val="3E8EDE"/>
        <w:sz w:val="18"/>
        <w:szCs w:val="18"/>
      </w:rPr>
      <w:t>International Telecommunication Union • Place des Nations, CH</w:t>
    </w:r>
    <w:r w:rsidRPr="00ED1745">
      <w:rPr>
        <w:color w:val="3E8EDE"/>
        <w:sz w:val="18"/>
        <w:szCs w:val="18"/>
      </w:rPr>
      <w:noBreakHyphen/>
      <w:t xml:space="preserve">1211 Geneva 20, Switzerland </w:t>
    </w:r>
    <w:r w:rsidRPr="00ED1745">
      <w:rPr>
        <w:color w:val="3E8EDE"/>
        <w:sz w:val="18"/>
        <w:szCs w:val="18"/>
      </w:rPr>
      <w:br/>
      <w:t xml:space="preserve">Tel: +41 22 730 5111 • Fax: +41 22 733 7256 • </w:t>
    </w:r>
    <w:r w:rsidRPr="00ED1745">
      <w:rPr>
        <w:color w:val="3E8EDE"/>
        <w:sz w:val="18"/>
        <w:szCs w:val="18"/>
      </w:rPr>
      <w:br/>
      <w:t xml:space="preserve">E-mail: </w:t>
    </w:r>
    <w:hyperlink r:id="rId1" w:history="1">
      <w:r w:rsidRPr="00ED1745">
        <w:rPr>
          <w:color w:val="3E8EDE"/>
          <w:sz w:val="18"/>
          <w:szCs w:val="18"/>
        </w:rPr>
        <w:t>itumail@itu.int</w:t>
      </w:r>
    </w:hyperlink>
    <w:r w:rsidRPr="00ED1745">
      <w:rPr>
        <w:color w:val="3E8EDE"/>
        <w:sz w:val="18"/>
        <w:szCs w:val="18"/>
      </w:rPr>
      <w:t xml:space="preserve"> • </w:t>
    </w:r>
    <w:hyperlink r:id="rId2" w:history="1">
      <w:r w:rsidRPr="00ED1745">
        <w:rPr>
          <w:color w:val="3E8EDE"/>
          <w:sz w:val="18"/>
          <w:szCs w:val="18"/>
        </w:rPr>
        <w:t>www.itu.int</w:t>
      </w:r>
    </w:hyperlink>
    <w:r w:rsidRPr="00ED1745">
      <w:rPr>
        <w:color w:val="3E8EDE"/>
        <w:sz w:val="18"/>
        <w:szCs w:val="18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2228B">
        <w:rPr>
          <w:rStyle w:val="Hyperlink"/>
          <w:color w:val="3E8EDE"/>
          <w:sz w:val="18"/>
          <w:szCs w:val="18"/>
          <w:u w:val="none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BA" w:rsidRDefault="00A568BA">
      <w:r>
        <w:t>____________________</w:t>
      </w:r>
    </w:p>
  </w:footnote>
  <w:footnote w:type="continuationSeparator" w:id="0">
    <w:p w:rsidR="00A568BA" w:rsidRDefault="00A56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43" w:rsidRPr="001F1843" w:rsidRDefault="001F1843" w:rsidP="001F1843">
    <w:pPr>
      <w:pStyle w:val="Header"/>
      <w:jc w:val="center"/>
      <w:rPr>
        <w:sz w:val="18"/>
        <w:szCs w:val="18"/>
        <w:lang w:val="fr-CH"/>
      </w:rPr>
    </w:pPr>
    <w:r w:rsidRPr="001F1843">
      <w:rPr>
        <w:sz w:val="18"/>
        <w:szCs w:val="18"/>
        <w:lang w:val="fr-CH"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E6C20" w:rsidTr="009934BA">
      <w:tc>
        <w:tcPr>
          <w:tcW w:w="4889" w:type="dxa"/>
        </w:tcPr>
        <w:p w:rsidR="00DE6C20" w:rsidRDefault="00DE6C20" w:rsidP="00DE6C2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F88AC63" wp14:editId="694A56D0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E6C20" w:rsidRDefault="00DE6C20" w:rsidP="00DE6C2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3F150E3" wp14:editId="3BB900D0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C20" w:rsidRDefault="00DE6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40D09C5"/>
    <w:multiLevelType w:val="hybridMultilevel"/>
    <w:tmpl w:val="CB6C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n-US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D7459"/>
    <w:rsid w:val="000064F7"/>
    <w:rsid w:val="00006A31"/>
    <w:rsid w:val="00006C82"/>
    <w:rsid w:val="00010E30"/>
    <w:rsid w:val="00012C68"/>
    <w:rsid w:val="00015C76"/>
    <w:rsid w:val="000176D7"/>
    <w:rsid w:val="0002562A"/>
    <w:rsid w:val="00026CF8"/>
    <w:rsid w:val="00030BD7"/>
    <w:rsid w:val="000313C3"/>
    <w:rsid w:val="00031E64"/>
    <w:rsid w:val="00034340"/>
    <w:rsid w:val="00036A4A"/>
    <w:rsid w:val="000370AE"/>
    <w:rsid w:val="000407E8"/>
    <w:rsid w:val="00045A8D"/>
    <w:rsid w:val="0005167A"/>
    <w:rsid w:val="00054E5D"/>
    <w:rsid w:val="00070258"/>
    <w:rsid w:val="0007323C"/>
    <w:rsid w:val="000763F5"/>
    <w:rsid w:val="00086D03"/>
    <w:rsid w:val="000876EE"/>
    <w:rsid w:val="000938A4"/>
    <w:rsid w:val="000A096A"/>
    <w:rsid w:val="000A375E"/>
    <w:rsid w:val="000A7051"/>
    <w:rsid w:val="000B0AF6"/>
    <w:rsid w:val="000B0E9B"/>
    <w:rsid w:val="000B2CAE"/>
    <w:rsid w:val="000C03C7"/>
    <w:rsid w:val="000C2AD0"/>
    <w:rsid w:val="000E0580"/>
    <w:rsid w:val="000E3DEE"/>
    <w:rsid w:val="000F5E89"/>
    <w:rsid w:val="000F6E6D"/>
    <w:rsid w:val="00100B72"/>
    <w:rsid w:val="0010129D"/>
    <w:rsid w:val="00101C8D"/>
    <w:rsid w:val="00101F7D"/>
    <w:rsid w:val="00103C76"/>
    <w:rsid w:val="00104C35"/>
    <w:rsid w:val="0011265F"/>
    <w:rsid w:val="00117282"/>
    <w:rsid w:val="00117389"/>
    <w:rsid w:val="00121C2D"/>
    <w:rsid w:val="0012490A"/>
    <w:rsid w:val="00130EDE"/>
    <w:rsid w:val="00134404"/>
    <w:rsid w:val="00144DFB"/>
    <w:rsid w:val="001516A0"/>
    <w:rsid w:val="00153E54"/>
    <w:rsid w:val="001671A0"/>
    <w:rsid w:val="0017040F"/>
    <w:rsid w:val="00177970"/>
    <w:rsid w:val="00187CA3"/>
    <w:rsid w:val="00196710"/>
    <w:rsid w:val="00197324"/>
    <w:rsid w:val="001A0A41"/>
    <w:rsid w:val="001A47E9"/>
    <w:rsid w:val="001B351B"/>
    <w:rsid w:val="001C06DB"/>
    <w:rsid w:val="001C6971"/>
    <w:rsid w:val="001D2785"/>
    <w:rsid w:val="001D4B24"/>
    <w:rsid w:val="001D7070"/>
    <w:rsid w:val="001D7459"/>
    <w:rsid w:val="001F1843"/>
    <w:rsid w:val="001F2170"/>
    <w:rsid w:val="001F3948"/>
    <w:rsid w:val="001F5A49"/>
    <w:rsid w:val="00201097"/>
    <w:rsid w:val="00201B6E"/>
    <w:rsid w:val="00214224"/>
    <w:rsid w:val="00221F85"/>
    <w:rsid w:val="002302B3"/>
    <w:rsid w:val="00230C66"/>
    <w:rsid w:val="00235A29"/>
    <w:rsid w:val="00241526"/>
    <w:rsid w:val="002443A2"/>
    <w:rsid w:val="002454FA"/>
    <w:rsid w:val="00266E74"/>
    <w:rsid w:val="00283C3B"/>
    <w:rsid w:val="002861E6"/>
    <w:rsid w:val="00286CD3"/>
    <w:rsid w:val="00287D18"/>
    <w:rsid w:val="00294C13"/>
    <w:rsid w:val="002A2618"/>
    <w:rsid w:val="002A5DD7"/>
    <w:rsid w:val="002B0CAC"/>
    <w:rsid w:val="002B1536"/>
    <w:rsid w:val="002B6696"/>
    <w:rsid w:val="002D5A15"/>
    <w:rsid w:val="002D5BDD"/>
    <w:rsid w:val="002E3D27"/>
    <w:rsid w:val="002E6BA2"/>
    <w:rsid w:val="002F0890"/>
    <w:rsid w:val="002F2531"/>
    <w:rsid w:val="002F4967"/>
    <w:rsid w:val="002F49D9"/>
    <w:rsid w:val="00315410"/>
    <w:rsid w:val="00316935"/>
    <w:rsid w:val="00317539"/>
    <w:rsid w:val="0032278F"/>
    <w:rsid w:val="0032557F"/>
    <w:rsid w:val="003266ED"/>
    <w:rsid w:val="0032703C"/>
    <w:rsid w:val="003370B8"/>
    <w:rsid w:val="00345D38"/>
    <w:rsid w:val="0035178F"/>
    <w:rsid w:val="00352097"/>
    <w:rsid w:val="003666FF"/>
    <w:rsid w:val="0037309C"/>
    <w:rsid w:val="00380A6E"/>
    <w:rsid w:val="003836D4"/>
    <w:rsid w:val="00385AE7"/>
    <w:rsid w:val="00397261"/>
    <w:rsid w:val="003A1F49"/>
    <w:rsid w:val="003A5D52"/>
    <w:rsid w:val="003B2BDA"/>
    <w:rsid w:val="003B55EC"/>
    <w:rsid w:val="003C2EA7"/>
    <w:rsid w:val="003C4471"/>
    <w:rsid w:val="003C7D41"/>
    <w:rsid w:val="003D45B5"/>
    <w:rsid w:val="003D4A69"/>
    <w:rsid w:val="003E0FDB"/>
    <w:rsid w:val="003E504F"/>
    <w:rsid w:val="003E765E"/>
    <w:rsid w:val="003E78D6"/>
    <w:rsid w:val="00400573"/>
    <w:rsid w:val="004007A3"/>
    <w:rsid w:val="00404150"/>
    <w:rsid w:val="00406D71"/>
    <w:rsid w:val="004326DB"/>
    <w:rsid w:val="0043543A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D5C"/>
    <w:rsid w:val="004A4496"/>
    <w:rsid w:val="004A659D"/>
    <w:rsid w:val="004B11AB"/>
    <w:rsid w:val="004B1E71"/>
    <w:rsid w:val="004B2E72"/>
    <w:rsid w:val="004B7C9A"/>
    <w:rsid w:val="004C6779"/>
    <w:rsid w:val="004D13BD"/>
    <w:rsid w:val="004D733B"/>
    <w:rsid w:val="004E0DC4"/>
    <w:rsid w:val="004E0FB5"/>
    <w:rsid w:val="004E20A8"/>
    <w:rsid w:val="004E43BB"/>
    <w:rsid w:val="004E460D"/>
    <w:rsid w:val="004F178E"/>
    <w:rsid w:val="004F4543"/>
    <w:rsid w:val="004F57BB"/>
    <w:rsid w:val="00505309"/>
    <w:rsid w:val="0050789B"/>
    <w:rsid w:val="0051108F"/>
    <w:rsid w:val="005224A1"/>
    <w:rsid w:val="00534372"/>
    <w:rsid w:val="00540ABE"/>
    <w:rsid w:val="00543DF8"/>
    <w:rsid w:val="00546101"/>
    <w:rsid w:val="00546E03"/>
    <w:rsid w:val="00553210"/>
    <w:rsid w:val="00553DD7"/>
    <w:rsid w:val="005564EE"/>
    <w:rsid w:val="005638CF"/>
    <w:rsid w:val="0056741E"/>
    <w:rsid w:val="005722A7"/>
    <w:rsid w:val="0057325A"/>
    <w:rsid w:val="0057469A"/>
    <w:rsid w:val="00580814"/>
    <w:rsid w:val="00583A0B"/>
    <w:rsid w:val="005A03A3"/>
    <w:rsid w:val="005A2B92"/>
    <w:rsid w:val="005A79E9"/>
    <w:rsid w:val="005B214C"/>
    <w:rsid w:val="005C1242"/>
    <w:rsid w:val="005D3669"/>
    <w:rsid w:val="005E5EB3"/>
    <w:rsid w:val="005F3CB6"/>
    <w:rsid w:val="005F4CBB"/>
    <w:rsid w:val="005F657C"/>
    <w:rsid w:val="005F7765"/>
    <w:rsid w:val="00602D53"/>
    <w:rsid w:val="006047E5"/>
    <w:rsid w:val="00621096"/>
    <w:rsid w:val="00623DCD"/>
    <w:rsid w:val="006258A9"/>
    <w:rsid w:val="00631B3E"/>
    <w:rsid w:val="00637BF2"/>
    <w:rsid w:val="0064371D"/>
    <w:rsid w:val="00650B2A"/>
    <w:rsid w:val="00651777"/>
    <w:rsid w:val="0065487B"/>
    <w:rsid w:val="006550F8"/>
    <w:rsid w:val="00656226"/>
    <w:rsid w:val="00662A6B"/>
    <w:rsid w:val="006829F3"/>
    <w:rsid w:val="006A518B"/>
    <w:rsid w:val="006A581D"/>
    <w:rsid w:val="006A5FFC"/>
    <w:rsid w:val="006B0590"/>
    <w:rsid w:val="006B0FB0"/>
    <w:rsid w:val="006B49DA"/>
    <w:rsid w:val="006C159E"/>
    <w:rsid w:val="006C53F8"/>
    <w:rsid w:val="006C787F"/>
    <w:rsid w:val="006C7CDE"/>
    <w:rsid w:val="006E5A3E"/>
    <w:rsid w:val="007167D9"/>
    <w:rsid w:val="007234B1"/>
    <w:rsid w:val="00723D08"/>
    <w:rsid w:val="00725FDA"/>
    <w:rsid w:val="00727816"/>
    <w:rsid w:val="00730B9A"/>
    <w:rsid w:val="00733E2E"/>
    <w:rsid w:val="00741D56"/>
    <w:rsid w:val="007439CF"/>
    <w:rsid w:val="00750CFA"/>
    <w:rsid w:val="00752091"/>
    <w:rsid w:val="007553DA"/>
    <w:rsid w:val="00765D60"/>
    <w:rsid w:val="00782354"/>
    <w:rsid w:val="00782BAD"/>
    <w:rsid w:val="007921A7"/>
    <w:rsid w:val="00794B57"/>
    <w:rsid w:val="007B3DB1"/>
    <w:rsid w:val="007C4AB2"/>
    <w:rsid w:val="007C731D"/>
    <w:rsid w:val="007D08B6"/>
    <w:rsid w:val="007D183E"/>
    <w:rsid w:val="007D43D0"/>
    <w:rsid w:val="007D4579"/>
    <w:rsid w:val="007D4FF9"/>
    <w:rsid w:val="007E1833"/>
    <w:rsid w:val="007E3F13"/>
    <w:rsid w:val="007F751A"/>
    <w:rsid w:val="00800012"/>
    <w:rsid w:val="00801328"/>
    <w:rsid w:val="0080261F"/>
    <w:rsid w:val="00806160"/>
    <w:rsid w:val="008143A4"/>
    <w:rsid w:val="0081513E"/>
    <w:rsid w:val="00841B33"/>
    <w:rsid w:val="00844956"/>
    <w:rsid w:val="00845307"/>
    <w:rsid w:val="00846FCB"/>
    <w:rsid w:val="00854131"/>
    <w:rsid w:val="0085652D"/>
    <w:rsid w:val="00860794"/>
    <w:rsid w:val="0087694B"/>
    <w:rsid w:val="00880F4D"/>
    <w:rsid w:val="008962F2"/>
    <w:rsid w:val="008A0FF0"/>
    <w:rsid w:val="008B1693"/>
    <w:rsid w:val="008B35A3"/>
    <w:rsid w:val="008B37E1"/>
    <w:rsid w:val="008B45F8"/>
    <w:rsid w:val="008C2E74"/>
    <w:rsid w:val="008D1F6C"/>
    <w:rsid w:val="008D47D1"/>
    <w:rsid w:val="008D5409"/>
    <w:rsid w:val="008D5815"/>
    <w:rsid w:val="008E006D"/>
    <w:rsid w:val="008E38B4"/>
    <w:rsid w:val="008E47E0"/>
    <w:rsid w:val="008F4F21"/>
    <w:rsid w:val="00904D4A"/>
    <w:rsid w:val="009151BA"/>
    <w:rsid w:val="00925023"/>
    <w:rsid w:val="009274C5"/>
    <w:rsid w:val="009277BC"/>
    <w:rsid w:val="00927D57"/>
    <w:rsid w:val="00931A51"/>
    <w:rsid w:val="00933B95"/>
    <w:rsid w:val="00947185"/>
    <w:rsid w:val="00947654"/>
    <w:rsid w:val="009518B3"/>
    <w:rsid w:val="00963D9D"/>
    <w:rsid w:val="0098013E"/>
    <w:rsid w:val="00981B54"/>
    <w:rsid w:val="009842C3"/>
    <w:rsid w:val="009A009A"/>
    <w:rsid w:val="009A3DFF"/>
    <w:rsid w:val="009A6BB6"/>
    <w:rsid w:val="009B2A24"/>
    <w:rsid w:val="009B3F43"/>
    <w:rsid w:val="009B5CFA"/>
    <w:rsid w:val="009C161F"/>
    <w:rsid w:val="009C56B4"/>
    <w:rsid w:val="009D07E1"/>
    <w:rsid w:val="009D51A2"/>
    <w:rsid w:val="009E04A8"/>
    <w:rsid w:val="009E4AEC"/>
    <w:rsid w:val="009E567C"/>
    <w:rsid w:val="009E5BD8"/>
    <w:rsid w:val="009E681E"/>
    <w:rsid w:val="009F2DEE"/>
    <w:rsid w:val="00A119E6"/>
    <w:rsid w:val="00A20FBC"/>
    <w:rsid w:val="00A31370"/>
    <w:rsid w:val="00A34D6F"/>
    <w:rsid w:val="00A41F91"/>
    <w:rsid w:val="00A43326"/>
    <w:rsid w:val="00A43C7A"/>
    <w:rsid w:val="00A456D6"/>
    <w:rsid w:val="00A568BA"/>
    <w:rsid w:val="00A57D1C"/>
    <w:rsid w:val="00A63355"/>
    <w:rsid w:val="00A7596D"/>
    <w:rsid w:val="00A963DF"/>
    <w:rsid w:val="00AA68D6"/>
    <w:rsid w:val="00AC0C22"/>
    <w:rsid w:val="00AC3896"/>
    <w:rsid w:val="00AD2CF2"/>
    <w:rsid w:val="00AE2872"/>
    <w:rsid w:val="00AE2D88"/>
    <w:rsid w:val="00AE68D3"/>
    <w:rsid w:val="00AE6F6F"/>
    <w:rsid w:val="00AF3325"/>
    <w:rsid w:val="00AF34D9"/>
    <w:rsid w:val="00AF70DA"/>
    <w:rsid w:val="00B019D3"/>
    <w:rsid w:val="00B131C3"/>
    <w:rsid w:val="00B13E4C"/>
    <w:rsid w:val="00B14301"/>
    <w:rsid w:val="00B15D66"/>
    <w:rsid w:val="00B3497B"/>
    <w:rsid w:val="00B34CF9"/>
    <w:rsid w:val="00B37559"/>
    <w:rsid w:val="00B4054B"/>
    <w:rsid w:val="00B579B0"/>
    <w:rsid w:val="00B57D11"/>
    <w:rsid w:val="00B6398D"/>
    <w:rsid w:val="00B649D7"/>
    <w:rsid w:val="00B67013"/>
    <w:rsid w:val="00B72D59"/>
    <w:rsid w:val="00B81C2F"/>
    <w:rsid w:val="00B90743"/>
    <w:rsid w:val="00B90C45"/>
    <w:rsid w:val="00B933BE"/>
    <w:rsid w:val="00BA072F"/>
    <w:rsid w:val="00BB23AC"/>
    <w:rsid w:val="00BD20E4"/>
    <w:rsid w:val="00BD28C5"/>
    <w:rsid w:val="00BD6738"/>
    <w:rsid w:val="00BD7E5E"/>
    <w:rsid w:val="00BE021F"/>
    <w:rsid w:val="00BE35C0"/>
    <w:rsid w:val="00BE63DB"/>
    <w:rsid w:val="00BE6574"/>
    <w:rsid w:val="00BF58EA"/>
    <w:rsid w:val="00C07319"/>
    <w:rsid w:val="00C14479"/>
    <w:rsid w:val="00C16F55"/>
    <w:rsid w:val="00C16FD2"/>
    <w:rsid w:val="00C264BF"/>
    <w:rsid w:val="00C26A24"/>
    <w:rsid w:val="00C30BE1"/>
    <w:rsid w:val="00C4395E"/>
    <w:rsid w:val="00C47FFD"/>
    <w:rsid w:val="00C51E92"/>
    <w:rsid w:val="00C52AE6"/>
    <w:rsid w:val="00C57E2C"/>
    <w:rsid w:val="00C608B7"/>
    <w:rsid w:val="00C616DE"/>
    <w:rsid w:val="00C66F24"/>
    <w:rsid w:val="00C75E0B"/>
    <w:rsid w:val="00C76D7F"/>
    <w:rsid w:val="00C813AA"/>
    <w:rsid w:val="00C818D7"/>
    <w:rsid w:val="00C85C3C"/>
    <w:rsid w:val="00C865D7"/>
    <w:rsid w:val="00C87BB0"/>
    <w:rsid w:val="00C9291E"/>
    <w:rsid w:val="00CA3F44"/>
    <w:rsid w:val="00CA40B7"/>
    <w:rsid w:val="00CA4E58"/>
    <w:rsid w:val="00CB3771"/>
    <w:rsid w:val="00CB44BF"/>
    <w:rsid w:val="00CB5153"/>
    <w:rsid w:val="00CD4E44"/>
    <w:rsid w:val="00CE076A"/>
    <w:rsid w:val="00CE1118"/>
    <w:rsid w:val="00CE463D"/>
    <w:rsid w:val="00CF720A"/>
    <w:rsid w:val="00D06EAB"/>
    <w:rsid w:val="00D0724B"/>
    <w:rsid w:val="00D10BA0"/>
    <w:rsid w:val="00D14DFE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0369"/>
    <w:rsid w:val="00D73277"/>
    <w:rsid w:val="00D76586"/>
    <w:rsid w:val="00D81ABD"/>
    <w:rsid w:val="00D82657"/>
    <w:rsid w:val="00D82F7E"/>
    <w:rsid w:val="00D87E20"/>
    <w:rsid w:val="00DA2B09"/>
    <w:rsid w:val="00DA4037"/>
    <w:rsid w:val="00DA5E41"/>
    <w:rsid w:val="00DC3670"/>
    <w:rsid w:val="00DD18EE"/>
    <w:rsid w:val="00DD424B"/>
    <w:rsid w:val="00DE3EDD"/>
    <w:rsid w:val="00DE66A5"/>
    <w:rsid w:val="00DE6C20"/>
    <w:rsid w:val="00DF00F2"/>
    <w:rsid w:val="00DF2B50"/>
    <w:rsid w:val="00E04C86"/>
    <w:rsid w:val="00E17344"/>
    <w:rsid w:val="00E20F30"/>
    <w:rsid w:val="00E2189C"/>
    <w:rsid w:val="00E25BB1"/>
    <w:rsid w:val="00E268AA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396"/>
    <w:rsid w:val="00E63F2D"/>
    <w:rsid w:val="00E64254"/>
    <w:rsid w:val="00E666BA"/>
    <w:rsid w:val="00E67928"/>
    <w:rsid w:val="00E70FB5"/>
    <w:rsid w:val="00E72585"/>
    <w:rsid w:val="00E871B6"/>
    <w:rsid w:val="00E915AF"/>
    <w:rsid w:val="00E96415"/>
    <w:rsid w:val="00EA15B3"/>
    <w:rsid w:val="00EA73C5"/>
    <w:rsid w:val="00EB2358"/>
    <w:rsid w:val="00EB3EB8"/>
    <w:rsid w:val="00EC02FE"/>
    <w:rsid w:val="00EC4A96"/>
    <w:rsid w:val="00EC5E88"/>
    <w:rsid w:val="00ED7EB8"/>
    <w:rsid w:val="00EE5A42"/>
    <w:rsid w:val="00EF1C72"/>
    <w:rsid w:val="00EF585E"/>
    <w:rsid w:val="00F00BDA"/>
    <w:rsid w:val="00F044FA"/>
    <w:rsid w:val="00F32F53"/>
    <w:rsid w:val="00F37EDE"/>
    <w:rsid w:val="00F424BF"/>
    <w:rsid w:val="00F44FC3"/>
    <w:rsid w:val="00F46107"/>
    <w:rsid w:val="00F468C5"/>
    <w:rsid w:val="00F50823"/>
    <w:rsid w:val="00F52F39"/>
    <w:rsid w:val="00F57FCC"/>
    <w:rsid w:val="00F6184F"/>
    <w:rsid w:val="00F8310E"/>
    <w:rsid w:val="00F851B0"/>
    <w:rsid w:val="00F90707"/>
    <w:rsid w:val="00F914DD"/>
    <w:rsid w:val="00FA2358"/>
    <w:rsid w:val="00FA7EE5"/>
    <w:rsid w:val="00FB2592"/>
    <w:rsid w:val="00FB2810"/>
    <w:rsid w:val="00FB2CFB"/>
    <w:rsid w:val="00FB7A2C"/>
    <w:rsid w:val="00FC2947"/>
    <w:rsid w:val="00FC6F6B"/>
    <w:rsid w:val="00FE0818"/>
    <w:rsid w:val="00FE0861"/>
    <w:rsid w:val="00FE08D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66BFB863-1CA5-463B-B485-26D0E63A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1108F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876E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44956"/>
    <w:rPr>
      <w:color w:val="800080" w:themeColor="followedHyperlink"/>
      <w:u w:val="single"/>
    </w:rPr>
  </w:style>
  <w:style w:type="character" w:customStyle="1" w:styleId="Artref">
    <w:name w:val="Art_ref"/>
    <w:basedOn w:val="DefaultParagraphFont"/>
    <w:rsid w:val="0094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epfd/en" TargetMode="External"/><Relationship Id="rId13" Type="http://schemas.openxmlformats.org/officeDocument/2006/relationships/hyperlink" Target="mailto:brmail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space-mask-XMLfile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SA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roups.itu.int/epfd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590F-B860-4A94-8E97-99209E66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14</TotalTime>
  <Pages>2</Pages>
  <Words>603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Currie, Jane</dc:creator>
  <cp:lastModifiedBy>Anghelone, Christine</cp:lastModifiedBy>
  <cp:revision>13</cp:revision>
  <cp:lastPrinted>2016-06-03T07:51:00Z</cp:lastPrinted>
  <dcterms:created xsi:type="dcterms:W3CDTF">2016-05-27T15:29:00Z</dcterms:created>
  <dcterms:modified xsi:type="dcterms:W3CDTF">2016-06-03T08:35:00Z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