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A15B3" w:rsidRPr="00CF59D0" w:rsidTr="00EA15B3">
        <w:tc>
          <w:tcPr>
            <w:tcW w:w="9889" w:type="dxa"/>
            <w:gridSpan w:val="3"/>
            <w:shd w:val="clear" w:color="auto" w:fill="auto"/>
          </w:tcPr>
          <w:p w:rsidR="00EA15B3" w:rsidRPr="00CF59D0" w:rsidRDefault="00CF59D0" w:rsidP="00117282">
            <w:pPr>
              <w:spacing w:before="0"/>
              <w:jc w:val="left"/>
              <w:rPr>
                <w:rFonts w:cstheme="minorHAnsi"/>
                <w:b/>
                <w:bCs/>
                <w:color w:val="808080"/>
                <w:sz w:val="28"/>
                <w:szCs w:val="28"/>
                <w:lang w:val="es-ES"/>
              </w:rPr>
            </w:pPr>
            <w:bookmarkStart w:id="0" w:name="_GoBack"/>
            <w:bookmarkEnd w:id="0"/>
            <w:r>
              <w:rPr>
                <w:rFonts w:cstheme="minorHAnsi"/>
                <w:b/>
                <w:bCs/>
                <w:color w:val="808080"/>
                <w:sz w:val="28"/>
                <w:szCs w:val="28"/>
                <w:lang w:val="es-ES"/>
              </w:rPr>
              <w:t>Oficina de Radiocomunicaciones</w:t>
            </w:r>
            <w:r w:rsidR="00AF70DA" w:rsidRPr="00CF59D0">
              <w:rPr>
                <w:rFonts w:cstheme="minorHAnsi"/>
                <w:b/>
                <w:bCs/>
                <w:color w:val="808080"/>
                <w:sz w:val="28"/>
                <w:szCs w:val="28"/>
                <w:lang w:val="es-ES"/>
              </w:rPr>
              <w:t xml:space="preserve"> (BR)</w:t>
            </w:r>
          </w:p>
          <w:p w:rsidR="008E38B4" w:rsidRPr="00CF59D0" w:rsidRDefault="008E38B4" w:rsidP="00117282">
            <w:pPr>
              <w:spacing w:before="0"/>
              <w:jc w:val="left"/>
              <w:rPr>
                <w:rFonts w:cstheme="minorHAnsi"/>
                <w:b/>
                <w:bCs/>
                <w:color w:val="808080"/>
                <w:sz w:val="28"/>
                <w:szCs w:val="28"/>
                <w:lang w:val="es-ES"/>
              </w:rPr>
            </w:pPr>
          </w:p>
          <w:p w:rsidR="008E38B4" w:rsidRPr="00CF59D0" w:rsidRDefault="008E38B4" w:rsidP="00117282">
            <w:pPr>
              <w:spacing w:before="0"/>
              <w:jc w:val="left"/>
              <w:rPr>
                <w:rFonts w:cs="Times New Roman Bold"/>
                <w:b/>
                <w:bCs/>
                <w:color w:val="808080"/>
                <w:sz w:val="28"/>
                <w:szCs w:val="28"/>
                <w:lang w:val="es-ES"/>
              </w:rPr>
            </w:pPr>
          </w:p>
        </w:tc>
      </w:tr>
      <w:tr w:rsidR="00651777" w:rsidRPr="00CF59D0" w:rsidTr="00034340">
        <w:tc>
          <w:tcPr>
            <w:tcW w:w="7054" w:type="dxa"/>
            <w:gridSpan w:val="2"/>
            <w:shd w:val="clear" w:color="auto" w:fill="auto"/>
          </w:tcPr>
          <w:p w:rsidR="00C76D7F" w:rsidRPr="00CF59D0" w:rsidRDefault="00CF59D0" w:rsidP="00CF59D0">
            <w:pPr>
              <w:spacing w:before="0"/>
              <w:jc w:val="left"/>
              <w:rPr>
                <w:sz w:val="24"/>
                <w:szCs w:val="24"/>
                <w:lang w:val="es-ES"/>
              </w:rPr>
            </w:pPr>
            <w:r>
              <w:rPr>
                <w:sz w:val="24"/>
                <w:szCs w:val="24"/>
                <w:lang w:val="es-ES"/>
              </w:rPr>
              <w:t xml:space="preserve">Carta </w:t>
            </w:r>
            <w:r w:rsidR="008B35A3" w:rsidRPr="00CF59D0">
              <w:rPr>
                <w:sz w:val="24"/>
                <w:szCs w:val="24"/>
                <w:lang w:val="es-ES"/>
              </w:rPr>
              <w:t>C</w:t>
            </w:r>
            <w:r w:rsidR="00C76D7F" w:rsidRPr="00CF59D0">
              <w:rPr>
                <w:sz w:val="24"/>
                <w:szCs w:val="24"/>
                <w:lang w:val="es-ES"/>
              </w:rPr>
              <w:t>ircular</w:t>
            </w:r>
            <w:r w:rsidR="000C295E" w:rsidRPr="00CF59D0">
              <w:rPr>
                <w:sz w:val="24"/>
                <w:szCs w:val="24"/>
                <w:lang w:val="es-ES"/>
              </w:rPr>
              <w:t xml:space="preserve"> </w:t>
            </w:r>
          </w:p>
          <w:p w:rsidR="00651777" w:rsidRPr="00CF59D0" w:rsidRDefault="00E17344" w:rsidP="005847F6">
            <w:pPr>
              <w:spacing w:before="0"/>
              <w:jc w:val="left"/>
              <w:rPr>
                <w:b/>
                <w:bCs/>
                <w:sz w:val="24"/>
                <w:szCs w:val="24"/>
                <w:lang w:val="es-ES"/>
              </w:rPr>
            </w:pPr>
            <w:r w:rsidRPr="00CF59D0">
              <w:rPr>
                <w:b/>
                <w:bCs/>
                <w:sz w:val="24"/>
                <w:szCs w:val="24"/>
                <w:lang w:val="es-ES"/>
              </w:rPr>
              <w:t>C</w:t>
            </w:r>
            <w:r w:rsidR="00B20063" w:rsidRPr="00CF59D0">
              <w:rPr>
                <w:b/>
                <w:bCs/>
                <w:sz w:val="24"/>
                <w:szCs w:val="24"/>
                <w:lang w:val="es-ES"/>
              </w:rPr>
              <w:t>R</w:t>
            </w:r>
            <w:r w:rsidR="003836D4" w:rsidRPr="00CF59D0">
              <w:rPr>
                <w:b/>
                <w:bCs/>
                <w:sz w:val="24"/>
                <w:szCs w:val="24"/>
                <w:lang w:val="es-ES"/>
              </w:rPr>
              <w:t>/</w:t>
            </w:r>
            <w:r w:rsidR="005847F6" w:rsidRPr="00CF59D0">
              <w:rPr>
                <w:b/>
                <w:bCs/>
                <w:sz w:val="24"/>
                <w:szCs w:val="24"/>
                <w:lang w:val="es-ES"/>
              </w:rPr>
              <w:t>358</w:t>
            </w:r>
          </w:p>
        </w:tc>
        <w:tc>
          <w:tcPr>
            <w:tcW w:w="2835" w:type="dxa"/>
            <w:shd w:val="clear" w:color="auto" w:fill="auto"/>
          </w:tcPr>
          <w:p w:rsidR="00651777" w:rsidRPr="00CF59D0" w:rsidRDefault="005E2E7A" w:rsidP="00135B73">
            <w:pPr>
              <w:spacing w:before="0"/>
              <w:jc w:val="right"/>
              <w:rPr>
                <w:sz w:val="24"/>
                <w:szCs w:val="24"/>
                <w:lang w:val="es-ES"/>
              </w:rPr>
            </w:pPr>
            <w:r w:rsidRPr="00CF59D0">
              <w:rPr>
                <w:sz w:val="24"/>
                <w:szCs w:val="24"/>
                <w:lang w:val="es-ES"/>
              </w:rPr>
              <w:t>1</w:t>
            </w:r>
            <w:r w:rsidR="00135B73">
              <w:rPr>
                <w:sz w:val="24"/>
                <w:szCs w:val="24"/>
                <w:lang w:val="es-ES"/>
              </w:rPr>
              <w:t>4</w:t>
            </w:r>
            <w:r w:rsidR="001D49B0" w:rsidRPr="00CF59D0">
              <w:rPr>
                <w:sz w:val="24"/>
                <w:szCs w:val="24"/>
                <w:lang w:val="es-ES"/>
              </w:rPr>
              <w:t xml:space="preserve"> </w:t>
            </w:r>
            <w:r w:rsidR="00CF59D0">
              <w:rPr>
                <w:sz w:val="24"/>
                <w:szCs w:val="24"/>
                <w:lang w:val="es-ES"/>
              </w:rPr>
              <w:t>de febrero de</w:t>
            </w:r>
            <w:r w:rsidR="00AB4694" w:rsidRPr="00CF59D0">
              <w:rPr>
                <w:sz w:val="24"/>
                <w:szCs w:val="24"/>
                <w:lang w:val="es-ES"/>
              </w:rPr>
              <w:t xml:space="preserve"> 201</w:t>
            </w:r>
            <w:r w:rsidR="00023A0A" w:rsidRPr="00CF59D0">
              <w:rPr>
                <w:sz w:val="24"/>
                <w:szCs w:val="24"/>
                <w:lang w:val="es-ES"/>
              </w:rPr>
              <w:t>4</w:t>
            </w:r>
          </w:p>
        </w:tc>
      </w:tr>
      <w:tr w:rsidR="0037309C" w:rsidRPr="00CF59D0" w:rsidTr="004D02EC">
        <w:tc>
          <w:tcPr>
            <w:tcW w:w="9889" w:type="dxa"/>
            <w:gridSpan w:val="3"/>
            <w:shd w:val="clear" w:color="auto" w:fill="auto"/>
          </w:tcPr>
          <w:p w:rsidR="0037309C" w:rsidRPr="00CF59D0" w:rsidRDefault="0037309C" w:rsidP="006047E5">
            <w:pPr>
              <w:spacing w:before="0"/>
              <w:jc w:val="left"/>
              <w:rPr>
                <w:rFonts w:cs="Arial"/>
                <w:sz w:val="24"/>
                <w:szCs w:val="24"/>
                <w:lang w:val="es-ES"/>
              </w:rPr>
            </w:pPr>
          </w:p>
        </w:tc>
      </w:tr>
      <w:tr w:rsidR="0037309C" w:rsidRPr="00CF59D0" w:rsidTr="00D374CD">
        <w:tc>
          <w:tcPr>
            <w:tcW w:w="9889" w:type="dxa"/>
            <w:gridSpan w:val="3"/>
            <w:shd w:val="clear" w:color="auto" w:fill="auto"/>
          </w:tcPr>
          <w:p w:rsidR="0037309C" w:rsidRPr="00CF59D0" w:rsidRDefault="0037309C" w:rsidP="00D374CD">
            <w:pPr>
              <w:spacing w:before="0"/>
              <w:jc w:val="left"/>
              <w:rPr>
                <w:sz w:val="24"/>
                <w:szCs w:val="24"/>
                <w:lang w:val="es-ES"/>
              </w:rPr>
            </w:pPr>
          </w:p>
        </w:tc>
      </w:tr>
      <w:tr w:rsidR="0037309C" w:rsidRPr="00A443D2" w:rsidTr="004D02EC">
        <w:tc>
          <w:tcPr>
            <w:tcW w:w="9889" w:type="dxa"/>
            <w:gridSpan w:val="3"/>
            <w:shd w:val="clear" w:color="auto" w:fill="auto"/>
          </w:tcPr>
          <w:p w:rsidR="0037309C" w:rsidRPr="00CF59D0" w:rsidRDefault="00CF59D0" w:rsidP="006047E5">
            <w:pPr>
              <w:spacing w:before="0"/>
              <w:jc w:val="left"/>
              <w:rPr>
                <w:b/>
                <w:bCs/>
                <w:sz w:val="24"/>
                <w:szCs w:val="24"/>
                <w:lang w:val="es-ES"/>
              </w:rPr>
            </w:pPr>
            <w:r>
              <w:rPr>
                <w:b/>
                <w:bCs/>
                <w:sz w:val="24"/>
                <w:szCs w:val="24"/>
                <w:lang w:val="es-ES"/>
              </w:rPr>
              <w:t>A las Administraciones de los Estados Miembros de la UIT</w:t>
            </w:r>
          </w:p>
          <w:p w:rsidR="00D21694" w:rsidRPr="00CF59D0" w:rsidRDefault="00D21694" w:rsidP="006047E5">
            <w:pPr>
              <w:spacing w:before="0"/>
              <w:jc w:val="left"/>
              <w:rPr>
                <w:b/>
                <w:bCs/>
                <w:sz w:val="24"/>
                <w:szCs w:val="24"/>
                <w:lang w:val="es-ES"/>
              </w:rPr>
            </w:pPr>
          </w:p>
          <w:p w:rsidR="00D21694" w:rsidRPr="00CF59D0" w:rsidRDefault="00D21694" w:rsidP="006047E5">
            <w:pPr>
              <w:spacing w:before="0"/>
              <w:jc w:val="left"/>
              <w:rPr>
                <w:b/>
                <w:bCs/>
                <w:sz w:val="24"/>
                <w:szCs w:val="24"/>
                <w:lang w:val="es-ES"/>
              </w:rPr>
            </w:pPr>
          </w:p>
        </w:tc>
      </w:tr>
      <w:tr w:rsidR="0037309C" w:rsidRPr="00A443D2" w:rsidTr="004D02EC">
        <w:tc>
          <w:tcPr>
            <w:tcW w:w="9889" w:type="dxa"/>
            <w:gridSpan w:val="3"/>
            <w:shd w:val="clear" w:color="auto" w:fill="auto"/>
          </w:tcPr>
          <w:p w:rsidR="0037309C" w:rsidRPr="00CF59D0" w:rsidRDefault="0037309C" w:rsidP="006047E5">
            <w:pPr>
              <w:spacing w:before="0"/>
              <w:jc w:val="left"/>
              <w:rPr>
                <w:sz w:val="24"/>
                <w:szCs w:val="24"/>
                <w:lang w:val="es-ES"/>
              </w:rPr>
            </w:pPr>
          </w:p>
        </w:tc>
      </w:tr>
      <w:tr w:rsidR="0037309C" w:rsidRPr="00A443D2" w:rsidTr="004D02EC">
        <w:tc>
          <w:tcPr>
            <w:tcW w:w="9889" w:type="dxa"/>
            <w:gridSpan w:val="3"/>
            <w:shd w:val="clear" w:color="auto" w:fill="auto"/>
          </w:tcPr>
          <w:p w:rsidR="0037309C" w:rsidRPr="00CF59D0" w:rsidRDefault="0037309C" w:rsidP="006047E5">
            <w:pPr>
              <w:spacing w:before="0"/>
              <w:jc w:val="left"/>
              <w:rPr>
                <w:sz w:val="24"/>
                <w:szCs w:val="24"/>
                <w:lang w:val="es-ES"/>
              </w:rPr>
            </w:pPr>
          </w:p>
        </w:tc>
      </w:tr>
      <w:tr w:rsidR="00B4054B" w:rsidRPr="00A443D2" w:rsidTr="0037309C">
        <w:tc>
          <w:tcPr>
            <w:tcW w:w="1526" w:type="dxa"/>
            <w:shd w:val="clear" w:color="auto" w:fill="auto"/>
          </w:tcPr>
          <w:p w:rsidR="00B4054B" w:rsidRPr="00CF59D0" w:rsidRDefault="00CF59D0" w:rsidP="006A0053">
            <w:pPr>
              <w:spacing w:before="0"/>
              <w:jc w:val="left"/>
              <w:rPr>
                <w:sz w:val="24"/>
                <w:szCs w:val="24"/>
                <w:lang w:val="es-ES"/>
              </w:rPr>
            </w:pPr>
            <w:r>
              <w:rPr>
                <w:sz w:val="24"/>
                <w:szCs w:val="24"/>
                <w:lang w:val="es-ES"/>
              </w:rPr>
              <w:t>Asunto</w:t>
            </w:r>
            <w:r w:rsidR="00B4054B" w:rsidRPr="00CF59D0">
              <w:rPr>
                <w:sz w:val="24"/>
                <w:szCs w:val="24"/>
                <w:lang w:val="es-ES"/>
              </w:rPr>
              <w:t>:</w:t>
            </w:r>
          </w:p>
        </w:tc>
        <w:tc>
          <w:tcPr>
            <w:tcW w:w="8363" w:type="dxa"/>
            <w:gridSpan w:val="2"/>
            <w:vMerge w:val="restart"/>
            <w:shd w:val="clear" w:color="auto" w:fill="auto"/>
          </w:tcPr>
          <w:p w:rsidR="00B4054B" w:rsidRPr="00CF59D0" w:rsidRDefault="00CF59D0" w:rsidP="00135B73">
            <w:pPr>
              <w:spacing w:before="0"/>
              <w:rPr>
                <w:b/>
                <w:bCs/>
                <w:sz w:val="24"/>
                <w:szCs w:val="24"/>
                <w:lang w:val="es-ES"/>
              </w:rPr>
            </w:pPr>
            <w:r w:rsidRPr="00CF59D0">
              <w:rPr>
                <w:b/>
                <w:bCs/>
                <w:sz w:val="24"/>
                <w:szCs w:val="24"/>
                <w:lang w:val="es-ES"/>
              </w:rPr>
              <w:t>Introducción</w:t>
            </w:r>
            <w:r w:rsidR="00D33DDF" w:rsidRPr="00CF59D0">
              <w:rPr>
                <w:b/>
                <w:bCs/>
                <w:sz w:val="24"/>
                <w:szCs w:val="24"/>
                <w:lang w:val="es-ES"/>
              </w:rPr>
              <w:t xml:space="preserve"> </w:t>
            </w:r>
            <w:r>
              <w:rPr>
                <w:b/>
                <w:bCs/>
                <w:sz w:val="24"/>
                <w:szCs w:val="24"/>
                <w:lang w:val="es-ES"/>
              </w:rPr>
              <w:t xml:space="preserve">de un nuevo código de clase de estación UC para </w:t>
            </w:r>
            <w:r w:rsidR="00565D44">
              <w:rPr>
                <w:b/>
                <w:bCs/>
                <w:sz w:val="24"/>
                <w:szCs w:val="24"/>
                <w:lang w:val="es-ES"/>
              </w:rPr>
              <w:t xml:space="preserve">las </w:t>
            </w:r>
            <w:r w:rsidR="00A37B68">
              <w:rPr>
                <w:b/>
                <w:bCs/>
                <w:sz w:val="24"/>
                <w:szCs w:val="24"/>
                <w:lang w:val="es-ES"/>
              </w:rPr>
              <w:t>estaciones terrenas</w:t>
            </w:r>
            <w:r w:rsidR="00D33DDF" w:rsidRPr="00CF59D0">
              <w:rPr>
                <w:b/>
                <w:bCs/>
                <w:sz w:val="24"/>
                <w:szCs w:val="24"/>
                <w:lang w:val="es-ES"/>
              </w:rPr>
              <w:t xml:space="preserve"> </w:t>
            </w:r>
            <w:r w:rsidRPr="00CF59D0">
              <w:rPr>
                <w:b/>
                <w:bCs/>
                <w:sz w:val="24"/>
                <w:szCs w:val="24"/>
                <w:lang w:val="es-ES"/>
              </w:rPr>
              <w:t>mientras está</w:t>
            </w:r>
            <w:r w:rsidR="00632E1C">
              <w:rPr>
                <w:b/>
                <w:bCs/>
                <w:sz w:val="24"/>
                <w:szCs w:val="24"/>
                <w:lang w:val="es-ES"/>
              </w:rPr>
              <w:t>n</w:t>
            </w:r>
            <w:r w:rsidRPr="00CF59D0">
              <w:rPr>
                <w:b/>
                <w:bCs/>
                <w:sz w:val="24"/>
                <w:szCs w:val="24"/>
                <w:lang w:val="es-ES"/>
              </w:rPr>
              <w:t xml:space="preserve"> en movimiento</w:t>
            </w:r>
            <w:r w:rsidR="00135B73">
              <w:rPr>
                <w:b/>
                <w:bCs/>
                <w:sz w:val="24"/>
                <w:szCs w:val="24"/>
                <w:lang w:val="es-ES"/>
              </w:rPr>
              <w:t xml:space="preserve"> en asociación con una estación espacial en las bandas del servicio fijo por satélite</w:t>
            </w:r>
            <w:r w:rsidR="00A37B68">
              <w:rPr>
                <w:b/>
                <w:bCs/>
                <w:sz w:val="24"/>
                <w:szCs w:val="24"/>
                <w:lang w:val="es-ES"/>
              </w:rPr>
              <w:t xml:space="preserve"> en las bandas que se enumeran en la disposición número</w:t>
            </w:r>
            <w:r w:rsidR="00A37B68" w:rsidRPr="00CF59D0">
              <w:rPr>
                <w:b/>
                <w:bCs/>
                <w:sz w:val="24"/>
                <w:szCs w:val="24"/>
                <w:lang w:val="es-ES"/>
              </w:rPr>
              <w:t xml:space="preserve"> 5.526</w:t>
            </w:r>
          </w:p>
        </w:tc>
      </w:tr>
      <w:tr w:rsidR="00B4054B" w:rsidRPr="00A443D2" w:rsidTr="006A0053">
        <w:tc>
          <w:tcPr>
            <w:tcW w:w="1526" w:type="dxa"/>
            <w:shd w:val="clear" w:color="auto" w:fill="auto"/>
          </w:tcPr>
          <w:p w:rsidR="00B4054B" w:rsidRPr="00CF59D0" w:rsidRDefault="00B4054B" w:rsidP="006A0053">
            <w:pPr>
              <w:spacing w:before="0"/>
              <w:jc w:val="left"/>
              <w:rPr>
                <w:b/>
                <w:bCs/>
                <w:sz w:val="24"/>
                <w:szCs w:val="24"/>
                <w:lang w:val="es-ES"/>
              </w:rPr>
            </w:pPr>
          </w:p>
        </w:tc>
        <w:tc>
          <w:tcPr>
            <w:tcW w:w="8363" w:type="dxa"/>
            <w:gridSpan w:val="2"/>
            <w:vMerge/>
            <w:shd w:val="clear" w:color="auto" w:fill="auto"/>
          </w:tcPr>
          <w:p w:rsidR="00B4054B" w:rsidRPr="00CF59D0" w:rsidRDefault="00B4054B" w:rsidP="006A0053">
            <w:pPr>
              <w:spacing w:before="0"/>
              <w:rPr>
                <w:b/>
                <w:bCs/>
                <w:sz w:val="24"/>
                <w:szCs w:val="24"/>
                <w:lang w:val="es-ES"/>
              </w:rPr>
            </w:pPr>
          </w:p>
        </w:tc>
      </w:tr>
      <w:tr w:rsidR="00B4054B" w:rsidRPr="00A443D2" w:rsidTr="006A0053">
        <w:tc>
          <w:tcPr>
            <w:tcW w:w="1526" w:type="dxa"/>
            <w:shd w:val="clear" w:color="auto" w:fill="auto"/>
          </w:tcPr>
          <w:p w:rsidR="00B4054B" w:rsidRPr="00CF59D0" w:rsidRDefault="00B4054B" w:rsidP="006A0053">
            <w:pPr>
              <w:spacing w:before="0"/>
              <w:jc w:val="left"/>
              <w:rPr>
                <w:b/>
                <w:bCs/>
                <w:sz w:val="24"/>
                <w:szCs w:val="24"/>
                <w:lang w:val="es-ES"/>
              </w:rPr>
            </w:pPr>
          </w:p>
        </w:tc>
        <w:tc>
          <w:tcPr>
            <w:tcW w:w="8363" w:type="dxa"/>
            <w:gridSpan w:val="2"/>
            <w:vMerge/>
            <w:shd w:val="clear" w:color="auto" w:fill="auto"/>
          </w:tcPr>
          <w:p w:rsidR="00B4054B" w:rsidRPr="00CF59D0" w:rsidRDefault="00B4054B" w:rsidP="006A0053">
            <w:pPr>
              <w:spacing w:before="0"/>
              <w:rPr>
                <w:b/>
                <w:bCs/>
                <w:sz w:val="24"/>
                <w:szCs w:val="24"/>
                <w:lang w:val="es-ES"/>
              </w:rPr>
            </w:pPr>
          </w:p>
        </w:tc>
      </w:tr>
      <w:tr w:rsidR="00C51E92" w:rsidRPr="00A443D2" w:rsidTr="00F72DBF">
        <w:tc>
          <w:tcPr>
            <w:tcW w:w="9889" w:type="dxa"/>
            <w:gridSpan w:val="3"/>
            <w:shd w:val="clear" w:color="auto" w:fill="auto"/>
          </w:tcPr>
          <w:p w:rsidR="00C51E92" w:rsidRPr="00CF59D0" w:rsidRDefault="00C51E92" w:rsidP="00F72DBF">
            <w:pPr>
              <w:spacing w:before="0"/>
              <w:jc w:val="left"/>
              <w:rPr>
                <w:b/>
                <w:bCs/>
                <w:sz w:val="24"/>
                <w:szCs w:val="24"/>
                <w:lang w:val="es-ES"/>
              </w:rPr>
            </w:pPr>
          </w:p>
        </w:tc>
      </w:tr>
      <w:tr w:rsidR="00C51E92" w:rsidRPr="00A443D2" w:rsidTr="00F72DBF">
        <w:tc>
          <w:tcPr>
            <w:tcW w:w="9889" w:type="dxa"/>
            <w:gridSpan w:val="3"/>
            <w:shd w:val="clear" w:color="auto" w:fill="auto"/>
          </w:tcPr>
          <w:p w:rsidR="00C51E92" w:rsidRPr="00CF59D0" w:rsidRDefault="00C51E92" w:rsidP="00F72DBF">
            <w:pPr>
              <w:spacing w:before="0"/>
              <w:jc w:val="left"/>
              <w:rPr>
                <w:b/>
                <w:bCs/>
                <w:sz w:val="24"/>
                <w:szCs w:val="24"/>
                <w:lang w:val="es-ES"/>
              </w:rPr>
            </w:pPr>
          </w:p>
        </w:tc>
      </w:tr>
    </w:tbl>
    <w:p w:rsidR="00BE758E" w:rsidRPr="00CF59D0" w:rsidRDefault="00CF59D0" w:rsidP="00CD1684">
      <w:pPr>
        <w:spacing w:before="480"/>
        <w:rPr>
          <w:sz w:val="24"/>
          <w:szCs w:val="24"/>
          <w:lang w:val="es-ES"/>
        </w:rPr>
      </w:pPr>
      <w:r>
        <w:rPr>
          <w:sz w:val="24"/>
          <w:szCs w:val="24"/>
          <w:lang w:val="es-ES"/>
        </w:rPr>
        <w:t xml:space="preserve">El objeto de la presente carta Circular es facilitar información y orientación a las administraciones en relación con el nuevo símbolo </w:t>
      </w:r>
      <w:r w:rsidR="0075351F">
        <w:rPr>
          <w:sz w:val="24"/>
          <w:szCs w:val="24"/>
          <w:lang w:val="es-ES"/>
        </w:rPr>
        <w:t>de</w:t>
      </w:r>
      <w:r>
        <w:rPr>
          <w:sz w:val="24"/>
          <w:szCs w:val="24"/>
          <w:lang w:val="es-ES"/>
        </w:rPr>
        <w:t xml:space="preserve"> clase de estación terrena que se aplica a las estaciones terrenas </w:t>
      </w:r>
      <w:r w:rsidR="00135B73" w:rsidRPr="00135B73">
        <w:rPr>
          <w:sz w:val="24"/>
          <w:szCs w:val="24"/>
          <w:lang w:val="es-ES"/>
        </w:rPr>
        <w:t xml:space="preserve">en asociación con una estación espacial en las bandas del servicio fijo por satélite en las bandas que se enumeran en la disposición número </w:t>
      </w:r>
      <w:r w:rsidR="00A37B68" w:rsidRPr="00A37B68">
        <w:rPr>
          <w:b/>
          <w:bCs/>
          <w:sz w:val="24"/>
          <w:szCs w:val="24"/>
          <w:lang w:val="es-ES"/>
        </w:rPr>
        <w:t>5.526</w:t>
      </w:r>
      <w:r w:rsidR="00AB500C">
        <w:rPr>
          <w:sz w:val="24"/>
          <w:szCs w:val="24"/>
          <w:lang w:val="es-ES"/>
        </w:rPr>
        <w:t>.</w:t>
      </w:r>
    </w:p>
    <w:p w:rsidR="00135B73" w:rsidRPr="00CD1684" w:rsidRDefault="00135B73" w:rsidP="00940256">
      <w:pPr>
        <w:tabs>
          <w:tab w:val="clear" w:pos="794"/>
          <w:tab w:val="left" w:pos="900"/>
        </w:tabs>
        <w:spacing w:line="240" w:lineRule="auto"/>
        <w:rPr>
          <w:rFonts w:cs="Times New Roman"/>
          <w:sz w:val="24"/>
          <w:szCs w:val="24"/>
          <w:lang w:val="es-ES"/>
        </w:rPr>
      </w:pPr>
      <w:r w:rsidRPr="00CD1684">
        <w:rPr>
          <w:rFonts w:cs="Times New Roman"/>
          <w:sz w:val="24"/>
          <w:szCs w:val="24"/>
          <w:lang w:val="es-ES"/>
        </w:rPr>
        <w:t xml:space="preserve">En respuesta a peticiones recientes de las administraciones para que se puedan distinguir los enlaces con estaciones terrenas mientras están en movimiento en las bandas del SFS que se enumeran en la disposición número </w:t>
      </w:r>
      <w:r w:rsidRPr="00CD1684">
        <w:rPr>
          <w:rFonts w:cs="Times New Roman"/>
          <w:b/>
          <w:bCs/>
          <w:sz w:val="24"/>
          <w:szCs w:val="24"/>
          <w:lang w:val="es-ES"/>
        </w:rPr>
        <w:t xml:space="preserve">5.526 </w:t>
      </w:r>
      <w:r w:rsidRPr="00CD1684">
        <w:rPr>
          <w:rFonts w:cs="Times New Roman"/>
          <w:sz w:val="24"/>
          <w:szCs w:val="24"/>
          <w:lang w:val="es-ES"/>
        </w:rPr>
        <w:t xml:space="preserve">de otros </w:t>
      </w:r>
      <w:r w:rsidRPr="00CD1684">
        <w:rPr>
          <w:sz w:val="24"/>
          <w:szCs w:val="24"/>
          <w:lang w:val="es-ES"/>
        </w:rPr>
        <w:t xml:space="preserve">de los símbolos utilizados para otras clases de estación de las estaciones terrenas en la información de publicación anticipada (API), las solicitudes de coordinación en virtud del número </w:t>
      </w:r>
      <w:r w:rsidRPr="00CD1684">
        <w:rPr>
          <w:b/>
          <w:bCs/>
          <w:sz w:val="24"/>
          <w:szCs w:val="24"/>
          <w:lang w:val="es-ES"/>
        </w:rPr>
        <w:t>9.7</w:t>
      </w:r>
      <w:r w:rsidRPr="00CD1684">
        <w:rPr>
          <w:sz w:val="24"/>
          <w:szCs w:val="24"/>
          <w:lang w:val="es-ES"/>
        </w:rPr>
        <w:t xml:space="preserve"> y la información de notificación con arreglo al Artículo </w:t>
      </w:r>
      <w:r w:rsidRPr="00CD1684">
        <w:rPr>
          <w:b/>
          <w:bCs/>
          <w:sz w:val="24"/>
          <w:szCs w:val="24"/>
          <w:lang w:val="es-ES"/>
        </w:rPr>
        <w:t>11</w:t>
      </w:r>
      <w:r w:rsidRPr="00CD1684">
        <w:rPr>
          <w:sz w:val="24"/>
          <w:szCs w:val="24"/>
          <w:lang w:val="es-ES"/>
        </w:rPr>
        <w:t xml:space="preserve">, la Oficina, para tramitar las notificaciones presentadas por las Administraciones en virtud del número </w:t>
      </w:r>
      <w:r w:rsidRPr="00CD1684">
        <w:rPr>
          <w:b/>
          <w:bCs/>
          <w:sz w:val="24"/>
          <w:szCs w:val="24"/>
          <w:lang w:val="es-ES"/>
        </w:rPr>
        <w:t>5.526</w:t>
      </w:r>
      <w:r w:rsidRPr="00CD1684">
        <w:rPr>
          <w:sz w:val="24"/>
          <w:szCs w:val="24"/>
          <w:lang w:val="es-ES"/>
        </w:rPr>
        <w:t xml:space="preserve">, ha definido una nueva clase de estación para el </w:t>
      </w:r>
      <w:r w:rsidRPr="00CD1684">
        <w:rPr>
          <w:b/>
          <w:bCs/>
          <w:sz w:val="24"/>
          <w:szCs w:val="24"/>
          <w:lang w:val="es-ES"/>
        </w:rPr>
        <w:t>Cuadro 3</w:t>
      </w:r>
      <w:r w:rsidRPr="00CD1684">
        <w:rPr>
          <w:sz w:val="24"/>
          <w:szCs w:val="24"/>
          <w:lang w:val="es-ES"/>
        </w:rPr>
        <w:t xml:space="preserve"> del Prefacio a la BR IFIC (Servicios Espaciales), en los siguientes términos</w:t>
      </w:r>
      <w:r w:rsidRPr="00CD1684">
        <w:rPr>
          <w:rFonts w:cs="Times New Roman"/>
          <w:sz w:val="24"/>
          <w:szCs w:val="24"/>
          <w:lang w:val="es-ES"/>
        </w:rPr>
        <w:t xml:space="preserve">: </w:t>
      </w:r>
    </w:p>
    <w:p w:rsidR="00BE758E" w:rsidRPr="00CF59D0" w:rsidRDefault="00135B73" w:rsidP="00AB500C">
      <w:pPr>
        <w:tabs>
          <w:tab w:val="clear" w:pos="794"/>
          <w:tab w:val="left" w:pos="900"/>
        </w:tabs>
        <w:ind w:left="540"/>
        <w:rPr>
          <w:sz w:val="24"/>
          <w:szCs w:val="24"/>
          <w:lang w:val="es-ES"/>
        </w:rPr>
      </w:pPr>
      <w:r w:rsidRPr="00135B73">
        <w:rPr>
          <w:rFonts w:cs="Times New Roman"/>
          <w:b/>
          <w:sz w:val="24"/>
          <w:szCs w:val="24"/>
          <w:lang w:val="es-ES"/>
        </w:rPr>
        <w:t>UC</w:t>
      </w:r>
      <w:r w:rsidRPr="00135B73">
        <w:rPr>
          <w:rFonts w:cs="Times New Roman"/>
          <w:sz w:val="24"/>
          <w:szCs w:val="24"/>
          <w:lang w:val="es-ES"/>
        </w:rPr>
        <w:t xml:space="preserve"> </w:t>
      </w:r>
      <w:r w:rsidR="00AB500C">
        <w:rPr>
          <w:rFonts w:cs="Times New Roman"/>
          <w:sz w:val="24"/>
          <w:szCs w:val="24"/>
          <w:lang w:val="es-ES"/>
        </w:rPr>
        <w:t>-</w:t>
      </w:r>
      <w:r w:rsidRPr="00135B73">
        <w:rPr>
          <w:rFonts w:cs="Times New Roman"/>
          <w:sz w:val="24"/>
          <w:szCs w:val="24"/>
          <w:lang w:val="es-ES"/>
        </w:rPr>
        <w:t xml:space="preserve"> Estación terrena mientras está en movimiento en las bandas del SFS indicadas en el número </w:t>
      </w:r>
      <w:r w:rsidRPr="00135B73">
        <w:rPr>
          <w:rFonts w:cs="Times New Roman"/>
          <w:b/>
          <w:bCs/>
          <w:sz w:val="24"/>
          <w:szCs w:val="24"/>
          <w:lang w:val="es-ES"/>
        </w:rPr>
        <w:t>5.526</w:t>
      </w:r>
      <w:r w:rsidR="00782755" w:rsidRPr="00CF59D0">
        <w:rPr>
          <w:sz w:val="24"/>
          <w:szCs w:val="24"/>
          <w:lang w:val="es-ES"/>
        </w:rPr>
        <w:t>.</w:t>
      </w:r>
    </w:p>
    <w:p w:rsidR="00BE758E" w:rsidRDefault="00565D44" w:rsidP="00940256">
      <w:pPr>
        <w:spacing w:after="120"/>
        <w:rPr>
          <w:sz w:val="24"/>
          <w:szCs w:val="24"/>
          <w:lang w:val="es-ES"/>
        </w:rPr>
      </w:pPr>
      <w:r>
        <w:rPr>
          <w:sz w:val="24"/>
          <w:szCs w:val="24"/>
          <w:lang w:val="es-ES"/>
        </w:rPr>
        <w:t xml:space="preserve">Se invita a las </w:t>
      </w:r>
      <w:r w:rsidRPr="00CF59D0">
        <w:rPr>
          <w:sz w:val="24"/>
          <w:szCs w:val="24"/>
          <w:lang w:val="es-ES"/>
        </w:rPr>
        <w:t>Administraciones</w:t>
      </w:r>
      <w:r w:rsidR="00BE758E" w:rsidRPr="00CF59D0">
        <w:rPr>
          <w:sz w:val="24"/>
          <w:szCs w:val="24"/>
          <w:lang w:val="es-ES"/>
        </w:rPr>
        <w:t xml:space="preserve"> </w:t>
      </w:r>
      <w:r>
        <w:rPr>
          <w:sz w:val="24"/>
          <w:szCs w:val="24"/>
          <w:lang w:val="es-ES"/>
        </w:rPr>
        <w:t xml:space="preserve">a utilizar los símbolos de la nueva clase de estación al presentar notificaciones a la Oficina para </w:t>
      </w:r>
      <w:r w:rsidR="0075351F">
        <w:rPr>
          <w:sz w:val="24"/>
          <w:szCs w:val="24"/>
          <w:lang w:val="es-ES"/>
        </w:rPr>
        <w:t xml:space="preserve">las </w:t>
      </w:r>
      <w:r>
        <w:rPr>
          <w:sz w:val="24"/>
          <w:szCs w:val="24"/>
          <w:lang w:val="es-ES"/>
        </w:rPr>
        <w:t>redes de satélites que est</w:t>
      </w:r>
      <w:r w:rsidR="007D727F">
        <w:rPr>
          <w:sz w:val="24"/>
          <w:szCs w:val="24"/>
          <w:lang w:val="es-ES"/>
        </w:rPr>
        <w:t>é</w:t>
      </w:r>
      <w:r>
        <w:rPr>
          <w:sz w:val="24"/>
          <w:szCs w:val="24"/>
          <w:lang w:val="es-ES"/>
        </w:rPr>
        <w:t>n tanto en el servicio fijo por satélite (SFS) como en el servicio móvil por satélite (SMS)</w:t>
      </w:r>
      <w:r w:rsidR="00D96CCD">
        <w:rPr>
          <w:sz w:val="24"/>
          <w:szCs w:val="24"/>
          <w:lang w:val="es-ES"/>
        </w:rPr>
        <w:t xml:space="preserve"> </w:t>
      </w:r>
      <w:r w:rsidR="00A37B68">
        <w:rPr>
          <w:sz w:val="24"/>
          <w:szCs w:val="24"/>
          <w:lang w:val="es-ES"/>
        </w:rPr>
        <w:t xml:space="preserve">con </w:t>
      </w:r>
      <w:r w:rsidR="00D96CCD">
        <w:rPr>
          <w:sz w:val="24"/>
          <w:szCs w:val="24"/>
          <w:lang w:val="es-ES"/>
        </w:rPr>
        <w:t xml:space="preserve">enlaces entre </w:t>
      </w:r>
      <w:r w:rsidR="00135B73">
        <w:rPr>
          <w:sz w:val="24"/>
          <w:szCs w:val="24"/>
          <w:lang w:val="es-ES"/>
        </w:rPr>
        <w:t xml:space="preserve">una estación espacial en el SFS y una estación terrena </w:t>
      </w:r>
      <w:r w:rsidR="00D96CCD" w:rsidRPr="00D96CCD">
        <w:rPr>
          <w:sz w:val="24"/>
          <w:szCs w:val="24"/>
          <w:lang w:val="es-ES"/>
        </w:rPr>
        <w:t xml:space="preserve">mientras está en movimiento </w:t>
      </w:r>
      <w:r w:rsidR="00135B73">
        <w:rPr>
          <w:sz w:val="24"/>
          <w:szCs w:val="24"/>
          <w:lang w:val="es-ES"/>
        </w:rPr>
        <w:t xml:space="preserve">utilizando asignaciones de frecuencia </w:t>
      </w:r>
      <w:r w:rsidR="00D96CCD">
        <w:rPr>
          <w:sz w:val="24"/>
          <w:szCs w:val="24"/>
          <w:lang w:val="es-ES"/>
        </w:rPr>
        <w:t xml:space="preserve">en las bandas </w:t>
      </w:r>
      <w:r w:rsidR="00BE758E" w:rsidRPr="00CF59D0">
        <w:rPr>
          <w:sz w:val="24"/>
          <w:szCs w:val="24"/>
          <w:lang w:val="es-ES"/>
        </w:rPr>
        <w:t>19</w:t>
      </w:r>
      <w:r w:rsidR="00D96CCD">
        <w:rPr>
          <w:sz w:val="24"/>
          <w:szCs w:val="24"/>
          <w:lang w:val="es-ES"/>
        </w:rPr>
        <w:t>,</w:t>
      </w:r>
      <w:r w:rsidR="00BE758E" w:rsidRPr="00CF59D0">
        <w:rPr>
          <w:sz w:val="24"/>
          <w:szCs w:val="24"/>
          <w:lang w:val="es-ES"/>
        </w:rPr>
        <w:t>7-20</w:t>
      </w:r>
      <w:r w:rsidR="00D96CCD">
        <w:rPr>
          <w:sz w:val="24"/>
          <w:szCs w:val="24"/>
          <w:lang w:val="es-ES"/>
        </w:rPr>
        <w:t>,</w:t>
      </w:r>
      <w:r w:rsidR="00BE758E" w:rsidRPr="00CF59D0">
        <w:rPr>
          <w:sz w:val="24"/>
          <w:szCs w:val="24"/>
          <w:lang w:val="es-ES"/>
        </w:rPr>
        <w:t xml:space="preserve">2 GHz </w:t>
      </w:r>
      <w:r w:rsidR="00D96CCD">
        <w:rPr>
          <w:sz w:val="24"/>
          <w:szCs w:val="24"/>
          <w:lang w:val="es-ES"/>
        </w:rPr>
        <w:t>y</w:t>
      </w:r>
      <w:r w:rsidR="00BE758E" w:rsidRPr="00CF59D0">
        <w:rPr>
          <w:sz w:val="24"/>
          <w:szCs w:val="24"/>
          <w:lang w:val="es-ES"/>
        </w:rPr>
        <w:t xml:space="preserve"> 29</w:t>
      </w:r>
      <w:r w:rsidR="00D96CCD">
        <w:rPr>
          <w:sz w:val="24"/>
          <w:szCs w:val="24"/>
          <w:lang w:val="es-ES"/>
        </w:rPr>
        <w:t>,</w:t>
      </w:r>
      <w:r w:rsidR="00BE758E" w:rsidRPr="00CF59D0">
        <w:rPr>
          <w:sz w:val="24"/>
          <w:szCs w:val="24"/>
          <w:lang w:val="es-ES"/>
        </w:rPr>
        <w:t xml:space="preserve">5-30 GHz </w:t>
      </w:r>
      <w:r w:rsidR="00D96CCD">
        <w:rPr>
          <w:sz w:val="24"/>
          <w:szCs w:val="24"/>
          <w:lang w:val="es-ES"/>
        </w:rPr>
        <w:t>en la</w:t>
      </w:r>
      <w:r w:rsidR="00BE758E" w:rsidRPr="00CF59D0">
        <w:rPr>
          <w:sz w:val="24"/>
          <w:szCs w:val="24"/>
          <w:lang w:val="es-ES"/>
        </w:rPr>
        <w:t xml:space="preserve"> </w:t>
      </w:r>
      <w:r w:rsidR="00D96CCD" w:rsidRPr="00CF59D0">
        <w:rPr>
          <w:sz w:val="24"/>
          <w:szCs w:val="24"/>
          <w:lang w:val="es-ES"/>
        </w:rPr>
        <w:t>Región</w:t>
      </w:r>
      <w:r w:rsidR="00BE758E" w:rsidRPr="00CF59D0">
        <w:rPr>
          <w:sz w:val="24"/>
          <w:szCs w:val="24"/>
          <w:lang w:val="es-ES"/>
        </w:rPr>
        <w:t xml:space="preserve"> 2 </w:t>
      </w:r>
      <w:r w:rsidR="00D96CCD">
        <w:rPr>
          <w:sz w:val="24"/>
          <w:szCs w:val="24"/>
          <w:lang w:val="es-ES"/>
        </w:rPr>
        <w:t>y en las bandas</w:t>
      </w:r>
      <w:r w:rsidR="00BE758E" w:rsidRPr="00CF59D0">
        <w:rPr>
          <w:sz w:val="24"/>
          <w:szCs w:val="24"/>
          <w:lang w:val="es-ES"/>
        </w:rPr>
        <w:t xml:space="preserve"> 20</w:t>
      </w:r>
      <w:r w:rsidR="00D96CCD">
        <w:rPr>
          <w:sz w:val="24"/>
          <w:szCs w:val="24"/>
          <w:lang w:val="es-ES"/>
        </w:rPr>
        <w:t>,</w:t>
      </w:r>
      <w:r w:rsidR="00BE758E" w:rsidRPr="00CF59D0">
        <w:rPr>
          <w:sz w:val="24"/>
          <w:szCs w:val="24"/>
          <w:lang w:val="es-ES"/>
        </w:rPr>
        <w:t>1-20</w:t>
      </w:r>
      <w:r w:rsidR="00D96CCD">
        <w:rPr>
          <w:sz w:val="24"/>
          <w:szCs w:val="24"/>
          <w:lang w:val="es-ES"/>
        </w:rPr>
        <w:t>,</w:t>
      </w:r>
      <w:r w:rsidR="00BE758E" w:rsidRPr="00CF59D0">
        <w:rPr>
          <w:sz w:val="24"/>
          <w:szCs w:val="24"/>
          <w:lang w:val="es-ES"/>
        </w:rPr>
        <w:t xml:space="preserve">2 </w:t>
      </w:r>
      <w:r w:rsidR="00D96CCD">
        <w:rPr>
          <w:sz w:val="24"/>
          <w:szCs w:val="24"/>
          <w:lang w:val="es-ES"/>
        </w:rPr>
        <w:t>y</w:t>
      </w:r>
      <w:r w:rsidR="00BE758E" w:rsidRPr="00CF59D0">
        <w:rPr>
          <w:sz w:val="24"/>
          <w:szCs w:val="24"/>
          <w:lang w:val="es-ES"/>
        </w:rPr>
        <w:t xml:space="preserve"> 29</w:t>
      </w:r>
      <w:r w:rsidR="00D96CCD">
        <w:rPr>
          <w:sz w:val="24"/>
          <w:szCs w:val="24"/>
          <w:lang w:val="es-ES"/>
        </w:rPr>
        <w:t>,</w:t>
      </w:r>
      <w:r w:rsidR="00BE758E" w:rsidRPr="00CF59D0">
        <w:rPr>
          <w:sz w:val="24"/>
          <w:szCs w:val="24"/>
          <w:lang w:val="es-ES"/>
        </w:rPr>
        <w:t xml:space="preserve">9-30 GHz </w:t>
      </w:r>
      <w:r w:rsidR="00D96CCD">
        <w:rPr>
          <w:sz w:val="24"/>
          <w:szCs w:val="24"/>
          <w:lang w:val="es-ES"/>
        </w:rPr>
        <w:t>en las Regiones</w:t>
      </w:r>
      <w:r w:rsidR="00BE758E" w:rsidRPr="00CF59D0">
        <w:rPr>
          <w:sz w:val="24"/>
          <w:szCs w:val="24"/>
          <w:lang w:val="es-ES"/>
        </w:rPr>
        <w:t xml:space="preserve"> 1 </w:t>
      </w:r>
      <w:r w:rsidR="00D96CCD">
        <w:rPr>
          <w:sz w:val="24"/>
          <w:szCs w:val="24"/>
          <w:lang w:val="es-ES"/>
        </w:rPr>
        <w:t>y</w:t>
      </w:r>
      <w:r w:rsidR="00BE758E" w:rsidRPr="00CF59D0">
        <w:rPr>
          <w:sz w:val="24"/>
          <w:szCs w:val="24"/>
          <w:lang w:val="es-ES"/>
        </w:rPr>
        <w:t xml:space="preserve"> 3. </w:t>
      </w:r>
      <w:r w:rsidR="00D96CCD">
        <w:rPr>
          <w:sz w:val="24"/>
          <w:szCs w:val="24"/>
          <w:lang w:val="es-ES"/>
        </w:rPr>
        <w:t xml:space="preserve">En consecuencia, </w:t>
      </w:r>
      <w:r w:rsidR="00A12B9E">
        <w:rPr>
          <w:sz w:val="24"/>
          <w:szCs w:val="24"/>
          <w:lang w:val="es-ES"/>
        </w:rPr>
        <w:t>u</w:t>
      </w:r>
      <w:r w:rsidR="00D96CCD">
        <w:rPr>
          <w:sz w:val="24"/>
          <w:szCs w:val="24"/>
          <w:lang w:val="es-ES"/>
        </w:rPr>
        <w:t xml:space="preserve">n enlace entre una estación espacial </w:t>
      </w:r>
      <w:r w:rsidR="00135B73">
        <w:rPr>
          <w:sz w:val="24"/>
          <w:szCs w:val="24"/>
          <w:lang w:val="es-ES"/>
        </w:rPr>
        <w:t xml:space="preserve">del SFS </w:t>
      </w:r>
      <w:r w:rsidR="00D96CCD">
        <w:rPr>
          <w:sz w:val="24"/>
          <w:szCs w:val="24"/>
          <w:lang w:val="es-ES"/>
        </w:rPr>
        <w:t xml:space="preserve">y una </w:t>
      </w:r>
      <w:r w:rsidR="00D96CCD" w:rsidRPr="00A37B68">
        <w:rPr>
          <w:sz w:val="24"/>
          <w:szCs w:val="24"/>
          <w:lang w:val="es-ES"/>
        </w:rPr>
        <w:t>estación terrena mientras está en movimiento</w:t>
      </w:r>
      <w:r w:rsidR="00BE758E" w:rsidRPr="00CF59D0">
        <w:rPr>
          <w:sz w:val="24"/>
          <w:szCs w:val="24"/>
          <w:lang w:val="es-ES"/>
        </w:rPr>
        <w:t xml:space="preserve"> </w:t>
      </w:r>
      <w:r w:rsidR="00D96CCD">
        <w:rPr>
          <w:sz w:val="24"/>
          <w:szCs w:val="24"/>
          <w:lang w:val="es-ES"/>
        </w:rPr>
        <w:t>puede registrarse mediante los correspondientes procedimientos de coordinación y posterior notificación</w:t>
      </w:r>
      <w:r w:rsidR="00135B73">
        <w:rPr>
          <w:sz w:val="24"/>
          <w:szCs w:val="24"/>
          <w:lang w:val="es-ES"/>
        </w:rPr>
        <w:t xml:space="preserve"> con arreglo a las bandas específicas del SFS y las condiciones recogidas en el número </w:t>
      </w:r>
      <w:r w:rsidR="00135B73" w:rsidRPr="00CF59D0">
        <w:rPr>
          <w:b/>
          <w:bCs/>
          <w:sz w:val="24"/>
          <w:szCs w:val="24"/>
          <w:lang w:val="es-ES"/>
        </w:rPr>
        <w:t>5.526</w:t>
      </w:r>
      <w:r w:rsidR="00BE758E" w:rsidRPr="00A12B9E">
        <w:rPr>
          <w:sz w:val="24"/>
          <w:szCs w:val="24"/>
          <w:lang w:val="es-ES"/>
        </w:rPr>
        <w:t>.</w:t>
      </w:r>
    </w:p>
    <w:p w:rsidR="00A12B9E" w:rsidRPr="00CF59D0" w:rsidRDefault="00A12B9E" w:rsidP="00940256">
      <w:pPr>
        <w:spacing w:after="120"/>
        <w:rPr>
          <w:b/>
          <w:bCs/>
          <w:sz w:val="24"/>
          <w:szCs w:val="24"/>
          <w:lang w:val="es-ES"/>
        </w:rPr>
      </w:pPr>
      <w:r>
        <w:rPr>
          <w:sz w:val="24"/>
          <w:szCs w:val="24"/>
          <w:lang w:val="es-ES"/>
        </w:rPr>
        <w:lastRenderedPageBreak/>
        <w:t xml:space="preserve">En ausencia de un criterio concreto, el establecimiento de la coordinación para uno de tales enlaces se basará en los criterios existentes para los enlaces del SFS en las bandas </w:t>
      </w:r>
      <w:r w:rsidRPr="00A12B9E">
        <w:rPr>
          <w:sz w:val="24"/>
          <w:szCs w:val="24"/>
          <w:lang w:val="es-ES"/>
        </w:rPr>
        <w:t>19,7-20,2 GHz y 29,5-30 GHz</w:t>
      </w:r>
      <w:r>
        <w:rPr>
          <w:sz w:val="24"/>
          <w:szCs w:val="24"/>
          <w:lang w:val="es-ES"/>
        </w:rPr>
        <w:t>, según corresponda.</w:t>
      </w:r>
    </w:p>
    <w:p w:rsidR="00BE758E" w:rsidRPr="00CD1684" w:rsidRDefault="007D727F" w:rsidP="00940256">
      <w:pPr>
        <w:spacing w:after="120"/>
        <w:rPr>
          <w:sz w:val="24"/>
          <w:szCs w:val="24"/>
          <w:lang w:val="es-ES"/>
        </w:rPr>
      </w:pPr>
      <w:r w:rsidRPr="00CD1684">
        <w:rPr>
          <w:sz w:val="24"/>
          <w:szCs w:val="24"/>
          <w:lang w:val="es-ES"/>
        </w:rPr>
        <w:t xml:space="preserve">La versión actualizada del </w:t>
      </w:r>
      <w:r w:rsidRPr="00CD1684">
        <w:rPr>
          <w:b/>
          <w:bCs/>
          <w:sz w:val="24"/>
          <w:szCs w:val="24"/>
          <w:lang w:val="es-ES"/>
        </w:rPr>
        <w:t>Cuadro 3</w:t>
      </w:r>
      <w:r w:rsidRPr="00CD1684">
        <w:rPr>
          <w:sz w:val="24"/>
          <w:szCs w:val="24"/>
          <w:lang w:val="es-ES"/>
        </w:rPr>
        <w:t xml:space="preserve"> del Prefacio estará disponible para su consulta en línea en la dirección </w:t>
      </w:r>
      <w:hyperlink r:id="rId9" w:history="1">
        <w:r w:rsidR="00BE758E" w:rsidRPr="00CD1684">
          <w:rPr>
            <w:rStyle w:val="Hyperlink"/>
            <w:sz w:val="24"/>
            <w:szCs w:val="24"/>
            <w:lang w:val="es-ES"/>
          </w:rPr>
          <w:t>http://www.itu.int/ITU-R/space/preface/index.html</w:t>
        </w:r>
      </w:hyperlink>
      <w:r w:rsidR="00BE758E" w:rsidRPr="00CD1684">
        <w:rPr>
          <w:sz w:val="24"/>
          <w:szCs w:val="24"/>
          <w:lang w:val="es-ES"/>
        </w:rPr>
        <w:t xml:space="preserve"> </w:t>
      </w:r>
      <w:r w:rsidRPr="00CD1684">
        <w:rPr>
          <w:sz w:val="24"/>
          <w:szCs w:val="24"/>
          <w:lang w:val="es-ES"/>
        </w:rPr>
        <w:t>y también en la</w:t>
      </w:r>
      <w:r w:rsidR="00BE758E" w:rsidRPr="00CD1684">
        <w:rPr>
          <w:sz w:val="24"/>
          <w:szCs w:val="24"/>
          <w:lang w:val="es-ES"/>
        </w:rPr>
        <w:t xml:space="preserve"> BR </w:t>
      </w:r>
      <w:r w:rsidR="00BE758E" w:rsidRPr="00CD1684">
        <w:rPr>
          <w:rStyle w:val="Strong"/>
          <w:b w:val="0"/>
          <w:bCs w:val="0"/>
          <w:sz w:val="24"/>
          <w:szCs w:val="24"/>
          <w:lang w:val="es-ES"/>
        </w:rPr>
        <w:t xml:space="preserve">IFIC </w:t>
      </w:r>
      <w:r w:rsidR="00BE758E" w:rsidRPr="00CD1684">
        <w:rPr>
          <w:sz w:val="24"/>
          <w:szCs w:val="24"/>
          <w:lang w:val="es-ES"/>
        </w:rPr>
        <w:t>(</w:t>
      </w:r>
      <w:r w:rsidRPr="00CD1684">
        <w:rPr>
          <w:sz w:val="24"/>
          <w:szCs w:val="24"/>
          <w:lang w:val="es-ES"/>
        </w:rPr>
        <w:t>Servicios Espaciales</w:t>
      </w:r>
      <w:r w:rsidR="00BE758E" w:rsidRPr="00CD1684">
        <w:rPr>
          <w:sz w:val="24"/>
          <w:szCs w:val="24"/>
          <w:lang w:val="es-ES"/>
        </w:rPr>
        <w:t>)</w:t>
      </w:r>
      <w:r w:rsidR="00BE758E" w:rsidRPr="00CD1684">
        <w:rPr>
          <w:rStyle w:val="Strong"/>
          <w:b w:val="0"/>
          <w:bCs w:val="0"/>
          <w:sz w:val="24"/>
          <w:szCs w:val="24"/>
          <w:lang w:val="es-ES"/>
        </w:rPr>
        <w:t xml:space="preserve"> 2763/18.02.2014</w:t>
      </w:r>
      <w:r w:rsidR="00BE758E" w:rsidRPr="00CD1684">
        <w:rPr>
          <w:b/>
          <w:bCs/>
          <w:sz w:val="24"/>
          <w:szCs w:val="24"/>
          <w:lang w:val="es-ES"/>
        </w:rPr>
        <w:t xml:space="preserve"> </w:t>
      </w:r>
      <w:r w:rsidRPr="00CD1684">
        <w:rPr>
          <w:sz w:val="24"/>
          <w:szCs w:val="24"/>
          <w:lang w:val="es-ES"/>
        </w:rPr>
        <w:t>y posteriores</w:t>
      </w:r>
      <w:r w:rsidR="00413ACE" w:rsidRPr="00CD1684">
        <w:rPr>
          <w:sz w:val="24"/>
          <w:szCs w:val="24"/>
          <w:lang w:val="es-ES"/>
        </w:rPr>
        <w:t>.</w:t>
      </w:r>
    </w:p>
    <w:p w:rsidR="00BE758E" w:rsidRPr="00CD1684" w:rsidRDefault="007D727F" w:rsidP="00940256">
      <w:pPr>
        <w:spacing w:after="120"/>
        <w:rPr>
          <w:sz w:val="24"/>
          <w:szCs w:val="24"/>
          <w:lang w:val="es-ES"/>
        </w:rPr>
      </w:pPr>
      <w:r w:rsidRPr="00CD1684">
        <w:rPr>
          <w:sz w:val="24"/>
          <w:szCs w:val="24"/>
          <w:lang w:val="es-ES"/>
        </w:rPr>
        <w:t xml:space="preserve">El paquete informático </w:t>
      </w:r>
      <w:r w:rsidR="00A12B9E" w:rsidRPr="00CD1684">
        <w:rPr>
          <w:sz w:val="24"/>
          <w:szCs w:val="24"/>
          <w:lang w:val="es-ES"/>
        </w:rPr>
        <w:t xml:space="preserve">actualizado </w:t>
      </w:r>
      <w:r w:rsidRPr="00CD1684">
        <w:rPr>
          <w:sz w:val="24"/>
          <w:szCs w:val="24"/>
          <w:lang w:val="es-ES"/>
        </w:rPr>
        <w:t xml:space="preserve">de la BR para la notificación, validación y consulta por medios electrónicos de las redes de satélites </w:t>
      </w:r>
      <w:r w:rsidR="00556824" w:rsidRPr="00CD1684">
        <w:rPr>
          <w:sz w:val="24"/>
          <w:szCs w:val="24"/>
          <w:lang w:val="es-ES"/>
        </w:rPr>
        <w:t>(</w:t>
      </w:r>
      <w:proofErr w:type="spellStart"/>
      <w:r w:rsidR="00556824" w:rsidRPr="00CD1684">
        <w:rPr>
          <w:sz w:val="24"/>
          <w:szCs w:val="24"/>
          <w:lang w:val="es-ES"/>
        </w:rPr>
        <w:t>SpaceCap</w:t>
      </w:r>
      <w:proofErr w:type="spellEnd"/>
      <w:r w:rsidR="00556824" w:rsidRPr="00CD1684">
        <w:rPr>
          <w:sz w:val="24"/>
          <w:szCs w:val="24"/>
          <w:lang w:val="es-ES"/>
        </w:rPr>
        <w:t xml:space="preserve">, </w:t>
      </w:r>
      <w:proofErr w:type="spellStart"/>
      <w:r w:rsidR="00556824" w:rsidRPr="00CD1684">
        <w:rPr>
          <w:sz w:val="24"/>
          <w:szCs w:val="24"/>
          <w:lang w:val="es-ES"/>
        </w:rPr>
        <w:t>SpaceVal</w:t>
      </w:r>
      <w:proofErr w:type="spellEnd"/>
      <w:r w:rsidR="00556824" w:rsidRPr="00CD1684">
        <w:rPr>
          <w:sz w:val="24"/>
          <w:szCs w:val="24"/>
          <w:lang w:val="es-ES"/>
        </w:rPr>
        <w:t xml:space="preserve"> y </w:t>
      </w:r>
      <w:proofErr w:type="spellStart"/>
      <w:r w:rsidR="00556824" w:rsidRPr="00CD1684">
        <w:rPr>
          <w:sz w:val="24"/>
          <w:szCs w:val="24"/>
          <w:lang w:val="es-ES"/>
        </w:rPr>
        <w:t>SpaceQry</w:t>
      </w:r>
      <w:proofErr w:type="spellEnd"/>
      <w:r w:rsidR="00556824" w:rsidRPr="00CD1684">
        <w:rPr>
          <w:sz w:val="24"/>
          <w:szCs w:val="24"/>
          <w:lang w:val="es-ES"/>
        </w:rPr>
        <w:t xml:space="preserve">) </w:t>
      </w:r>
      <w:r w:rsidRPr="00CD1684">
        <w:rPr>
          <w:sz w:val="24"/>
          <w:szCs w:val="24"/>
          <w:lang w:val="es-ES"/>
        </w:rPr>
        <w:t xml:space="preserve">con el nuevo símbolo UC podrá descargarse en la dirección </w:t>
      </w:r>
      <w:hyperlink r:id="rId10" w:history="1">
        <w:r w:rsidR="00BE758E" w:rsidRPr="00CD1684">
          <w:rPr>
            <w:rStyle w:val="Hyperlink"/>
            <w:sz w:val="24"/>
            <w:szCs w:val="24"/>
            <w:lang w:val="es-ES"/>
          </w:rPr>
          <w:t>http://www.itu.int/ITU-R/go/space-software/en</w:t>
        </w:r>
      </w:hyperlink>
      <w:r w:rsidR="00BE758E" w:rsidRPr="00CD1684">
        <w:rPr>
          <w:sz w:val="24"/>
          <w:szCs w:val="24"/>
          <w:lang w:val="es-ES"/>
        </w:rPr>
        <w:t xml:space="preserve"> </w:t>
      </w:r>
      <w:r w:rsidRPr="00CD1684">
        <w:rPr>
          <w:sz w:val="24"/>
          <w:szCs w:val="24"/>
          <w:lang w:val="es-ES"/>
        </w:rPr>
        <w:t>y también en la</w:t>
      </w:r>
      <w:r w:rsidR="00BE758E" w:rsidRPr="00CD1684">
        <w:rPr>
          <w:rStyle w:val="Strong"/>
          <w:b w:val="0"/>
          <w:bCs w:val="0"/>
          <w:sz w:val="24"/>
          <w:szCs w:val="24"/>
          <w:lang w:val="es-ES"/>
        </w:rPr>
        <w:t xml:space="preserve"> </w:t>
      </w:r>
      <w:r w:rsidRPr="00CD1684">
        <w:rPr>
          <w:rStyle w:val="Strong"/>
          <w:b w:val="0"/>
          <w:bCs w:val="0"/>
          <w:sz w:val="24"/>
          <w:szCs w:val="24"/>
          <w:lang w:val="es-ES"/>
        </w:rPr>
        <w:t xml:space="preserve">BR IFIC </w:t>
      </w:r>
      <w:r w:rsidR="00BE758E" w:rsidRPr="00CD1684">
        <w:rPr>
          <w:sz w:val="24"/>
          <w:szCs w:val="24"/>
          <w:lang w:val="es-ES"/>
        </w:rPr>
        <w:t>(</w:t>
      </w:r>
      <w:r w:rsidRPr="00CD1684">
        <w:rPr>
          <w:sz w:val="24"/>
          <w:szCs w:val="24"/>
          <w:lang w:val="es-ES"/>
        </w:rPr>
        <w:t>Servicios Espaciales</w:t>
      </w:r>
      <w:r w:rsidR="00BE758E" w:rsidRPr="00CD1684">
        <w:rPr>
          <w:sz w:val="24"/>
          <w:szCs w:val="24"/>
          <w:lang w:val="es-ES"/>
        </w:rPr>
        <w:t>)</w:t>
      </w:r>
      <w:r w:rsidR="00BE758E" w:rsidRPr="00CD1684">
        <w:rPr>
          <w:rStyle w:val="Strong"/>
          <w:b w:val="0"/>
          <w:bCs w:val="0"/>
          <w:sz w:val="24"/>
          <w:szCs w:val="24"/>
          <w:lang w:val="es-ES"/>
        </w:rPr>
        <w:t xml:space="preserve"> 2763/18.02.2014</w:t>
      </w:r>
      <w:r w:rsidR="00BE758E" w:rsidRPr="00CD1684">
        <w:rPr>
          <w:b/>
          <w:bCs/>
          <w:sz w:val="24"/>
          <w:szCs w:val="24"/>
          <w:lang w:val="es-ES"/>
        </w:rPr>
        <w:t xml:space="preserve"> </w:t>
      </w:r>
      <w:r w:rsidRPr="00CD1684">
        <w:rPr>
          <w:sz w:val="24"/>
          <w:szCs w:val="24"/>
          <w:lang w:val="es-ES"/>
        </w:rPr>
        <w:t>y posteriores</w:t>
      </w:r>
      <w:r w:rsidR="00BE758E" w:rsidRPr="00CD1684">
        <w:rPr>
          <w:sz w:val="24"/>
          <w:szCs w:val="24"/>
          <w:lang w:val="es-ES"/>
        </w:rPr>
        <w:t xml:space="preserve">. </w:t>
      </w:r>
    </w:p>
    <w:p w:rsidR="00BE758E" w:rsidRPr="00CD1684" w:rsidRDefault="007D727F" w:rsidP="00940256">
      <w:pPr>
        <w:tabs>
          <w:tab w:val="clear" w:pos="794"/>
          <w:tab w:val="left" w:pos="900"/>
        </w:tabs>
        <w:rPr>
          <w:sz w:val="24"/>
          <w:szCs w:val="24"/>
          <w:lang w:val="es-ES"/>
        </w:rPr>
      </w:pPr>
      <w:r w:rsidRPr="00CD1684">
        <w:rPr>
          <w:sz w:val="24"/>
          <w:szCs w:val="24"/>
          <w:lang w:val="es-ES"/>
        </w:rPr>
        <w:t xml:space="preserve">La Oficina se mantiene a la disposición de su Administración en la dirección </w:t>
      </w:r>
      <w:hyperlink r:id="rId11" w:history="1">
        <w:r w:rsidR="00BE758E" w:rsidRPr="00CD1684">
          <w:rPr>
            <w:rStyle w:val="Hyperlink"/>
            <w:sz w:val="24"/>
            <w:szCs w:val="24"/>
            <w:lang w:val="es-ES"/>
          </w:rPr>
          <w:t>brmail@itu.int</w:t>
        </w:r>
      </w:hyperlink>
      <w:r w:rsidR="00BE758E" w:rsidRPr="00CD1684">
        <w:rPr>
          <w:sz w:val="24"/>
          <w:szCs w:val="24"/>
          <w:lang w:val="es-ES"/>
        </w:rPr>
        <w:t xml:space="preserve"> </w:t>
      </w:r>
      <w:r w:rsidRPr="00CD1684">
        <w:rPr>
          <w:sz w:val="24"/>
          <w:szCs w:val="24"/>
          <w:lang w:val="es-ES"/>
        </w:rPr>
        <w:t>para facilitarle cualquier aclaración que pueda necesitar respecto de los asuntos tratados en la presente Carta Circular.</w:t>
      </w:r>
    </w:p>
    <w:p w:rsidR="00031E64" w:rsidRPr="00CF59D0" w:rsidRDefault="00031E64" w:rsidP="00556327">
      <w:pPr>
        <w:spacing w:before="960" w:line="240" w:lineRule="auto"/>
        <w:jc w:val="left"/>
        <w:rPr>
          <w:rFonts w:asciiTheme="minorHAnsi" w:hAnsiTheme="minorHAnsi" w:cstheme="minorHAnsi"/>
          <w:sz w:val="24"/>
          <w:szCs w:val="24"/>
          <w:lang w:val="es-ES"/>
        </w:rPr>
      </w:pPr>
      <w:r w:rsidRPr="00CF59D0">
        <w:rPr>
          <w:rFonts w:asciiTheme="minorHAnsi" w:hAnsiTheme="minorHAnsi" w:cstheme="minorHAnsi"/>
          <w:sz w:val="24"/>
          <w:szCs w:val="24"/>
          <w:lang w:val="es-ES"/>
        </w:rPr>
        <w:t xml:space="preserve">François </w:t>
      </w:r>
      <w:proofErr w:type="spellStart"/>
      <w:r w:rsidRPr="00CF59D0">
        <w:rPr>
          <w:rFonts w:asciiTheme="minorHAnsi" w:hAnsiTheme="minorHAnsi" w:cstheme="minorHAnsi"/>
          <w:sz w:val="24"/>
          <w:szCs w:val="24"/>
          <w:lang w:val="es-ES"/>
        </w:rPr>
        <w:t>Rancy</w:t>
      </w:r>
      <w:proofErr w:type="spellEnd"/>
    </w:p>
    <w:p w:rsidR="00031E64" w:rsidRPr="00CF59D0" w:rsidRDefault="00CE463D" w:rsidP="00383523">
      <w:pPr>
        <w:spacing w:before="0" w:line="240" w:lineRule="auto"/>
        <w:jc w:val="left"/>
        <w:rPr>
          <w:rFonts w:asciiTheme="minorHAnsi" w:hAnsiTheme="minorHAnsi" w:cstheme="minorHAnsi"/>
          <w:sz w:val="24"/>
          <w:szCs w:val="24"/>
          <w:lang w:val="es-ES"/>
        </w:rPr>
      </w:pPr>
      <w:r w:rsidRPr="00CF59D0">
        <w:rPr>
          <w:rFonts w:asciiTheme="minorHAnsi" w:hAnsiTheme="minorHAnsi" w:cstheme="minorHAnsi"/>
          <w:sz w:val="24"/>
          <w:szCs w:val="24"/>
          <w:lang w:val="es-ES"/>
        </w:rPr>
        <w:t>Director</w:t>
      </w:r>
    </w:p>
    <w:p w:rsidR="00AB4694" w:rsidRPr="00CF59D0" w:rsidRDefault="007D727F" w:rsidP="00CD1684">
      <w:pPr>
        <w:pStyle w:val="toc0"/>
        <w:tabs>
          <w:tab w:val="left" w:pos="794"/>
          <w:tab w:val="left" w:pos="1191"/>
          <w:tab w:val="left" w:pos="1588"/>
          <w:tab w:val="left" w:pos="1985"/>
        </w:tabs>
        <w:spacing w:before="7320"/>
        <w:jc w:val="both"/>
        <w:rPr>
          <w:bCs/>
          <w:sz w:val="18"/>
          <w:szCs w:val="18"/>
          <w:u w:val="single"/>
          <w:lang w:val="es-ES"/>
        </w:rPr>
      </w:pPr>
      <w:bookmarkStart w:id="1" w:name="ddistribution"/>
      <w:bookmarkEnd w:id="1"/>
      <w:r w:rsidRPr="00CF59D0">
        <w:rPr>
          <w:bCs/>
          <w:sz w:val="18"/>
          <w:szCs w:val="18"/>
          <w:u w:val="single"/>
          <w:lang w:val="es-ES"/>
        </w:rPr>
        <w:t>Distribución</w:t>
      </w:r>
      <w:r w:rsidR="00AB4694" w:rsidRPr="00CF59D0">
        <w:rPr>
          <w:bCs/>
          <w:sz w:val="18"/>
          <w:szCs w:val="18"/>
          <w:u w:val="single"/>
          <w:lang w:val="es-ES"/>
        </w:rPr>
        <w:t>:</w:t>
      </w:r>
    </w:p>
    <w:p w:rsidR="00AB4694" w:rsidRPr="00CF59D0" w:rsidRDefault="00AB4694" w:rsidP="007D727F">
      <w:pPr>
        <w:pStyle w:val="enumlev1"/>
        <w:tabs>
          <w:tab w:val="clear" w:pos="794"/>
          <w:tab w:val="left" w:pos="284"/>
        </w:tabs>
        <w:rPr>
          <w:sz w:val="18"/>
          <w:szCs w:val="18"/>
          <w:lang w:val="es-ES"/>
        </w:rPr>
      </w:pPr>
      <w:r w:rsidRPr="00CF59D0">
        <w:rPr>
          <w:sz w:val="18"/>
          <w:szCs w:val="18"/>
          <w:lang w:val="es-ES"/>
        </w:rPr>
        <w:t>–</w:t>
      </w:r>
      <w:r w:rsidRPr="00CF59D0">
        <w:rPr>
          <w:sz w:val="18"/>
          <w:szCs w:val="18"/>
          <w:lang w:val="es-ES"/>
        </w:rPr>
        <w:tab/>
      </w:r>
      <w:r w:rsidR="007D727F" w:rsidRPr="00CF59D0">
        <w:rPr>
          <w:sz w:val="18"/>
          <w:szCs w:val="18"/>
          <w:lang w:val="es-ES"/>
        </w:rPr>
        <w:t>Administraciones</w:t>
      </w:r>
      <w:r w:rsidRPr="00CF59D0">
        <w:rPr>
          <w:sz w:val="18"/>
          <w:szCs w:val="18"/>
          <w:lang w:val="es-ES"/>
        </w:rPr>
        <w:t xml:space="preserve"> </w:t>
      </w:r>
      <w:r w:rsidR="007D727F">
        <w:rPr>
          <w:sz w:val="18"/>
          <w:szCs w:val="18"/>
          <w:lang w:val="es-ES"/>
        </w:rPr>
        <w:t>de los Estados Miembros de la UIT</w:t>
      </w:r>
    </w:p>
    <w:p w:rsidR="00AB4694" w:rsidRPr="00CF59D0" w:rsidRDefault="00AB4694" w:rsidP="007D727F">
      <w:pPr>
        <w:pStyle w:val="enumlev1"/>
        <w:tabs>
          <w:tab w:val="clear" w:pos="794"/>
          <w:tab w:val="left" w:pos="284"/>
        </w:tabs>
        <w:spacing w:before="0"/>
        <w:rPr>
          <w:sz w:val="18"/>
          <w:szCs w:val="18"/>
          <w:lang w:val="es-ES"/>
        </w:rPr>
      </w:pPr>
      <w:r w:rsidRPr="00CF59D0">
        <w:rPr>
          <w:sz w:val="18"/>
          <w:szCs w:val="18"/>
          <w:lang w:val="es-ES"/>
        </w:rPr>
        <w:t>–</w:t>
      </w:r>
      <w:r w:rsidRPr="00CF59D0">
        <w:rPr>
          <w:sz w:val="18"/>
          <w:szCs w:val="18"/>
          <w:lang w:val="es-ES"/>
        </w:rPr>
        <w:tab/>
        <w:t>M</w:t>
      </w:r>
      <w:r w:rsidR="007D727F">
        <w:rPr>
          <w:sz w:val="18"/>
          <w:szCs w:val="18"/>
          <w:lang w:val="es-ES"/>
        </w:rPr>
        <w:t>iembros de la Junta del Reglamento de Radiocomunicaciones</w:t>
      </w:r>
    </w:p>
    <w:sectPr w:rsidR="00AB4694" w:rsidRPr="00CF59D0" w:rsidSect="00940256">
      <w:headerReference w:type="even" r:id="rId12"/>
      <w:headerReference w:type="default" r:id="rId13"/>
      <w:headerReference w:type="first" r:id="rId14"/>
      <w:footerReference w:type="first" r:id="rId15"/>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B2D" w:rsidRDefault="00224B2D">
      <w:r>
        <w:separator/>
      </w:r>
    </w:p>
  </w:endnote>
  <w:endnote w:type="continuationSeparator" w:id="0">
    <w:p w:rsidR="00224B2D" w:rsidRDefault="00224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panose1 w:val="02020603050405020304"/>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940256" w:rsidRDefault="00940256" w:rsidP="00940256">
    <w:pPr>
      <w:pStyle w:val="FirstFooter"/>
      <w:spacing w:line="240" w:lineRule="auto"/>
      <w:ind w:left="-397" w:right="-397"/>
      <w:jc w:val="center"/>
      <w:rPr>
        <w:sz w:val="18"/>
        <w:szCs w:val="18"/>
        <w:lang w:val="es-ES"/>
      </w:rPr>
    </w:pPr>
    <w:r w:rsidRPr="00A96D3A">
      <w:rPr>
        <w:sz w:val="18"/>
        <w:szCs w:val="18"/>
        <w:lang w:val="es-ES"/>
      </w:rPr>
      <w:t xml:space="preserve">Unión Internacional de Telecomunicaciones • Place des </w:t>
    </w:r>
    <w:proofErr w:type="spellStart"/>
    <w:r w:rsidRPr="00A96D3A">
      <w:rPr>
        <w:sz w:val="18"/>
        <w:szCs w:val="18"/>
        <w:lang w:val="es-ES"/>
      </w:rPr>
      <w:t>Nations</w:t>
    </w:r>
    <w:proofErr w:type="spellEnd"/>
    <w:r w:rsidRPr="00A96D3A">
      <w:rPr>
        <w:sz w:val="18"/>
        <w:szCs w:val="18"/>
        <w:lang w:val="es-ES"/>
      </w:rPr>
      <w:t xml:space="preserve"> • CH</w:t>
    </w:r>
    <w:r w:rsidRPr="00A96D3A">
      <w:rPr>
        <w:sz w:val="18"/>
        <w:szCs w:val="18"/>
        <w:lang w:val="es-ES"/>
      </w:rPr>
      <w:noBreakHyphen/>
      <w:t>1211 Ginebra 20 • Suiza</w:t>
    </w:r>
    <w:r w:rsidRPr="00A96D3A">
      <w:rPr>
        <w:sz w:val="18"/>
        <w:szCs w:val="18"/>
        <w:lang w:val="es-ES"/>
      </w:rPr>
      <w:br/>
      <w:t>Tel</w:t>
    </w:r>
    <w:r>
      <w:rPr>
        <w:sz w:val="18"/>
        <w:szCs w:val="18"/>
        <w:lang w:val="es-ES"/>
      </w:rPr>
      <w:t>.</w:t>
    </w:r>
    <w:r w:rsidRPr="00A96D3A">
      <w:rPr>
        <w:sz w:val="18"/>
        <w:szCs w:val="18"/>
        <w:lang w:val="es-ES"/>
      </w:rPr>
      <w:t xml:space="preserve">: +41 22 730 5111 • Fax: +41 22 733 7256 • Correo-e: </w:t>
    </w:r>
    <w:hyperlink r:id="rId1" w:history="1">
      <w:r w:rsidRPr="00A96D3A">
        <w:rPr>
          <w:rStyle w:val="Hyperlink"/>
          <w:sz w:val="18"/>
          <w:szCs w:val="18"/>
          <w:lang w:val="es-ES"/>
        </w:rPr>
        <w:t>itumail@itu.int</w:t>
      </w:r>
    </w:hyperlink>
    <w:r w:rsidRPr="00A96D3A">
      <w:rPr>
        <w:sz w:val="18"/>
        <w:szCs w:val="18"/>
        <w:lang w:val="es-ES"/>
      </w:rPr>
      <w:t xml:space="preserve"> • </w:t>
    </w:r>
    <w:hyperlink r:id="rId2" w:history="1">
      <w:r w:rsidRPr="00A96D3A">
        <w:rPr>
          <w:rStyle w:val="Hyperlink"/>
          <w:sz w:val="18"/>
          <w:szCs w:val="18"/>
          <w:lang w:val="es-ES"/>
        </w:rPr>
        <w:t>www.itu.int</w:t>
      </w:r>
    </w:hyperlink>
    <w:r w:rsidRPr="00A96D3A">
      <w:rPr>
        <w:sz w:val="18"/>
        <w:szCs w:val="18"/>
        <w:lang w:val="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B2D" w:rsidRDefault="00224B2D">
      <w:r>
        <w:t>____________________</w:t>
      </w:r>
    </w:p>
  </w:footnote>
  <w:footnote w:type="continuationSeparator" w:id="0">
    <w:p w:rsidR="00224B2D" w:rsidRDefault="00224B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940256" w:rsidRDefault="00E915AF" w:rsidP="00151419">
    <w:pPr>
      <w:pStyle w:val="Header"/>
      <w:spacing w:after="240" w:line="240" w:lineRule="auto"/>
      <w:jc w:val="center"/>
      <w:rPr>
        <w:sz w:val="18"/>
        <w:szCs w:val="18"/>
        <w:lang w:val="es-ES_tradnl"/>
      </w:rPr>
    </w:pPr>
    <w:r w:rsidRPr="00940256">
      <w:rPr>
        <w:sz w:val="18"/>
        <w:szCs w:val="18"/>
        <w:lang w:val="es-ES_tradnl"/>
      </w:rPr>
      <w:t xml:space="preserve">– </w:t>
    </w:r>
    <w:r w:rsidRPr="00940256">
      <w:rPr>
        <w:sz w:val="18"/>
        <w:szCs w:val="18"/>
        <w:lang w:val="es-ES_tradnl"/>
      </w:rPr>
      <w:fldChar w:fldCharType="begin"/>
    </w:r>
    <w:r w:rsidRPr="00940256">
      <w:rPr>
        <w:sz w:val="18"/>
        <w:szCs w:val="18"/>
        <w:lang w:val="es-ES_tradnl"/>
      </w:rPr>
      <w:instrText xml:space="preserve"> PAGE </w:instrText>
    </w:r>
    <w:r w:rsidRPr="00940256">
      <w:rPr>
        <w:sz w:val="18"/>
        <w:szCs w:val="18"/>
        <w:lang w:val="es-ES_tradnl"/>
      </w:rPr>
      <w:fldChar w:fldCharType="separate"/>
    </w:r>
    <w:r w:rsidR="00A443D2">
      <w:rPr>
        <w:noProof/>
        <w:sz w:val="18"/>
        <w:szCs w:val="18"/>
        <w:lang w:val="es-ES_tradnl"/>
      </w:rPr>
      <w:t>2</w:t>
    </w:r>
    <w:r w:rsidRPr="00940256">
      <w:rPr>
        <w:sz w:val="18"/>
        <w:szCs w:val="18"/>
        <w:lang w:val="es-ES_tradnl"/>
      </w:rPr>
      <w:fldChar w:fldCharType="end"/>
    </w:r>
    <w:r w:rsidRPr="00940256">
      <w:rPr>
        <w:sz w:val="18"/>
        <w:szCs w:val="18"/>
        <w:lang w:val="es-ES_tradn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AF3325" w:rsidRDefault="00E915AF">
    <w:pPr>
      <w:pStyle w:val="Header"/>
    </w:pPr>
    <w:r>
      <w:tab/>
    </w:r>
    <w:r>
      <w:tab/>
    </w:r>
    <w:r w:rsidRPr="00AF3325">
      <w:rPr>
        <w:i/>
      </w:rPr>
      <w:fldChar w:fldCharType="begin"/>
    </w:r>
    <w:r w:rsidRPr="00AF3325">
      <w:rPr>
        <w:i/>
      </w:rPr>
      <w:instrText xml:space="preserve"> PAGE  \* MERGEFORMAT </w:instrText>
    </w:r>
    <w:r w:rsidRPr="00AF3325">
      <w:rPr>
        <w:i/>
      </w:rPr>
      <w:fldChar w:fldCharType="separate"/>
    </w:r>
    <w:r w:rsidR="00CD1684">
      <w:rPr>
        <w:i/>
        <w:noProof/>
      </w:rPr>
      <w:t>3</w:t>
    </w:r>
    <w:r w:rsidRPr="00AF3325">
      <w:rPr>
        <w:i/>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14DFD112" wp14:editId="696450FD">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B37559"/>
    <w:rsid w:val="00006A31"/>
    <w:rsid w:val="00006C82"/>
    <w:rsid w:val="00010E30"/>
    <w:rsid w:val="00015C76"/>
    <w:rsid w:val="00023A0A"/>
    <w:rsid w:val="00026CF8"/>
    <w:rsid w:val="00030BD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C03C7"/>
    <w:rsid w:val="000C295E"/>
    <w:rsid w:val="000C2AD0"/>
    <w:rsid w:val="000E3DEE"/>
    <w:rsid w:val="00100B72"/>
    <w:rsid w:val="00101F7D"/>
    <w:rsid w:val="00103C76"/>
    <w:rsid w:val="0011265F"/>
    <w:rsid w:val="00117282"/>
    <w:rsid w:val="00117389"/>
    <w:rsid w:val="00121C2D"/>
    <w:rsid w:val="0012210C"/>
    <w:rsid w:val="00134404"/>
    <w:rsid w:val="00135B73"/>
    <w:rsid w:val="00144DFB"/>
    <w:rsid w:val="00151419"/>
    <w:rsid w:val="00155D59"/>
    <w:rsid w:val="00187CA3"/>
    <w:rsid w:val="00196710"/>
    <w:rsid w:val="00197324"/>
    <w:rsid w:val="001A02BD"/>
    <w:rsid w:val="001B091C"/>
    <w:rsid w:val="001B351B"/>
    <w:rsid w:val="001C06DB"/>
    <w:rsid w:val="001C6971"/>
    <w:rsid w:val="001D2785"/>
    <w:rsid w:val="001D49B0"/>
    <w:rsid w:val="001D7070"/>
    <w:rsid w:val="001E677B"/>
    <w:rsid w:val="001F2170"/>
    <w:rsid w:val="001F3948"/>
    <w:rsid w:val="001F5A49"/>
    <w:rsid w:val="00201097"/>
    <w:rsid w:val="00201B6E"/>
    <w:rsid w:val="00202641"/>
    <w:rsid w:val="00206029"/>
    <w:rsid w:val="00224B2D"/>
    <w:rsid w:val="002302B3"/>
    <w:rsid w:val="00230C66"/>
    <w:rsid w:val="00235A29"/>
    <w:rsid w:val="00241526"/>
    <w:rsid w:val="002443A2"/>
    <w:rsid w:val="00266E74"/>
    <w:rsid w:val="00283C3B"/>
    <w:rsid w:val="002845AC"/>
    <w:rsid w:val="002861E6"/>
    <w:rsid w:val="00287D18"/>
    <w:rsid w:val="002A2618"/>
    <w:rsid w:val="002A5DD7"/>
    <w:rsid w:val="002B0CAC"/>
    <w:rsid w:val="002C1D35"/>
    <w:rsid w:val="002D5A15"/>
    <w:rsid w:val="002D5BDD"/>
    <w:rsid w:val="002E3D27"/>
    <w:rsid w:val="002F0890"/>
    <w:rsid w:val="002F2531"/>
    <w:rsid w:val="002F4967"/>
    <w:rsid w:val="00316935"/>
    <w:rsid w:val="003266ED"/>
    <w:rsid w:val="003370B8"/>
    <w:rsid w:val="00342126"/>
    <w:rsid w:val="003435D4"/>
    <w:rsid w:val="00345D38"/>
    <w:rsid w:val="00352097"/>
    <w:rsid w:val="003666FF"/>
    <w:rsid w:val="0037309C"/>
    <w:rsid w:val="00380A6E"/>
    <w:rsid w:val="00383523"/>
    <w:rsid w:val="003836D4"/>
    <w:rsid w:val="003A1F49"/>
    <w:rsid w:val="003A5D52"/>
    <w:rsid w:val="003B2BDA"/>
    <w:rsid w:val="003B55EC"/>
    <w:rsid w:val="003C2EA7"/>
    <w:rsid w:val="003C3051"/>
    <w:rsid w:val="003C4471"/>
    <w:rsid w:val="003C7D41"/>
    <w:rsid w:val="003D4A69"/>
    <w:rsid w:val="003E504F"/>
    <w:rsid w:val="003E78D6"/>
    <w:rsid w:val="003F7B30"/>
    <w:rsid w:val="00400573"/>
    <w:rsid w:val="004007A3"/>
    <w:rsid w:val="00406D71"/>
    <w:rsid w:val="00413ACE"/>
    <w:rsid w:val="004326DB"/>
    <w:rsid w:val="0043682E"/>
    <w:rsid w:val="004429AF"/>
    <w:rsid w:val="00447ECB"/>
    <w:rsid w:val="00450488"/>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10BFF"/>
    <w:rsid w:val="005224A1"/>
    <w:rsid w:val="00534372"/>
    <w:rsid w:val="00543DF8"/>
    <w:rsid w:val="00546101"/>
    <w:rsid w:val="00553DD7"/>
    <w:rsid w:val="00556327"/>
    <w:rsid w:val="00556824"/>
    <w:rsid w:val="005638CF"/>
    <w:rsid w:val="00565D44"/>
    <w:rsid w:val="0056741E"/>
    <w:rsid w:val="0057325A"/>
    <w:rsid w:val="0057469A"/>
    <w:rsid w:val="00580814"/>
    <w:rsid w:val="00583A0B"/>
    <w:rsid w:val="005847F6"/>
    <w:rsid w:val="00591FE3"/>
    <w:rsid w:val="005A03A3"/>
    <w:rsid w:val="005A2B92"/>
    <w:rsid w:val="005A79E9"/>
    <w:rsid w:val="005B214C"/>
    <w:rsid w:val="005D3669"/>
    <w:rsid w:val="005E2E7A"/>
    <w:rsid w:val="005E5EB3"/>
    <w:rsid w:val="005F3CB6"/>
    <w:rsid w:val="005F657C"/>
    <w:rsid w:val="00602D53"/>
    <w:rsid w:val="006047E5"/>
    <w:rsid w:val="00632E1C"/>
    <w:rsid w:val="0064371D"/>
    <w:rsid w:val="00650B2A"/>
    <w:rsid w:val="00651777"/>
    <w:rsid w:val="006550F8"/>
    <w:rsid w:val="006829F3"/>
    <w:rsid w:val="006A518B"/>
    <w:rsid w:val="006A7630"/>
    <w:rsid w:val="006B0590"/>
    <w:rsid w:val="006B49DA"/>
    <w:rsid w:val="006C53F8"/>
    <w:rsid w:val="006C7CDE"/>
    <w:rsid w:val="00715F70"/>
    <w:rsid w:val="007234B1"/>
    <w:rsid w:val="00723D08"/>
    <w:rsid w:val="00725FDA"/>
    <w:rsid w:val="00727816"/>
    <w:rsid w:val="00730B9A"/>
    <w:rsid w:val="00750CFA"/>
    <w:rsid w:val="0075351F"/>
    <w:rsid w:val="007553DA"/>
    <w:rsid w:val="00782354"/>
    <w:rsid w:val="00782755"/>
    <w:rsid w:val="00785FAC"/>
    <w:rsid w:val="007921A7"/>
    <w:rsid w:val="00795485"/>
    <w:rsid w:val="007B038A"/>
    <w:rsid w:val="007B3DB1"/>
    <w:rsid w:val="007D183E"/>
    <w:rsid w:val="007D43D0"/>
    <w:rsid w:val="007D727F"/>
    <w:rsid w:val="007E1833"/>
    <w:rsid w:val="007E3F13"/>
    <w:rsid w:val="007F751A"/>
    <w:rsid w:val="00800012"/>
    <w:rsid w:val="0080261F"/>
    <w:rsid w:val="00806160"/>
    <w:rsid w:val="008143A4"/>
    <w:rsid w:val="0081513E"/>
    <w:rsid w:val="00852B53"/>
    <w:rsid w:val="00854131"/>
    <w:rsid w:val="0085652D"/>
    <w:rsid w:val="0087694B"/>
    <w:rsid w:val="00880F4D"/>
    <w:rsid w:val="008B35A3"/>
    <w:rsid w:val="008B37E1"/>
    <w:rsid w:val="008B45F8"/>
    <w:rsid w:val="008C2E74"/>
    <w:rsid w:val="008D5409"/>
    <w:rsid w:val="008E006D"/>
    <w:rsid w:val="008E0564"/>
    <w:rsid w:val="008E38B4"/>
    <w:rsid w:val="008F4F21"/>
    <w:rsid w:val="00904D4A"/>
    <w:rsid w:val="009151BA"/>
    <w:rsid w:val="00925023"/>
    <w:rsid w:val="009277BC"/>
    <w:rsid w:val="00927D57"/>
    <w:rsid w:val="00931A51"/>
    <w:rsid w:val="009356DC"/>
    <w:rsid w:val="00940256"/>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12B9E"/>
    <w:rsid w:val="00A20FBC"/>
    <w:rsid w:val="00A31370"/>
    <w:rsid w:val="00A34D6F"/>
    <w:rsid w:val="00A37B68"/>
    <w:rsid w:val="00A41F91"/>
    <w:rsid w:val="00A443D2"/>
    <w:rsid w:val="00A63355"/>
    <w:rsid w:val="00A7596D"/>
    <w:rsid w:val="00A963DF"/>
    <w:rsid w:val="00AB4694"/>
    <w:rsid w:val="00AB500C"/>
    <w:rsid w:val="00AC0C22"/>
    <w:rsid w:val="00AC3896"/>
    <w:rsid w:val="00AD0386"/>
    <w:rsid w:val="00AD167B"/>
    <w:rsid w:val="00AD2CF2"/>
    <w:rsid w:val="00AE2D88"/>
    <w:rsid w:val="00AE6F6F"/>
    <w:rsid w:val="00AF3325"/>
    <w:rsid w:val="00AF34D9"/>
    <w:rsid w:val="00AF70DA"/>
    <w:rsid w:val="00B019D3"/>
    <w:rsid w:val="00B155EE"/>
    <w:rsid w:val="00B1725E"/>
    <w:rsid w:val="00B20063"/>
    <w:rsid w:val="00B34CF9"/>
    <w:rsid w:val="00B37559"/>
    <w:rsid w:val="00B4054B"/>
    <w:rsid w:val="00B42952"/>
    <w:rsid w:val="00B579B0"/>
    <w:rsid w:val="00B57D11"/>
    <w:rsid w:val="00B649D7"/>
    <w:rsid w:val="00B81C2F"/>
    <w:rsid w:val="00B90743"/>
    <w:rsid w:val="00B90C45"/>
    <w:rsid w:val="00B933BE"/>
    <w:rsid w:val="00BD6738"/>
    <w:rsid w:val="00BD7E5E"/>
    <w:rsid w:val="00BE63DB"/>
    <w:rsid w:val="00BE6574"/>
    <w:rsid w:val="00BE758E"/>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D1684"/>
    <w:rsid w:val="00CE076A"/>
    <w:rsid w:val="00CE463D"/>
    <w:rsid w:val="00CF59D0"/>
    <w:rsid w:val="00D10BA0"/>
    <w:rsid w:val="00D21694"/>
    <w:rsid w:val="00D24EB5"/>
    <w:rsid w:val="00D33DDF"/>
    <w:rsid w:val="00D35AB9"/>
    <w:rsid w:val="00D41571"/>
    <w:rsid w:val="00D416A0"/>
    <w:rsid w:val="00D47672"/>
    <w:rsid w:val="00D5123C"/>
    <w:rsid w:val="00D55560"/>
    <w:rsid w:val="00D61C5A"/>
    <w:rsid w:val="00D6790C"/>
    <w:rsid w:val="00D73277"/>
    <w:rsid w:val="00D76586"/>
    <w:rsid w:val="00D82657"/>
    <w:rsid w:val="00D87E20"/>
    <w:rsid w:val="00D96CCD"/>
    <w:rsid w:val="00DA4037"/>
    <w:rsid w:val="00DE66A5"/>
    <w:rsid w:val="00DF2B50"/>
    <w:rsid w:val="00E04C86"/>
    <w:rsid w:val="00E17344"/>
    <w:rsid w:val="00E20F30"/>
    <w:rsid w:val="00E2189C"/>
    <w:rsid w:val="00E25BB1"/>
    <w:rsid w:val="00E27BBA"/>
    <w:rsid w:val="00E30E3F"/>
    <w:rsid w:val="00E35E8F"/>
    <w:rsid w:val="00E428AB"/>
    <w:rsid w:val="00E438E8"/>
    <w:rsid w:val="00E44BE7"/>
    <w:rsid w:val="00E453A3"/>
    <w:rsid w:val="00E520E2"/>
    <w:rsid w:val="00E530C4"/>
    <w:rsid w:val="00E55996"/>
    <w:rsid w:val="00E64254"/>
    <w:rsid w:val="00E67928"/>
    <w:rsid w:val="00E70FB5"/>
    <w:rsid w:val="00E915AF"/>
    <w:rsid w:val="00E96415"/>
    <w:rsid w:val="00EA15B3"/>
    <w:rsid w:val="00EB2358"/>
    <w:rsid w:val="00EB270B"/>
    <w:rsid w:val="00EB3EB8"/>
    <w:rsid w:val="00EC02FE"/>
    <w:rsid w:val="00EC4A96"/>
    <w:rsid w:val="00F424BF"/>
    <w:rsid w:val="00F44FC3"/>
    <w:rsid w:val="00F46107"/>
    <w:rsid w:val="00F468C5"/>
    <w:rsid w:val="00F51968"/>
    <w:rsid w:val="00F52F39"/>
    <w:rsid w:val="00F6184F"/>
    <w:rsid w:val="00F8310E"/>
    <w:rsid w:val="00F914DD"/>
    <w:rsid w:val="00FA2358"/>
    <w:rsid w:val="00FB2592"/>
    <w:rsid w:val="00FB2810"/>
    <w:rsid w:val="00FB7A2C"/>
    <w:rsid w:val="00FC2947"/>
    <w:rsid w:val="00FC4422"/>
    <w:rsid w:val="00FC681D"/>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character" w:styleId="EndnoteReference">
    <w:name w:val="endnote reference"/>
    <w:rsid w:val="00AB4694"/>
    <w:rPr>
      <w:vertAlign w:val="superscript"/>
    </w:rPr>
  </w:style>
  <w:style w:type="paragraph" w:styleId="EndnoteText">
    <w:name w:val="endnote text"/>
    <w:basedOn w:val="Normal"/>
    <w:link w:val="EndnoteTextChar"/>
    <w:rsid w:val="00AB4694"/>
    <w:pPr>
      <w:spacing w:before="120" w:line="240" w:lineRule="auto"/>
      <w:jc w:val="left"/>
    </w:pPr>
    <w:rPr>
      <w:rFonts w:ascii="Times New Roman" w:hAnsi="Times New Roman" w:cs="Times New Roman"/>
      <w:sz w:val="20"/>
      <w:szCs w:val="20"/>
      <w:lang w:val="en-GB"/>
    </w:rPr>
  </w:style>
  <w:style w:type="character" w:customStyle="1" w:styleId="EndnoteTextChar">
    <w:name w:val="Endnote Text Char"/>
    <w:basedOn w:val="DefaultParagraphFont"/>
    <w:link w:val="EndnoteText"/>
    <w:rsid w:val="00AB4694"/>
    <w:rPr>
      <w:rFonts w:ascii="Times New Roman" w:hAnsi="Times New Roman" w:cs="Times New Roman"/>
      <w:lang w:val="en-GB" w:eastAsia="en-US"/>
    </w:rPr>
  </w:style>
  <w:style w:type="paragraph" w:styleId="BodyText2">
    <w:name w:val="Body Text 2"/>
    <w:basedOn w:val="Normal"/>
    <w:link w:val="BodyText2Char"/>
    <w:rsid w:val="00BE758E"/>
    <w:pPr>
      <w:tabs>
        <w:tab w:val="clear" w:pos="794"/>
        <w:tab w:val="left" w:pos="900"/>
      </w:tabs>
      <w:spacing w:before="120" w:line="240" w:lineRule="auto"/>
    </w:pPr>
    <w:rPr>
      <w:rFonts w:ascii="Times New Roman" w:hAnsi="Times New Roman" w:cs="Times New Roman"/>
      <w:sz w:val="24"/>
      <w:lang w:val="en-GB"/>
    </w:rPr>
  </w:style>
  <w:style w:type="character" w:customStyle="1" w:styleId="BodyText2Char">
    <w:name w:val="Body Text 2 Char"/>
    <w:basedOn w:val="DefaultParagraphFont"/>
    <w:link w:val="BodyText2"/>
    <w:rsid w:val="00BE758E"/>
    <w:rPr>
      <w:rFonts w:ascii="Times New Roman" w:hAnsi="Times New Roman" w:cs="Times New Roman"/>
      <w:sz w:val="24"/>
      <w:szCs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character" w:styleId="EndnoteReference">
    <w:name w:val="endnote reference"/>
    <w:rsid w:val="00AB4694"/>
    <w:rPr>
      <w:vertAlign w:val="superscript"/>
    </w:rPr>
  </w:style>
  <w:style w:type="paragraph" w:styleId="EndnoteText">
    <w:name w:val="endnote text"/>
    <w:basedOn w:val="Normal"/>
    <w:link w:val="EndnoteTextChar"/>
    <w:rsid w:val="00AB4694"/>
    <w:pPr>
      <w:spacing w:before="120" w:line="240" w:lineRule="auto"/>
      <w:jc w:val="left"/>
    </w:pPr>
    <w:rPr>
      <w:rFonts w:ascii="Times New Roman" w:hAnsi="Times New Roman" w:cs="Times New Roman"/>
      <w:sz w:val="20"/>
      <w:szCs w:val="20"/>
      <w:lang w:val="en-GB"/>
    </w:rPr>
  </w:style>
  <w:style w:type="character" w:customStyle="1" w:styleId="EndnoteTextChar">
    <w:name w:val="Endnote Text Char"/>
    <w:basedOn w:val="DefaultParagraphFont"/>
    <w:link w:val="EndnoteText"/>
    <w:rsid w:val="00AB4694"/>
    <w:rPr>
      <w:rFonts w:ascii="Times New Roman" w:hAnsi="Times New Roman" w:cs="Times New Roman"/>
      <w:lang w:val="en-GB" w:eastAsia="en-US"/>
    </w:rPr>
  </w:style>
  <w:style w:type="paragraph" w:styleId="BodyText2">
    <w:name w:val="Body Text 2"/>
    <w:basedOn w:val="Normal"/>
    <w:link w:val="BodyText2Char"/>
    <w:rsid w:val="00BE758E"/>
    <w:pPr>
      <w:tabs>
        <w:tab w:val="clear" w:pos="794"/>
        <w:tab w:val="left" w:pos="900"/>
      </w:tabs>
      <w:spacing w:before="120" w:line="240" w:lineRule="auto"/>
    </w:pPr>
    <w:rPr>
      <w:rFonts w:ascii="Times New Roman" w:hAnsi="Times New Roman" w:cs="Times New Roman"/>
      <w:sz w:val="24"/>
      <w:lang w:val="en-GB"/>
    </w:rPr>
  </w:style>
  <w:style w:type="character" w:customStyle="1" w:styleId="BodyText2Char">
    <w:name w:val="Body Text 2 Char"/>
    <w:basedOn w:val="DefaultParagraphFont"/>
    <w:link w:val="BodyText2"/>
    <w:rsid w:val="00BE758E"/>
    <w:rPr>
      <w:rFonts w:ascii="Times New Roman" w:hAnsi="Times New Roman" w:cs="Times New Roman"/>
      <w:sz w:val="24"/>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674598">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rmail@itu.in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itu.int/ITU-R/go/space-software/en" TargetMode="External"/><Relationship Id="rId4" Type="http://schemas.microsoft.com/office/2007/relationships/stylesWithEffects" Target="stylesWithEffects.xml"/><Relationship Id="rId9" Type="http://schemas.openxmlformats.org/officeDocument/2006/relationships/hyperlink" Target="http://www.itu.int/ITU-R/space/preface/index.html"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84B2A-A2CF-44EC-9B4A-3C3D27523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43</TotalTime>
  <Pages>2</Pages>
  <Words>557</Words>
  <Characters>3234</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3784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Mondino, Martine</cp:lastModifiedBy>
  <cp:revision>7</cp:revision>
  <cp:lastPrinted>2014-02-11T08:46:00Z</cp:lastPrinted>
  <dcterms:created xsi:type="dcterms:W3CDTF">2014-02-10T15:09:00Z</dcterms:created>
  <dcterms:modified xsi:type="dcterms:W3CDTF">2014-02-11T14:54:00Z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