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72E22" w:rsidTr="00EA15B3">
        <w:tc>
          <w:tcPr>
            <w:tcW w:w="9889" w:type="dxa"/>
            <w:gridSpan w:val="3"/>
            <w:shd w:val="clear" w:color="auto" w:fill="auto"/>
          </w:tcPr>
          <w:p w:rsidR="00EA15B3" w:rsidRPr="00F72E2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A573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F72E2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F72E2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F72E2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72E22" w:rsidTr="00034340">
        <w:tc>
          <w:tcPr>
            <w:tcW w:w="7054" w:type="dxa"/>
            <w:gridSpan w:val="2"/>
            <w:shd w:val="clear" w:color="auto" w:fill="auto"/>
          </w:tcPr>
          <w:p w:rsidR="00C76D7F" w:rsidRPr="00F72E22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 w:rsidRPr="00F72E22">
              <w:rPr>
                <w:sz w:val="24"/>
                <w:szCs w:val="24"/>
                <w:lang w:val="fr-CH"/>
              </w:rPr>
              <w:t>C</w:t>
            </w:r>
            <w:r w:rsidR="00C76D7F" w:rsidRPr="00F72E22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 w:rsidRPr="00F72E22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 w:rsidRPr="00F72E22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F72E22" w:rsidRDefault="00E17344" w:rsidP="001459F0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F72E22"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F72E22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F72E22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1459F0">
              <w:rPr>
                <w:b/>
                <w:bCs/>
                <w:sz w:val="24"/>
                <w:szCs w:val="24"/>
                <w:lang w:val="fr-CH"/>
              </w:rPr>
              <w:t>358</w:t>
            </w:r>
          </w:p>
        </w:tc>
        <w:tc>
          <w:tcPr>
            <w:tcW w:w="2835" w:type="dxa"/>
            <w:shd w:val="clear" w:color="auto" w:fill="auto"/>
          </w:tcPr>
          <w:p w:rsidR="00651777" w:rsidRPr="00F72E22" w:rsidRDefault="005E2E7A" w:rsidP="00D33DD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F72E22">
              <w:rPr>
                <w:sz w:val="24"/>
                <w:szCs w:val="24"/>
                <w:lang w:val="en-GB"/>
              </w:rPr>
              <w:t>14</w:t>
            </w:r>
            <w:r w:rsidR="001D49B0" w:rsidRPr="00F72E22">
              <w:rPr>
                <w:sz w:val="24"/>
                <w:szCs w:val="24"/>
                <w:lang w:val="en-GB"/>
              </w:rPr>
              <w:t xml:space="preserve"> </w:t>
            </w:r>
            <w:r w:rsidR="00D33DDF" w:rsidRPr="00F72E22">
              <w:rPr>
                <w:sz w:val="24"/>
                <w:szCs w:val="24"/>
                <w:lang w:val="en-GB"/>
              </w:rPr>
              <w:t>February</w:t>
            </w:r>
            <w:r w:rsidR="00AB4694" w:rsidRPr="00F72E22">
              <w:rPr>
                <w:sz w:val="24"/>
                <w:szCs w:val="24"/>
                <w:lang w:val="en-GB"/>
              </w:rPr>
              <w:t xml:space="preserve"> 201</w:t>
            </w:r>
            <w:r w:rsidR="00023A0A" w:rsidRPr="00F72E22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F72E22" w:rsidTr="004D02EC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F72E22" w:rsidTr="00D374CD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F72E22" w:rsidTr="004D02EC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72E22">
              <w:rPr>
                <w:b/>
                <w:bCs/>
                <w:sz w:val="24"/>
                <w:szCs w:val="24"/>
              </w:rPr>
              <w:t>To Administrati</w:t>
            </w:r>
            <w:r w:rsidR="00AB4694" w:rsidRPr="00F72E22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Pr="00F72E22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F72E22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F72E22" w:rsidTr="004D02EC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F72E22" w:rsidTr="004D02EC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F72E22" w:rsidTr="0037309C">
        <w:tc>
          <w:tcPr>
            <w:tcW w:w="1526" w:type="dxa"/>
            <w:shd w:val="clear" w:color="auto" w:fill="auto"/>
          </w:tcPr>
          <w:p w:rsidR="00B4054B" w:rsidRPr="00F72E22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F72E22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F72E22" w:rsidRDefault="00D33DDF" w:rsidP="00486982">
            <w:pPr>
              <w:spacing w:before="0"/>
              <w:jc w:val="lowKashida"/>
              <w:rPr>
                <w:b/>
                <w:bCs/>
                <w:sz w:val="24"/>
                <w:szCs w:val="24"/>
                <w:lang w:val="en-GB"/>
              </w:rPr>
            </w:pPr>
            <w:r w:rsidRPr="00F72E22">
              <w:rPr>
                <w:b/>
                <w:bCs/>
                <w:sz w:val="24"/>
                <w:szCs w:val="24"/>
              </w:rPr>
              <w:t>Introduction of</w:t>
            </w:r>
            <w:r w:rsidR="00676A7B" w:rsidRPr="00F72E22">
              <w:rPr>
                <w:b/>
                <w:bCs/>
                <w:sz w:val="24"/>
                <w:szCs w:val="24"/>
              </w:rPr>
              <w:t xml:space="preserve"> a</w:t>
            </w:r>
            <w:r w:rsidRPr="00F72E22">
              <w:rPr>
                <w:b/>
                <w:bCs/>
                <w:sz w:val="24"/>
                <w:szCs w:val="24"/>
              </w:rPr>
              <w:t xml:space="preserve"> new Class of station</w:t>
            </w:r>
            <w:r w:rsidR="00064128" w:rsidRPr="00F72E22">
              <w:rPr>
                <w:b/>
                <w:bCs/>
                <w:sz w:val="24"/>
                <w:szCs w:val="24"/>
              </w:rPr>
              <w:t xml:space="preserve">, </w:t>
            </w:r>
            <w:r w:rsidRPr="00F72E22">
              <w:rPr>
                <w:b/>
                <w:bCs/>
                <w:sz w:val="24"/>
                <w:szCs w:val="24"/>
              </w:rPr>
              <w:t>code UC</w:t>
            </w:r>
            <w:r w:rsidR="00064128" w:rsidRPr="00F72E22">
              <w:rPr>
                <w:b/>
                <w:bCs/>
                <w:sz w:val="24"/>
                <w:szCs w:val="24"/>
              </w:rPr>
              <w:t>,</w:t>
            </w:r>
            <w:r w:rsidRPr="00F72E22">
              <w:rPr>
                <w:b/>
                <w:bCs/>
                <w:sz w:val="24"/>
                <w:szCs w:val="24"/>
              </w:rPr>
              <w:t xml:space="preserve"> for </w:t>
            </w:r>
            <w:r w:rsidR="00CF768E" w:rsidRPr="00F72E22">
              <w:rPr>
                <w:b/>
                <w:bCs/>
                <w:sz w:val="24"/>
                <w:szCs w:val="24"/>
              </w:rPr>
              <w:t xml:space="preserve">an </w:t>
            </w:r>
            <w:r w:rsidRPr="00F72E22">
              <w:rPr>
                <w:b/>
                <w:bCs/>
                <w:sz w:val="24"/>
                <w:szCs w:val="24"/>
              </w:rPr>
              <w:t>earth station while in motion</w:t>
            </w:r>
            <w:r w:rsidR="00064128" w:rsidRPr="00F72E22">
              <w:rPr>
                <w:b/>
                <w:bCs/>
                <w:sz w:val="24"/>
                <w:szCs w:val="24"/>
              </w:rPr>
              <w:t xml:space="preserve"> </w:t>
            </w:r>
            <w:r w:rsidR="00712D77" w:rsidRPr="00F72E22">
              <w:rPr>
                <w:b/>
                <w:bCs/>
                <w:sz w:val="24"/>
                <w:szCs w:val="24"/>
              </w:rPr>
              <w:t xml:space="preserve">associated with a space station </w:t>
            </w:r>
            <w:r w:rsidR="00064128" w:rsidRPr="00F72E22">
              <w:rPr>
                <w:b/>
                <w:bCs/>
                <w:sz w:val="24"/>
                <w:szCs w:val="24"/>
              </w:rPr>
              <w:t xml:space="preserve">in </w:t>
            </w:r>
            <w:r w:rsidR="00CF75C9" w:rsidRPr="00F72E22">
              <w:rPr>
                <w:b/>
                <w:bCs/>
                <w:sz w:val="24"/>
                <w:szCs w:val="24"/>
              </w:rPr>
              <w:t>the fixed-satellite service</w:t>
            </w:r>
            <w:r w:rsidR="00064128" w:rsidRPr="00F72E22">
              <w:rPr>
                <w:b/>
                <w:bCs/>
                <w:sz w:val="24"/>
                <w:szCs w:val="24"/>
              </w:rPr>
              <w:t xml:space="preserve"> </w:t>
            </w:r>
            <w:r w:rsidR="00712D77" w:rsidRPr="00F72E22">
              <w:rPr>
                <w:b/>
                <w:bCs/>
                <w:sz w:val="24"/>
                <w:szCs w:val="24"/>
              </w:rPr>
              <w:t xml:space="preserve">in the </w:t>
            </w:r>
            <w:r w:rsidR="00064128" w:rsidRPr="00F72E22">
              <w:rPr>
                <w:b/>
                <w:bCs/>
                <w:sz w:val="24"/>
                <w:szCs w:val="24"/>
              </w:rPr>
              <w:t>bands listed under provision No. 5.526</w:t>
            </w:r>
          </w:p>
        </w:tc>
      </w:tr>
      <w:tr w:rsidR="00B4054B" w:rsidRPr="00F72E22" w:rsidTr="006A0053">
        <w:tc>
          <w:tcPr>
            <w:tcW w:w="1526" w:type="dxa"/>
            <w:shd w:val="clear" w:color="auto" w:fill="auto"/>
          </w:tcPr>
          <w:p w:rsidR="00B4054B" w:rsidRPr="00F72E22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72E22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F72E22" w:rsidTr="006A0053">
        <w:tc>
          <w:tcPr>
            <w:tcW w:w="1526" w:type="dxa"/>
            <w:shd w:val="clear" w:color="auto" w:fill="auto"/>
          </w:tcPr>
          <w:p w:rsidR="00B4054B" w:rsidRPr="00F72E22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72E22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F72E22" w:rsidTr="00F72DBF">
        <w:tc>
          <w:tcPr>
            <w:tcW w:w="9889" w:type="dxa"/>
            <w:gridSpan w:val="3"/>
            <w:shd w:val="clear" w:color="auto" w:fill="auto"/>
          </w:tcPr>
          <w:p w:rsidR="00C51E92" w:rsidRPr="00F72E22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F72E22" w:rsidTr="00F72DBF">
        <w:tc>
          <w:tcPr>
            <w:tcW w:w="9889" w:type="dxa"/>
            <w:gridSpan w:val="3"/>
            <w:shd w:val="clear" w:color="auto" w:fill="auto"/>
          </w:tcPr>
          <w:p w:rsidR="00C51E92" w:rsidRPr="00F72E22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F72E22" w:rsidRDefault="002A5DD7" w:rsidP="002A5DD7">
      <w:pPr>
        <w:spacing w:before="0"/>
        <w:rPr>
          <w:sz w:val="24"/>
          <w:szCs w:val="24"/>
        </w:rPr>
      </w:pPr>
    </w:p>
    <w:p w:rsidR="00206C4F" w:rsidRPr="00F72E22" w:rsidRDefault="00BE758E" w:rsidP="00486982">
      <w:pPr>
        <w:rPr>
          <w:rFonts w:asciiTheme="minorHAnsi" w:hAnsiTheme="minorHAnsi"/>
          <w:sz w:val="24"/>
          <w:szCs w:val="24"/>
          <w:lang w:val="en-GB"/>
        </w:rPr>
      </w:pPr>
      <w:r w:rsidRPr="00F72E22">
        <w:rPr>
          <w:rFonts w:asciiTheme="minorHAnsi" w:hAnsiTheme="minorHAnsi"/>
          <w:sz w:val="24"/>
          <w:szCs w:val="24"/>
        </w:rPr>
        <w:t xml:space="preserve">The purpose of this Circular Letter is to provide information and guidance to administrations on the new symbol to the Earth station class of station that applies to </w:t>
      </w:r>
      <w:r w:rsidR="00064128" w:rsidRPr="00F72E22">
        <w:rPr>
          <w:rFonts w:asciiTheme="minorHAnsi" w:hAnsiTheme="minorHAnsi"/>
          <w:sz w:val="24"/>
          <w:szCs w:val="24"/>
        </w:rPr>
        <w:t xml:space="preserve">an </w:t>
      </w:r>
      <w:r w:rsidR="00064128" w:rsidRPr="00F72E22">
        <w:rPr>
          <w:rFonts w:asciiTheme="minorHAnsi" w:hAnsiTheme="minorHAnsi"/>
          <w:sz w:val="24"/>
          <w:szCs w:val="24"/>
          <w:lang w:val="en-GB"/>
        </w:rPr>
        <w:t xml:space="preserve">Earth station while in motion </w:t>
      </w:r>
      <w:r w:rsidR="00712D77" w:rsidRPr="00F72E22">
        <w:rPr>
          <w:rFonts w:asciiTheme="minorHAnsi" w:hAnsiTheme="minorHAnsi"/>
          <w:sz w:val="24"/>
          <w:szCs w:val="24"/>
          <w:lang w:val="en-GB"/>
        </w:rPr>
        <w:t xml:space="preserve">associated with a space station </w:t>
      </w:r>
      <w:r w:rsidR="00064128" w:rsidRPr="00F72E22">
        <w:rPr>
          <w:rFonts w:asciiTheme="minorHAnsi" w:hAnsiTheme="minorHAnsi"/>
          <w:sz w:val="24"/>
          <w:szCs w:val="24"/>
          <w:lang w:val="en-GB"/>
        </w:rPr>
        <w:t xml:space="preserve">in </w:t>
      </w:r>
      <w:r w:rsidR="00471C76" w:rsidRPr="00F72E22">
        <w:rPr>
          <w:rFonts w:asciiTheme="minorHAnsi" w:hAnsiTheme="minorHAnsi"/>
          <w:sz w:val="24"/>
          <w:szCs w:val="24"/>
          <w:lang w:val="en-GB"/>
        </w:rPr>
        <w:t>fixed satellite service (</w:t>
      </w:r>
      <w:r w:rsidR="00064128" w:rsidRPr="00F72E22">
        <w:rPr>
          <w:rFonts w:asciiTheme="minorHAnsi" w:hAnsiTheme="minorHAnsi"/>
          <w:sz w:val="24"/>
          <w:szCs w:val="24"/>
          <w:lang w:val="en-GB"/>
        </w:rPr>
        <w:t>FSS</w:t>
      </w:r>
      <w:r w:rsidR="00471C76" w:rsidRPr="00F72E22">
        <w:rPr>
          <w:rFonts w:asciiTheme="minorHAnsi" w:hAnsiTheme="minorHAnsi"/>
          <w:sz w:val="24"/>
          <w:szCs w:val="24"/>
          <w:lang w:val="en-GB"/>
        </w:rPr>
        <w:t>)</w:t>
      </w:r>
      <w:r w:rsidR="00064128" w:rsidRPr="00F72E2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12D77" w:rsidRPr="00F72E22">
        <w:rPr>
          <w:rFonts w:asciiTheme="minorHAnsi" w:hAnsiTheme="minorHAnsi"/>
          <w:sz w:val="24"/>
          <w:szCs w:val="24"/>
          <w:lang w:val="en-GB"/>
        </w:rPr>
        <w:t xml:space="preserve">in the </w:t>
      </w:r>
      <w:r w:rsidR="00064128" w:rsidRPr="00F72E22">
        <w:rPr>
          <w:rFonts w:asciiTheme="minorHAnsi" w:hAnsiTheme="minorHAnsi"/>
          <w:sz w:val="24"/>
          <w:szCs w:val="24"/>
          <w:lang w:val="en-GB"/>
        </w:rPr>
        <w:t xml:space="preserve">bands listed under provision No. </w:t>
      </w:r>
      <w:r w:rsidR="00064128" w:rsidRPr="00F72E22">
        <w:rPr>
          <w:rFonts w:asciiTheme="minorHAnsi" w:hAnsiTheme="minorHAnsi"/>
          <w:b/>
          <w:bCs/>
          <w:sz w:val="24"/>
          <w:szCs w:val="24"/>
          <w:lang w:val="en-GB"/>
        </w:rPr>
        <w:t>5.526</w:t>
      </w:r>
      <w:r w:rsidR="00064128" w:rsidRPr="00F72E22">
        <w:rPr>
          <w:rFonts w:asciiTheme="minorHAnsi" w:hAnsiTheme="minorHAnsi"/>
          <w:sz w:val="24"/>
          <w:szCs w:val="24"/>
          <w:lang w:val="en-GB"/>
        </w:rPr>
        <w:t>.</w:t>
      </w:r>
    </w:p>
    <w:p w:rsidR="00206C4F" w:rsidRPr="00F72E22" w:rsidRDefault="00BE758E" w:rsidP="00486982">
      <w:pPr>
        <w:pStyle w:val="BodyText2"/>
        <w:spacing w:before="240"/>
        <w:rPr>
          <w:rFonts w:asciiTheme="minorHAnsi" w:hAnsiTheme="minorHAnsi"/>
          <w:szCs w:val="24"/>
        </w:rPr>
      </w:pPr>
      <w:r w:rsidRPr="00F72E22">
        <w:rPr>
          <w:rFonts w:asciiTheme="minorHAnsi" w:hAnsiTheme="minorHAnsi"/>
          <w:szCs w:val="24"/>
        </w:rPr>
        <w:t xml:space="preserve">In </w:t>
      </w:r>
      <w:r w:rsidR="00FD7269" w:rsidRPr="00F72E22">
        <w:rPr>
          <w:rFonts w:asciiTheme="minorHAnsi" w:hAnsiTheme="minorHAnsi"/>
          <w:szCs w:val="24"/>
        </w:rPr>
        <w:t xml:space="preserve">response to recent requests from </w:t>
      </w:r>
      <w:r w:rsidRPr="00F72E22">
        <w:rPr>
          <w:rFonts w:asciiTheme="minorHAnsi" w:hAnsiTheme="minorHAnsi"/>
          <w:szCs w:val="24"/>
        </w:rPr>
        <w:t xml:space="preserve"> administrations </w:t>
      </w:r>
      <w:r w:rsidR="00FD7269" w:rsidRPr="00F72E22">
        <w:rPr>
          <w:rFonts w:asciiTheme="minorHAnsi" w:hAnsiTheme="minorHAnsi"/>
          <w:szCs w:val="24"/>
        </w:rPr>
        <w:t xml:space="preserve">for </w:t>
      </w:r>
      <w:r w:rsidRPr="00F72E22">
        <w:rPr>
          <w:rFonts w:asciiTheme="minorHAnsi" w:hAnsiTheme="minorHAnsi"/>
          <w:szCs w:val="24"/>
        </w:rPr>
        <w:t xml:space="preserve">ability to distinguish </w:t>
      </w:r>
      <w:r w:rsidR="00712D77" w:rsidRPr="00F72E22">
        <w:rPr>
          <w:rFonts w:asciiTheme="minorHAnsi" w:hAnsiTheme="minorHAnsi"/>
          <w:szCs w:val="24"/>
        </w:rPr>
        <w:t xml:space="preserve">links </w:t>
      </w:r>
      <w:r w:rsidR="00CF75C9" w:rsidRPr="00F72E22">
        <w:rPr>
          <w:rFonts w:asciiTheme="minorHAnsi" w:hAnsiTheme="minorHAnsi"/>
          <w:szCs w:val="24"/>
        </w:rPr>
        <w:t xml:space="preserve">with </w:t>
      </w:r>
      <w:r w:rsidRPr="00F72E22">
        <w:rPr>
          <w:rFonts w:asciiTheme="minorHAnsi" w:hAnsiTheme="minorHAnsi"/>
          <w:szCs w:val="24"/>
        </w:rPr>
        <w:t xml:space="preserve">Earth stations </w:t>
      </w:r>
      <w:r w:rsidR="00064128" w:rsidRPr="00F72E22">
        <w:rPr>
          <w:rFonts w:asciiTheme="minorHAnsi" w:hAnsiTheme="minorHAnsi"/>
          <w:szCs w:val="24"/>
        </w:rPr>
        <w:t xml:space="preserve"> while in motion in </w:t>
      </w:r>
      <w:r w:rsidR="00CF75C9" w:rsidRPr="00F72E22">
        <w:rPr>
          <w:rFonts w:asciiTheme="minorHAnsi" w:hAnsiTheme="minorHAnsi"/>
          <w:szCs w:val="24"/>
        </w:rPr>
        <w:t xml:space="preserve">the </w:t>
      </w:r>
      <w:r w:rsidR="00064128" w:rsidRPr="00F72E22">
        <w:rPr>
          <w:rFonts w:asciiTheme="minorHAnsi" w:hAnsiTheme="minorHAnsi"/>
          <w:szCs w:val="24"/>
        </w:rPr>
        <w:t xml:space="preserve">FSS </w:t>
      </w:r>
      <w:r w:rsidR="00CF75C9" w:rsidRPr="00F72E22">
        <w:rPr>
          <w:rFonts w:asciiTheme="minorHAnsi" w:hAnsiTheme="minorHAnsi"/>
          <w:szCs w:val="24"/>
        </w:rPr>
        <w:t xml:space="preserve">in the </w:t>
      </w:r>
      <w:r w:rsidR="00064128" w:rsidRPr="00F72E22">
        <w:rPr>
          <w:rFonts w:asciiTheme="minorHAnsi" w:hAnsiTheme="minorHAnsi"/>
          <w:szCs w:val="24"/>
        </w:rPr>
        <w:t xml:space="preserve">bands listed under provision No. </w:t>
      </w:r>
      <w:r w:rsidR="00064128" w:rsidRPr="00F72E22">
        <w:rPr>
          <w:rFonts w:asciiTheme="minorHAnsi" w:hAnsiTheme="minorHAnsi"/>
          <w:b/>
          <w:bCs/>
          <w:szCs w:val="24"/>
        </w:rPr>
        <w:t xml:space="preserve">5.526 </w:t>
      </w:r>
      <w:r w:rsidRPr="00F72E22">
        <w:rPr>
          <w:rFonts w:asciiTheme="minorHAnsi" w:hAnsiTheme="minorHAnsi"/>
          <w:szCs w:val="24"/>
        </w:rPr>
        <w:t xml:space="preserve">from other </w:t>
      </w:r>
      <w:r w:rsidR="00CF75C9" w:rsidRPr="00F72E22">
        <w:rPr>
          <w:rFonts w:asciiTheme="minorHAnsi" w:hAnsiTheme="minorHAnsi"/>
          <w:szCs w:val="24"/>
        </w:rPr>
        <w:t xml:space="preserve">links </w:t>
      </w:r>
      <w:r w:rsidRPr="00F72E22">
        <w:rPr>
          <w:rFonts w:asciiTheme="minorHAnsi" w:hAnsiTheme="minorHAnsi"/>
          <w:szCs w:val="24"/>
        </w:rPr>
        <w:t xml:space="preserve">in advance publication information (API), </w:t>
      </w:r>
      <w:r w:rsidR="00676A7B" w:rsidRPr="00F72E22">
        <w:rPr>
          <w:rFonts w:asciiTheme="minorHAnsi" w:hAnsiTheme="minorHAnsi"/>
          <w:szCs w:val="24"/>
        </w:rPr>
        <w:t xml:space="preserve">coordination </w:t>
      </w:r>
      <w:r w:rsidRPr="00F72E22">
        <w:rPr>
          <w:rFonts w:asciiTheme="minorHAnsi" w:hAnsiTheme="minorHAnsi"/>
          <w:szCs w:val="24"/>
        </w:rPr>
        <w:t xml:space="preserve">request under No. </w:t>
      </w:r>
      <w:r w:rsidRPr="00F72E22">
        <w:rPr>
          <w:rFonts w:asciiTheme="minorHAnsi" w:hAnsiTheme="minorHAnsi"/>
          <w:b/>
          <w:bCs/>
          <w:szCs w:val="24"/>
        </w:rPr>
        <w:t>9.7</w:t>
      </w:r>
      <w:r w:rsidRPr="00F72E22">
        <w:rPr>
          <w:rFonts w:asciiTheme="minorHAnsi" w:hAnsiTheme="minorHAnsi"/>
          <w:szCs w:val="24"/>
        </w:rPr>
        <w:t xml:space="preserve"> and notification information under Article </w:t>
      </w:r>
      <w:r w:rsidRPr="00F72E22">
        <w:rPr>
          <w:rFonts w:asciiTheme="minorHAnsi" w:hAnsiTheme="minorHAnsi"/>
          <w:b/>
          <w:bCs/>
          <w:szCs w:val="24"/>
        </w:rPr>
        <w:t>11</w:t>
      </w:r>
      <w:r w:rsidRPr="00F72E22">
        <w:rPr>
          <w:rFonts w:asciiTheme="minorHAnsi" w:hAnsiTheme="minorHAnsi"/>
          <w:szCs w:val="24"/>
        </w:rPr>
        <w:t xml:space="preserve">, the Bureau, </w:t>
      </w:r>
      <w:r w:rsidR="00064128" w:rsidRPr="00F72E22">
        <w:rPr>
          <w:rFonts w:asciiTheme="minorHAnsi" w:hAnsiTheme="minorHAnsi"/>
          <w:szCs w:val="24"/>
        </w:rPr>
        <w:t xml:space="preserve">to process </w:t>
      </w:r>
      <w:r w:rsidR="00EB7358" w:rsidRPr="00F72E22">
        <w:rPr>
          <w:rFonts w:asciiTheme="minorHAnsi" w:hAnsiTheme="minorHAnsi"/>
          <w:szCs w:val="24"/>
        </w:rPr>
        <w:t xml:space="preserve">satellite network filing </w:t>
      </w:r>
      <w:r w:rsidR="00064128" w:rsidRPr="00F72E22">
        <w:rPr>
          <w:rFonts w:asciiTheme="minorHAnsi" w:hAnsiTheme="minorHAnsi"/>
          <w:szCs w:val="24"/>
        </w:rPr>
        <w:t xml:space="preserve">submissions by </w:t>
      </w:r>
      <w:r w:rsidRPr="00F72E22">
        <w:rPr>
          <w:rFonts w:asciiTheme="minorHAnsi" w:hAnsiTheme="minorHAnsi"/>
          <w:szCs w:val="24"/>
        </w:rPr>
        <w:t>administrations</w:t>
      </w:r>
      <w:r w:rsidR="00EB7358" w:rsidRPr="00F72E22">
        <w:rPr>
          <w:rFonts w:asciiTheme="minorHAnsi" w:hAnsiTheme="minorHAnsi"/>
          <w:szCs w:val="24"/>
        </w:rPr>
        <w:t xml:space="preserve"> under No. </w:t>
      </w:r>
      <w:r w:rsidR="00EB7358" w:rsidRPr="00F72E22">
        <w:rPr>
          <w:rFonts w:asciiTheme="minorHAnsi" w:hAnsiTheme="minorHAnsi"/>
          <w:b/>
          <w:bCs/>
          <w:szCs w:val="24"/>
        </w:rPr>
        <w:t>5.526</w:t>
      </w:r>
      <w:r w:rsidRPr="00F72E22">
        <w:rPr>
          <w:rFonts w:asciiTheme="minorHAnsi" w:hAnsiTheme="minorHAnsi"/>
          <w:szCs w:val="24"/>
        </w:rPr>
        <w:t xml:space="preserve">, has defined a new class of station for </w:t>
      </w:r>
      <w:r w:rsidRPr="00F72E22">
        <w:rPr>
          <w:rFonts w:asciiTheme="minorHAnsi" w:hAnsiTheme="minorHAnsi"/>
          <w:b/>
          <w:bCs/>
          <w:szCs w:val="24"/>
        </w:rPr>
        <w:t>Table 3</w:t>
      </w:r>
      <w:r w:rsidRPr="00F72E22">
        <w:rPr>
          <w:rFonts w:asciiTheme="minorHAnsi" w:hAnsiTheme="minorHAnsi"/>
          <w:szCs w:val="24"/>
        </w:rPr>
        <w:t xml:space="preserve"> in the Preface to the BR IFIC (Space Services), as follows: </w:t>
      </w:r>
    </w:p>
    <w:p w:rsidR="00206C4F" w:rsidRPr="00F72E22" w:rsidRDefault="00BE758E">
      <w:pPr>
        <w:tabs>
          <w:tab w:val="clear" w:pos="794"/>
          <w:tab w:val="left" w:pos="900"/>
        </w:tabs>
        <w:ind w:left="540"/>
        <w:rPr>
          <w:rFonts w:asciiTheme="minorHAnsi" w:hAnsiTheme="minorHAnsi"/>
          <w:sz w:val="24"/>
          <w:szCs w:val="24"/>
        </w:rPr>
      </w:pPr>
      <w:r w:rsidRPr="00F72E22">
        <w:rPr>
          <w:rFonts w:asciiTheme="minorHAnsi" w:hAnsiTheme="minorHAnsi"/>
          <w:b/>
          <w:sz w:val="24"/>
          <w:szCs w:val="24"/>
        </w:rPr>
        <w:t>UC</w:t>
      </w:r>
      <w:r w:rsidRPr="00F72E22">
        <w:rPr>
          <w:rFonts w:asciiTheme="minorHAnsi" w:hAnsiTheme="minorHAnsi"/>
          <w:sz w:val="24"/>
          <w:szCs w:val="24"/>
        </w:rPr>
        <w:t xml:space="preserve"> - </w:t>
      </w:r>
      <w:r w:rsidR="00EB7358" w:rsidRPr="00F72E22">
        <w:rPr>
          <w:rFonts w:asciiTheme="minorHAnsi" w:hAnsiTheme="minorHAnsi"/>
          <w:sz w:val="24"/>
          <w:szCs w:val="24"/>
          <w:lang w:val="en-GB"/>
        </w:rPr>
        <w:t xml:space="preserve">Earth station </w:t>
      </w:r>
      <w:r w:rsidR="00CD1C00" w:rsidRPr="00F72E22">
        <w:rPr>
          <w:rFonts w:asciiTheme="minorHAnsi" w:hAnsiTheme="minorHAnsi"/>
          <w:sz w:val="24"/>
          <w:szCs w:val="24"/>
          <w:lang w:val="en-GB"/>
        </w:rPr>
        <w:t>while</w:t>
      </w:r>
      <w:r w:rsidR="00EB7358" w:rsidRPr="00F72E22">
        <w:rPr>
          <w:rFonts w:asciiTheme="minorHAnsi" w:hAnsiTheme="minorHAnsi"/>
          <w:sz w:val="24"/>
          <w:szCs w:val="24"/>
          <w:lang w:val="en-GB"/>
        </w:rPr>
        <w:t xml:space="preserve"> in motion in </w:t>
      </w:r>
      <w:r w:rsidR="00CF75C9" w:rsidRPr="00F72E22">
        <w:rPr>
          <w:rFonts w:asciiTheme="minorHAnsi" w:hAnsiTheme="minorHAnsi"/>
          <w:sz w:val="24"/>
          <w:szCs w:val="24"/>
          <w:lang w:val="en-GB"/>
        </w:rPr>
        <w:t xml:space="preserve">the fixed satellite service in the </w:t>
      </w:r>
      <w:r w:rsidR="00EB7358" w:rsidRPr="00F72E22">
        <w:rPr>
          <w:rFonts w:asciiTheme="minorHAnsi" w:hAnsiTheme="minorHAnsi"/>
          <w:sz w:val="24"/>
          <w:szCs w:val="24"/>
          <w:lang w:val="en-GB"/>
        </w:rPr>
        <w:t xml:space="preserve">bands listed under provision No. </w:t>
      </w:r>
      <w:r w:rsidR="00EB7358" w:rsidRPr="00F72E22">
        <w:rPr>
          <w:rFonts w:asciiTheme="minorHAnsi" w:hAnsiTheme="minorHAnsi"/>
          <w:b/>
          <w:bCs/>
          <w:sz w:val="24"/>
          <w:szCs w:val="24"/>
          <w:lang w:val="en-GB"/>
        </w:rPr>
        <w:t>5.526.</w:t>
      </w:r>
    </w:p>
    <w:p w:rsidR="00206C4F" w:rsidRPr="00F72E22" w:rsidRDefault="00BE758E">
      <w:pPr>
        <w:spacing w:before="240" w:after="120"/>
        <w:rPr>
          <w:rFonts w:asciiTheme="minorHAnsi" w:hAnsiTheme="minorHAnsi"/>
          <w:b/>
          <w:bCs/>
          <w:sz w:val="24"/>
          <w:szCs w:val="24"/>
        </w:rPr>
      </w:pPr>
      <w:r w:rsidRPr="00F72E22">
        <w:rPr>
          <w:rFonts w:asciiTheme="minorHAnsi" w:hAnsiTheme="minorHAnsi"/>
          <w:sz w:val="24"/>
          <w:szCs w:val="24"/>
        </w:rPr>
        <w:t xml:space="preserve">Administrations are invited to use the new class of station symbol when submitting to the Bureau </w:t>
      </w:r>
      <w:r w:rsidR="00720A4B" w:rsidRPr="00F72E22">
        <w:rPr>
          <w:rFonts w:asciiTheme="minorHAnsi" w:hAnsiTheme="minorHAnsi"/>
          <w:sz w:val="24"/>
          <w:szCs w:val="24"/>
        </w:rPr>
        <w:t xml:space="preserve">a </w:t>
      </w:r>
      <w:r w:rsidRPr="00F72E22">
        <w:rPr>
          <w:rFonts w:asciiTheme="minorHAnsi" w:hAnsiTheme="minorHAnsi"/>
          <w:sz w:val="24"/>
          <w:szCs w:val="24"/>
        </w:rPr>
        <w:t xml:space="preserve">notice for </w:t>
      </w:r>
      <w:r w:rsidR="00720A4B" w:rsidRPr="00F72E22">
        <w:rPr>
          <w:rFonts w:asciiTheme="minorHAnsi" w:hAnsiTheme="minorHAnsi"/>
          <w:sz w:val="24"/>
          <w:szCs w:val="24"/>
        </w:rPr>
        <w:t xml:space="preserve">a </w:t>
      </w:r>
      <w:r w:rsidRPr="00F72E22">
        <w:rPr>
          <w:rFonts w:asciiTheme="minorHAnsi" w:hAnsiTheme="minorHAnsi"/>
          <w:sz w:val="24"/>
          <w:szCs w:val="24"/>
        </w:rPr>
        <w:t xml:space="preserve">satellite network which </w:t>
      </w:r>
      <w:r w:rsidR="00720A4B" w:rsidRPr="00F72E22">
        <w:rPr>
          <w:rFonts w:asciiTheme="minorHAnsi" w:hAnsiTheme="minorHAnsi"/>
          <w:sz w:val="24"/>
          <w:szCs w:val="24"/>
        </w:rPr>
        <w:t>is</w:t>
      </w:r>
      <w:r w:rsidRPr="00F72E22">
        <w:rPr>
          <w:rFonts w:asciiTheme="minorHAnsi" w:hAnsiTheme="minorHAnsi"/>
          <w:sz w:val="24"/>
          <w:szCs w:val="24"/>
        </w:rPr>
        <w:t xml:space="preserve"> both in the  fixed-satellite service (FSS) and</w:t>
      </w:r>
      <w:r w:rsidR="00676A7B" w:rsidRPr="00F72E22">
        <w:rPr>
          <w:rFonts w:asciiTheme="minorHAnsi" w:hAnsiTheme="minorHAnsi"/>
          <w:sz w:val="24"/>
          <w:szCs w:val="24"/>
        </w:rPr>
        <w:t xml:space="preserve"> in</w:t>
      </w:r>
      <w:r w:rsidRPr="00F72E22">
        <w:rPr>
          <w:rFonts w:asciiTheme="minorHAnsi" w:hAnsiTheme="minorHAnsi"/>
          <w:sz w:val="24"/>
          <w:szCs w:val="24"/>
        </w:rPr>
        <w:t xml:space="preserve"> the mobile-satellite service (MSS) </w:t>
      </w:r>
      <w:r w:rsidR="00EB7358" w:rsidRPr="00F72E22">
        <w:rPr>
          <w:rFonts w:asciiTheme="minorHAnsi" w:hAnsiTheme="minorHAnsi"/>
          <w:sz w:val="24"/>
          <w:szCs w:val="24"/>
        </w:rPr>
        <w:t>with</w:t>
      </w:r>
      <w:r w:rsidRPr="00F72E22">
        <w:rPr>
          <w:rFonts w:asciiTheme="minorHAnsi" w:hAnsiTheme="minorHAnsi"/>
          <w:sz w:val="24"/>
          <w:szCs w:val="24"/>
        </w:rPr>
        <w:t xml:space="preserve"> links between </w:t>
      </w:r>
      <w:r w:rsidR="00471C76" w:rsidRPr="00F72E22">
        <w:rPr>
          <w:rFonts w:asciiTheme="minorHAnsi" w:hAnsiTheme="minorHAnsi"/>
          <w:sz w:val="24"/>
          <w:szCs w:val="24"/>
        </w:rPr>
        <w:t xml:space="preserve">a space station in the FSS and </w:t>
      </w:r>
      <w:r w:rsidR="00CF768E" w:rsidRPr="00F72E22">
        <w:rPr>
          <w:rFonts w:asciiTheme="minorHAnsi" w:hAnsiTheme="minorHAnsi"/>
          <w:sz w:val="24"/>
          <w:szCs w:val="24"/>
        </w:rPr>
        <w:t xml:space="preserve">an </w:t>
      </w:r>
      <w:r w:rsidRPr="00F72E22">
        <w:rPr>
          <w:rFonts w:asciiTheme="minorHAnsi" w:hAnsiTheme="minorHAnsi"/>
          <w:sz w:val="24"/>
          <w:szCs w:val="24"/>
        </w:rPr>
        <w:t xml:space="preserve">earth station while in motion </w:t>
      </w:r>
      <w:r w:rsidR="00CF768E" w:rsidRPr="00F72E22">
        <w:rPr>
          <w:rFonts w:asciiTheme="minorHAnsi" w:hAnsiTheme="minorHAnsi"/>
          <w:sz w:val="24"/>
          <w:szCs w:val="24"/>
        </w:rPr>
        <w:t xml:space="preserve">using </w:t>
      </w:r>
      <w:r w:rsidR="00EB7358" w:rsidRPr="00F72E22">
        <w:rPr>
          <w:rFonts w:asciiTheme="minorHAnsi" w:hAnsiTheme="minorHAnsi"/>
          <w:sz w:val="24"/>
          <w:szCs w:val="24"/>
        </w:rPr>
        <w:t>frequency assignments</w:t>
      </w:r>
      <w:r w:rsidRPr="00F72E22">
        <w:rPr>
          <w:rFonts w:asciiTheme="minorHAnsi" w:hAnsiTheme="minorHAnsi"/>
          <w:sz w:val="24"/>
          <w:szCs w:val="24"/>
        </w:rPr>
        <w:t xml:space="preserve"> in the bands 19.7-20.2 GHz and 29.5-30 GHz in Region 2 and in the band</w:t>
      </w:r>
      <w:r w:rsidR="00705655">
        <w:rPr>
          <w:rFonts w:asciiTheme="minorHAnsi" w:hAnsiTheme="minorHAnsi"/>
          <w:sz w:val="24"/>
          <w:szCs w:val="24"/>
        </w:rPr>
        <w:t>s</w:t>
      </w:r>
      <w:bookmarkStart w:id="0" w:name="_GoBack"/>
      <w:bookmarkEnd w:id="0"/>
      <w:r w:rsidRPr="00F72E22">
        <w:rPr>
          <w:rFonts w:asciiTheme="minorHAnsi" w:hAnsiTheme="minorHAnsi"/>
          <w:sz w:val="24"/>
          <w:szCs w:val="24"/>
        </w:rPr>
        <w:t xml:space="preserve"> 20.1-20.2</w:t>
      </w:r>
      <w:r w:rsidR="00676A7B" w:rsidRPr="00F72E22">
        <w:rPr>
          <w:rFonts w:asciiTheme="minorHAnsi" w:hAnsiTheme="minorHAnsi"/>
          <w:sz w:val="24"/>
          <w:szCs w:val="24"/>
        </w:rPr>
        <w:t xml:space="preserve"> GHz</w:t>
      </w:r>
      <w:r w:rsidRPr="00F72E22">
        <w:rPr>
          <w:rFonts w:asciiTheme="minorHAnsi" w:hAnsiTheme="minorHAnsi"/>
          <w:sz w:val="24"/>
          <w:szCs w:val="24"/>
        </w:rPr>
        <w:t xml:space="preserve"> and 29.9-30 GHz in </w:t>
      </w:r>
      <w:r w:rsidR="00676A7B" w:rsidRPr="00F72E22">
        <w:rPr>
          <w:rFonts w:asciiTheme="minorHAnsi" w:hAnsiTheme="minorHAnsi"/>
          <w:sz w:val="24"/>
          <w:szCs w:val="24"/>
        </w:rPr>
        <w:t xml:space="preserve">Regions </w:t>
      </w:r>
      <w:r w:rsidRPr="00F72E22">
        <w:rPr>
          <w:rFonts w:asciiTheme="minorHAnsi" w:hAnsiTheme="minorHAnsi"/>
          <w:sz w:val="24"/>
          <w:szCs w:val="24"/>
        </w:rPr>
        <w:t>1 and 3</w:t>
      </w:r>
      <w:r w:rsidR="00EB7358" w:rsidRPr="00F72E22">
        <w:rPr>
          <w:rFonts w:asciiTheme="minorHAnsi" w:hAnsiTheme="minorHAnsi"/>
          <w:sz w:val="24"/>
          <w:szCs w:val="24"/>
        </w:rPr>
        <w:t xml:space="preserve"> in conformity with the </w:t>
      </w:r>
      <w:r w:rsidR="0031171A" w:rsidRPr="00F72E22">
        <w:rPr>
          <w:rFonts w:asciiTheme="minorHAnsi" w:hAnsiTheme="minorHAnsi"/>
          <w:sz w:val="24"/>
          <w:szCs w:val="24"/>
        </w:rPr>
        <w:t>specific FSS</w:t>
      </w:r>
      <w:r w:rsidR="00EB7358" w:rsidRPr="00F72E22">
        <w:rPr>
          <w:rFonts w:asciiTheme="minorHAnsi" w:hAnsiTheme="minorHAnsi"/>
          <w:sz w:val="24"/>
          <w:szCs w:val="24"/>
        </w:rPr>
        <w:t xml:space="preserve"> allocations and conditions specified in No. </w:t>
      </w:r>
      <w:r w:rsidR="00EB7358" w:rsidRPr="00F72E22">
        <w:rPr>
          <w:rFonts w:asciiTheme="minorHAnsi" w:hAnsiTheme="minorHAnsi"/>
          <w:b/>
          <w:bCs/>
          <w:sz w:val="24"/>
          <w:szCs w:val="24"/>
        </w:rPr>
        <w:t>5.526</w:t>
      </w:r>
      <w:r w:rsidRPr="00F72E22">
        <w:rPr>
          <w:rFonts w:asciiTheme="minorHAnsi" w:hAnsiTheme="minorHAnsi"/>
          <w:sz w:val="24"/>
          <w:szCs w:val="24"/>
        </w:rPr>
        <w:t xml:space="preserve">. As a consequence, </w:t>
      </w:r>
      <w:r w:rsidR="00471C76" w:rsidRPr="00F72E22">
        <w:rPr>
          <w:rFonts w:asciiTheme="minorHAnsi" w:hAnsiTheme="minorHAnsi"/>
          <w:sz w:val="24"/>
          <w:szCs w:val="24"/>
        </w:rPr>
        <w:t>the</w:t>
      </w:r>
      <w:r w:rsidRPr="00F72E22">
        <w:rPr>
          <w:rFonts w:asciiTheme="minorHAnsi" w:hAnsiTheme="minorHAnsi"/>
          <w:sz w:val="24"/>
          <w:szCs w:val="24"/>
        </w:rPr>
        <w:t xml:space="preserve"> link between a space station </w:t>
      </w:r>
      <w:r w:rsidR="00471C76" w:rsidRPr="00F72E22">
        <w:rPr>
          <w:rFonts w:asciiTheme="minorHAnsi" w:hAnsiTheme="minorHAnsi"/>
          <w:sz w:val="24"/>
          <w:szCs w:val="24"/>
        </w:rPr>
        <w:t xml:space="preserve">in the FSS </w:t>
      </w:r>
      <w:r w:rsidRPr="00F72E22">
        <w:rPr>
          <w:rFonts w:asciiTheme="minorHAnsi" w:hAnsiTheme="minorHAnsi"/>
          <w:sz w:val="24"/>
          <w:szCs w:val="24"/>
        </w:rPr>
        <w:t xml:space="preserve">and an earth station while in motion may be registered under the relevant coordination and subsequent notification procedures in conformity with the specific FSS bands and conditions specified in No. </w:t>
      </w:r>
      <w:r w:rsidRPr="00F72E22">
        <w:rPr>
          <w:rFonts w:asciiTheme="minorHAnsi" w:hAnsiTheme="minorHAnsi"/>
          <w:b/>
          <w:bCs/>
          <w:sz w:val="24"/>
          <w:szCs w:val="24"/>
        </w:rPr>
        <w:t>5.526.</w:t>
      </w:r>
    </w:p>
    <w:p w:rsidR="0031171A" w:rsidRPr="00F72E22" w:rsidRDefault="0031171A">
      <w:pPr>
        <w:spacing w:before="240" w:after="120"/>
        <w:rPr>
          <w:rFonts w:asciiTheme="minorHAnsi" w:hAnsiTheme="minorHAnsi"/>
          <w:sz w:val="24"/>
          <w:szCs w:val="24"/>
        </w:rPr>
      </w:pPr>
      <w:r w:rsidRPr="00F72E22">
        <w:rPr>
          <w:rFonts w:asciiTheme="minorHAnsi" w:hAnsiTheme="minorHAnsi"/>
          <w:sz w:val="24"/>
          <w:szCs w:val="24"/>
        </w:rPr>
        <w:t>In the absence of any particular criteria, the establishment of coordination for such</w:t>
      </w:r>
      <w:r w:rsidR="00676A7B" w:rsidRPr="00F72E22">
        <w:rPr>
          <w:rFonts w:asciiTheme="minorHAnsi" w:hAnsiTheme="minorHAnsi"/>
          <w:sz w:val="24"/>
          <w:szCs w:val="24"/>
        </w:rPr>
        <w:t xml:space="preserve"> an</w:t>
      </w:r>
      <w:r w:rsidRPr="00F72E22">
        <w:rPr>
          <w:rFonts w:asciiTheme="minorHAnsi" w:hAnsiTheme="minorHAnsi"/>
          <w:sz w:val="24"/>
          <w:szCs w:val="24"/>
        </w:rPr>
        <w:t xml:space="preserve"> above link will be based on existing criteria for </w:t>
      </w:r>
      <w:r w:rsidR="00676A7B" w:rsidRPr="00F72E22">
        <w:rPr>
          <w:rFonts w:asciiTheme="minorHAnsi" w:hAnsiTheme="minorHAnsi"/>
          <w:sz w:val="24"/>
          <w:szCs w:val="24"/>
        </w:rPr>
        <w:t xml:space="preserve">FSS </w:t>
      </w:r>
      <w:r w:rsidRPr="00F72E22">
        <w:rPr>
          <w:rFonts w:asciiTheme="minorHAnsi" w:hAnsiTheme="minorHAnsi"/>
          <w:sz w:val="24"/>
          <w:szCs w:val="24"/>
        </w:rPr>
        <w:t>links in the bands 19.7-20.2 GHz and 29.5-30 GHz, as appropriate.</w:t>
      </w:r>
    </w:p>
    <w:p w:rsidR="00BE758E" w:rsidRPr="00F72E22" w:rsidRDefault="00BE758E" w:rsidP="00AD167B">
      <w:pPr>
        <w:spacing w:before="240" w:after="120"/>
        <w:rPr>
          <w:rFonts w:asciiTheme="minorHAnsi" w:hAnsiTheme="minorHAnsi"/>
          <w:sz w:val="24"/>
          <w:szCs w:val="24"/>
        </w:rPr>
      </w:pPr>
      <w:r w:rsidRPr="00F72E22">
        <w:rPr>
          <w:rFonts w:asciiTheme="minorHAnsi" w:hAnsiTheme="minorHAnsi"/>
          <w:sz w:val="24"/>
          <w:szCs w:val="24"/>
        </w:rPr>
        <w:lastRenderedPageBreak/>
        <w:t xml:space="preserve">The updated </w:t>
      </w:r>
      <w:r w:rsidRPr="00F72E22">
        <w:rPr>
          <w:rFonts w:asciiTheme="minorHAnsi" w:hAnsiTheme="minorHAnsi"/>
          <w:b/>
          <w:bCs/>
          <w:sz w:val="24"/>
          <w:szCs w:val="24"/>
        </w:rPr>
        <w:t>Table 3</w:t>
      </w:r>
      <w:r w:rsidRPr="00F72E22">
        <w:rPr>
          <w:rFonts w:asciiTheme="minorHAnsi" w:hAnsiTheme="minorHAnsi"/>
          <w:sz w:val="24"/>
          <w:szCs w:val="24"/>
        </w:rPr>
        <w:t xml:space="preserve"> for the Preface will be available for on-line consultation at </w:t>
      </w:r>
      <w:r w:rsidRPr="00F72E22">
        <w:rPr>
          <w:rFonts w:asciiTheme="minorHAnsi" w:hAnsiTheme="minorHAnsi"/>
          <w:sz w:val="24"/>
          <w:szCs w:val="24"/>
        </w:rPr>
        <w:br/>
      </w:r>
      <w:hyperlink r:id="rId9" w:history="1">
        <w:r w:rsidRPr="00F72E22">
          <w:rPr>
            <w:rStyle w:val="Hyperlink"/>
            <w:rFonts w:asciiTheme="minorHAnsi" w:hAnsiTheme="minorHAnsi"/>
            <w:sz w:val="24"/>
            <w:szCs w:val="24"/>
          </w:rPr>
          <w:t>http://www.itu.int/ITU-R/space/preface/index.html</w:t>
        </w:r>
      </w:hyperlink>
      <w:r w:rsidRPr="00F72E22">
        <w:rPr>
          <w:rFonts w:asciiTheme="minorHAnsi" w:hAnsiTheme="minorHAnsi"/>
          <w:sz w:val="24"/>
          <w:szCs w:val="24"/>
        </w:rPr>
        <w:t xml:space="preserve"> and also on the BR </w:t>
      </w:r>
      <w:r w:rsidRPr="00F72E22">
        <w:rPr>
          <w:rStyle w:val="Strong"/>
          <w:rFonts w:asciiTheme="minorHAnsi" w:hAnsiTheme="minorHAnsi"/>
          <w:b w:val="0"/>
          <w:bCs w:val="0"/>
          <w:sz w:val="24"/>
          <w:szCs w:val="24"/>
        </w:rPr>
        <w:t xml:space="preserve">IFIC </w:t>
      </w:r>
      <w:r w:rsidRPr="00F72E22">
        <w:rPr>
          <w:rFonts w:asciiTheme="minorHAnsi" w:hAnsiTheme="minorHAnsi"/>
          <w:sz w:val="24"/>
          <w:szCs w:val="24"/>
        </w:rPr>
        <w:t>(Space Services)</w:t>
      </w:r>
      <w:r w:rsidRPr="00F72E22">
        <w:rPr>
          <w:rStyle w:val="Strong"/>
          <w:rFonts w:asciiTheme="minorHAnsi" w:hAnsiTheme="minorHAnsi"/>
          <w:b w:val="0"/>
          <w:bCs w:val="0"/>
          <w:sz w:val="24"/>
          <w:szCs w:val="24"/>
        </w:rPr>
        <w:t xml:space="preserve"> 2763/18.02.2014</w:t>
      </w:r>
      <w:r w:rsidRPr="00F72E2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72E22">
        <w:rPr>
          <w:rFonts w:asciiTheme="minorHAnsi" w:hAnsiTheme="minorHAnsi"/>
          <w:sz w:val="24"/>
          <w:szCs w:val="24"/>
        </w:rPr>
        <w:t xml:space="preserve">and onwards. </w:t>
      </w:r>
    </w:p>
    <w:p w:rsidR="00BE758E" w:rsidRPr="00F72E22" w:rsidRDefault="00BE758E" w:rsidP="00AD167B">
      <w:pPr>
        <w:spacing w:before="240" w:after="120"/>
        <w:rPr>
          <w:rFonts w:asciiTheme="minorHAnsi" w:hAnsiTheme="minorHAnsi"/>
          <w:sz w:val="24"/>
          <w:szCs w:val="24"/>
        </w:rPr>
      </w:pPr>
      <w:r w:rsidRPr="00F72E22">
        <w:rPr>
          <w:rFonts w:asciiTheme="minorHAnsi" w:hAnsiTheme="minorHAnsi"/>
          <w:sz w:val="24"/>
          <w:szCs w:val="24"/>
        </w:rPr>
        <w:t xml:space="preserve">The updated BR software package for </w:t>
      </w:r>
      <w:r w:rsidRPr="00F72E22">
        <w:rPr>
          <w:rFonts w:asciiTheme="minorHAnsi" w:hAnsiTheme="minorHAnsi"/>
          <w:color w:val="444444"/>
          <w:sz w:val="24"/>
          <w:szCs w:val="24"/>
        </w:rPr>
        <w:t xml:space="preserve">electronic notification, validation and query of satellite networks </w:t>
      </w:r>
      <w:r w:rsidR="00D444DA" w:rsidRPr="00F72E22">
        <w:rPr>
          <w:rFonts w:asciiTheme="minorHAnsi" w:hAnsiTheme="minorHAnsi"/>
          <w:color w:val="444444"/>
          <w:sz w:val="24"/>
          <w:szCs w:val="24"/>
        </w:rPr>
        <w:t>(</w:t>
      </w:r>
      <w:proofErr w:type="spellStart"/>
      <w:r w:rsidR="00D444DA" w:rsidRPr="00F72E22">
        <w:rPr>
          <w:rFonts w:asciiTheme="minorHAnsi" w:hAnsiTheme="minorHAnsi"/>
          <w:color w:val="444444"/>
          <w:sz w:val="24"/>
          <w:szCs w:val="24"/>
        </w:rPr>
        <w:t>SpaceCap</w:t>
      </w:r>
      <w:proofErr w:type="spellEnd"/>
      <w:r w:rsidR="00D444DA" w:rsidRPr="00F72E22">
        <w:rPr>
          <w:rFonts w:asciiTheme="minorHAnsi" w:hAnsiTheme="minorHAnsi"/>
          <w:color w:val="444444"/>
          <w:sz w:val="24"/>
          <w:szCs w:val="24"/>
        </w:rPr>
        <w:t xml:space="preserve">, </w:t>
      </w:r>
      <w:proofErr w:type="spellStart"/>
      <w:r w:rsidR="00D444DA" w:rsidRPr="00F72E22">
        <w:rPr>
          <w:rFonts w:asciiTheme="minorHAnsi" w:hAnsiTheme="minorHAnsi"/>
          <w:color w:val="444444"/>
          <w:sz w:val="24"/>
          <w:szCs w:val="24"/>
        </w:rPr>
        <w:t>SpaceVal</w:t>
      </w:r>
      <w:proofErr w:type="spellEnd"/>
      <w:r w:rsidR="00D444DA" w:rsidRPr="00F72E22">
        <w:rPr>
          <w:rFonts w:asciiTheme="minorHAnsi" w:hAnsiTheme="minorHAnsi"/>
          <w:color w:val="444444"/>
          <w:sz w:val="24"/>
          <w:szCs w:val="24"/>
        </w:rPr>
        <w:t xml:space="preserve"> and </w:t>
      </w:r>
      <w:proofErr w:type="spellStart"/>
      <w:r w:rsidR="00D444DA" w:rsidRPr="00F72E22">
        <w:rPr>
          <w:rFonts w:asciiTheme="minorHAnsi" w:hAnsiTheme="minorHAnsi"/>
          <w:color w:val="444444"/>
          <w:sz w:val="24"/>
          <w:szCs w:val="24"/>
        </w:rPr>
        <w:t>SpaceQry</w:t>
      </w:r>
      <w:proofErr w:type="spellEnd"/>
      <w:r w:rsidR="00D444DA" w:rsidRPr="00F72E22">
        <w:rPr>
          <w:rFonts w:asciiTheme="minorHAnsi" w:hAnsiTheme="minorHAnsi"/>
          <w:color w:val="444444"/>
          <w:sz w:val="24"/>
          <w:szCs w:val="24"/>
        </w:rPr>
        <w:t xml:space="preserve">) </w:t>
      </w:r>
      <w:r w:rsidRPr="00F72E22">
        <w:rPr>
          <w:rFonts w:asciiTheme="minorHAnsi" w:hAnsiTheme="minorHAnsi"/>
          <w:color w:val="444444"/>
          <w:sz w:val="24"/>
          <w:szCs w:val="24"/>
        </w:rPr>
        <w:t xml:space="preserve">with a new symbol UC </w:t>
      </w:r>
      <w:r w:rsidRPr="00F72E22">
        <w:rPr>
          <w:rFonts w:asciiTheme="minorHAnsi" w:hAnsiTheme="minorHAnsi"/>
          <w:sz w:val="24"/>
          <w:szCs w:val="24"/>
        </w:rPr>
        <w:t xml:space="preserve">will be available for download at </w:t>
      </w:r>
      <w:hyperlink r:id="rId10" w:history="1">
        <w:r w:rsidRPr="00F72E22">
          <w:rPr>
            <w:rStyle w:val="Hyperlink"/>
            <w:rFonts w:asciiTheme="minorHAnsi" w:hAnsiTheme="minorHAnsi"/>
            <w:sz w:val="24"/>
            <w:szCs w:val="24"/>
          </w:rPr>
          <w:t>http://www.itu.int/ITU-R/go/space-software/en</w:t>
        </w:r>
      </w:hyperlink>
      <w:r w:rsidRPr="00F72E22">
        <w:rPr>
          <w:rFonts w:asciiTheme="minorHAnsi" w:hAnsiTheme="minorHAnsi"/>
          <w:sz w:val="24"/>
          <w:szCs w:val="24"/>
        </w:rPr>
        <w:t xml:space="preserve"> and also on the BR </w:t>
      </w:r>
      <w:r w:rsidRPr="00F72E22">
        <w:rPr>
          <w:rStyle w:val="Strong"/>
          <w:rFonts w:asciiTheme="minorHAnsi" w:hAnsiTheme="minorHAnsi"/>
          <w:b w:val="0"/>
          <w:bCs w:val="0"/>
          <w:sz w:val="24"/>
          <w:szCs w:val="24"/>
        </w:rPr>
        <w:t xml:space="preserve">IFIC </w:t>
      </w:r>
      <w:r w:rsidRPr="00F72E22">
        <w:rPr>
          <w:rFonts w:asciiTheme="minorHAnsi" w:hAnsiTheme="minorHAnsi"/>
          <w:sz w:val="24"/>
          <w:szCs w:val="24"/>
        </w:rPr>
        <w:t>(Space Services)</w:t>
      </w:r>
      <w:r w:rsidRPr="00F72E22">
        <w:rPr>
          <w:rStyle w:val="Strong"/>
          <w:rFonts w:asciiTheme="minorHAnsi" w:hAnsiTheme="minorHAnsi"/>
          <w:b w:val="0"/>
          <w:bCs w:val="0"/>
          <w:sz w:val="24"/>
          <w:szCs w:val="24"/>
        </w:rPr>
        <w:t xml:space="preserve"> 2763/18.02.2014</w:t>
      </w:r>
      <w:r w:rsidRPr="00F72E2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72E22">
        <w:rPr>
          <w:rFonts w:asciiTheme="minorHAnsi" w:hAnsiTheme="minorHAnsi"/>
          <w:sz w:val="24"/>
          <w:szCs w:val="24"/>
        </w:rPr>
        <w:t xml:space="preserve">and onwards. </w:t>
      </w:r>
    </w:p>
    <w:p w:rsidR="00BE758E" w:rsidRPr="00F72E22" w:rsidRDefault="00BE758E" w:rsidP="00AD167B">
      <w:pPr>
        <w:tabs>
          <w:tab w:val="clear" w:pos="794"/>
          <w:tab w:val="left" w:pos="900"/>
        </w:tabs>
        <w:spacing w:before="240"/>
        <w:rPr>
          <w:rFonts w:asciiTheme="minorHAnsi" w:hAnsiTheme="minorHAnsi"/>
          <w:sz w:val="24"/>
          <w:szCs w:val="24"/>
        </w:rPr>
      </w:pPr>
      <w:r w:rsidRPr="00F72E22">
        <w:rPr>
          <w:rFonts w:asciiTheme="minorHAnsi" w:hAnsiTheme="minorHAnsi"/>
          <w:sz w:val="24"/>
          <w:szCs w:val="24"/>
        </w:rPr>
        <w:t xml:space="preserve">The Bureau remains at the disposal of your Administration via the </w:t>
      </w:r>
      <w:hyperlink r:id="rId11" w:history="1">
        <w:r w:rsidRPr="00F72E22">
          <w:rPr>
            <w:rStyle w:val="Hyperlink"/>
            <w:rFonts w:asciiTheme="minorHAnsi" w:hAnsiTheme="minorHAnsi"/>
            <w:sz w:val="24"/>
            <w:szCs w:val="24"/>
          </w:rPr>
          <w:t>brmail@itu.int</w:t>
        </w:r>
      </w:hyperlink>
      <w:r w:rsidRPr="00F72E22">
        <w:rPr>
          <w:rFonts w:asciiTheme="minorHAnsi" w:hAnsiTheme="minorHAnsi"/>
          <w:sz w:val="24"/>
          <w:szCs w:val="24"/>
        </w:rPr>
        <w:t xml:space="preserve"> address for any clarification you may require with respect to the subjects covered in this Circular Letter.</w:t>
      </w:r>
    </w:p>
    <w:p w:rsidR="00031E64" w:rsidRPr="00F72E22" w:rsidRDefault="00031E64" w:rsidP="00556327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72E22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72E22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AC" w:rsidRDefault="000563AC">
      <w:r>
        <w:separator/>
      </w:r>
    </w:p>
  </w:endnote>
  <w:endnote w:type="continuationSeparator" w:id="0">
    <w:p w:rsidR="000563AC" w:rsidRDefault="000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AC" w:rsidRDefault="000563AC">
      <w:r>
        <w:t>____________________</w:t>
      </w:r>
    </w:p>
  </w:footnote>
  <w:footnote w:type="continuationSeparator" w:id="0">
    <w:p w:rsidR="000563AC" w:rsidRDefault="0005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CD1C0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D1C00">
      <w:rPr>
        <w:rStyle w:val="PageNumber"/>
      </w:rPr>
      <w:fldChar w:fldCharType="separate"/>
    </w:r>
    <w:r w:rsidR="00705655">
      <w:rPr>
        <w:rStyle w:val="PageNumber"/>
        <w:noProof/>
      </w:rPr>
      <w:t>2</w:t>
    </w:r>
    <w:r w:rsidR="00CD1C00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CD1C00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CD1C00" w:rsidRPr="00AF3325">
      <w:rPr>
        <w:i/>
      </w:rPr>
      <w:fldChar w:fldCharType="separate"/>
    </w:r>
    <w:r>
      <w:rPr>
        <w:i/>
        <w:noProof/>
      </w:rPr>
      <w:t>1</w:t>
    </w:r>
    <w:r w:rsidR="00CD1C00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473D6"/>
    <w:rsid w:val="0005167A"/>
    <w:rsid w:val="00054E5D"/>
    <w:rsid w:val="000563AC"/>
    <w:rsid w:val="00064128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59F0"/>
    <w:rsid w:val="00187CA3"/>
    <w:rsid w:val="00196710"/>
    <w:rsid w:val="00197324"/>
    <w:rsid w:val="001B091C"/>
    <w:rsid w:val="001B351B"/>
    <w:rsid w:val="001C06DB"/>
    <w:rsid w:val="001C2948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06C4F"/>
    <w:rsid w:val="002162BA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D09"/>
    <w:rsid w:val="002A2618"/>
    <w:rsid w:val="002A5DD7"/>
    <w:rsid w:val="002B0CAC"/>
    <w:rsid w:val="002D5A15"/>
    <w:rsid w:val="002D5BDD"/>
    <w:rsid w:val="002E3D27"/>
    <w:rsid w:val="002F0890"/>
    <w:rsid w:val="002F08AA"/>
    <w:rsid w:val="002F2531"/>
    <w:rsid w:val="002F4967"/>
    <w:rsid w:val="0031171A"/>
    <w:rsid w:val="00316935"/>
    <w:rsid w:val="003266ED"/>
    <w:rsid w:val="003370B8"/>
    <w:rsid w:val="00342126"/>
    <w:rsid w:val="00345D38"/>
    <w:rsid w:val="00352097"/>
    <w:rsid w:val="003666FF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50488"/>
    <w:rsid w:val="004623F7"/>
    <w:rsid w:val="00471C76"/>
    <w:rsid w:val="00480F51"/>
    <w:rsid w:val="00481124"/>
    <w:rsid w:val="004815EB"/>
    <w:rsid w:val="00486982"/>
    <w:rsid w:val="00487569"/>
    <w:rsid w:val="00496864"/>
    <w:rsid w:val="00496920"/>
    <w:rsid w:val="004A4496"/>
    <w:rsid w:val="004B11AB"/>
    <w:rsid w:val="004B6B07"/>
    <w:rsid w:val="004B7C9A"/>
    <w:rsid w:val="004C3708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BFF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A03A3"/>
    <w:rsid w:val="005A2B92"/>
    <w:rsid w:val="005A79E9"/>
    <w:rsid w:val="005B214C"/>
    <w:rsid w:val="005C0F86"/>
    <w:rsid w:val="005D3669"/>
    <w:rsid w:val="005E2E7A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76A7B"/>
    <w:rsid w:val="006829F3"/>
    <w:rsid w:val="006A518B"/>
    <w:rsid w:val="006A7630"/>
    <w:rsid w:val="006B0590"/>
    <w:rsid w:val="006B2F75"/>
    <w:rsid w:val="006B49DA"/>
    <w:rsid w:val="006B7491"/>
    <w:rsid w:val="006C53F8"/>
    <w:rsid w:val="006C7CDE"/>
    <w:rsid w:val="00705655"/>
    <w:rsid w:val="00711D68"/>
    <w:rsid w:val="00712D77"/>
    <w:rsid w:val="00715F70"/>
    <w:rsid w:val="00720A4B"/>
    <w:rsid w:val="007234B1"/>
    <w:rsid w:val="00723D08"/>
    <w:rsid w:val="00725FDA"/>
    <w:rsid w:val="00727816"/>
    <w:rsid w:val="00730B9A"/>
    <w:rsid w:val="00750CFA"/>
    <w:rsid w:val="007553DA"/>
    <w:rsid w:val="00782354"/>
    <w:rsid w:val="00785FAC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5736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70DA"/>
    <w:rsid w:val="00B019D3"/>
    <w:rsid w:val="00B0361A"/>
    <w:rsid w:val="00B1531B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8D9"/>
    <w:rsid w:val="00BE63DB"/>
    <w:rsid w:val="00BE6574"/>
    <w:rsid w:val="00BE758E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C00"/>
    <w:rsid w:val="00CE076A"/>
    <w:rsid w:val="00CE463D"/>
    <w:rsid w:val="00CF75C9"/>
    <w:rsid w:val="00CF768E"/>
    <w:rsid w:val="00D10BA0"/>
    <w:rsid w:val="00D21694"/>
    <w:rsid w:val="00D24EB5"/>
    <w:rsid w:val="00D33DDF"/>
    <w:rsid w:val="00D35AB9"/>
    <w:rsid w:val="00D41571"/>
    <w:rsid w:val="00D416A0"/>
    <w:rsid w:val="00D444DA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812F8"/>
    <w:rsid w:val="00E915AF"/>
    <w:rsid w:val="00E96415"/>
    <w:rsid w:val="00EA15B3"/>
    <w:rsid w:val="00EB2358"/>
    <w:rsid w:val="00EB270B"/>
    <w:rsid w:val="00EB3EB8"/>
    <w:rsid w:val="00EB7358"/>
    <w:rsid w:val="00EC02FE"/>
    <w:rsid w:val="00EC4A96"/>
    <w:rsid w:val="00F22770"/>
    <w:rsid w:val="00F264FB"/>
    <w:rsid w:val="00F424BF"/>
    <w:rsid w:val="00F44FC3"/>
    <w:rsid w:val="00F46107"/>
    <w:rsid w:val="00F468C5"/>
    <w:rsid w:val="00F52F39"/>
    <w:rsid w:val="00F6184F"/>
    <w:rsid w:val="00F72E22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D7269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R/go/space-software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space/preface/index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6EA7-299E-4171-AB20-F281BDD6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5</TotalTime>
  <Pages>2</Pages>
  <Words>488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4</cp:revision>
  <cp:lastPrinted>2014-02-03T10:09:00Z</cp:lastPrinted>
  <dcterms:created xsi:type="dcterms:W3CDTF">2014-02-10T12:29:00Z</dcterms:created>
  <dcterms:modified xsi:type="dcterms:W3CDTF">2014-02-12T15:03:00Z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