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2E0D0B">
            <w:pPr>
              <w:spacing w:before="0"/>
              <w:jc w:val="left"/>
              <w:rPr>
                <w:b/>
                <w:bCs/>
                <w:szCs w:val="24"/>
                <w:lang w:val="fr-CH" w:eastAsia="zh-CN"/>
              </w:rPr>
            </w:pPr>
            <w:r w:rsidRPr="00334544">
              <w:rPr>
                <w:b/>
                <w:bCs/>
                <w:szCs w:val="24"/>
                <w:lang w:val="fr-CH"/>
              </w:rPr>
              <w:t>CA</w:t>
            </w:r>
            <w:r w:rsidR="00D631CE" w:rsidRPr="00334544">
              <w:rPr>
                <w:b/>
                <w:bCs/>
                <w:szCs w:val="24"/>
                <w:lang w:val="fr-CH"/>
              </w:rPr>
              <w:t>/</w:t>
            </w:r>
            <w:r w:rsidR="002D6D3C">
              <w:rPr>
                <w:rFonts w:hint="eastAsia"/>
                <w:b/>
                <w:bCs/>
                <w:szCs w:val="24"/>
                <w:lang w:val="fr-CH" w:eastAsia="zh-CN"/>
              </w:rPr>
              <w:t>35</w:t>
            </w:r>
            <w:r w:rsidR="002E0D0B">
              <w:rPr>
                <w:rFonts w:hint="eastAsia"/>
                <w:b/>
                <w:bCs/>
                <w:szCs w:val="24"/>
                <w:lang w:val="fr-CH" w:eastAsia="zh-CN"/>
              </w:rPr>
              <w:t>8</w:t>
            </w:r>
          </w:p>
        </w:tc>
        <w:tc>
          <w:tcPr>
            <w:tcW w:w="2835" w:type="dxa"/>
            <w:shd w:val="clear" w:color="auto" w:fill="auto"/>
          </w:tcPr>
          <w:p w:rsidR="00E53DCE" w:rsidRPr="00334544" w:rsidRDefault="009C6A12" w:rsidP="002E0D0B">
            <w:pPr>
              <w:spacing w:before="0"/>
              <w:jc w:val="right"/>
              <w:rPr>
                <w:szCs w:val="24"/>
                <w:lang w:val="en-GB"/>
              </w:rPr>
            </w:pPr>
            <w:r w:rsidRPr="00334544">
              <w:rPr>
                <w:szCs w:val="24"/>
                <w:lang w:eastAsia="zh-CN"/>
              </w:rPr>
              <w:t>20</w:t>
            </w:r>
            <w:r w:rsidRPr="00334544">
              <w:rPr>
                <w:rFonts w:hint="eastAsia"/>
                <w:szCs w:val="24"/>
                <w:lang w:eastAsia="zh-CN"/>
              </w:rPr>
              <w:t>1</w:t>
            </w:r>
            <w:r w:rsidR="002D6D3C">
              <w:rPr>
                <w:rFonts w:hint="eastAsia"/>
                <w:szCs w:val="24"/>
                <w:lang w:eastAsia="zh-CN"/>
              </w:rPr>
              <w:t>4</w:t>
            </w:r>
            <w:r w:rsidRPr="00334544">
              <w:rPr>
                <w:rFonts w:ascii="SimSun" w:hAnsi="SimSun" w:hint="eastAsia"/>
                <w:szCs w:val="24"/>
                <w:lang w:eastAsia="zh-CN"/>
              </w:rPr>
              <w:t>年</w:t>
            </w:r>
            <w:r w:rsidR="002D6D3C">
              <w:rPr>
                <w:rFonts w:hint="eastAsia"/>
                <w:szCs w:val="24"/>
                <w:lang w:eastAsia="zh-CN"/>
              </w:rPr>
              <w:t>2</w:t>
            </w:r>
            <w:r w:rsidRPr="00334544">
              <w:rPr>
                <w:rFonts w:ascii="SimSun" w:hAnsi="SimSun" w:hint="eastAsia"/>
                <w:szCs w:val="24"/>
                <w:lang w:eastAsia="zh-CN"/>
              </w:rPr>
              <w:t>月</w:t>
            </w:r>
            <w:r w:rsidR="002E0D0B">
              <w:rPr>
                <w:rFonts w:hint="eastAsia"/>
                <w:szCs w:val="24"/>
                <w:lang w:eastAsia="zh-CN"/>
              </w:rPr>
              <w:t>14</w:t>
            </w:r>
            <w:r w:rsidRPr="00334544">
              <w:rPr>
                <w:rFonts w:hint="eastAsia"/>
                <w:szCs w:val="24"/>
                <w:lang w:eastAsia="zh-CN"/>
              </w:rPr>
              <w:t>日</w:t>
            </w:r>
            <w:r w:rsidR="002D6D3C">
              <w:rPr>
                <w:rFonts w:hint="eastAsia"/>
                <w:szCs w:val="24"/>
                <w:lang w:eastAsia="zh-CN"/>
              </w:rPr>
              <w:t>，日内瓦</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2D6D3C" w:rsidRDefault="002E0D0B" w:rsidP="002E0D0B">
            <w:pPr>
              <w:tabs>
                <w:tab w:val="clear" w:pos="1588"/>
                <w:tab w:val="left" w:pos="1560"/>
              </w:tabs>
              <w:spacing w:before="0"/>
              <w:jc w:val="left"/>
              <w:rPr>
                <w:b/>
                <w:bCs/>
                <w:szCs w:val="24"/>
                <w:lang w:eastAsia="zh-CN"/>
              </w:rPr>
            </w:pPr>
            <w:r>
              <w:rPr>
                <w:rFonts w:hint="eastAsia"/>
                <w:b/>
                <w:bCs/>
                <w:szCs w:val="24"/>
                <w:lang w:eastAsia="zh-CN"/>
              </w:rPr>
              <w:t>为结合第</w:t>
            </w:r>
            <w:r w:rsidRPr="00F72E22">
              <w:rPr>
                <w:b/>
                <w:bCs/>
                <w:szCs w:val="24"/>
                <w:lang w:eastAsia="zh-CN"/>
              </w:rPr>
              <w:t>5.526</w:t>
            </w:r>
            <w:r>
              <w:rPr>
                <w:rFonts w:hint="eastAsia"/>
                <w:b/>
                <w:bCs/>
                <w:szCs w:val="24"/>
                <w:lang w:eastAsia="zh-CN"/>
              </w:rPr>
              <w:t>款所列频段内卫星固定业务空间站运行的</w:t>
            </w:r>
            <w:r>
              <w:rPr>
                <w:b/>
                <w:bCs/>
                <w:szCs w:val="24"/>
                <w:lang w:eastAsia="zh-CN"/>
              </w:rPr>
              <w:br/>
            </w:r>
            <w:r>
              <w:rPr>
                <w:rFonts w:hint="eastAsia"/>
                <w:b/>
                <w:bCs/>
                <w:szCs w:val="24"/>
                <w:lang w:eastAsia="zh-CN"/>
              </w:rPr>
              <w:t>地球站采用新的电台类别和</w:t>
            </w:r>
            <w:r w:rsidRPr="00F72E22">
              <w:rPr>
                <w:b/>
                <w:bCs/>
                <w:szCs w:val="24"/>
                <w:lang w:eastAsia="zh-CN"/>
              </w:rPr>
              <w:t>UC</w:t>
            </w:r>
            <w:r>
              <w:rPr>
                <w:rFonts w:hint="eastAsia"/>
                <w:b/>
                <w:bCs/>
                <w:szCs w:val="24"/>
                <w:lang w:eastAsia="zh-CN"/>
              </w:rPr>
              <w:t>代码</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2E0D0B" w:rsidRPr="00F72E22" w:rsidRDefault="002E0D0B" w:rsidP="002E0D0B">
      <w:pPr>
        <w:spacing w:before="720"/>
        <w:ind w:firstLineChars="200" w:firstLine="480"/>
        <w:rPr>
          <w:rFonts w:asciiTheme="minorHAnsi" w:hAnsiTheme="minorHAnsi"/>
          <w:szCs w:val="24"/>
          <w:lang w:val="en-GB" w:eastAsia="zh-CN"/>
        </w:rPr>
      </w:pPr>
      <w:r>
        <w:rPr>
          <w:rFonts w:asciiTheme="minorHAnsi" w:hAnsiTheme="minorHAnsi" w:hint="eastAsia"/>
          <w:szCs w:val="24"/>
          <w:lang w:eastAsia="zh-CN"/>
        </w:rPr>
        <w:t>本通函旨在就适用于</w:t>
      </w:r>
      <w:r w:rsidRPr="00634E19">
        <w:rPr>
          <w:rFonts w:asciiTheme="minorHAnsi" w:hAnsiTheme="minorHAnsi" w:hint="eastAsia"/>
          <w:szCs w:val="24"/>
          <w:lang w:eastAsia="zh-CN"/>
        </w:rPr>
        <w:t>结合第</w:t>
      </w:r>
      <w:r w:rsidRPr="002E0D0B">
        <w:rPr>
          <w:rFonts w:asciiTheme="minorHAnsi" w:hAnsiTheme="minorHAnsi"/>
          <w:b/>
          <w:bCs/>
          <w:szCs w:val="24"/>
          <w:lang w:eastAsia="zh-CN"/>
        </w:rPr>
        <w:t>5.526</w:t>
      </w:r>
      <w:r>
        <w:rPr>
          <w:rFonts w:asciiTheme="minorHAnsi" w:hAnsiTheme="minorHAnsi" w:hint="eastAsia"/>
          <w:szCs w:val="24"/>
          <w:lang w:eastAsia="zh-CN"/>
        </w:rPr>
        <w:t>款</w:t>
      </w:r>
      <w:r w:rsidRPr="00634E19">
        <w:rPr>
          <w:rFonts w:asciiTheme="minorHAnsi" w:hAnsiTheme="minorHAnsi" w:hint="eastAsia"/>
          <w:szCs w:val="24"/>
          <w:lang w:eastAsia="zh-CN"/>
        </w:rPr>
        <w:t>所列频段内卫星固定业务</w:t>
      </w:r>
      <w:r>
        <w:rPr>
          <w:rFonts w:asciiTheme="minorHAnsi" w:hAnsiTheme="minorHAnsi" w:hint="eastAsia"/>
          <w:szCs w:val="24"/>
          <w:lang w:eastAsia="zh-CN"/>
        </w:rPr>
        <w:t>（</w:t>
      </w:r>
      <w:r w:rsidRPr="00F72E22">
        <w:rPr>
          <w:rFonts w:asciiTheme="minorHAnsi" w:hAnsiTheme="minorHAnsi"/>
          <w:szCs w:val="24"/>
          <w:lang w:val="en-GB" w:eastAsia="zh-CN"/>
        </w:rPr>
        <w:t>FSS</w:t>
      </w:r>
      <w:r>
        <w:rPr>
          <w:rFonts w:asciiTheme="minorHAnsi" w:hAnsiTheme="minorHAnsi" w:hint="eastAsia"/>
          <w:szCs w:val="24"/>
          <w:lang w:eastAsia="zh-CN"/>
        </w:rPr>
        <w:t>）</w:t>
      </w:r>
      <w:r w:rsidRPr="00634E19">
        <w:rPr>
          <w:rFonts w:asciiTheme="minorHAnsi" w:hAnsiTheme="minorHAnsi" w:hint="eastAsia"/>
          <w:szCs w:val="24"/>
          <w:lang w:eastAsia="zh-CN"/>
        </w:rPr>
        <w:t>空间站运行的新地球站电台</w:t>
      </w:r>
      <w:r>
        <w:rPr>
          <w:rFonts w:asciiTheme="minorHAnsi" w:hAnsiTheme="minorHAnsi" w:hint="eastAsia"/>
          <w:szCs w:val="24"/>
          <w:lang w:eastAsia="zh-CN"/>
        </w:rPr>
        <w:t>类别符号，向主管部门提供信息和指导。</w:t>
      </w:r>
    </w:p>
    <w:p w:rsidR="002E0D0B" w:rsidRPr="00F72E22" w:rsidRDefault="002E0D0B" w:rsidP="002E0D0B">
      <w:pPr>
        <w:pStyle w:val="BodyText2"/>
        <w:spacing w:before="240"/>
        <w:ind w:firstLineChars="200" w:firstLine="480"/>
        <w:rPr>
          <w:rFonts w:asciiTheme="minorHAnsi" w:hAnsiTheme="minorHAnsi"/>
          <w:szCs w:val="24"/>
          <w:lang w:eastAsia="zh-CN"/>
        </w:rPr>
      </w:pPr>
      <w:r>
        <w:rPr>
          <w:rFonts w:asciiTheme="minorHAnsi" w:hAnsiTheme="minorHAnsi" w:cs="Calibri" w:hint="eastAsia"/>
          <w:szCs w:val="24"/>
          <w:lang w:val="en-US" w:eastAsia="zh-CN"/>
        </w:rPr>
        <w:t>针</w:t>
      </w:r>
      <w:r w:rsidRPr="00F957C0">
        <w:rPr>
          <w:rFonts w:asciiTheme="minorHAnsi" w:hAnsiTheme="minorHAnsi" w:cs="Calibri" w:hint="eastAsia"/>
          <w:szCs w:val="24"/>
          <w:lang w:val="en-US" w:eastAsia="zh-CN"/>
        </w:rPr>
        <w:t>对主管部门</w:t>
      </w:r>
      <w:r>
        <w:rPr>
          <w:rFonts w:asciiTheme="minorHAnsi" w:hAnsiTheme="minorHAnsi" w:cs="Calibri" w:hint="eastAsia"/>
          <w:szCs w:val="24"/>
          <w:lang w:val="en-US" w:eastAsia="zh-CN"/>
        </w:rPr>
        <w:t>最近提出的有关将</w:t>
      </w:r>
      <w:r w:rsidRPr="00634E19">
        <w:rPr>
          <w:rFonts w:asciiTheme="minorHAnsi" w:hAnsiTheme="minorHAnsi" w:hint="eastAsia"/>
          <w:szCs w:val="24"/>
          <w:lang w:eastAsia="zh-CN"/>
        </w:rPr>
        <w:t>第</w:t>
      </w:r>
      <w:r w:rsidRPr="002E0D0B">
        <w:rPr>
          <w:rFonts w:asciiTheme="minorHAnsi" w:hAnsiTheme="minorHAnsi"/>
          <w:b/>
          <w:bCs/>
          <w:szCs w:val="24"/>
          <w:lang w:eastAsia="zh-CN"/>
        </w:rPr>
        <w:t>5.526</w:t>
      </w:r>
      <w:r>
        <w:rPr>
          <w:rFonts w:asciiTheme="minorHAnsi" w:hAnsiTheme="minorHAnsi" w:hint="eastAsia"/>
          <w:szCs w:val="24"/>
          <w:lang w:eastAsia="zh-CN"/>
        </w:rPr>
        <w:t>款</w:t>
      </w:r>
      <w:r w:rsidRPr="00634E19">
        <w:rPr>
          <w:rFonts w:asciiTheme="minorHAnsi" w:hAnsiTheme="minorHAnsi" w:hint="eastAsia"/>
          <w:szCs w:val="24"/>
          <w:lang w:eastAsia="zh-CN"/>
        </w:rPr>
        <w:t>所列频段内运行的</w:t>
      </w:r>
      <w:r w:rsidRPr="00F72E22">
        <w:rPr>
          <w:rFonts w:asciiTheme="minorHAnsi" w:hAnsiTheme="minorHAnsi"/>
          <w:szCs w:val="24"/>
          <w:lang w:eastAsia="zh-CN"/>
        </w:rPr>
        <w:t>FSS</w:t>
      </w:r>
      <w:r w:rsidRPr="00F957C0">
        <w:rPr>
          <w:rFonts w:asciiTheme="minorHAnsi" w:hAnsiTheme="minorHAnsi" w:cs="Calibri" w:hint="eastAsia"/>
          <w:szCs w:val="24"/>
          <w:lang w:val="en-US" w:eastAsia="zh-CN"/>
        </w:rPr>
        <w:t>地球站链接</w:t>
      </w:r>
      <w:r>
        <w:rPr>
          <w:rFonts w:asciiTheme="minorHAnsi" w:hAnsiTheme="minorHAnsi" w:cs="Calibri" w:hint="eastAsia"/>
          <w:szCs w:val="24"/>
          <w:lang w:val="en-US" w:eastAsia="zh-CN"/>
        </w:rPr>
        <w:t>与</w:t>
      </w:r>
      <w:r w:rsidRPr="002B0D3D">
        <w:rPr>
          <w:rFonts w:asciiTheme="minorHAnsi" w:hAnsiTheme="minorHAnsi" w:cs="Calibri" w:hint="eastAsia"/>
          <w:szCs w:val="24"/>
          <w:lang w:val="en-US" w:eastAsia="zh-CN"/>
        </w:rPr>
        <w:t>提前公布资料</w:t>
      </w:r>
      <w:r>
        <w:rPr>
          <w:rFonts w:asciiTheme="minorHAnsi" w:hAnsiTheme="minorHAnsi" w:cs="Calibri" w:hint="eastAsia"/>
          <w:szCs w:val="24"/>
          <w:lang w:val="en-US" w:eastAsia="zh-CN"/>
        </w:rPr>
        <w:t>（</w:t>
      </w:r>
      <w:r w:rsidRPr="00F72E22">
        <w:rPr>
          <w:rFonts w:asciiTheme="minorHAnsi" w:hAnsiTheme="minorHAnsi"/>
          <w:szCs w:val="24"/>
          <w:lang w:eastAsia="zh-CN"/>
        </w:rPr>
        <w:t>API</w:t>
      </w:r>
      <w:r>
        <w:rPr>
          <w:rFonts w:asciiTheme="minorHAnsi" w:hAnsiTheme="minorHAnsi" w:cs="Calibri" w:hint="eastAsia"/>
          <w:szCs w:val="24"/>
          <w:lang w:val="en-US" w:eastAsia="zh-CN"/>
        </w:rPr>
        <w:t>）、第</w:t>
      </w:r>
      <w:r w:rsidRPr="002E0D0B">
        <w:rPr>
          <w:rFonts w:asciiTheme="minorHAnsi" w:hAnsiTheme="minorHAnsi"/>
          <w:b/>
          <w:bCs/>
          <w:szCs w:val="24"/>
          <w:lang w:eastAsia="zh-CN"/>
        </w:rPr>
        <w:t>9.7</w:t>
      </w:r>
      <w:r w:rsidRPr="002B0D3D">
        <w:rPr>
          <w:rFonts w:asciiTheme="minorHAnsi" w:hAnsiTheme="minorHAnsi" w:hint="eastAsia"/>
          <w:szCs w:val="24"/>
          <w:lang w:eastAsia="zh-CN"/>
        </w:rPr>
        <w:t>款规定的协调要</w:t>
      </w:r>
      <w:r>
        <w:rPr>
          <w:rFonts w:asciiTheme="minorHAnsi" w:hAnsiTheme="minorHAnsi" w:hint="eastAsia"/>
          <w:szCs w:val="24"/>
          <w:lang w:eastAsia="zh-CN"/>
        </w:rPr>
        <w:t>求</w:t>
      </w:r>
      <w:r w:rsidRPr="002B0D3D">
        <w:rPr>
          <w:rFonts w:asciiTheme="minorHAnsi" w:hAnsiTheme="minorHAnsi" w:hint="eastAsia"/>
          <w:szCs w:val="24"/>
          <w:lang w:eastAsia="zh-CN"/>
        </w:rPr>
        <w:t>和第</w:t>
      </w:r>
      <w:r w:rsidRPr="002E0D0B">
        <w:rPr>
          <w:rFonts w:asciiTheme="minorHAnsi" w:hAnsiTheme="minorHAnsi" w:hint="eastAsia"/>
          <w:b/>
          <w:bCs/>
          <w:szCs w:val="24"/>
          <w:lang w:eastAsia="zh-CN"/>
        </w:rPr>
        <w:t>11</w:t>
      </w:r>
      <w:r w:rsidRPr="002B0D3D">
        <w:rPr>
          <w:rFonts w:asciiTheme="minorHAnsi" w:hAnsiTheme="minorHAnsi" w:hint="eastAsia"/>
          <w:szCs w:val="24"/>
          <w:lang w:eastAsia="zh-CN"/>
        </w:rPr>
        <w:t>条规定的通知信息区别开来的要求，</w:t>
      </w:r>
      <w:r>
        <w:rPr>
          <w:rFonts w:asciiTheme="minorHAnsi" w:hAnsiTheme="minorHAnsi" w:hint="eastAsia"/>
          <w:szCs w:val="24"/>
          <w:lang w:eastAsia="zh-CN"/>
        </w:rPr>
        <w:t>无线电通信局为</w:t>
      </w:r>
      <w:r w:rsidRPr="00F957C0">
        <w:rPr>
          <w:rFonts w:asciiTheme="minorHAnsi" w:hAnsiTheme="minorHAnsi" w:cs="Calibri" w:hint="eastAsia"/>
          <w:szCs w:val="24"/>
          <w:lang w:val="en-US" w:eastAsia="zh-CN"/>
        </w:rPr>
        <w:t>处理主管部门</w:t>
      </w:r>
      <w:r>
        <w:rPr>
          <w:rFonts w:asciiTheme="minorHAnsi" w:hAnsiTheme="minorHAnsi" w:cs="Calibri" w:hint="eastAsia"/>
          <w:szCs w:val="24"/>
          <w:lang w:val="en-US" w:eastAsia="zh-CN"/>
        </w:rPr>
        <w:t>根据第</w:t>
      </w:r>
      <w:r w:rsidRPr="002E0D0B">
        <w:rPr>
          <w:rFonts w:asciiTheme="minorHAnsi" w:hAnsiTheme="minorHAnsi" w:cs="Calibri" w:hint="eastAsia"/>
          <w:b/>
          <w:bCs/>
          <w:szCs w:val="24"/>
          <w:lang w:val="en-US" w:eastAsia="zh-CN"/>
        </w:rPr>
        <w:t>5.526</w:t>
      </w:r>
      <w:r>
        <w:rPr>
          <w:rFonts w:asciiTheme="minorHAnsi" w:hAnsiTheme="minorHAnsi" w:cs="Calibri" w:hint="eastAsia"/>
          <w:szCs w:val="24"/>
          <w:lang w:val="en-US" w:eastAsia="zh-CN"/>
        </w:rPr>
        <w:t>款提交的</w:t>
      </w:r>
      <w:r w:rsidRPr="00F957C0">
        <w:rPr>
          <w:rFonts w:asciiTheme="minorHAnsi" w:hAnsiTheme="minorHAnsi" w:cs="Calibri" w:hint="eastAsia"/>
          <w:szCs w:val="24"/>
          <w:lang w:val="en-US" w:eastAsia="zh-CN"/>
        </w:rPr>
        <w:t>卫星网络申</w:t>
      </w:r>
      <w:r>
        <w:rPr>
          <w:rFonts w:asciiTheme="minorHAnsi" w:hAnsiTheme="minorHAnsi" w:cs="Calibri" w:hint="eastAsia"/>
          <w:szCs w:val="24"/>
          <w:lang w:val="en-US" w:eastAsia="zh-CN"/>
        </w:rPr>
        <w:t>资料</w:t>
      </w:r>
      <w:r w:rsidRPr="00F957C0">
        <w:rPr>
          <w:rFonts w:asciiTheme="minorHAnsi" w:hAnsiTheme="minorHAnsi" w:cs="Calibri" w:hint="eastAsia"/>
          <w:szCs w:val="24"/>
          <w:lang w:val="en-US" w:eastAsia="zh-CN"/>
        </w:rPr>
        <w:t>，</w:t>
      </w:r>
      <w:r>
        <w:rPr>
          <w:rFonts w:asciiTheme="minorHAnsi" w:hAnsiTheme="minorHAnsi" w:cs="Calibri" w:hint="eastAsia"/>
          <w:szCs w:val="24"/>
          <w:lang w:val="en-US" w:eastAsia="zh-CN"/>
        </w:rPr>
        <w:t>为</w:t>
      </w:r>
      <w:r w:rsidRPr="00F957C0">
        <w:rPr>
          <w:rFonts w:asciiTheme="minorHAnsi" w:hAnsiTheme="minorHAnsi" w:cs="Calibri" w:hint="eastAsia"/>
          <w:szCs w:val="24"/>
          <w:lang w:val="en-US" w:eastAsia="zh-CN"/>
        </w:rPr>
        <w:t>BR IFIC</w:t>
      </w:r>
      <w:r>
        <w:rPr>
          <w:rFonts w:asciiTheme="minorHAnsi" w:hAnsiTheme="minorHAnsi" w:cs="Calibri" w:hint="eastAsia"/>
          <w:szCs w:val="24"/>
          <w:lang w:val="en-US" w:eastAsia="zh-CN"/>
        </w:rPr>
        <w:t>（</w:t>
      </w:r>
      <w:r w:rsidRPr="00F957C0">
        <w:rPr>
          <w:rFonts w:asciiTheme="minorHAnsi" w:hAnsiTheme="minorHAnsi" w:cs="Calibri" w:hint="eastAsia"/>
          <w:szCs w:val="24"/>
          <w:lang w:val="en-US" w:eastAsia="zh-CN"/>
        </w:rPr>
        <w:t>空间业务</w:t>
      </w:r>
      <w:r>
        <w:rPr>
          <w:rFonts w:asciiTheme="minorHAnsi" w:hAnsiTheme="minorHAnsi" w:cs="Calibri" w:hint="eastAsia"/>
          <w:szCs w:val="24"/>
          <w:lang w:val="en-US" w:eastAsia="zh-CN"/>
        </w:rPr>
        <w:t>）</w:t>
      </w:r>
      <w:r w:rsidRPr="00F957C0">
        <w:rPr>
          <w:rFonts w:asciiTheme="minorHAnsi" w:hAnsiTheme="minorHAnsi" w:cs="Calibri" w:hint="eastAsia"/>
          <w:szCs w:val="24"/>
          <w:lang w:val="en-US" w:eastAsia="zh-CN"/>
        </w:rPr>
        <w:t>前言</w:t>
      </w:r>
      <w:r w:rsidRPr="0071388E">
        <w:rPr>
          <w:rFonts w:asciiTheme="minorHAnsi" w:hAnsiTheme="minorHAnsi" w:cs="Calibri" w:hint="eastAsia"/>
          <w:b/>
          <w:bCs/>
          <w:szCs w:val="24"/>
          <w:lang w:val="en-US" w:eastAsia="zh-CN"/>
        </w:rPr>
        <w:t>表</w:t>
      </w:r>
      <w:r w:rsidRPr="0071388E">
        <w:rPr>
          <w:rFonts w:asciiTheme="minorHAnsi" w:hAnsiTheme="minorHAnsi" w:cs="Calibri" w:hint="eastAsia"/>
          <w:b/>
          <w:bCs/>
          <w:szCs w:val="24"/>
          <w:lang w:val="en-US" w:eastAsia="zh-CN"/>
        </w:rPr>
        <w:t>3</w:t>
      </w:r>
      <w:r>
        <w:rPr>
          <w:rFonts w:asciiTheme="minorHAnsi" w:hAnsiTheme="minorHAnsi" w:cs="Calibri" w:hint="eastAsia"/>
          <w:szCs w:val="24"/>
          <w:lang w:val="en-US" w:eastAsia="zh-CN"/>
        </w:rPr>
        <w:t>确</w:t>
      </w:r>
      <w:r w:rsidRPr="00F957C0">
        <w:rPr>
          <w:rFonts w:asciiTheme="minorHAnsi" w:hAnsiTheme="minorHAnsi" w:cs="Calibri" w:hint="eastAsia"/>
          <w:szCs w:val="24"/>
          <w:lang w:val="en-US" w:eastAsia="zh-CN"/>
        </w:rPr>
        <w:t>定了</w:t>
      </w:r>
      <w:r>
        <w:rPr>
          <w:rFonts w:asciiTheme="minorHAnsi" w:hAnsiTheme="minorHAnsi" w:cs="Calibri" w:hint="eastAsia"/>
          <w:szCs w:val="24"/>
          <w:lang w:val="en-US" w:eastAsia="zh-CN"/>
        </w:rPr>
        <w:t>以下</w:t>
      </w:r>
      <w:r w:rsidRPr="00F957C0">
        <w:rPr>
          <w:rFonts w:asciiTheme="minorHAnsi" w:hAnsiTheme="minorHAnsi" w:cs="Calibri" w:hint="eastAsia"/>
          <w:szCs w:val="24"/>
          <w:lang w:val="en-US" w:eastAsia="zh-CN"/>
        </w:rPr>
        <w:t>一</w:t>
      </w:r>
      <w:r>
        <w:rPr>
          <w:rFonts w:asciiTheme="minorHAnsi" w:hAnsiTheme="minorHAnsi" w:cs="Calibri" w:hint="eastAsia"/>
          <w:szCs w:val="24"/>
          <w:lang w:val="en-US" w:eastAsia="zh-CN"/>
        </w:rPr>
        <w:t>个</w:t>
      </w:r>
      <w:r w:rsidRPr="00F957C0">
        <w:rPr>
          <w:rFonts w:asciiTheme="minorHAnsi" w:hAnsiTheme="minorHAnsi" w:cs="Calibri" w:hint="eastAsia"/>
          <w:szCs w:val="24"/>
          <w:lang w:val="en-US" w:eastAsia="zh-CN"/>
        </w:rPr>
        <w:t>新的</w:t>
      </w:r>
      <w:r>
        <w:rPr>
          <w:rFonts w:asciiTheme="minorHAnsi" w:hAnsiTheme="minorHAnsi" w:cs="Calibri" w:hint="eastAsia"/>
          <w:szCs w:val="24"/>
          <w:lang w:val="en-US" w:eastAsia="zh-CN"/>
        </w:rPr>
        <w:t>电台类别</w:t>
      </w:r>
      <w:r w:rsidRPr="00F957C0">
        <w:rPr>
          <w:rFonts w:asciiTheme="minorHAnsi" w:hAnsiTheme="minorHAnsi" w:cs="Calibri" w:hint="eastAsia"/>
          <w:szCs w:val="24"/>
          <w:lang w:val="en-US" w:eastAsia="zh-CN"/>
        </w:rPr>
        <w:t>：</w:t>
      </w:r>
      <w:r w:rsidRPr="00F72E22">
        <w:rPr>
          <w:rFonts w:asciiTheme="minorHAnsi" w:hAnsiTheme="minorHAnsi"/>
          <w:szCs w:val="24"/>
          <w:lang w:eastAsia="zh-CN"/>
        </w:rPr>
        <w:t xml:space="preserve"> </w:t>
      </w:r>
    </w:p>
    <w:p w:rsidR="002E0D0B" w:rsidRPr="00F72E22" w:rsidRDefault="002E0D0B" w:rsidP="002E0D0B">
      <w:pPr>
        <w:tabs>
          <w:tab w:val="clear" w:pos="794"/>
          <w:tab w:val="left" w:pos="900"/>
        </w:tabs>
        <w:ind w:left="540"/>
        <w:rPr>
          <w:rFonts w:asciiTheme="minorHAnsi" w:hAnsiTheme="minorHAnsi"/>
          <w:szCs w:val="24"/>
          <w:lang w:eastAsia="zh-CN"/>
        </w:rPr>
      </w:pPr>
      <w:r w:rsidRPr="00F72E22">
        <w:rPr>
          <w:rFonts w:asciiTheme="minorHAnsi" w:hAnsiTheme="minorHAnsi"/>
          <w:b/>
          <w:szCs w:val="24"/>
          <w:lang w:eastAsia="zh-CN"/>
        </w:rPr>
        <w:t>UC</w:t>
      </w:r>
      <w:r w:rsidRPr="00F72E22">
        <w:rPr>
          <w:rFonts w:asciiTheme="minorHAnsi" w:hAnsiTheme="minorHAnsi"/>
          <w:szCs w:val="24"/>
          <w:lang w:eastAsia="zh-CN"/>
        </w:rPr>
        <w:t xml:space="preserve"> </w:t>
      </w:r>
      <w:r>
        <w:rPr>
          <w:rFonts w:asciiTheme="minorHAnsi" w:hAnsiTheme="minorHAnsi"/>
          <w:szCs w:val="24"/>
          <w:lang w:eastAsia="zh-CN"/>
        </w:rPr>
        <w:t>–</w:t>
      </w:r>
      <w:r>
        <w:rPr>
          <w:rFonts w:asciiTheme="minorHAnsi" w:hAnsiTheme="minorHAnsi" w:hint="eastAsia"/>
          <w:szCs w:val="24"/>
          <w:lang w:eastAsia="zh-CN"/>
        </w:rPr>
        <w:t xml:space="preserve"> </w:t>
      </w:r>
      <w:r>
        <w:rPr>
          <w:rFonts w:asciiTheme="minorHAnsi" w:hAnsiTheme="minorHAnsi" w:hint="eastAsia"/>
          <w:szCs w:val="24"/>
          <w:lang w:eastAsia="zh-CN"/>
        </w:rPr>
        <w:t>在</w:t>
      </w:r>
      <w:r w:rsidRPr="00634E19">
        <w:rPr>
          <w:rFonts w:asciiTheme="minorHAnsi" w:hAnsiTheme="minorHAnsi" w:hint="eastAsia"/>
          <w:szCs w:val="24"/>
          <w:lang w:eastAsia="zh-CN"/>
        </w:rPr>
        <w:t>第</w:t>
      </w:r>
      <w:r w:rsidRPr="002E0D0B">
        <w:rPr>
          <w:rFonts w:asciiTheme="minorHAnsi" w:hAnsiTheme="minorHAnsi"/>
          <w:b/>
          <w:bCs/>
          <w:szCs w:val="24"/>
          <w:lang w:eastAsia="zh-CN"/>
        </w:rPr>
        <w:t>5.526</w:t>
      </w:r>
      <w:r>
        <w:rPr>
          <w:rFonts w:asciiTheme="minorHAnsi" w:hAnsiTheme="minorHAnsi" w:hint="eastAsia"/>
          <w:szCs w:val="24"/>
          <w:lang w:eastAsia="zh-CN"/>
        </w:rPr>
        <w:t>款</w:t>
      </w:r>
      <w:r w:rsidRPr="00634E19">
        <w:rPr>
          <w:rFonts w:asciiTheme="minorHAnsi" w:hAnsiTheme="minorHAnsi" w:hint="eastAsia"/>
          <w:szCs w:val="24"/>
          <w:lang w:eastAsia="zh-CN"/>
        </w:rPr>
        <w:t>所列频段内</w:t>
      </w:r>
      <w:r>
        <w:rPr>
          <w:rFonts w:asciiTheme="minorHAnsi" w:hAnsiTheme="minorHAnsi" w:hint="eastAsia"/>
          <w:szCs w:val="24"/>
          <w:lang w:eastAsia="zh-CN"/>
        </w:rPr>
        <w:t>运行的</w:t>
      </w:r>
      <w:r w:rsidRPr="00634E19">
        <w:rPr>
          <w:rFonts w:asciiTheme="minorHAnsi" w:hAnsiTheme="minorHAnsi" w:hint="eastAsia"/>
          <w:szCs w:val="24"/>
          <w:lang w:eastAsia="zh-CN"/>
        </w:rPr>
        <w:t>卫星固定业务电台</w:t>
      </w:r>
      <w:r>
        <w:rPr>
          <w:rFonts w:asciiTheme="minorHAnsi" w:hAnsiTheme="minorHAnsi" w:hint="eastAsia"/>
          <w:szCs w:val="24"/>
          <w:lang w:eastAsia="zh-CN"/>
        </w:rPr>
        <w:t>。</w:t>
      </w:r>
    </w:p>
    <w:p w:rsidR="002E0D0B" w:rsidRPr="00F72E22" w:rsidRDefault="002E0D0B" w:rsidP="002E0D0B">
      <w:pPr>
        <w:spacing w:before="240" w:after="120"/>
        <w:ind w:firstLineChars="200" w:firstLine="480"/>
        <w:rPr>
          <w:rFonts w:asciiTheme="minorHAnsi" w:hAnsiTheme="minorHAnsi"/>
          <w:b/>
          <w:bCs/>
          <w:szCs w:val="24"/>
          <w:lang w:eastAsia="zh-CN"/>
        </w:rPr>
      </w:pPr>
      <w:r>
        <w:rPr>
          <w:rFonts w:asciiTheme="minorHAnsi" w:hAnsiTheme="minorHAnsi" w:hint="eastAsia"/>
          <w:szCs w:val="24"/>
          <w:lang w:eastAsia="zh-CN"/>
        </w:rPr>
        <w:t>针对根据</w:t>
      </w:r>
      <w:r w:rsidRPr="00F538BB">
        <w:rPr>
          <w:rFonts w:asciiTheme="minorHAnsi" w:hAnsiTheme="minorHAnsi" w:hint="eastAsia"/>
          <w:szCs w:val="24"/>
          <w:lang w:eastAsia="zh-CN"/>
        </w:rPr>
        <w:t>第</w:t>
      </w:r>
      <w:r w:rsidRPr="002E0D0B">
        <w:rPr>
          <w:rFonts w:asciiTheme="minorHAnsi" w:hAnsiTheme="minorHAnsi" w:hint="eastAsia"/>
          <w:b/>
          <w:bCs/>
          <w:szCs w:val="24"/>
          <w:lang w:eastAsia="zh-CN"/>
        </w:rPr>
        <w:t>5.526</w:t>
      </w:r>
      <w:r w:rsidRPr="00F538BB">
        <w:rPr>
          <w:rFonts w:asciiTheme="minorHAnsi" w:hAnsiTheme="minorHAnsi" w:hint="eastAsia"/>
          <w:szCs w:val="24"/>
          <w:lang w:eastAsia="zh-CN"/>
        </w:rPr>
        <w:t>款具体规定的</w:t>
      </w:r>
      <w:r w:rsidRPr="00F72E22">
        <w:rPr>
          <w:rFonts w:asciiTheme="minorHAnsi" w:hAnsiTheme="minorHAnsi"/>
          <w:szCs w:val="24"/>
          <w:lang w:eastAsia="zh-CN"/>
        </w:rPr>
        <w:t>FSS</w:t>
      </w:r>
      <w:r>
        <w:rPr>
          <w:rFonts w:asciiTheme="minorHAnsi" w:hAnsiTheme="minorHAnsi" w:hint="eastAsia"/>
          <w:szCs w:val="24"/>
          <w:lang w:eastAsia="zh-CN"/>
        </w:rPr>
        <w:t>划分和条件</w:t>
      </w:r>
      <w:r>
        <w:rPr>
          <w:rFonts w:asciiTheme="minorHAnsi" w:hAnsiTheme="minorHAnsi" w:hint="eastAsia"/>
          <w:szCs w:val="24"/>
          <w:lang w:eastAsia="zh-CN"/>
        </w:rPr>
        <w:t>2</w:t>
      </w:r>
      <w:r>
        <w:rPr>
          <w:rFonts w:asciiTheme="minorHAnsi" w:hAnsiTheme="minorHAnsi" w:hint="eastAsia"/>
          <w:szCs w:val="24"/>
          <w:lang w:eastAsia="zh-CN"/>
        </w:rPr>
        <w:t>区利用</w:t>
      </w:r>
      <w:r w:rsidRPr="00F72E22">
        <w:rPr>
          <w:rFonts w:asciiTheme="minorHAnsi" w:hAnsiTheme="minorHAnsi"/>
          <w:szCs w:val="24"/>
          <w:lang w:eastAsia="zh-CN"/>
        </w:rPr>
        <w:t xml:space="preserve">19.7-20.2 </w:t>
      </w:r>
      <w:r>
        <w:rPr>
          <w:rFonts w:asciiTheme="minorHAnsi" w:hAnsiTheme="minorHAnsi" w:hint="eastAsia"/>
          <w:szCs w:val="24"/>
          <w:lang w:eastAsia="zh-CN"/>
        </w:rPr>
        <w:t>和</w:t>
      </w:r>
      <w:r w:rsidRPr="00F72E22">
        <w:rPr>
          <w:rFonts w:asciiTheme="minorHAnsi" w:hAnsiTheme="minorHAnsi"/>
          <w:szCs w:val="24"/>
          <w:lang w:eastAsia="zh-CN"/>
        </w:rPr>
        <w:t xml:space="preserve"> 29.5-30 GHz</w:t>
      </w:r>
      <w:r>
        <w:rPr>
          <w:rFonts w:asciiTheme="minorHAnsi" w:hAnsiTheme="minorHAnsi" w:hint="eastAsia"/>
          <w:szCs w:val="24"/>
          <w:lang w:eastAsia="zh-CN"/>
        </w:rPr>
        <w:t>频段，而</w:t>
      </w:r>
      <w:r>
        <w:rPr>
          <w:rFonts w:asciiTheme="minorHAnsi" w:hAnsiTheme="minorHAnsi" w:hint="eastAsia"/>
          <w:szCs w:val="24"/>
          <w:lang w:eastAsia="zh-CN"/>
        </w:rPr>
        <w:t>1</w:t>
      </w:r>
      <w:r>
        <w:rPr>
          <w:rFonts w:asciiTheme="minorHAnsi" w:hAnsiTheme="minorHAnsi" w:hint="eastAsia"/>
          <w:szCs w:val="24"/>
          <w:lang w:eastAsia="zh-CN"/>
        </w:rPr>
        <w:t>区和</w:t>
      </w:r>
      <w:r>
        <w:rPr>
          <w:rFonts w:asciiTheme="minorHAnsi" w:hAnsiTheme="minorHAnsi" w:hint="eastAsia"/>
          <w:szCs w:val="24"/>
          <w:lang w:eastAsia="zh-CN"/>
        </w:rPr>
        <w:t>3</w:t>
      </w:r>
      <w:r>
        <w:rPr>
          <w:rFonts w:asciiTheme="minorHAnsi" w:hAnsiTheme="minorHAnsi" w:hint="eastAsia"/>
          <w:szCs w:val="24"/>
          <w:lang w:eastAsia="zh-CN"/>
        </w:rPr>
        <w:t>区利用</w:t>
      </w:r>
      <w:r w:rsidRPr="00F72E22">
        <w:rPr>
          <w:rFonts w:asciiTheme="minorHAnsi" w:hAnsiTheme="minorHAnsi"/>
          <w:szCs w:val="24"/>
          <w:lang w:eastAsia="zh-CN"/>
        </w:rPr>
        <w:t>20.1-20.2</w:t>
      </w:r>
      <w:r>
        <w:rPr>
          <w:rFonts w:asciiTheme="minorHAnsi" w:hAnsiTheme="minorHAnsi" w:hint="eastAsia"/>
          <w:szCs w:val="24"/>
          <w:lang w:eastAsia="zh-CN"/>
        </w:rPr>
        <w:t>和</w:t>
      </w:r>
      <w:r w:rsidRPr="00F72E22">
        <w:rPr>
          <w:rFonts w:asciiTheme="minorHAnsi" w:hAnsiTheme="minorHAnsi"/>
          <w:szCs w:val="24"/>
          <w:lang w:eastAsia="zh-CN"/>
        </w:rPr>
        <w:t>29.9-30</w:t>
      </w:r>
      <w:r w:rsidRPr="00F538BB">
        <w:rPr>
          <w:rFonts w:asciiTheme="minorHAnsi" w:hAnsiTheme="minorHAnsi"/>
          <w:szCs w:val="24"/>
          <w:lang w:eastAsia="zh-CN"/>
        </w:rPr>
        <w:t xml:space="preserve"> </w:t>
      </w:r>
      <w:r w:rsidRPr="00F72E22">
        <w:rPr>
          <w:rFonts w:asciiTheme="minorHAnsi" w:hAnsiTheme="minorHAnsi"/>
          <w:szCs w:val="24"/>
          <w:lang w:eastAsia="zh-CN"/>
        </w:rPr>
        <w:t>GHz</w:t>
      </w:r>
      <w:r>
        <w:rPr>
          <w:rFonts w:asciiTheme="minorHAnsi" w:hAnsiTheme="minorHAnsi" w:hint="eastAsia"/>
          <w:szCs w:val="24"/>
          <w:lang w:eastAsia="zh-CN"/>
        </w:rPr>
        <w:t>频段的频率指配在</w:t>
      </w:r>
      <w:r>
        <w:rPr>
          <w:rFonts w:asciiTheme="minorHAnsi" w:hAnsiTheme="minorHAnsi" w:hint="eastAsia"/>
          <w:szCs w:val="24"/>
          <w:lang w:eastAsia="zh-CN"/>
        </w:rPr>
        <w:t>FSS</w:t>
      </w:r>
      <w:r>
        <w:rPr>
          <w:rFonts w:asciiTheme="minorHAnsi" w:hAnsiTheme="minorHAnsi" w:hint="eastAsia"/>
          <w:szCs w:val="24"/>
          <w:lang w:eastAsia="zh-CN"/>
        </w:rPr>
        <w:t>空间站和运行中的地球站之间的链路同时提供卫星固定业务（</w:t>
      </w:r>
      <w:r w:rsidRPr="00F72E22">
        <w:rPr>
          <w:rFonts w:asciiTheme="minorHAnsi" w:hAnsiTheme="minorHAnsi"/>
          <w:szCs w:val="24"/>
          <w:lang w:eastAsia="zh-CN"/>
        </w:rPr>
        <w:t>FSS</w:t>
      </w:r>
      <w:r>
        <w:rPr>
          <w:rFonts w:asciiTheme="minorHAnsi" w:hAnsiTheme="minorHAnsi" w:hint="eastAsia"/>
          <w:szCs w:val="24"/>
          <w:lang w:eastAsia="zh-CN"/>
        </w:rPr>
        <w:t>）和卫星移动业务（</w:t>
      </w:r>
      <w:r w:rsidRPr="00F72E22">
        <w:rPr>
          <w:rFonts w:asciiTheme="minorHAnsi" w:hAnsiTheme="minorHAnsi"/>
          <w:szCs w:val="24"/>
          <w:lang w:eastAsia="zh-CN"/>
        </w:rPr>
        <w:t>MSS</w:t>
      </w:r>
      <w:r>
        <w:rPr>
          <w:rFonts w:asciiTheme="minorHAnsi" w:hAnsiTheme="minorHAnsi" w:hint="eastAsia"/>
          <w:szCs w:val="24"/>
          <w:lang w:eastAsia="zh-CN"/>
        </w:rPr>
        <w:t>）的卫星网络，鼓励主管部门在向无线电通信局提交卫星网络通知时采用新类别的电台符号。因此，可根据</w:t>
      </w:r>
      <w:r w:rsidRPr="00F538BB">
        <w:rPr>
          <w:rFonts w:asciiTheme="minorHAnsi" w:hAnsiTheme="minorHAnsi" w:hint="eastAsia"/>
          <w:szCs w:val="24"/>
          <w:lang w:eastAsia="zh-CN"/>
        </w:rPr>
        <w:t>第</w:t>
      </w:r>
      <w:r w:rsidRPr="002E0D0B">
        <w:rPr>
          <w:rFonts w:asciiTheme="minorHAnsi" w:hAnsiTheme="minorHAnsi" w:hint="eastAsia"/>
          <w:b/>
          <w:bCs/>
          <w:szCs w:val="24"/>
          <w:lang w:eastAsia="zh-CN"/>
        </w:rPr>
        <w:t>5.526</w:t>
      </w:r>
      <w:r w:rsidRPr="00F538BB">
        <w:rPr>
          <w:rFonts w:asciiTheme="minorHAnsi" w:hAnsiTheme="minorHAnsi" w:hint="eastAsia"/>
          <w:szCs w:val="24"/>
          <w:lang w:eastAsia="zh-CN"/>
        </w:rPr>
        <w:t>款具体规定的</w:t>
      </w:r>
      <w:r w:rsidRPr="00F72E22">
        <w:rPr>
          <w:rFonts w:asciiTheme="minorHAnsi" w:hAnsiTheme="minorHAnsi"/>
          <w:szCs w:val="24"/>
          <w:lang w:eastAsia="zh-CN"/>
        </w:rPr>
        <w:t>FSS</w:t>
      </w:r>
      <w:r>
        <w:rPr>
          <w:rFonts w:asciiTheme="minorHAnsi" w:hAnsiTheme="minorHAnsi" w:hint="eastAsia"/>
          <w:szCs w:val="24"/>
          <w:lang w:eastAsia="zh-CN"/>
        </w:rPr>
        <w:t>频段和条件，遵循相关的协调和后续通知程序登记</w:t>
      </w:r>
      <w:r>
        <w:rPr>
          <w:rFonts w:asciiTheme="minorHAnsi" w:hAnsiTheme="minorHAnsi" w:hint="eastAsia"/>
          <w:szCs w:val="24"/>
          <w:lang w:eastAsia="zh-CN"/>
        </w:rPr>
        <w:t>FSS</w:t>
      </w:r>
      <w:r>
        <w:rPr>
          <w:rFonts w:asciiTheme="minorHAnsi" w:hAnsiTheme="minorHAnsi" w:hint="eastAsia"/>
          <w:szCs w:val="24"/>
          <w:lang w:eastAsia="zh-CN"/>
        </w:rPr>
        <w:t>空间站和运行中的地球站之间的链路。</w:t>
      </w:r>
    </w:p>
    <w:p w:rsidR="002E0D0B" w:rsidRPr="00F72E22" w:rsidRDefault="002E0D0B" w:rsidP="002E0D0B">
      <w:pPr>
        <w:spacing w:before="240" w:after="120"/>
        <w:ind w:firstLineChars="200" w:firstLine="480"/>
        <w:rPr>
          <w:rFonts w:asciiTheme="minorHAnsi" w:hAnsiTheme="minorHAnsi"/>
          <w:szCs w:val="24"/>
          <w:lang w:eastAsia="zh-CN"/>
        </w:rPr>
      </w:pPr>
      <w:r>
        <w:rPr>
          <w:rFonts w:asciiTheme="minorHAnsi" w:hAnsiTheme="minorHAnsi" w:hint="eastAsia"/>
          <w:szCs w:val="24"/>
          <w:lang w:eastAsia="zh-CN"/>
        </w:rPr>
        <w:t>因缺少具体标准，将酌情根据</w:t>
      </w:r>
      <w:r w:rsidRPr="00F72E22">
        <w:rPr>
          <w:rFonts w:asciiTheme="minorHAnsi" w:hAnsiTheme="minorHAnsi"/>
          <w:szCs w:val="24"/>
          <w:lang w:eastAsia="zh-CN"/>
        </w:rPr>
        <w:t>19.7-20.2 GHz</w:t>
      </w:r>
      <w:r>
        <w:rPr>
          <w:rFonts w:asciiTheme="minorHAnsi" w:hAnsiTheme="minorHAnsi" w:hint="eastAsia"/>
          <w:szCs w:val="24"/>
          <w:lang w:eastAsia="zh-CN"/>
        </w:rPr>
        <w:t>和</w:t>
      </w:r>
      <w:r w:rsidRPr="00F72E22">
        <w:rPr>
          <w:rFonts w:asciiTheme="minorHAnsi" w:hAnsiTheme="minorHAnsi"/>
          <w:szCs w:val="24"/>
          <w:lang w:eastAsia="zh-CN"/>
        </w:rPr>
        <w:t>29.5-30 GHz</w:t>
      </w:r>
      <w:r>
        <w:rPr>
          <w:rFonts w:asciiTheme="minorHAnsi" w:hAnsiTheme="minorHAnsi" w:hint="eastAsia"/>
          <w:szCs w:val="24"/>
          <w:lang w:eastAsia="zh-CN"/>
        </w:rPr>
        <w:t>频段内</w:t>
      </w:r>
      <w:r>
        <w:rPr>
          <w:rFonts w:asciiTheme="minorHAnsi" w:hAnsiTheme="minorHAnsi" w:hint="eastAsia"/>
          <w:szCs w:val="24"/>
          <w:lang w:eastAsia="zh-CN"/>
        </w:rPr>
        <w:t>FSS</w:t>
      </w:r>
      <w:r>
        <w:rPr>
          <w:rFonts w:asciiTheme="minorHAnsi" w:hAnsiTheme="minorHAnsi" w:hint="eastAsia"/>
          <w:szCs w:val="24"/>
          <w:lang w:eastAsia="zh-CN"/>
        </w:rPr>
        <w:t>链路的现行标准对上述链路进行协调。</w:t>
      </w:r>
    </w:p>
    <w:p w:rsidR="002E0D0B" w:rsidRPr="00F72E22" w:rsidRDefault="002E0D0B" w:rsidP="002E0D0B">
      <w:pPr>
        <w:spacing w:before="240" w:after="120"/>
        <w:ind w:firstLineChars="200" w:firstLine="480"/>
        <w:rPr>
          <w:rFonts w:asciiTheme="minorHAnsi" w:hAnsiTheme="minorHAnsi"/>
          <w:szCs w:val="24"/>
          <w:lang w:eastAsia="zh-CN"/>
        </w:rPr>
      </w:pPr>
      <w:r>
        <w:rPr>
          <w:rFonts w:asciiTheme="minorHAnsi" w:hAnsiTheme="minorHAnsi" w:hint="eastAsia"/>
          <w:szCs w:val="24"/>
          <w:lang w:eastAsia="zh-CN"/>
        </w:rPr>
        <w:t>将提供网上磋商的经更新的前言</w:t>
      </w:r>
      <w:r w:rsidRPr="002E0D0B">
        <w:rPr>
          <w:rFonts w:asciiTheme="minorHAnsi" w:hAnsiTheme="minorHAnsi" w:hint="eastAsia"/>
          <w:b/>
          <w:bCs/>
          <w:szCs w:val="24"/>
          <w:lang w:eastAsia="zh-CN"/>
        </w:rPr>
        <w:t>表</w:t>
      </w:r>
      <w:r w:rsidRPr="00F72E22">
        <w:rPr>
          <w:rFonts w:asciiTheme="minorHAnsi" w:hAnsiTheme="minorHAnsi"/>
          <w:b/>
          <w:bCs/>
          <w:szCs w:val="24"/>
          <w:lang w:eastAsia="zh-CN"/>
        </w:rPr>
        <w:t>3</w:t>
      </w:r>
      <w:r>
        <w:rPr>
          <w:rFonts w:asciiTheme="minorHAnsi" w:hAnsiTheme="minorHAnsi" w:hint="eastAsia"/>
          <w:szCs w:val="24"/>
          <w:lang w:eastAsia="zh-CN"/>
        </w:rPr>
        <w:t>见</w:t>
      </w:r>
      <w:r w:rsidRPr="00F72E22">
        <w:rPr>
          <w:rFonts w:asciiTheme="minorHAnsi" w:hAnsiTheme="minorHAnsi"/>
          <w:szCs w:val="24"/>
          <w:lang w:eastAsia="zh-CN"/>
        </w:rPr>
        <w:br/>
      </w:r>
      <w:hyperlink r:id="rId9" w:history="1">
        <w:r w:rsidRPr="00F72E22">
          <w:rPr>
            <w:rStyle w:val="Hyperlink"/>
            <w:rFonts w:asciiTheme="minorHAnsi" w:hAnsiTheme="minorHAnsi"/>
            <w:szCs w:val="24"/>
            <w:lang w:eastAsia="zh-CN"/>
          </w:rPr>
          <w:t>http://www.itu.int/ITU-R/space/preface/index.html</w:t>
        </w:r>
      </w:hyperlink>
      <w:r>
        <w:rPr>
          <w:rFonts w:asciiTheme="minorHAnsi" w:hAnsiTheme="minorHAnsi" w:hint="eastAsia"/>
          <w:szCs w:val="24"/>
          <w:lang w:eastAsia="zh-CN"/>
        </w:rPr>
        <w:t>，亦见</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hint="eastAsia"/>
          <w:szCs w:val="24"/>
          <w:lang w:eastAsia="zh-CN"/>
        </w:rPr>
        <w:t>2</w:t>
      </w:r>
      <w:r>
        <w:rPr>
          <w:rFonts w:asciiTheme="minorHAnsi" w:hAnsiTheme="minorHAnsi" w:hint="eastAsia"/>
          <w:szCs w:val="24"/>
          <w:lang w:eastAsia="zh-CN"/>
        </w:rPr>
        <w:t>月</w:t>
      </w:r>
      <w:r>
        <w:rPr>
          <w:rFonts w:asciiTheme="minorHAnsi" w:hAnsiTheme="minorHAnsi" w:hint="eastAsia"/>
          <w:szCs w:val="24"/>
          <w:lang w:eastAsia="zh-CN"/>
        </w:rPr>
        <w:t>18</w:t>
      </w:r>
      <w:r>
        <w:rPr>
          <w:rFonts w:asciiTheme="minorHAnsi" w:hAnsiTheme="minorHAnsi" w:hint="eastAsia"/>
          <w:szCs w:val="24"/>
          <w:lang w:eastAsia="zh-CN"/>
        </w:rPr>
        <w:t>日第</w:t>
      </w:r>
      <w:r w:rsidRPr="00F72E22">
        <w:rPr>
          <w:rStyle w:val="Strong"/>
          <w:rFonts w:asciiTheme="minorHAnsi" w:hAnsiTheme="minorHAnsi"/>
          <w:b w:val="0"/>
          <w:bCs w:val="0"/>
          <w:szCs w:val="24"/>
          <w:lang w:eastAsia="zh-CN"/>
        </w:rPr>
        <w:t>2763</w:t>
      </w:r>
      <w:r>
        <w:rPr>
          <w:rStyle w:val="Strong"/>
          <w:rFonts w:asciiTheme="minorHAnsi" w:hAnsiTheme="minorHAnsi" w:hint="eastAsia"/>
          <w:b w:val="0"/>
          <w:bCs w:val="0"/>
          <w:szCs w:val="24"/>
          <w:lang w:eastAsia="zh-CN"/>
        </w:rPr>
        <w:t>期</w:t>
      </w:r>
      <w:r>
        <w:rPr>
          <w:rFonts w:asciiTheme="minorHAnsi" w:hAnsiTheme="minorHAnsi" w:hint="eastAsia"/>
          <w:szCs w:val="24"/>
          <w:lang w:eastAsia="zh-CN"/>
        </w:rPr>
        <w:t>及其后的</w:t>
      </w:r>
      <w:r w:rsidRPr="00F72E22">
        <w:rPr>
          <w:rFonts w:asciiTheme="minorHAnsi" w:hAnsiTheme="minorHAnsi"/>
          <w:szCs w:val="24"/>
          <w:lang w:eastAsia="zh-CN"/>
        </w:rPr>
        <w:t xml:space="preserve">BR </w:t>
      </w:r>
      <w:r w:rsidRPr="00F72E22">
        <w:rPr>
          <w:rStyle w:val="Strong"/>
          <w:rFonts w:asciiTheme="minorHAnsi" w:hAnsiTheme="minorHAnsi"/>
          <w:b w:val="0"/>
          <w:bCs w:val="0"/>
          <w:szCs w:val="24"/>
          <w:lang w:eastAsia="zh-CN"/>
        </w:rPr>
        <w:t>IFIC</w:t>
      </w:r>
      <w:r>
        <w:rPr>
          <w:rFonts w:asciiTheme="minorHAnsi" w:hAnsiTheme="minorHAnsi" w:hint="eastAsia"/>
          <w:szCs w:val="24"/>
          <w:lang w:eastAsia="zh-CN"/>
        </w:rPr>
        <w:t>（空间业务）</w:t>
      </w:r>
      <w:r>
        <w:rPr>
          <w:rStyle w:val="Strong"/>
          <w:rFonts w:asciiTheme="minorHAnsi" w:hAnsiTheme="minorHAnsi" w:hint="eastAsia"/>
          <w:b w:val="0"/>
          <w:bCs w:val="0"/>
          <w:szCs w:val="24"/>
          <w:lang w:eastAsia="zh-CN"/>
        </w:rPr>
        <w:t>。</w:t>
      </w:r>
      <w:r w:rsidRPr="00F72E22">
        <w:rPr>
          <w:rFonts w:asciiTheme="minorHAnsi" w:hAnsiTheme="minorHAnsi"/>
          <w:szCs w:val="24"/>
          <w:lang w:eastAsia="zh-CN"/>
        </w:rPr>
        <w:t xml:space="preserve"> </w:t>
      </w:r>
    </w:p>
    <w:p w:rsidR="002E0D0B" w:rsidRDefault="002E0D0B">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zh-CN"/>
        </w:rPr>
      </w:pPr>
      <w:r>
        <w:rPr>
          <w:rFonts w:asciiTheme="minorHAnsi" w:hAnsiTheme="minorHAnsi"/>
          <w:szCs w:val="24"/>
          <w:lang w:eastAsia="zh-CN"/>
        </w:rPr>
        <w:br w:type="page"/>
      </w:r>
    </w:p>
    <w:p w:rsidR="002E0D0B" w:rsidRPr="00F72E22" w:rsidRDefault="002E0D0B" w:rsidP="002E0D0B">
      <w:pPr>
        <w:spacing w:before="240" w:after="120"/>
        <w:ind w:firstLineChars="200" w:firstLine="480"/>
        <w:rPr>
          <w:rFonts w:asciiTheme="minorHAnsi" w:hAnsiTheme="minorHAnsi"/>
          <w:szCs w:val="24"/>
        </w:rPr>
      </w:pPr>
      <w:r>
        <w:rPr>
          <w:rFonts w:asciiTheme="minorHAnsi" w:hAnsiTheme="minorHAnsi" w:hint="eastAsia"/>
          <w:szCs w:val="24"/>
          <w:lang w:eastAsia="zh-CN"/>
        </w:rPr>
        <w:lastRenderedPageBreak/>
        <w:t>供下载带有新符号</w:t>
      </w:r>
      <w:r w:rsidRPr="00F72E22">
        <w:rPr>
          <w:rFonts w:asciiTheme="minorHAnsi" w:hAnsiTheme="minorHAnsi"/>
          <w:color w:val="444444"/>
          <w:szCs w:val="24"/>
        </w:rPr>
        <w:t>UC</w:t>
      </w:r>
      <w:r w:rsidRPr="00F72E22">
        <w:rPr>
          <w:rFonts w:asciiTheme="minorHAnsi" w:hAnsiTheme="minorHAnsi"/>
          <w:szCs w:val="24"/>
        </w:rPr>
        <w:t xml:space="preserve"> </w:t>
      </w:r>
      <w:r>
        <w:rPr>
          <w:rFonts w:asciiTheme="minorHAnsi" w:hAnsiTheme="minorHAnsi" w:hint="eastAsia"/>
          <w:szCs w:val="24"/>
          <w:lang w:eastAsia="zh-CN"/>
        </w:rPr>
        <w:t>的用于卫星网络（</w:t>
      </w:r>
      <w:proofErr w:type="spellStart"/>
      <w:r w:rsidRPr="00F72E22">
        <w:rPr>
          <w:rFonts w:asciiTheme="minorHAnsi" w:hAnsiTheme="minorHAnsi"/>
          <w:color w:val="444444"/>
          <w:szCs w:val="24"/>
        </w:rPr>
        <w:t>SpaceCap</w:t>
      </w:r>
      <w:proofErr w:type="spellEnd"/>
      <w:r>
        <w:rPr>
          <w:rFonts w:asciiTheme="minorHAnsi" w:hAnsiTheme="minorHAnsi" w:hint="eastAsia"/>
          <w:color w:val="444444"/>
          <w:szCs w:val="24"/>
          <w:lang w:eastAsia="zh-CN"/>
        </w:rPr>
        <w:t>、</w:t>
      </w:r>
      <w:proofErr w:type="spellStart"/>
      <w:r w:rsidRPr="00F72E22">
        <w:rPr>
          <w:rFonts w:asciiTheme="minorHAnsi" w:hAnsiTheme="minorHAnsi"/>
          <w:color w:val="444444"/>
          <w:szCs w:val="24"/>
        </w:rPr>
        <w:t>SpaceVal</w:t>
      </w:r>
      <w:proofErr w:type="spellEnd"/>
      <w:r w:rsidRPr="00F72E22">
        <w:rPr>
          <w:rFonts w:asciiTheme="minorHAnsi" w:hAnsiTheme="minorHAnsi"/>
          <w:color w:val="444444"/>
          <w:szCs w:val="24"/>
        </w:rPr>
        <w:t xml:space="preserve"> </w:t>
      </w:r>
      <w:r>
        <w:rPr>
          <w:rFonts w:asciiTheme="minorHAnsi" w:hAnsiTheme="minorHAnsi" w:hint="eastAsia"/>
          <w:color w:val="444444"/>
          <w:szCs w:val="24"/>
          <w:lang w:eastAsia="zh-CN"/>
        </w:rPr>
        <w:t>和</w:t>
      </w:r>
      <w:r w:rsidRPr="00F72E22">
        <w:rPr>
          <w:rFonts w:asciiTheme="minorHAnsi" w:hAnsiTheme="minorHAnsi"/>
          <w:color w:val="444444"/>
          <w:szCs w:val="24"/>
        </w:rPr>
        <w:t xml:space="preserve"> </w:t>
      </w:r>
      <w:proofErr w:type="spellStart"/>
      <w:r w:rsidRPr="00F72E22">
        <w:rPr>
          <w:rFonts w:asciiTheme="minorHAnsi" w:hAnsiTheme="minorHAnsi"/>
          <w:color w:val="444444"/>
          <w:szCs w:val="24"/>
        </w:rPr>
        <w:t>SpaceQry</w:t>
      </w:r>
      <w:proofErr w:type="spellEnd"/>
      <w:r>
        <w:rPr>
          <w:rFonts w:asciiTheme="minorHAnsi" w:hAnsiTheme="minorHAnsi" w:hint="eastAsia"/>
          <w:szCs w:val="24"/>
          <w:lang w:eastAsia="zh-CN"/>
        </w:rPr>
        <w:t>）的电子通知、认证和查询的无线电通信局更新软件包见</w:t>
      </w:r>
      <w:r w:rsidR="0091799A">
        <w:fldChar w:fldCharType="begin"/>
      </w:r>
      <w:r w:rsidR="0091799A">
        <w:instrText xml:space="preserve"> HYPERLINK "http://www.itu.int/ITU-R/go/space-software/en" </w:instrText>
      </w:r>
      <w:r w:rsidR="0091799A">
        <w:fldChar w:fldCharType="separate"/>
      </w:r>
      <w:r w:rsidRPr="00F72E22">
        <w:rPr>
          <w:rStyle w:val="Hyperlink"/>
          <w:rFonts w:asciiTheme="minorHAnsi" w:hAnsiTheme="minorHAnsi"/>
          <w:szCs w:val="24"/>
        </w:rPr>
        <w:t>http://www.itu.int/ITU-R/go/space-software/en</w:t>
      </w:r>
      <w:r w:rsidR="0091799A">
        <w:rPr>
          <w:rStyle w:val="Hyperlink"/>
          <w:rFonts w:asciiTheme="minorHAnsi" w:hAnsiTheme="minorHAnsi"/>
          <w:szCs w:val="24"/>
        </w:rPr>
        <w:fldChar w:fldCharType="end"/>
      </w:r>
      <w:r>
        <w:rPr>
          <w:rFonts w:asciiTheme="minorHAnsi" w:hAnsiTheme="minorHAnsi" w:hint="eastAsia"/>
          <w:szCs w:val="24"/>
          <w:lang w:eastAsia="zh-CN"/>
        </w:rPr>
        <w:t>，亦见</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hint="eastAsia"/>
          <w:szCs w:val="24"/>
          <w:lang w:eastAsia="zh-CN"/>
        </w:rPr>
        <w:t>2</w:t>
      </w:r>
      <w:r>
        <w:rPr>
          <w:rFonts w:asciiTheme="minorHAnsi" w:hAnsiTheme="minorHAnsi" w:hint="eastAsia"/>
          <w:szCs w:val="24"/>
          <w:lang w:eastAsia="zh-CN"/>
        </w:rPr>
        <w:t>月</w:t>
      </w:r>
      <w:r>
        <w:rPr>
          <w:rFonts w:asciiTheme="minorHAnsi" w:hAnsiTheme="minorHAnsi" w:hint="eastAsia"/>
          <w:szCs w:val="24"/>
          <w:lang w:eastAsia="zh-CN"/>
        </w:rPr>
        <w:t>18</w:t>
      </w:r>
      <w:r>
        <w:rPr>
          <w:rFonts w:asciiTheme="minorHAnsi" w:hAnsiTheme="minorHAnsi" w:hint="eastAsia"/>
          <w:szCs w:val="24"/>
          <w:lang w:eastAsia="zh-CN"/>
        </w:rPr>
        <w:t>日第</w:t>
      </w:r>
      <w:r w:rsidRPr="00F72E22">
        <w:rPr>
          <w:rStyle w:val="Strong"/>
          <w:rFonts w:asciiTheme="minorHAnsi" w:hAnsiTheme="minorHAnsi"/>
          <w:b w:val="0"/>
          <w:bCs w:val="0"/>
          <w:szCs w:val="24"/>
        </w:rPr>
        <w:t>2763</w:t>
      </w:r>
      <w:r>
        <w:rPr>
          <w:rStyle w:val="Strong"/>
          <w:rFonts w:asciiTheme="minorHAnsi" w:hAnsiTheme="minorHAnsi" w:hint="eastAsia"/>
          <w:b w:val="0"/>
          <w:bCs w:val="0"/>
          <w:szCs w:val="24"/>
          <w:lang w:eastAsia="zh-CN"/>
        </w:rPr>
        <w:t>期</w:t>
      </w:r>
      <w:r>
        <w:rPr>
          <w:rFonts w:asciiTheme="minorHAnsi" w:hAnsiTheme="minorHAnsi" w:hint="eastAsia"/>
          <w:szCs w:val="24"/>
          <w:lang w:eastAsia="zh-CN"/>
        </w:rPr>
        <w:t>及其后的</w:t>
      </w:r>
      <w:r w:rsidRPr="00F72E22">
        <w:rPr>
          <w:rFonts w:asciiTheme="minorHAnsi" w:hAnsiTheme="minorHAnsi"/>
          <w:szCs w:val="24"/>
        </w:rPr>
        <w:t xml:space="preserve">BR </w:t>
      </w:r>
      <w:r w:rsidRPr="00F72E22">
        <w:rPr>
          <w:rStyle w:val="Strong"/>
          <w:rFonts w:asciiTheme="minorHAnsi" w:hAnsiTheme="minorHAnsi"/>
          <w:b w:val="0"/>
          <w:bCs w:val="0"/>
          <w:szCs w:val="24"/>
        </w:rPr>
        <w:t>IFIC</w:t>
      </w:r>
      <w:r>
        <w:rPr>
          <w:rFonts w:asciiTheme="minorHAnsi" w:hAnsiTheme="minorHAnsi" w:hint="eastAsia"/>
          <w:szCs w:val="24"/>
          <w:lang w:eastAsia="zh-CN"/>
        </w:rPr>
        <w:t>（空间业务）</w:t>
      </w:r>
      <w:r>
        <w:rPr>
          <w:rStyle w:val="Strong"/>
          <w:rFonts w:asciiTheme="minorHAnsi" w:hAnsiTheme="minorHAnsi" w:hint="eastAsia"/>
          <w:b w:val="0"/>
          <w:bCs w:val="0"/>
          <w:szCs w:val="24"/>
          <w:lang w:eastAsia="zh-CN"/>
        </w:rPr>
        <w:t>。</w:t>
      </w:r>
      <w:r w:rsidRPr="00F72E22">
        <w:rPr>
          <w:rFonts w:asciiTheme="minorHAnsi" w:hAnsiTheme="minorHAnsi"/>
          <w:szCs w:val="24"/>
        </w:rPr>
        <w:t xml:space="preserve"> </w:t>
      </w:r>
    </w:p>
    <w:p w:rsidR="002E0D0B" w:rsidRPr="00F72E22" w:rsidRDefault="002E0D0B" w:rsidP="002E0D0B">
      <w:pPr>
        <w:tabs>
          <w:tab w:val="clear" w:pos="794"/>
          <w:tab w:val="left" w:pos="900"/>
        </w:tabs>
        <w:spacing w:before="240"/>
        <w:ind w:firstLineChars="200" w:firstLine="480"/>
        <w:rPr>
          <w:rFonts w:asciiTheme="minorHAnsi" w:hAnsiTheme="minorHAnsi"/>
          <w:szCs w:val="24"/>
        </w:rPr>
      </w:pPr>
      <w:r>
        <w:rPr>
          <w:rFonts w:asciiTheme="minorHAnsi" w:hAnsiTheme="minorHAnsi" w:hint="eastAsia"/>
          <w:szCs w:val="24"/>
          <w:lang w:eastAsia="zh-CN"/>
        </w:rPr>
        <w:t>无线电通信局通过</w:t>
      </w:r>
      <w:r w:rsidR="0091799A">
        <w:fldChar w:fldCharType="begin"/>
      </w:r>
      <w:r w:rsidR="0091799A">
        <w:instrText xml:space="preserve"> HYPERLINK "mailto:brmail@itu.int" </w:instrText>
      </w:r>
      <w:r w:rsidR="0091799A">
        <w:fldChar w:fldCharType="separate"/>
      </w:r>
      <w:r w:rsidRPr="00E95126">
        <w:rPr>
          <w:rStyle w:val="Hyperlink"/>
          <w:rFonts w:asciiTheme="minorHAnsi" w:hAnsiTheme="minorHAnsi"/>
          <w:szCs w:val="24"/>
        </w:rPr>
        <w:t>brmail@itu.int</w:t>
      </w:r>
      <w:r w:rsidR="0091799A">
        <w:rPr>
          <w:rStyle w:val="Hyperlink"/>
          <w:rFonts w:asciiTheme="minorHAnsi" w:hAnsiTheme="minorHAnsi"/>
          <w:szCs w:val="24"/>
        </w:rPr>
        <w:fldChar w:fldCharType="end"/>
      </w:r>
      <w:r>
        <w:rPr>
          <w:rFonts w:asciiTheme="minorHAnsi" w:hAnsiTheme="minorHAnsi" w:hint="eastAsia"/>
          <w:szCs w:val="24"/>
          <w:lang w:eastAsia="zh-CN"/>
        </w:rPr>
        <w:t>网址随时听候贵主管部门调遣，根据您的要求对本通函涉及的议题做出说明。</w:t>
      </w:r>
    </w:p>
    <w:p w:rsidR="002E0D0B" w:rsidRPr="00F72E22" w:rsidRDefault="002E0D0B" w:rsidP="002E0D0B">
      <w:pPr>
        <w:spacing w:before="132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2E0D0B" w:rsidRPr="00795485" w:rsidRDefault="002E0D0B" w:rsidP="002E0D0B">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弗朗索瓦</w:t>
      </w:r>
      <w:r>
        <w:rPr>
          <w:rFonts w:cstheme="minorHAnsi"/>
          <w:szCs w:val="24"/>
          <w:lang w:eastAsia="zh-CN"/>
        </w:rPr>
        <w:t>•</w:t>
      </w:r>
      <w:r>
        <w:rPr>
          <w:rFonts w:asciiTheme="minorHAnsi" w:hAnsiTheme="minorHAnsi" w:cstheme="minorHAnsi" w:hint="eastAsia"/>
          <w:szCs w:val="24"/>
          <w:lang w:eastAsia="zh-CN"/>
        </w:rPr>
        <w:t>朗西</w:t>
      </w:r>
    </w:p>
    <w:p w:rsidR="002E0D0B" w:rsidRDefault="002E0D0B" w:rsidP="002E0D0B">
      <w:pPr>
        <w:pStyle w:val="enumlev1"/>
        <w:overflowPunct/>
        <w:autoSpaceDE/>
        <w:autoSpaceDN/>
        <w:adjustRightInd/>
        <w:spacing w:before="0" w:line="240" w:lineRule="auto"/>
        <w:ind w:left="720" w:firstLine="0"/>
        <w:textAlignment w:val="auto"/>
        <w:rPr>
          <w:sz w:val="20"/>
          <w:lang w:eastAsia="zh-CN"/>
        </w:rPr>
      </w:pPr>
    </w:p>
    <w:p w:rsidR="002D6D3C" w:rsidRPr="002D6D3C" w:rsidRDefault="002D6D3C" w:rsidP="002D6D3C">
      <w:pPr>
        <w:rPr>
          <w:lang w:eastAsia="zh-CN"/>
        </w:rPr>
      </w:pPr>
    </w:p>
    <w:p w:rsidR="002D6D3C" w:rsidRPr="002D6D3C" w:rsidRDefault="002D6D3C" w:rsidP="002E0D0B">
      <w:pPr>
        <w:spacing w:before="720"/>
        <w:rPr>
          <w:lang w:eastAsia="zh-CN"/>
        </w:rPr>
      </w:pPr>
    </w:p>
    <w:p w:rsidR="002D6D3C" w:rsidRPr="002D6D3C" w:rsidRDefault="002D6D3C" w:rsidP="002D6D3C">
      <w:pPr>
        <w:rPr>
          <w:lang w:eastAsia="zh-CN"/>
        </w:rPr>
      </w:pPr>
    </w:p>
    <w:p w:rsidR="002D6D3C" w:rsidRPr="002D6D3C" w:rsidRDefault="002D6D3C" w:rsidP="002D6D3C">
      <w:pPr>
        <w:rPr>
          <w:b/>
          <w:bCs/>
          <w:sz w:val="16"/>
          <w:szCs w:val="16"/>
          <w:lang w:eastAsia="zh-CN"/>
        </w:rPr>
      </w:pPr>
      <w:r w:rsidRPr="002D6D3C">
        <w:rPr>
          <w:b/>
          <w:bCs/>
          <w:sz w:val="16"/>
          <w:szCs w:val="16"/>
          <w:u w:val="single"/>
          <w:lang w:eastAsia="zh-CN"/>
        </w:rPr>
        <w:t>分发</w:t>
      </w:r>
      <w:r w:rsidRPr="002D6D3C">
        <w:rPr>
          <w:b/>
          <w:bCs/>
          <w:sz w:val="16"/>
          <w:szCs w:val="16"/>
          <w:lang w:eastAsia="zh-CN"/>
        </w:rPr>
        <w:t>：</w:t>
      </w:r>
    </w:p>
    <w:p w:rsidR="002D6D3C" w:rsidRPr="002D6D3C" w:rsidRDefault="002D6D3C" w:rsidP="002D6D3C">
      <w:pPr>
        <w:spacing w:before="0" w:line="240" w:lineRule="auto"/>
        <w:rPr>
          <w:sz w:val="16"/>
          <w:szCs w:val="16"/>
          <w:lang w:eastAsia="zh-CN"/>
        </w:rPr>
      </w:pPr>
      <w:r w:rsidRPr="002D6D3C">
        <w:rPr>
          <w:sz w:val="16"/>
          <w:szCs w:val="16"/>
          <w:lang w:eastAsia="zh-CN"/>
        </w:rPr>
        <w:t>–</w:t>
      </w:r>
      <w:r w:rsidRPr="002D6D3C">
        <w:rPr>
          <w:sz w:val="16"/>
          <w:szCs w:val="16"/>
          <w:lang w:eastAsia="zh-CN"/>
        </w:rPr>
        <w:tab/>
      </w:r>
      <w:r w:rsidRPr="002D6D3C">
        <w:rPr>
          <w:sz w:val="16"/>
          <w:szCs w:val="16"/>
          <w:lang w:eastAsia="zh-CN"/>
        </w:rPr>
        <w:t>国际电联成员国主管部门</w:t>
      </w:r>
    </w:p>
    <w:p w:rsidR="002D6D3C" w:rsidRPr="002D6D3C" w:rsidRDefault="002D6D3C" w:rsidP="002D6D3C">
      <w:pPr>
        <w:spacing w:before="0" w:line="240" w:lineRule="auto"/>
        <w:rPr>
          <w:sz w:val="16"/>
          <w:szCs w:val="16"/>
        </w:rPr>
      </w:pPr>
      <w:r w:rsidRPr="002D6D3C">
        <w:rPr>
          <w:sz w:val="16"/>
          <w:szCs w:val="16"/>
        </w:rPr>
        <w:t>–</w:t>
      </w:r>
      <w:r w:rsidRPr="002D6D3C">
        <w:rPr>
          <w:sz w:val="16"/>
          <w:szCs w:val="16"/>
        </w:rPr>
        <w:tab/>
      </w:r>
      <w:proofErr w:type="spellStart"/>
      <w:r w:rsidRPr="002D6D3C">
        <w:rPr>
          <w:sz w:val="16"/>
          <w:szCs w:val="16"/>
        </w:rPr>
        <w:t>无线电规则委员会委员</w:t>
      </w:r>
      <w:proofErr w:type="spellEnd"/>
    </w:p>
    <w:p w:rsidR="002D6D3C" w:rsidRPr="002D6D3C" w:rsidRDefault="002D6D3C" w:rsidP="002D6D3C">
      <w:pPr>
        <w:rPr>
          <w:sz w:val="16"/>
          <w:szCs w:val="16"/>
        </w:rPr>
      </w:pPr>
    </w:p>
    <w:p w:rsidR="002D6D3C" w:rsidRPr="002D6D3C" w:rsidRDefault="002D6D3C" w:rsidP="002D6D3C">
      <w:pPr>
        <w:rPr>
          <w:lang w:eastAsia="zh-CN"/>
        </w:rPr>
      </w:pPr>
    </w:p>
    <w:sectPr w:rsidR="002D6D3C" w:rsidRPr="002D6D3C"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3C" w:rsidRDefault="002D6D3C">
      <w:r>
        <w:separator/>
      </w:r>
    </w:p>
  </w:endnote>
  <w:endnote w:type="continuationSeparator" w:id="0">
    <w:p w:rsidR="002D6D3C" w:rsidRDefault="002D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3C" w:rsidRDefault="002D6D3C">
      <w:r>
        <w:t>____________________</w:t>
      </w:r>
    </w:p>
  </w:footnote>
  <w:footnote w:type="continuationSeparator" w:id="0">
    <w:p w:rsidR="002D6D3C" w:rsidRDefault="002D6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91799A">
      <w:rPr>
        <w:rStyle w:val="PageNumber"/>
        <w:noProof/>
      </w:rPr>
      <w:t>2</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D6D3C">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2D6D3C"/>
    <w:rsid w:val="00006A31"/>
    <w:rsid w:val="00006C82"/>
    <w:rsid w:val="00010E30"/>
    <w:rsid w:val="00015C76"/>
    <w:rsid w:val="00026CF8"/>
    <w:rsid w:val="00030BD7"/>
    <w:rsid w:val="00031E64"/>
    <w:rsid w:val="00034340"/>
    <w:rsid w:val="00035CB3"/>
    <w:rsid w:val="00045A8D"/>
    <w:rsid w:val="0005167A"/>
    <w:rsid w:val="000517D7"/>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2906"/>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D3C"/>
    <w:rsid w:val="002E0D0B"/>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6DB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1799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9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ITU-R/space/preface/index.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3AA9-8355-4878-96A8-58E9B4CB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Pages>
  <Words>698</Words>
  <Characters>510</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Mondino, Martine</cp:lastModifiedBy>
  <cp:revision>3</cp:revision>
  <cp:lastPrinted>2014-01-14T09:51:00Z</cp:lastPrinted>
  <dcterms:created xsi:type="dcterms:W3CDTF">2014-02-12T12:01:00Z</dcterms:created>
  <dcterms:modified xsi:type="dcterms:W3CDTF">2014-02-12T12:01:00Z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