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E50341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E5034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531A624" wp14:editId="6CBF9635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E50341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E503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E50341">
      <w:pPr>
        <w:tabs>
          <w:tab w:val="left" w:pos="7513"/>
        </w:tabs>
      </w:pPr>
    </w:p>
    <w:p w:rsidR="00FA7B4D" w:rsidRDefault="00FA7B4D" w:rsidP="00E50341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0D769F" w:rsidRDefault="000D769F" w:rsidP="00E50341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0D769F" w:rsidRDefault="000D769F" w:rsidP="00E5034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CR/337</w:t>
            </w:r>
          </w:p>
        </w:tc>
        <w:tc>
          <w:tcPr>
            <w:tcW w:w="8069" w:type="dxa"/>
          </w:tcPr>
          <w:p w:rsidR="00FA7B4D" w:rsidRPr="000D769F" w:rsidRDefault="00CB743B" w:rsidP="00130912">
            <w:pPr>
              <w:tabs>
                <w:tab w:val="left" w:pos="7513"/>
              </w:tabs>
              <w:jc w:val="right"/>
            </w:pPr>
            <w:r w:rsidRPr="00FF764B">
              <w:t>le</w:t>
            </w:r>
            <w:r w:rsidR="00EE3609">
              <w:t xml:space="preserve"> </w:t>
            </w:r>
            <w:r w:rsidR="00130912">
              <w:t>10</w:t>
            </w:r>
            <w:r w:rsidR="002904CD">
              <w:t xml:space="preserve"> </w:t>
            </w:r>
            <w:r w:rsidR="00130912">
              <w:t>septembre</w:t>
            </w:r>
            <w:bookmarkStart w:id="2" w:name="_GoBack"/>
            <w:bookmarkEnd w:id="2"/>
            <w:r w:rsidR="000D769F">
              <w:t xml:space="preserve"> 2012</w:t>
            </w:r>
          </w:p>
        </w:tc>
      </w:tr>
    </w:tbl>
    <w:p w:rsidR="00FA7B4D" w:rsidRPr="00FE1623" w:rsidRDefault="00FE1623" w:rsidP="00E50341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3203D8" w:rsidRDefault="00FE1623" w:rsidP="004D277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3" w:name="dtitle1"/>
      <w:bookmarkEnd w:id="3"/>
      <w:r w:rsidR="000D769F" w:rsidRPr="00A06F9D">
        <w:rPr>
          <w:lang w:val="fr-CH"/>
        </w:rPr>
        <w:t>S</w:t>
      </w:r>
      <w:r w:rsidR="000D769F">
        <w:rPr>
          <w:lang w:val="fr-CH"/>
        </w:rPr>
        <w:t>oumission de</w:t>
      </w:r>
      <w:r w:rsidR="000D769F" w:rsidRPr="00A06F9D">
        <w:rPr>
          <w:lang w:val="fr-CH"/>
        </w:rPr>
        <w:t xml:space="preserve"> diagrammes graphiques </w:t>
      </w:r>
      <w:r w:rsidR="000D769F">
        <w:rPr>
          <w:lang w:val="fr-CH"/>
        </w:rPr>
        <w:t>dans les fiches de notification de</w:t>
      </w:r>
      <w:r w:rsidR="000D769F" w:rsidRPr="00A06F9D">
        <w:rPr>
          <w:lang w:val="fr-CH"/>
        </w:rPr>
        <w:t xml:space="preserve"> r</w:t>
      </w:r>
      <w:r w:rsidR="004D277E">
        <w:rPr>
          <w:lang w:val="fr-CH"/>
        </w:rPr>
        <w:t>éseaux à </w:t>
      </w:r>
      <w:r w:rsidR="000D769F">
        <w:rPr>
          <w:lang w:val="fr-CH"/>
        </w:rPr>
        <w:t>satellite</w:t>
      </w:r>
    </w:p>
    <w:p w:rsidR="000D769F" w:rsidRPr="00A06F9D" w:rsidRDefault="000D769F" w:rsidP="00E5034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color w:val="000000"/>
          <w:lang w:val="fr-CH" w:eastAsia="zh-CN"/>
        </w:rPr>
      </w:pPr>
      <w:r w:rsidRPr="00A06F9D">
        <w:rPr>
          <w:b/>
          <w:color w:val="000000"/>
          <w:lang w:val="fr-CH"/>
        </w:rPr>
        <w:t>Référence</w:t>
      </w:r>
      <w:r w:rsidRPr="00A06F9D">
        <w:rPr>
          <w:color w:val="000000"/>
          <w:lang w:val="fr-CH"/>
        </w:rPr>
        <w:t xml:space="preserve">: </w:t>
      </w:r>
      <w:r w:rsidRPr="00A06F9D">
        <w:rPr>
          <w:color w:val="000000"/>
          <w:lang w:val="fr-CH"/>
        </w:rPr>
        <w:tab/>
      </w:r>
      <w:r w:rsidR="00E50341">
        <w:rPr>
          <w:color w:val="000000"/>
          <w:lang w:val="fr-CH"/>
        </w:rPr>
        <w:t xml:space="preserve">Lettre circulaire </w:t>
      </w:r>
      <w:r>
        <w:rPr>
          <w:color w:val="000000"/>
          <w:lang w:val="fr-CH"/>
        </w:rPr>
        <w:t xml:space="preserve">du </w:t>
      </w:r>
      <w:r w:rsidRPr="00A06F9D">
        <w:rPr>
          <w:color w:val="000000"/>
          <w:lang w:val="fr-CH"/>
        </w:rPr>
        <w:t>BR CR/2</w:t>
      </w:r>
      <w:r w:rsidRPr="00A06F9D">
        <w:rPr>
          <w:rFonts w:hint="eastAsia"/>
          <w:color w:val="000000"/>
          <w:lang w:val="fr-CH" w:eastAsia="zh-CN"/>
        </w:rPr>
        <w:t>84</w:t>
      </w:r>
      <w:r>
        <w:rPr>
          <w:color w:val="000000"/>
          <w:lang w:val="fr-CH"/>
        </w:rPr>
        <w:t xml:space="preserve"> datée du</w:t>
      </w:r>
      <w:r w:rsidRPr="00A06F9D">
        <w:rPr>
          <w:color w:val="000000"/>
          <w:lang w:val="fr-CH"/>
        </w:rPr>
        <w:t xml:space="preserve"> 1</w:t>
      </w:r>
      <w:r w:rsidRPr="00A06F9D">
        <w:rPr>
          <w:rFonts w:hint="eastAsia"/>
          <w:color w:val="000000"/>
          <w:lang w:val="fr-CH" w:eastAsia="zh-CN"/>
        </w:rPr>
        <w:t>6</w:t>
      </w:r>
      <w:r w:rsidRPr="00A06F9D">
        <w:rPr>
          <w:color w:val="000000"/>
          <w:lang w:val="fr-CH"/>
        </w:rPr>
        <w:t xml:space="preserve"> </w:t>
      </w:r>
      <w:r>
        <w:rPr>
          <w:color w:val="000000"/>
          <w:lang w:val="fr-CH" w:eastAsia="zh-CN"/>
        </w:rPr>
        <w:t>mai</w:t>
      </w:r>
      <w:r w:rsidR="004D277E">
        <w:rPr>
          <w:color w:val="000000"/>
          <w:lang w:val="fr-CH" w:eastAsia="zh-CN"/>
        </w:rPr>
        <w:t xml:space="preserve"> </w:t>
      </w:r>
      <w:r w:rsidRPr="00A06F9D">
        <w:rPr>
          <w:color w:val="000000"/>
          <w:lang w:val="fr-CH"/>
        </w:rPr>
        <w:t>200</w:t>
      </w:r>
      <w:r w:rsidRPr="00A06F9D">
        <w:rPr>
          <w:rFonts w:hint="eastAsia"/>
          <w:color w:val="000000"/>
          <w:lang w:val="fr-CH" w:eastAsia="zh-CN"/>
        </w:rPr>
        <w:t>8</w:t>
      </w:r>
    </w:p>
    <w:p w:rsidR="003203D8" w:rsidRPr="00FE1623" w:rsidRDefault="00FE1623" w:rsidP="00E5034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  <w:bCs/>
        </w:rPr>
        <w:t>A l'attention du Directeur général</w:t>
      </w:r>
    </w:p>
    <w:p w:rsidR="003203D8" w:rsidRPr="00FE1623" w:rsidRDefault="00FE1623" w:rsidP="00E5034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Madame, Monsieur,</w:t>
      </w:r>
    </w:p>
    <w:p w:rsidR="000D769F" w:rsidRPr="00DC183C" w:rsidRDefault="00E50341" w:rsidP="00E50341">
      <w:pPr>
        <w:pStyle w:val="Normalaftertitle"/>
        <w:rPr>
          <w:color w:val="000000"/>
          <w:lang w:val="fr-CH" w:eastAsia="zh-CN"/>
        </w:rPr>
      </w:pPr>
      <w:r>
        <w:rPr>
          <w:lang w:val="fr-CH"/>
        </w:rPr>
        <w:t>1</w:t>
      </w:r>
      <w:r w:rsidR="000D769F" w:rsidRPr="00DC183C">
        <w:rPr>
          <w:lang w:val="fr-CH"/>
        </w:rPr>
        <w:tab/>
        <w:t xml:space="preserve">Le Bureau des </w:t>
      </w:r>
      <w:r w:rsidR="000D769F">
        <w:rPr>
          <w:lang w:val="fr-CH"/>
        </w:rPr>
        <w:t>radiocommunications a</w:t>
      </w:r>
      <w:r w:rsidR="000D769F" w:rsidRPr="00DC183C">
        <w:rPr>
          <w:lang w:val="fr-CH"/>
        </w:rPr>
        <w:t xml:space="preserve"> l'honneur d'informer votre Administration que l'outil de validation pou</w:t>
      </w:r>
      <w:r w:rsidR="000D769F">
        <w:rPr>
          <w:lang w:val="fr-CH"/>
        </w:rPr>
        <w:t xml:space="preserve">r les fiches de notification </w:t>
      </w:r>
      <w:r>
        <w:rPr>
          <w:lang w:val="fr-CH"/>
        </w:rPr>
        <w:t xml:space="preserve">concernant les </w:t>
      </w:r>
      <w:r w:rsidR="000D769F" w:rsidRPr="00DC183C">
        <w:rPr>
          <w:lang w:val="fr-CH"/>
        </w:rPr>
        <w:t>systèmes spatiaux</w:t>
      </w:r>
      <w:r w:rsidR="000D769F" w:rsidRPr="00DC183C">
        <w:rPr>
          <w:rFonts w:hint="eastAsia"/>
          <w:lang w:val="fr-CH" w:eastAsia="zh-CN"/>
        </w:rPr>
        <w:t xml:space="preserve">, </w:t>
      </w:r>
      <w:proofErr w:type="spellStart"/>
      <w:r w:rsidR="000D769F" w:rsidRPr="00DC183C">
        <w:rPr>
          <w:rFonts w:hint="eastAsia"/>
          <w:lang w:val="fr-CH" w:eastAsia="zh-CN"/>
        </w:rPr>
        <w:t>Space</w:t>
      </w:r>
      <w:r w:rsidR="000D769F" w:rsidRPr="00DC183C">
        <w:rPr>
          <w:lang w:val="fr-CH" w:eastAsia="zh-CN"/>
        </w:rPr>
        <w:t>V</w:t>
      </w:r>
      <w:r w:rsidR="000D769F" w:rsidRPr="00DC183C">
        <w:rPr>
          <w:rFonts w:hint="eastAsia"/>
          <w:lang w:val="fr-CH" w:eastAsia="zh-CN"/>
        </w:rPr>
        <w:t>al</w:t>
      </w:r>
      <w:proofErr w:type="spellEnd"/>
      <w:r w:rsidR="000D769F" w:rsidRPr="00DC183C">
        <w:rPr>
          <w:rFonts w:hint="eastAsia"/>
          <w:lang w:val="fr-CH" w:eastAsia="zh-CN"/>
        </w:rPr>
        <w:t>,</w:t>
      </w:r>
      <w:r w:rsidR="000D769F" w:rsidRPr="00DC183C">
        <w:rPr>
          <w:rFonts w:hint="eastAsia"/>
          <w:lang w:val="fr-CH"/>
        </w:rPr>
        <w:t xml:space="preserve"> </w:t>
      </w:r>
      <w:r w:rsidR="000D769F" w:rsidRPr="00DC183C">
        <w:rPr>
          <w:lang w:val="fr-CH"/>
        </w:rPr>
        <w:t>permet désormais de valid</w:t>
      </w:r>
      <w:r w:rsidR="000D769F">
        <w:rPr>
          <w:lang w:val="fr-CH"/>
        </w:rPr>
        <w:t>er des diagrammes graphiques soumis au</w:t>
      </w:r>
      <w:r w:rsidR="000D769F" w:rsidRPr="00DC183C">
        <w:rPr>
          <w:lang w:val="fr-CH"/>
        </w:rPr>
        <w:t xml:space="preserve"> format </w:t>
      </w:r>
      <w:r w:rsidR="000D769F" w:rsidRPr="00DC183C">
        <w:rPr>
          <w:rFonts w:hint="eastAsia"/>
          <w:lang w:val="fr-CH"/>
        </w:rPr>
        <w:t>G</w:t>
      </w:r>
      <w:r w:rsidR="000D769F" w:rsidRPr="00DC183C">
        <w:rPr>
          <w:rFonts w:hint="eastAsia"/>
          <w:lang w:val="fr-CH" w:eastAsia="zh-CN"/>
        </w:rPr>
        <w:t xml:space="preserve">IMS </w:t>
      </w:r>
      <w:proofErr w:type="spellStart"/>
      <w:r w:rsidR="000D769F" w:rsidRPr="00DC183C">
        <w:rPr>
          <w:rFonts w:hint="eastAsia"/>
          <w:lang w:val="fr-CH" w:eastAsia="zh-CN"/>
        </w:rPr>
        <w:t>mdb</w:t>
      </w:r>
      <w:proofErr w:type="spellEnd"/>
      <w:r w:rsidR="000D769F" w:rsidRPr="00DC183C">
        <w:rPr>
          <w:rFonts w:hint="eastAsia"/>
          <w:lang w:val="fr-CH"/>
        </w:rPr>
        <w:t xml:space="preserve"> </w:t>
      </w:r>
      <w:r w:rsidR="000D769F">
        <w:rPr>
          <w:lang w:val="fr-CH"/>
        </w:rPr>
        <w:t xml:space="preserve">par rapport aux renseignements saisis dans le logiciel </w:t>
      </w:r>
      <w:proofErr w:type="spellStart"/>
      <w:r w:rsidR="000D769F" w:rsidRPr="00DC183C">
        <w:rPr>
          <w:rFonts w:hint="eastAsia"/>
          <w:lang w:val="fr-CH" w:eastAsia="zh-CN"/>
        </w:rPr>
        <w:t>Space</w:t>
      </w:r>
      <w:r w:rsidR="000D769F" w:rsidRPr="00DC183C">
        <w:rPr>
          <w:lang w:val="fr-CH" w:eastAsia="zh-CN"/>
        </w:rPr>
        <w:t>C</w:t>
      </w:r>
      <w:r w:rsidR="000D769F" w:rsidRPr="00DC183C">
        <w:rPr>
          <w:rFonts w:hint="eastAsia"/>
          <w:lang w:val="fr-CH" w:eastAsia="zh-CN"/>
        </w:rPr>
        <w:t>ap</w:t>
      </w:r>
      <w:proofErr w:type="spellEnd"/>
      <w:r w:rsidR="000D769F" w:rsidRPr="00DC183C">
        <w:rPr>
          <w:rFonts w:hint="eastAsia"/>
          <w:lang w:val="fr-CH" w:eastAsia="zh-CN"/>
        </w:rPr>
        <w:t xml:space="preserve"> </w:t>
      </w:r>
      <w:r w:rsidR="000D769F">
        <w:rPr>
          <w:lang w:val="fr-CH" w:eastAsia="zh-CN"/>
        </w:rPr>
        <w:t>concernant les diagrammes</w:t>
      </w:r>
      <w:r w:rsidR="000D769F" w:rsidRPr="00DC183C">
        <w:rPr>
          <w:lang w:val="fr-CH" w:eastAsia="zh-CN"/>
        </w:rPr>
        <w:t>.</w:t>
      </w:r>
    </w:p>
    <w:p w:rsidR="000D769F" w:rsidRPr="00A16977" w:rsidRDefault="00E50341" w:rsidP="00E50341">
      <w:pPr>
        <w:rPr>
          <w:lang w:val="fr-CH"/>
        </w:rPr>
      </w:pPr>
      <w:r>
        <w:rPr>
          <w:rFonts w:hint="eastAsia"/>
          <w:lang w:val="fr-CH" w:eastAsia="zh-CN"/>
        </w:rPr>
        <w:t>2</w:t>
      </w:r>
      <w:r w:rsidR="000D769F" w:rsidRPr="000C52C9">
        <w:rPr>
          <w:rFonts w:hint="eastAsia"/>
          <w:lang w:val="fr-CH" w:eastAsia="zh-CN"/>
        </w:rPr>
        <w:tab/>
      </w:r>
      <w:r w:rsidR="000D769F" w:rsidRPr="000C52C9">
        <w:rPr>
          <w:lang w:val="fr-CH" w:eastAsia="zh-CN"/>
        </w:rPr>
        <w:t>L'objet de la présente Lettre circulaire est de donner aux utilisa</w:t>
      </w:r>
      <w:r w:rsidR="000D769F">
        <w:rPr>
          <w:lang w:val="fr-CH" w:eastAsia="zh-CN"/>
        </w:rPr>
        <w:t xml:space="preserve">teurs des </w:t>
      </w:r>
      <w:r w:rsidR="000D769F" w:rsidRPr="000C52C9">
        <w:rPr>
          <w:lang w:val="fr-CH" w:eastAsia="zh-CN"/>
        </w:rPr>
        <w:t>information</w:t>
      </w:r>
      <w:r w:rsidR="000D769F">
        <w:rPr>
          <w:lang w:val="fr-CH" w:eastAsia="zh-CN"/>
        </w:rPr>
        <w:t>s et d</w:t>
      </w:r>
      <w:r w:rsidR="000D769F" w:rsidRPr="000C52C9">
        <w:rPr>
          <w:lang w:val="fr-CH" w:eastAsia="zh-CN"/>
        </w:rPr>
        <w:t xml:space="preserve">es </w:t>
      </w:r>
      <w:r>
        <w:rPr>
          <w:lang w:val="fr-CH" w:eastAsia="zh-CN"/>
        </w:rPr>
        <w:t>conseils</w:t>
      </w:r>
      <w:r w:rsidR="000D769F" w:rsidRPr="000C52C9">
        <w:rPr>
          <w:lang w:val="fr-CH" w:eastAsia="zh-CN"/>
        </w:rPr>
        <w:t xml:space="preserve"> </w:t>
      </w:r>
      <w:r w:rsidR="000D769F">
        <w:rPr>
          <w:lang w:val="fr-CH" w:eastAsia="zh-CN"/>
        </w:rPr>
        <w:t>sur la façon dont les informations graphiques peuvent être soumises au Bureau à l'aide des outils logiciels améliorés</w:t>
      </w:r>
      <w:r w:rsidR="000D769F" w:rsidRPr="00A16977">
        <w:rPr>
          <w:rFonts w:hint="eastAsia"/>
          <w:lang w:val="fr-CH"/>
        </w:rPr>
        <w:t>.</w:t>
      </w:r>
    </w:p>
    <w:p w:rsidR="000D769F" w:rsidRPr="0083793A" w:rsidRDefault="00E50341" w:rsidP="00E50341">
      <w:pPr>
        <w:rPr>
          <w:lang w:val="fr-CH"/>
        </w:rPr>
      </w:pPr>
      <w:r>
        <w:rPr>
          <w:lang w:val="fr-CH"/>
        </w:rPr>
        <w:t>3</w:t>
      </w:r>
      <w:r w:rsidR="000D769F" w:rsidRPr="00A16977">
        <w:rPr>
          <w:lang w:val="fr-CH"/>
        </w:rPr>
        <w:tab/>
        <w:t>En plus du format papier, toujours auto</w:t>
      </w:r>
      <w:r w:rsidR="000D769F">
        <w:rPr>
          <w:lang w:val="fr-CH"/>
        </w:rPr>
        <w:t>risé</w:t>
      </w:r>
      <w:r w:rsidR="000D769F" w:rsidRPr="00A16977">
        <w:rPr>
          <w:lang w:val="fr-CH"/>
        </w:rPr>
        <w:t xml:space="preserve"> conformément à la R</w:t>
      </w:r>
      <w:r w:rsidR="000D769F">
        <w:rPr>
          <w:lang w:val="fr-CH"/>
        </w:rPr>
        <w:t>é</w:t>
      </w:r>
      <w:r w:rsidR="00EE3609">
        <w:rPr>
          <w:lang w:val="fr-CH"/>
        </w:rPr>
        <w:t>solution 55 (Ré</w:t>
      </w:r>
      <w:r w:rsidR="000D769F" w:rsidRPr="00A16977">
        <w:rPr>
          <w:lang w:val="fr-CH"/>
        </w:rPr>
        <w:t>v.</w:t>
      </w:r>
      <w:r w:rsidR="000D769F">
        <w:rPr>
          <w:lang w:val="fr-CH"/>
        </w:rPr>
        <w:t>CMR</w:t>
      </w:r>
      <w:r w:rsidR="000D769F" w:rsidRPr="00A16977">
        <w:rPr>
          <w:lang w:val="fr-CH"/>
        </w:rPr>
        <w:noBreakHyphen/>
        <w:t>12),</w:t>
      </w:r>
      <w:r w:rsidR="000D769F">
        <w:rPr>
          <w:lang w:val="fr-CH"/>
        </w:rPr>
        <w:t xml:space="preserve"> le Bureau accepte les renseignements graphiques pour les réseaux à satellite soumis dans les formats électroniques suivants: GIMS GXT ou</w:t>
      </w:r>
      <w:r w:rsidR="000D769F" w:rsidRPr="00A16977">
        <w:rPr>
          <w:lang w:val="fr-CH"/>
        </w:rPr>
        <w:t xml:space="preserve"> GIMS </w:t>
      </w:r>
      <w:proofErr w:type="spellStart"/>
      <w:r w:rsidR="000D769F" w:rsidRPr="00A16977">
        <w:rPr>
          <w:lang w:val="fr-CH"/>
        </w:rPr>
        <w:t>mdb</w:t>
      </w:r>
      <w:proofErr w:type="spellEnd"/>
      <w:r w:rsidR="000D769F" w:rsidRPr="00A16977">
        <w:rPr>
          <w:lang w:val="fr-CH"/>
        </w:rPr>
        <w:t xml:space="preserve">. </w:t>
      </w:r>
      <w:r w:rsidR="000D769F" w:rsidRPr="009C1E4A">
        <w:rPr>
          <w:lang w:val="fr-CH"/>
        </w:rPr>
        <w:t xml:space="preserve">Pour ce qui est des diagrammes soumis dans le format GIMS GXT, le Bureau constate souvent que ces diagrammes sont manquants, en particulier pour </w:t>
      </w:r>
      <w:r w:rsidR="000D769F">
        <w:rPr>
          <w:lang w:val="fr-CH"/>
        </w:rPr>
        <w:t xml:space="preserve">les réseaux à satellite ayant de nombreux faisceaux, ou que les éléments d'en-tête sont incorrects ou bien encore que les contours sont saisis avec des erreurs. </w:t>
      </w:r>
      <w:r w:rsidR="000D769F" w:rsidRPr="004F4439">
        <w:rPr>
          <w:lang w:val="fr-CH"/>
        </w:rPr>
        <w:t xml:space="preserve">L'utilisation du format GIMS </w:t>
      </w:r>
      <w:proofErr w:type="spellStart"/>
      <w:r w:rsidR="000D769F" w:rsidRPr="004F4439">
        <w:rPr>
          <w:lang w:val="fr-CH"/>
        </w:rPr>
        <w:t>mdb</w:t>
      </w:r>
      <w:proofErr w:type="spellEnd"/>
      <w:r w:rsidR="000D769F" w:rsidRPr="004F4439">
        <w:rPr>
          <w:lang w:val="fr-CH"/>
        </w:rPr>
        <w:t xml:space="preserve"> permettrait de remédier aux</w:t>
      </w:r>
      <w:r w:rsidR="000D769F">
        <w:rPr>
          <w:lang w:val="fr-CH"/>
        </w:rPr>
        <w:t xml:space="preserve"> erreurs les plus courantes susmentionnées. Ce format </w:t>
      </w:r>
      <w:r>
        <w:rPr>
          <w:lang w:val="fr-CH"/>
        </w:rPr>
        <w:t>exige</w:t>
      </w:r>
      <w:r w:rsidR="000D769F" w:rsidRPr="00547360">
        <w:rPr>
          <w:lang w:val="fr-CH"/>
        </w:rPr>
        <w:t xml:space="preserve"> en effet que tous les diagrammes pour une fiche de notification soient regroup</w:t>
      </w:r>
      <w:r w:rsidR="00F74822">
        <w:rPr>
          <w:lang w:val="fr-CH"/>
        </w:rPr>
        <w:t xml:space="preserve">és dans un seul et même fichier, </w:t>
      </w:r>
      <w:r w:rsidR="000D769F">
        <w:rPr>
          <w:lang w:val="fr-CH"/>
        </w:rPr>
        <w:t>ce qui élimine tout risque d'informations incorrectes dans l'en-tête et évite d'importer des contours comportant des erreurs puisque les éventuelles erreurs de saisie de</w:t>
      </w:r>
      <w:r>
        <w:rPr>
          <w:lang w:val="fr-CH"/>
        </w:rPr>
        <w:t>s</w:t>
      </w:r>
      <w:r w:rsidR="000D769F">
        <w:rPr>
          <w:lang w:val="fr-CH"/>
        </w:rPr>
        <w:t xml:space="preserve"> diagrammes sont supprimées. </w:t>
      </w:r>
    </w:p>
    <w:p w:rsidR="000D769F" w:rsidRPr="009A61C3" w:rsidRDefault="000D769F" w:rsidP="00F74822">
      <w:pPr>
        <w:keepNext/>
        <w:keepLines/>
        <w:rPr>
          <w:lang w:val="fr-CH" w:eastAsia="zh-CN"/>
        </w:rPr>
      </w:pPr>
      <w:r w:rsidRPr="00815E7B">
        <w:rPr>
          <w:lang w:val="fr-CH"/>
        </w:rPr>
        <w:lastRenderedPageBreak/>
        <w:t>4</w:t>
      </w:r>
      <w:r w:rsidRPr="00815E7B">
        <w:rPr>
          <w:rFonts w:hint="eastAsia"/>
          <w:lang w:val="fr-CH" w:eastAsia="zh-CN"/>
        </w:rPr>
        <w:tab/>
      </w:r>
      <w:r w:rsidRPr="00815E7B">
        <w:rPr>
          <w:lang w:val="fr-CH" w:eastAsia="zh-CN"/>
        </w:rPr>
        <w:t xml:space="preserve">En outre, la nouvelle version (6.2 ou ultérieure) du logiciel </w:t>
      </w:r>
      <w:proofErr w:type="spellStart"/>
      <w:r w:rsidRPr="00815E7B">
        <w:rPr>
          <w:rFonts w:hint="eastAsia"/>
          <w:lang w:val="fr-CH" w:eastAsia="zh-CN"/>
        </w:rPr>
        <w:t>Space</w:t>
      </w:r>
      <w:r w:rsidRPr="00815E7B">
        <w:rPr>
          <w:lang w:val="fr-CH" w:eastAsia="zh-CN"/>
        </w:rPr>
        <w:t>V</w:t>
      </w:r>
      <w:r w:rsidRPr="00815E7B">
        <w:rPr>
          <w:rFonts w:hint="eastAsia"/>
          <w:lang w:val="fr-CH" w:eastAsia="zh-CN"/>
        </w:rPr>
        <w:t>al</w:t>
      </w:r>
      <w:proofErr w:type="spellEnd"/>
      <w:r w:rsidRPr="00815E7B">
        <w:rPr>
          <w:rFonts w:hint="eastAsia"/>
          <w:lang w:val="fr-CH" w:eastAsia="zh-CN"/>
        </w:rPr>
        <w:t xml:space="preserve"> </w:t>
      </w:r>
      <w:r w:rsidRPr="00815E7B">
        <w:rPr>
          <w:lang w:val="fr-CH" w:eastAsia="zh-CN"/>
        </w:rPr>
        <w:t>permettra aux utilisateurs de vérifier l'existence</w:t>
      </w:r>
      <w:r>
        <w:rPr>
          <w:lang w:val="fr-CH" w:eastAsia="zh-CN"/>
        </w:rPr>
        <w:t xml:space="preserve"> des diagrammes saisis à l'aide du logiciel </w:t>
      </w:r>
      <w:proofErr w:type="spellStart"/>
      <w:r>
        <w:rPr>
          <w:lang w:val="fr-CH" w:eastAsia="zh-CN"/>
        </w:rPr>
        <w:t>SpaceCap</w:t>
      </w:r>
      <w:proofErr w:type="spellEnd"/>
      <w:r>
        <w:rPr>
          <w:lang w:val="fr-CH" w:eastAsia="zh-CN"/>
        </w:rPr>
        <w:t xml:space="preserve"> par rapport aux logiciels saisis à l'aide du logiciel GIMS pour les données graphiques stockées dans le format GIMS </w:t>
      </w:r>
      <w:proofErr w:type="spellStart"/>
      <w:r>
        <w:rPr>
          <w:lang w:val="fr-CH" w:eastAsia="zh-CN"/>
        </w:rPr>
        <w:t>mdb</w:t>
      </w:r>
      <w:proofErr w:type="spellEnd"/>
      <w:r w:rsidRPr="00815E7B">
        <w:rPr>
          <w:rFonts w:hint="eastAsia"/>
          <w:lang w:val="fr-CH" w:eastAsia="zh-CN"/>
        </w:rPr>
        <w:t>.</w:t>
      </w:r>
      <w:r w:rsidRPr="00815E7B">
        <w:rPr>
          <w:lang w:val="fr-CH" w:eastAsia="zh-CN"/>
        </w:rPr>
        <w:t xml:space="preserve"> </w:t>
      </w:r>
      <w:r w:rsidRPr="00141FF7">
        <w:rPr>
          <w:lang w:val="fr-CH" w:eastAsia="zh-CN"/>
        </w:rPr>
        <w:t xml:space="preserve">Les Administrations seront ainsi en mesure de vérifier que </w:t>
      </w:r>
      <w:r>
        <w:rPr>
          <w:lang w:val="fr-CH" w:eastAsia="zh-CN"/>
        </w:rPr>
        <w:t>la partie graphique e</w:t>
      </w:r>
      <w:r w:rsidR="00E50341">
        <w:rPr>
          <w:lang w:val="fr-CH" w:eastAsia="zh-CN"/>
        </w:rPr>
        <w:t>t la partie non graphique</w:t>
      </w:r>
      <w:r w:rsidRPr="00141FF7">
        <w:rPr>
          <w:lang w:val="fr-CH" w:eastAsia="zh-CN"/>
        </w:rPr>
        <w:t xml:space="preserve"> de la soumission sont cohérentes. Le logiciel permettra également de vérifier que tous les diagrammes </w:t>
      </w:r>
      <w:r w:rsidR="00E50341">
        <w:rPr>
          <w:rFonts w:hint="eastAsia"/>
          <w:lang w:val="fr-CH" w:eastAsia="zh-CN"/>
        </w:rPr>
        <w:t>(B.3.b</w:t>
      </w:r>
      <w:r w:rsidR="00E50341">
        <w:rPr>
          <w:lang w:val="fr-CH" w:eastAsia="zh-CN"/>
        </w:rPr>
        <w:t>.</w:t>
      </w:r>
      <w:r>
        <w:rPr>
          <w:lang w:val="fr-CH" w:eastAsia="zh-CN"/>
        </w:rPr>
        <w:t xml:space="preserve"> di</w:t>
      </w:r>
      <w:r w:rsidRPr="00141FF7">
        <w:rPr>
          <w:lang w:val="fr-CH" w:eastAsia="zh-CN"/>
        </w:rPr>
        <w:t>agrammes de contour de</w:t>
      </w:r>
      <w:r>
        <w:rPr>
          <w:lang w:val="fr-CH" w:eastAsia="zh-CN"/>
        </w:rPr>
        <w:t xml:space="preserve"> gain </w:t>
      </w:r>
      <w:r w:rsidRPr="00141FF7">
        <w:rPr>
          <w:lang w:val="fr-CH" w:eastAsia="zh-CN"/>
        </w:rPr>
        <w:t>d'antenne</w:t>
      </w:r>
      <w:r w:rsidRPr="00141FF7">
        <w:rPr>
          <w:rFonts w:hint="eastAsia"/>
          <w:lang w:val="fr-CH" w:eastAsia="zh-CN"/>
        </w:rPr>
        <w:t>, C.11.</w:t>
      </w:r>
      <w:r w:rsidR="00E50341">
        <w:rPr>
          <w:lang w:val="fr-CH" w:eastAsia="zh-CN"/>
        </w:rPr>
        <w:t xml:space="preserve">a </w:t>
      </w:r>
      <w:r>
        <w:rPr>
          <w:lang w:val="fr-CH" w:eastAsia="zh-CN"/>
        </w:rPr>
        <w:t>d</w:t>
      </w:r>
      <w:r w:rsidRPr="009A61C3">
        <w:rPr>
          <w:lang w:val="fr-CH" w:eastAsia="zh-CN"/>
        </w:rPr>
        <w:t xml:space="preserve">iagrammes de zone de service et </w:t>
      </w:r>
      <w:r w:rsidRPr="009A61C3">
        <w:rPr>
          <w:rFonts w:hint="eastAsia"/>
          <w:lang w:val="fr-CH" w:eastAsia="zh-CN"/>
        </w:rPr>
        <w:t>B.3.e</w:t>
      </w:r>
      <w:r w:rsidRPr="009A61C3">
        <w:rPr>
          <w:lang w:val="fr-CH" w:eastAsia="zh-CN"/>
        </w:rPr>
        <w:t xml:space="preserve"> diagrammes de </w:t>
      </w:r>
      <w:r>
        <w:rPr>
          <w:lang w:val="fr-CH" w:eastAsia="zh-CN"/>
        </w:rPr>
        <w:t>gain</w:t>
      </w:r>
      <w:r w:rsidRPr="009A61C3">
        <w:rPr>
          <w:lang w:val="fr-CH" w:eastAsia="zh-CN"/>
        </w:rPr>
        <w:t xml:space="preserve"> d'antenne en direction de l'orbite des satellites géostationnaires</w:t>
      </w:r>
      <w:r w:rsidRPr="009A61C3">
        <w:rPr>
          <w:rFonts w:hint="eastAsia"/>
          <w:lang w:val="fr-CH" w:eastAsia="zh-CN"/>
        </w:rPr>
        <w:t xml:space="preserve">) </w:t>
      </w:r>
      <w:r>
        <w:rPr>
          <w:lang w:val="fr-CH" w:eastAsia="zh-CN"/>
        </w:rPr>
        <w:t xml:space="preserve">pour tous les faisceaux </w:t>
      </w:r>
      <w:r w:rsidR="00E50341">
        <w:rPr>
          <w:lang w:val="fr-CH" w:eastAsia="zh-CN"/>
        </w:rPr>
        <w:t xml:space="preserve">d'un réseau </w:t>
      </w:r>
      <w:r>
        <w:rPr>
          <w:lang w:val="fr-CH" w:eastAsia="zh-CN"/>
        </w:rPr>
        <w:t xml:space="preserve">à satellite géostationnaire saisis à l'aide du logiciel </w:t>
      </w:r>
      <w:proofErr w:type="spellStart"/>
      <w:r w:rsidRPr="009A61C3">
        <w:rPr>
          <w:rFonts w:hint="eastAsia"/>
          <w:lang w:val="fr-CH" w:eastAsia="zh-CN"/>
        </w:rPr>
        <w:t>Space</w:t>
      </w:r>
      <w:r w:rsidRPr="009A61C3">
        <w:rPr>
          <w:lang w:val="fr-CH" w:eastAsia="zh-CN"/>
        </w:rPr>
        <w:t>C</w:t>
      </w:r>
      <w:r w:rsidRPr="009A61C3">
        <w:rPr>
          <w:rFonts w:hint="eastAsia"/>
          <w:lang w:val="fr-CH" w:eastAsia="zh-CN"/>
        </w:rPr>
        <w:t>ap</w:t>
      </w:r>
      <w:proofErr w:type="spellEnd"/>
      <w:r w:rsidRPr="009A61C3">
        <w:rPr>
          <w:rFonts w:hint="eastAsia"/>
          <w:lang w:val="fr-CH" w:eastAsia="zh-CN"/>
        </w:rPr>
        <w:t xml:space="preserve"> </w:t>
      </w:r>
      <w:r>
        <w:rPr>
          <w:lang w:val="fr-CH" w:eastAsia="zh-CN"/>
        </w:rPr>
        <w:t xml:space="preserve">ont été fournis dans la partie graphique au format </w:t>
      </w:r>
      <w:r w:rsidRPr="009A61C3">
        <w:rPr>
          <w:lang w:val="fr-CH" w:eastAsia="zh-CN"/>
        </w:rPr>
        <w:t xml:space="preserve">GIMS </w:t>
      </w:r>
      <w:proofErr w:type="spellStart"/>
      <w:r w:rsidRPr="009A61C3">
        <w:rPr>
          <w:lang w:val="fr-CH" w:eastAsia="zh-CN"/>
        </w:rPr>
        <w:t>mdb</w:t>
      </w:r>
      <w:proofErr w:type="spellEnd"/>
      <w:r w:rsidRPr="009A61C3">
        <w:rPr>
          <w:lang w:val="fr-CH" w:eastAsia="zh-CN"/>
        </w:rPr>
        <w:t>.</w:t>
      </w:r>
    </w:p>
    <w:p w:rsidR="000D769F" w:rsidRPr="009A37F7" w:rsidRDefault="00E50341" w:rsidP="00CC0878">
      <w:pPr>
        <w:rPr>
          <w:color w:val="000000"/>
          <w:lang w:val="fr-CH"/>
        </w:rPr>
      </w:pPr>
      <w:r>
        <w:rPr>
          <w:lang w:val="fr-CH" w:eastAsia="zh-CN"/>
        </w:rPr>
        <w:t>5</w:t>
      </w:r>
      <w:r w:rsidR="000D769F" w:rsidRPr="004F22AB">
        <w:rPr>
          <w:lang w:val="fr-CH" w:eastAsia="zh-CN"/>
        </w:rPr>
        <w:tab/>
        <w:t>Compte tenu de ce qui précède, le Bureau saurait gré aux administrations d'utiliser le format</w:t>
      </w:r>
      <w:r w:rsidR="000D769F" w:rsidRPr="004F22AB">
        <w:rPr>
          <w:lang w:val="fr-CH"/>
        </w:rPr>
        <w:t xml:space="preserve"> GIMS </w:t>
      </w:r>
      <w:proofErr w:type="spellStart"/>
      <w:r w:rsidR="000D769F" w:rsidRPr="004F22AB">
        <w:rPr>
          <w:lang w:val="fr-CH"/>
        </w:rPr>
        <w:t>mdb</w:t>
      </w:r>
      <w:proofErr w:type="spellEnd"/>
      <w:r w:rsidR="000D769F" w:rsidRPr="004F22AB">
        <w:rPr>
          <w:lang w:val="fr-CH"/>
        </w:rPr>
        <w:t xml:space="preserve"> </w:t>
      </w:r>
      <w:r w:rsidR="000D769F">
        <w:rPr>
          <w:lang w:val="fr-CH"/>
        </w:rPr>
        <w:t xml:space="preserve">et non le </w:t>
      </w:r>
      <w:r w:rsidR="000D769F" w:rsidRPr="004F22AB">
        <w:rPr>
          <w:lang w:val="fr-CH"/>
        </w:rPr>
        <w:t xml:space="preserve">format GIMS GXT </w:t>
      </w:r>
      <w:r w:rsidR="000D769F">
        <w:rPr>
          <w:lang w:val="fr-CH"/>
        </w:rPr>
        <w:t>pour la soumission des informations graphiques concernant les réseaux à satellite</w:t>
      </w:r>
      <w:r w:rsidR="000D769F" w:rsidRPr="004F22AB">
        <w:rPr>
          <w:lang w:val="fr-CH"/>
        </w:rPr>
        <w:t xml:space="preserve">. </w:t>
      </w:r>
      <w:r w:rsidR="000D769F" w:rsidRPr="00B96F9A">
        <w:rPr>
          <w:lang w:val="fr-CH"/>
        </w:rPr>
        <w:t xml:space="preserve">Les Administrations voudront bien </w:t>
      </w:r>
      <w:r>
        <w:rPr>
          <w:lang w:val="fr-CH"/>
        </w:rPr>
        <w:t xml:space="preserve">également </w:t>
      </w:r>
      <w:r w:rsidR="000D769F" w:rsidRPr="00B96F9A">
        <w:rPr>
          <w:lang w:val="fr-CH"/>
        </w:rPr>
        <w:t>informer le Bureau de tout problème qu'elle</w:t>
      </w:r>
      <w:r>
        <w:rPr>
          <w:lang w:val="fr-CH"/>
        </w:rPr>
        <w:t>s pourraient</w:t>
      </w:r>
      <w:r w:rsidR="000D769F" w:rsidRPr="00B96F9A">
        <w:rPr>
          <w:lang w:val="fr-CH"/>
        </w:rPr>
        <w:t xml:space="preserve"> rencontrer </w:t>
      </w:r>
      <w:r w:rsidR="000D769F">
        <w:rPr>
          <w:lang w:val="fr-CH"/>
        </w:rPr>
        <w:t xml:space="preserve">dans l'utilisation du format GIMS </w:t>
      </w:r>
      <w:proofErr w:type="spellStart"/>
      <w:r w:rsidR="00CC0878">
        <w:rPr>
          <w:lang w:val="fr-CH"/>
        </w:rPr>
        <w:t>mdb</w:t>
      </w:r>
      <w:proofErr w:type="spellEnd"/>
      <w:r w:rsidR="000D769F">
        <w:rPr>
          <w:lang w:val="fr-CH"/>
        </w:rPr>
        <w:t xml:space="preserve">. Le Bureau continuera d'accepter la soumission des données graphiques dans les fichiers </w:t>
      </w:r>
      <w:r w:rsidR="000D769F" w:rsidRPr="00B96F9A">
        <w:rPr>
          <w:lang w:val="fr-CH"/>
        </w:rPr>
        <w:t xml:space="preserve">GIMS GXT </w:t>
      </w:r>
      <w:r w:rsidR="000D769F">
        <w:rPr>
          <w:lang w:val="fr-CH"/>
        </w:rPr>
        <w:t xml:space="preserve">jusqu'au </w:t>
      </w:r>
      <w:r w:rsidR="000D769F" w:rsidRPr="00B96F9A">
        <w:rPr>
          <w:lang w:val="fr-CH"/>
        </w:rPr>
        <w:t>31</w:t>
      </w:r>
      <w:r>
        <w:rPr>
          <w:lang w:val="fr-CH"/>
        </w:rPr>
        <w:t> </w:t>
      </w:r>
      <w:r w:rsidR="000D769F">
        <w:rPr>
          <w:lang w:val="fr-CH"/>
        </w:rPr>
        <w:t xml:space="preserve">décembre </w:t>
      </w:r>
      <w:r w:rsidR="000D769F" w:rsidRPr="00B96F9A">
        <w:rPr>
          <w:lang w:val="fr-CH"/>
        </w:rPr>
        <w:t xml:space="preserve">2012. </w:t>
      </w:r>
      <w:r w:rsidR="000D769F">
        <w:rPr>
          <w:lang w:val="fr-CH"/>
        </w:rPr>
        <w:t xml:space="preserve">Après cette date, seuls les diagrammes au format </w:t>
      </w:r>
      <w:r w:rsidR="000D769F" w:rsidRPr="009A37F7">
        <w:rPr>
          <w:lang w:val="fr-CH"/>
        </w:rPr>
        <w:t xml:space="preserve">GIMS </w:t>
      </w:r>
      <w:r w:rsidR="00CC0878">
        <w:rPr>
          <w:lang w:val="fr-CH"/>
        </w:rPr>
        <w:t>mdb</w:t>
      </w:r>
      <w:r w:rsidR="000D769F" w:rsidRPr="009A37F7">
        <w:rPr>
          <w:lang w:val="fr-CH"/>
        </w:rPr>
        <w:t xml:space="preserve"> </w:t>
      </w:r>
      <w:r w:rsidR="000D769F">
        <w:rPr>
          <w:lang w:val="fr-CH"/>
        </w:rPr>
        <w:t>seront recevables</w:t>
      </w:r>
      <w:r>
        <w:rPr>
          <w:lang w:val="fr-CH"/>
        </w:rPr>
        <w:t>.</w:t>
      </w:r>
    </w:p>
    <w:p w:rsidR="000D769F" w:rsidRPr="00F64723" w:rsidRDefault="00E50341" w:rsidP="00871012">
      <w:pPr>
        <w:rPr>
          <w:lang w:val="fr-CH" w:eastAsia="zh-CN"/>
        </w:rPr>
      </w:pPr>
      <w:r>
        <w:rPr>
          <w:rFonts w:hint="eastAsia"/>
          <w:lang w:val="fr-CH" w:eastAsia="zh-CN"/>
        </w:rPr>
        <w:t>6</w:t>
      </w:r>
      <w:r w:rsidR="000D769F" w:rsidRPr="00DC2BD8">
        <w:rPr>
          <w:rFonts w:hint="eastAsia"/>
          <w:lang w:val="fr-CH" w:eastAsia="zh-CN"/>
        </w:rPr>
        <w:tab/>
      </w:r>
      <w:r w:rsidR="000D769F" w:rsidRPr="00DC2BD8">
        <w:rPr>
          <w:lang w:val="fr-CH" w:eastAsia="zh-CN"/>
        </w:rPr>
        <w:t xml:space="preserve">Conformément au paragraphe </w:t>
      </w:r>
      <w:r w:rsidR="000D769F" w:rsidRPr="00DC2BD8">
        <w:rPr>
          <w:rFonts w:hint="eastAsia"/>
          <w:lang w:val="fr-CH" w:eastAsia="zh-CN"/>
        </w:rPr>
        <w:t xml:space="preserve">3.3 </w:t>
      </w:r>
      <w:r w:rsidR="000D769F" w:rsidRPr="00DC2BD8">
        <w:rPr>
          <w:lang w:val="fr-CH" w:eastAsia="zh-CN"/>
        </w:rPr>
        <w:t>des Règles de procédure relative</w:t>
      </w:r>
      <w:r>
        <w:rPr>
          <w:lang w:val="fr-CH" w:eastAsia="zh-CN"/>
        </w:rPr>
        <w:t>s</w:t>
      </w:r>
      <w:r w:rsidR="000D769F" w:rsidRPr="00DC2BD8">
        <w:rPr>
          <w:lang w:val="fr-CH" w:eastAsia="zh-CN"/>
        </w:rPr>
        <w:t xml:space="preserve"> à la recevabilité des fiches de notification </w:t>
      </w:r>
      <w:r w:rsidR="000D769F">
        <w:rPr>
          <w:lang w:val="fr-CH" w:eastAsia="zh-CN"/>
        </w:rPr>
        <w:t xml:space="preserve">concernant </w:t>
      </w:r>
      <w:r w:rsidR="000D769F" w:rsidRPr="00DC2BD8">
        <w:rPr>
          <w:lang w:val="fr-CH" w:eastAsia="zh-CN"/>
        </w:rPr>
        <w:t>les services spatiaux,</w:t>
      </w:r>
      <w:r w:rsidR="000D769F">
        <w:rPr>
          <w:lang w:val="fr-CH" w:eastAsia="zh-CN"/>
        </w:rPr>
        <w:t xml:space="preserve"> lorsque que le Bureau reçoit une fiche de notification qui ne contient pas tous les renseignements obligatoires, tels que définis</w:t>
      </w:r>
      <w:r>
        <w:rPr>
          <w:lang w:val="fr-CH" w:eastAsia="zh-CN"/>
        </w:rPr>
        <w:t xml:space="preserve"> dans l'Annexe 2 de l'Appendice </w:t>
      </w:r>
      <w:r w:rsidR="000D769F">
        <w:rPr>
          <w:lang w:val="fr-CH" w:eastAsia="zh-CN"/>
        </w:rPr>
        <w:t xml:space="preserve">4, ou un motif approprié expliquant d'éventuelles omissions, il considère la fiche de notification comme étant incomplète. </w:t>
      </w:r>
      <w:r w:rsidR="000D769F" w:rsidRPr="001865D5">
        <w:rPr>
          <w:lang w:val="fr-CH" w:eastAsia="zh-CN"/>
        </w:rPr>
        <w:t>Si, par exemple, il manque un diag</w:t>
      </w:r>
      <w:r w:rsidR="000D769F">
        <w:rPr>
          <w:lang w:val="fr-CH" w:eastAsia="zh-CN"/>
        </w:rPr>
        <w:t xml:space="preserve">ramme de contour de gain dans </w:t>
      </w:r>
      <w:r w:rsidR="000D769F" w:rsidRPr="001865D5">
        <w:rPr>
          <w:lang w:val="fr-CH" w:eastAsia="zh-CN"/>
        </w:rPr>
        <w:t xml:space="preserve">une fiche de notification, </w:t>
      </w:r>
      <w:r w:rsidR="000D769F">
        <w:rPr>
          <w:lang w:val="fr-CH" w:eastAsia="zh-CN"/>
        </w:rPr>
        <w:t>cette fiche</w:t>
      </w:r>
      <w:r w:rsidR="000D769F" w:rsidRPr="001865D5">
        <w:rPr>
          <w:lang w:val="fr-CH" w:eastAsia="zh-CN"/>
        </w:rPr>
        <w:t xml:space="preserve"> de notification est considéré</w:t>
      </w:r>
      <w:r w:rsidR="000D769F">
        <w:rPr>
          <w:lang w:val="fr-CH" w:eastAsia="zh-CN"/>
        </w:rPr>
        <w:t>e</w:t>
      </w:r>
      <w:r w:rsidR="000D769F" w:rsidRPr="001865D5">
        <w:rPr>
          <w:lang w:val="fr-CH" w:eastAsia="zh-CN"/>
        </w:rPr>
        <w:t xml:space="preserve"> comme incomplète</w:t>
      </w:r>
      <w:r w:rsidR="000D769F">
        <w:rPr>
          <w:lang w:val="fr-CH" w:eastAsia="zh-CN"/>
        </w:rPr>
        <w:t xml:space="preserve">. </w:t>
      </w:r>
      <w:r w:rsidR="000D769F" w:rsidRPr="00F64723">
        <w:rPr>
          <w:lang w:val="fr-CH" w:eastAsia="zh-CN"/>
        </w:rPr>
        <w:t xml:space="preserve">Les erreurs susmentionnées qui seront signalées </w:t>
      </w:r>
      <w:r>
        <w:rPr>
          <w:lang w:val="fr-CH" w:eastAsia="zh-CN"/>
        </w:rPr>
        <w:t>par un</w:t>
      </w:r>
      <w:r w:rsidR="000D769F">
        <w:rPr>
          <w:lang w:val="fr-CH" w:eastAsia="zh-CN"/>
        </w:rPr>
        <w:t xml:space="preserve"> message d'avertissement</w:t>
      </w:r>
      <w:r w:rsidR="000D769F" w:rsidRPr="00F64723">
        <w:rPr>
          <w:lang w:val="fr-CH" w:eastAsia="zh-CN"/>
        </w:rPr>
        <w:t xml:space="preserve"> dans la version 6.2 </w:t>
      </w:r>
      <w:r w:rsidR="000D769F">
        <w:rPr>
          <w:lang w:val="fr-CH" w:eastAsia="zh-CN"/>
        </w:rPr>
        <w:t xml:space="preserve">du logiciel </w:t>
      </w:r>
      <w:proofErr w:type="spellStart"/>
      <w:r w:rsidR="000D769F" w:rsidRPr="00F64723">
        <w:rPr>
          <w:lang w:val="fr-CH" w:eastAsia="zh-CN"/>
        </w:rPr>
        <w:t>SpaceVal</w:t>
      </w:r>
      <w:proofErr w:type="spellEnd"/>
      <w:r w:rsidR="000D769F">
        <w:rPr>
          <w:lang w:val="fr-CH" w:eastAsia="zh-CN"/>
        </w:rPr>
        <w:t xml:space="preserve"> jusqu'au </w:t>
      </w:r>
      <w:r w:rsidR="000D769F" w:rsidRPr="00F64723">
        <w:rPr>
          <w:lang w:val="fr-CH" w:eastAsia="zh-CN"/>
        </w:rPr>
        <w:t>31</w:t>
      </w:r>
      <w:r w:rsidR="000D769F">
        <w:rPr>
          <w:lang w:val="fr-CH" w:eastAsia="zh-CN"/>
        </w:rPr>
        <w:t xml:space="preserve"> décembre </w:t>
      </w:r>
      <w:r w:rsidR="000D769F" w:rsidRPr="00F64723">
        <w:rPr>
          <w:lang w:val="fr-CH" w:eastAsia="zh-CN"/>
        </w:rPr>
        <w:t>2012,</w:t>
      </w:r>
      <w:r w:rsidR="000D769F">
        <w:rPr>
          <w:lang w:val="fr-CH" w:eastAsia="zh-CN"/>
        </w:rPr>
        <w:t xml:space="preserve"> deviendront des </w:t>
      </w:r>
      <w:r>
        <w:rPr>
          <w:lang w:val="fr-CH" w:eastAsia="zh-CN"/>
        </w:rPr>
        <w:t>«</w:t>
      </w:r>
      <w:r w:rsidR="000D769F">
        <w:rPr>
          <w:lang w:val="fr-CH" w:eastAsia="zh-CN"/>
        </w:rPr>
        <w:t>erreurs fatales</w:t>
      </w:r>
      <w:r>
        <w:rPr>
          <w:lang w:val="fr-CH" w:eastAsia="zh-CN"/>
        </w:rPr>
        <w:t>»</w:t>
      </w:r>
      <w:r w:rsidR="000D769F">
        <w:rPr>
          <w:lang w:val="fr-CH" w:eastAsia="zh-CN"/>
        </w:rPr>
        <w:t xml:space="preserve"> après cette d</w:t>
      </w:r>
      <w:r>
        <w:rPr>
          <w:lang w:val="fr-CH" w:eastAsia="zh-CN"/>
        </w:rPr>
        <w:t>ate.</w:t>
      </w:r>
    </w:p>
    <w:p w:rsidR="000D769F" w:rsidRPr="000248B2" w:rsidRDefault="00E50341" w:rsidP="00E50341">
      <w:pPr>
        <w:rPr>
          <w:lang w:val="fr-CH" w:eastAsia="zh-CN"/>
        </w:rPr>
      </w:pPr>
      <w:r>
        <w:rPr>
          <w:rFonts w:hint="eastAsia"/>
          <w:lang w:val="fr-CH" w:eastAsia="zh-CN"/>
        </w:rPr>
        <w:t>7</w:t>
      </w:r>
      <w:r w:rsidR="000D769F" w:rsidRPr="00242FAA">
        <w:rPr>
          <w:rFonts w:hint="eastAsia"/>
          <w:lang w:val="fr-CH" w:eastAsia="zh-CN"/>
        </w:rPr>
        <w:tab/>
      </w:r>
      <w:r w:rsidR="000D769F" w:rsidRPr="00242FAA">
        <w:rPr>
          <w:lang w:val="fr-CH" w:eastAsia="zh-CN"/>
        </w:rPr>
        <w:t xml:space="preserve">Même s'il restera possible de soumettre des diagrammes </w:t>
      </w:r>
      <w:r w:rsidR="000D769F">
        <w:rPr>
          <w:lang w:val="fr-CH" w:eastAsia="zh-CN"/>
        </w:rPr>
        <w:t>sur</w:t>
      </w:r>
      <w:r w:rsidR="000D769F" w:rsidRPr="00242FAA">
        <w:rPr>
          <w:lang w:val="fr-CH" w:eastAsia="zh-CN"/>
        </w:rPr>
        <w:t xml:space="preserve"> papier, conformément aux dispositions </w:t>
      </w:r>
      <w:r w:rsidR="000D769F">
        <w:rPr>
          <w:lang w:val="fr-CH" w:eastAsia="zh-CN"/>
        </w:rPr>
        <w:t>du point</w:t>
      </w:r>
      <w:r w:rsidR="000D769F" w:rsidRPr="00242FAA">
        <w:rPr>
          <w:lang w:val="fr-CH" w:eastAsia="zh-CN"/>
        </w:rPr>
        <w:t xml:space="preserve"> 6 du </w:t>
      </w:r>
      <w:r w:rsidR="000D769F" w:rsidRPr="00242FAA">
        <w:rPr>
          <w:i/>
          <w:iCs/>
          <w:lang w:val="fr-CH" w:eastAsia="zh-CN"/>
        </w:rPr>
        <w:t>décide</w:t>
      </w:r>
      <w:r w:rsidR="000D769F" w:rsidRPr="00242FAA">
        <w:rPr>
          <w:lang w:val="fr-CH" w:eastAsia="zh-CN"/>
        </w:rPr>
        <w:t xml:space="preserve"> de la </w:t>
      </w:r>
      <w:r w:rsidR="000D769F" w:rsidRPr="00242FAA">
        <w:rPr>
          <w:rFonts w:hint="eastAsia"/>
          <w:lang w:val="fr-CH" w:eastAsia="zh-CN"/>
        </w:rPr>
        <w:t>R</w:t>
      </w:r>
      <w:r w:rsidR="000D769F" w:rsidRPr="00242FAA">
        <w:rPr>
          <w:lang w:val="fr-CH" w:eastAsia="zh-CN"/>
        </w:rPr>
        <w:t>é</w:t>
      </w:r>
      <w:r w:rsidR="000D769F" w:rsidRPr="00242FAA">
        <w:rPr>
          <w:rFonts w:hint="eastAsia"/>
          <w:lang w:val="fr-CH" w:eastAsia="zh-CN"/>
        </w:rPr>
        <w:t>solution</w:t>
      </w:r>
      <w:r w:rsidR="000D769F" w:rsidRPr="00242FAA">
        <w:rPr>
          <w:lang w:val="fr-CH" w:eastAsia="zh-CN"/>
        </w:rPr>
        <w:t> </w:t>
      </w:r>
      <w:r w:rsidR="000D769F" w:rsidRPr="00242FAA">
        <w:rPr>
          <w:rFonts w:hint="eastAsia"/>
          <w:lang w:val="fr-CH" w:eastAsia="zh-CN"/>
        </w:rPr>
        <w:t>55 (</w:t>
      </w:r>
      <w:r w:rsidR="000D769F" w:rsidRPr="00242FAA">
        <w:rPr>
          <w:lang w:val="fr-CH" w:eastAsia="zh-CN"/>
        </w:rPr>
        <w:t>CMR</w:t>
      </w:r>
      <w:r w:rsidR="000D769F" w:rsidRPr="00242FAA">
        <w:rPr>
          <w:rFonts w:hint="eastAsia"/>
          <w:lang w:val="fr-CH" w:eastAsia="zh-CN"/>
        </w:rPr>
        <w:t>-</w:t>
      </w:r>
      <w:r w:rsidR="000D769F" w:rsidRPr="00242FAA">
        <w:rPr>
          <w:lang w:val="fr-CH" w:eastAsia="zh-CN"/>
        </w:rPr>
        <w:t>12</w:t>
      </w:r>
      <w:r w:rsidR="000D769F" w:rsidRPr="00242FAA">
        <w:rPr>
          <w:rFonts w:hint="eastAsia"/>
          <w:lang w:val="fr-CH" w:eastAsia="zh-CN"/>
        </w:rPr>
        <w:t xml:space="preserve">), </w:t>
      </w:r>
      <w:r w:rsidR="000D769F">
        <w:rPr>
          <w:lang w:val="fr-CH" w:eastAsia="zh-CN"/>
        </w:rPr>
        <w:t>les A</w:t>
      </w:r>
      <w:r w:rsidR="000D769F" w:rsidRPr="00242FAA">
        <w:rPr>
          <w:lang w:val="fr-CH" w:eastAsia="zh-CN"/>
        </w:rPr>
        <w:t xml:space="preserve">dministrations sont instamment priées </w:t>
      </w:r>
      <w:r w:rsidR="000D769F">
        <w:rPr>
          <w:lang w:val="fr-CH" w:eastAsia="zh-CN"/>
        </w:rPr>
        <w:t>d'utiliser le format électronique</w:t>
      </w:r>
      <w:r w:rsidR="000D769F" w:rsidRPr="00242FAA">
        <w:rPr>
          <w:lang w:val="fr-CH" w:eastAsia="zh-CN"/>
        </w:rPr>
        <w:t xml:space="preserve"> GIMS </w:t>
      </w:r>
      <w:proofErr w:type="spellStart"/>
      <w:r w:rsidR="000D769F" w:rsidRPr="00242FAA">
        <w:rPr>
          <w:lang w:val="fr-CH" w:eastAsia="zh-CN"/>
        </w:rPr>
        <w:t>mdb</w:t>
      </w:r>
      <w:proofErr w:type="spellEnd"/>
      <w:r>
        <w:rPr>
          <w:lang w:val="fr-CH" w:eastAsia="zh-CN"/>
        </w:rPr>
        <w:t>,</w:t>
      </w:r>
      <w:r w:rsidR="000D769F">
        <w:rPr>
          <w:lang w:val="fr-CH" w:eastAsia="zh-CN"/>
        </w:rPr>
        <w:t xml:space="preserve"> chaque fois </w:t>
      </w:r>
      <w:r>
        <w:rPr>
          <w:lang w:val="fr-CH" w:eastAsia="zh-CN"/>
        </w:rPr>
        <w:t>que cela est possible</w:t>
      </w:r>
      <w:r w:rsidR="00871012">
        <w:rPr>
          <w:lang w:val="fr-CH" w:eastAsia="zh-CN"/>
        </w:rPr>
        <w:t xml:space="preserve">, </w:t>
      </w:r>
      <w:r w:rsidR="000D769F">
        <w:rPr>
          <w:lang w:val="fr-CH" w:eastAsia="zh-CN"/>
        </w:rPr>
        <w:t xml:space="preserve">de façon à pouvoir bénéficier de la version améliorée des outils logiciels avant de soumettre au Bureau </w:t>
      </w:r>
      <w:r>
        <w:rPr>
          <w:lang w:val="fr-CH" w:eastAsia="zh-CN"/>
        </w:rPr>
        <w:t>les</w:t>
      </w:r>
      <w:r w:rsidR="000D769F">
        <w:rPr>
          <w:lang w:val="fr-CH" w:eastAsia="zh-CN"/>
        </w:rPr>
        <w:t xml:space="preserve"> fiches de notification pour leurs réseaux à satellite</w:t>
      </w:r>
      <w:r w:rsidR="000D769F" w:rsidRPr="000248B2">
        <w:rPr>
          <w:rFonts w:hint="eastAsia"/>
          <w:lang w:val="fr-CH" w:eastAsia="zh-CN"/>
        </w:rPr>
        <w:t xml:space="preserve">. </w:t>
      </w:r>
    </w:p>
    <w:p w:rsidR="000D769F" w:rsidRPr="00E6628E" w:rsidRDefault="00E50341" w:rsidP="00E50341">
      <w:pPr>
        <w:rPr>
          <w:lang w:val="fr-CH" w:eastAsia="zh-CN"/>
        </w:rPr>
      </w:pPr>
      <w:r>
        <w:rPr>
          <w:rFonts w:hint="eastAsia"/>
          <w:lang w:val="fr-CH" w:eastAsia="zh-CN"/>
        </w:rPr>
        <w:t>8</w:t>
      </w:r>
      <w:r w:rsidR="000D769F" w:rsidRPr="008C5C22">
        <w:rPr>
          <w:rFonts w:hint="eastAsia"/>
          <w:lang w:val="fr-CH" w:eastAsia="zh-CN"/>
        </w:rPr>
        <w:tab/>
      </w:r>
      <w:r w:rsidR="000D769F" w:rsidRPr="008C5C22">
        <w:rPr>
          <w:lang w:val="fr-CH" w:eastAsia="zh-CN"/>
        </w:rPr>
        <w:t>La fonction de validation croisée des diagrammes e</w:t>
      </w:r>
      <w:r w:rsidR="000D769F">
        <w:rPr>
          <w:lang w:val="fr-CH" w:eastAsia="zh-CN"/>
        </w:rPr>
        <w:t>st disponible</w:t>
      </w:r>
      <w:r w:rsidR="000D769F" w:rsidRPr="008C5C22">
        <w:rPr>
          <w:lang w:val="fr-CH" w:eastAsia="zh-CN"/>
        </w:rPr>
        <w:t xml:space="preserve"> pour les fiches de notification soumises </w:t>
      </w:r>
      <w:r>
        <w:rPr>
          <w:lang w:val="fr-CH" w:eastAsia="zh-CN"/>
        </w:rPr>
        <w:t>sur support</w:t>
      </w:r>
      <w:r w:rsidR="000D769F" w:rsidRPr="008C5C22">
        <w:rPr>
          <w:lang w:val="fr-CH" w:eastAsia="zh-CN"/>
        </w:rPr>
        <w:t xml:space="preserve"> électronique </w:t>
      </w:r>
      <w:r w:rsidR="000D769F">
        <w:rPr>
          <w:lang w:val="fr-CH" w:eastAsia="zh-CN"/>
        </w:rPr>
        <w:t xml:space="preserve">au titre des </w:t>
      </w:r>
      <w:r w:rsidR="000D769F" w:rsidRPr="008C5C22">
        <w:rPr>
          <w:rFonts w:hint="eastAsia"/>
          <w:lang w:val="fr-CH" w:eastAsia="zh-CN"/>
        </w:rPr>
        <w:t>Article</w:t>
      </w:r>
      <w:r w:rsidR="000D769F" w:rsidRPr="008C5C22">
        <w:rPr>
          <w:lang w:val="fr-CH" w:eastAsia="zh-CN"/>
        </w:rPr>
        <w:t>s</w:t>
      </w:r>
      <w:r w:rsidR="000D769F" w:rsidRPr="008C5C22">
        <w:rPr>
          <w:rFonts w:hint="eastAsia"/>
          <w:lang w:val="fr-CH" w:eastAsia="zh-CN"/>
        </w:rPr>
        <w:t xml:space="preserve"> 9</w:t>
      </w:r>
      <w:r w:rsidR="000D769F" w:rsidRPr="008C5C22">
        <w:rPr>
          <w:lang w:val="fr-CH" w:eastAsia="zh-CN"/>
        </w:rPr>
        <w:t xml:space="preserve"> </w:t>
      </w:r>
      <w:r w:rsidR="000D769F">
        <w:rPr>
          <w:lang w:val="fr-CH" w:eastAsia="zh-CN"/>
        </w:rPr>
        <w:t>et</w:t>
      </w:r>
      <w:r w:rsidR="000D769F" w:rsidRPr="008C5C22">
        <w:rPr>
          <w:rFonts w:hint="eastAsia"/>
          <w:lang w:val="fr-CH" w:eastAsia="zh-CN"/>
        </w:rPr>
        <w:t xml:space="preserve"> 11</w:t>
      </w:r>
      <w:r w:rsidR="000D769F">
        <w:rPr>
          <w:lang w:val="fr-CH" w:eastAsia="zh-CN"/>
        </w:rPr>
        <w:t xml:space="preserve"> du Règlement des radiocommunications ainsi que pour celles soumises au titre des </w:t>
      </w:r>
      <w:r w:rsidR="000D769F" w:rsidRPr="008C5C22">
        <w:rPr>
          <w:rFonts w:hint="eastAsia"/>
          <w:lang w:val="fr-CH" w:eastAsia="zh-CN"/>
        </w:rPr>
        <w:t>Appendices</w:t>
      </w:r>
      <w:r w:rsidR="000D769F" w:rsidRPr="008C5C22">
        <w:rPr>
          <w:lang w:val="fr-CH" w:eastAsia="zh-CN"/>
        </w:rPr>
        <w:t> </w:t>
      </w:r>
      <w:r w:rsidR="000D769F" w:rsidRPr="008C5C22">
        <w:rPr>
          <w:rFonts w:hint="eastAsia"/>
          <w:lang w:val="fr-CH" w:eastAsia="zh-CN"/>
        </w:rPr>
        <w:t>30</w:t>
      </w:r>
      <w:r w:rsidR="000D769F" w:rsidRPr="008C5C22">
        <w:rPr>
          <w:lang w:val="fr-CH" w:eastAsia="zh-CN"/>
        </w:rPr>
        <w:t>,</w:t>
      </w:r>
      <w:r w:rsidR="000D769F" w:rsidRPr="008C5C22">
        <w:rPr>
          <w:rFonts w:hint="eastAsia"/>
          <w:lang w:val="fr-CH" w:eastAsia="zh-CN"/>
        </w:rPr>
        <w:t xml:space="preserve"> 30A</w:t>
      </w:r>
      <w:r w:rsidR="000D769F" w:rsidRPr="008C5C22">
        <w:rPr>
          <w:lang w:val="fr-CH" w:eastAsia="zh-CN"/>
        </w:rPr>
        <w:t xml:space="preserve"> </w:t>
      </w:r>
      <w:r w:rsidR="000D769F">
        <w:rPr>
          <w:lang w:val="fr-CH" w:eastAsia="zh-CN"/>
        </w:rPr>
        <w:t>et</w:t>
      </w:r>
      <w:r w:rsidR="000D769F" w:rsidRPr="008C5C22">
        <w:rPr>
          <w:rFonts w:hint="eastAsia"/>
          <w:lang w:val="fr-CH" w:eastAsia="zh-CN"/>
        </w:rPr>
        <w:t xml:space="preserve"> 30B.</w:t>
      </w:r>
      <w:r w:rsidR="000D769F" w:rsidRPr="008C5C22">
        <w:rPr>
          <w:lang w:val="fr-CH" w:eastAsia="zh-CN"/>
        </w:rPr>
        <w:t xml:space="preserve"> </w:t>
      </w:r>
      <w:r w:rsidR="000D769F">
        <w:rPr>
          <w:lang w:val="fr-CH" w:eastAsia="zh-CN"/>
        </w:rPr>
        <w:t>Les étapes du processus de validati</w:t>
      </w:r>
      <w:r>
        <w:rPr>
          <w:lang w:val="fr-CH" w:eastAsia="zh-CN"/>
        </w:rPr>
        <w:t>on sont indiquées dans l'Annexe </w:t>
      </w:r>
      <w:r w:rsidR="000D769F" w:rsidRPr="00CD5487">
        <w:rPr>
          <w:lang w:val="fr-CH" w:eastAsia="zh-CN"/>
        </w:rPr>
        <w:t>1</w:t>
      </w:r>
      <w:r w:rsidR="000D769F" w:rsidRPr="00CD5487">
        <w:rPr>
          <w:rFonts w:hint="eastAsia"/>
          <w:lang w:val="fr-CH" w:eastAsia="zh-CN"/>
        </w:rPr>
        <w:t xml:space="preserve">. </w:t>
      </w:r>
      <w:r w:rsidR="000D769F">
        <w:rPr>
          <w:lang w:val="fr-CH" w:eastAsia="zh-CN"/>
        </w:rPr>
        <w:t xml:space="preserve">Les instructions à suivre pour créer un fichier </w:t>
      </w:r>
      <w:r w:rsidR="000D769F">
        <w:rPr>
          <w:rFonts w:hint="eastAsia"/>
          <w:lang w:val="fr-CH" w:eastAsia="zh-CN"/>
        </w:rPr>
        <w:t xml:space="preserve">GIMS </w:t>
      </w:r>
      <w:proofErr w:type="spellStart"/>
      <w:r w:rsidR="000D769F">
        <w:rPr>
          <w:rFonts w:hint="eastAsia"/>
          <w:lang w:val="fr-CH" w:eastAsia="zh-CN"/>
        </w:rPr>
        <w:t>mdb</w:t>
      </w:r>
      <w:proofErr w:type="spellEnd"/>
      <w:r w:rsidR="000D769F" w:rsidRPr="00E6628E">
        <w:rPr>
          <w:rFonts w:hint="eastAsia"/>
          <w:lang w:val="fr-CH" w:eastAsia="zh-CN"/>
        </w:rPr>
        <w:t xml:space="preserve"> </w:t>
      </w:r>
      <w:r w:rsidR="000D769F">
        <w:rPr>
          <w:lang w:val="fr-CH" w:eastAsia="zh-CN"/>
        </w:rPr>
        <w:t xml:space="preserve">sont données dans l'Annexe </w:t>
      </w:r>
      <w:r w:rsidR="000D769F" w:rsidRPr="00E6628E">
        <w:rPr>
          <w:rFonts w:hint="eastAsia"/>
          <w:lang w:val="fr-CH" w:eastAsia="zh-CN"/>
        </w:rPr>
        <w:t xml:space="preserve">2. </w:t>
      </w:r>
    </w:p>
    <w:p w:rsidR="000D769F" w:rsidRPr="00427290" w:rsidRDefault="000D769F" w:rsidP="00E50341">
      <w:pPr>
        <w:rPr>
          <w:lang w:val="fr-CH" w:eastAsia="zh-CN"/>
        </w:rPr>
      </w:pPr>
      <w:r w:rsidRPr="00427290">
        <w:rPr>
          <w:lang w:val="fr-CH" w:eastAsia="zh-CN"/>
        </w:rPr>
        <w:t>9</w:t>
      </w:r>
      <w:r w:rsidRPr="00427290">
        <w:rPr>
          <w:rFonts w:hint="eastAsia"/>
          <w:lang w:val="fr-CH" w:eastAsia="zh-CN"/>
        </w:rPr>
        <w:tab/>
      </w:r>
      <w:r w:rsidRPr="00427290">
        <w:rPr>
          <w:lang w:val="fr-CH" w:eastAsia="zh-CN"/>
        </w:rPr>
        <w:t xml:space="preserve">Pour les diagrammes saisis </w:t>
      </w:r>
      <w:r>
        <w:rPr>
          <w:lang w:val="fr-CH" w:eastAsia="zh-CN"/>
        </w:rPr>
        <w:t>au</w:t>
      </w:r>
      <w:r w:rsidRPr="00427290">
        <w:rPr>
          <w:lang w:val="fr-CH" w:eastAsia="zh-CN"/>
        </w:rPr>
        <w:t xml:space="preserve"> format </w:t>
      </w:r>
      <w:r w:rsidRPr="00427290">
        <w:rPr>
          <w:rFonts w:hint="eastAsia"/>
          <w:lang w:val="fr-CH" w:eastAsia="zh-CN"/>
        </w:rPr>
        <w:t>GIMS GXT</w:t>
      </w:r>
      <w:r w:rsidRPr="00427290">
        <w:rPr>
          <w:lang w:val="fr-CH" w:eastAsia="zh-CN"/>
        </w:rPr>
        <w:t xml:space="preserve">, les utilisateurs sont invités à utiliser la fonction d'importation </w:t>
      </w:r>
      <w:r w:rsidRPr="00427290">
        <w:rPr>
          <w:rFonts w:hint="eastAsia"/>
          <w:lang w:val="fr-CH" w:eastAsia="zh-CN"/>
        </w:rPr>
        <w:t>(</w:t>
      </w:r>
      <w:r>
        <w:rPr>
          <w:lang w:val="fr-CH" w:eastAsia="zh-CN"/>
        </w:rPr>
        <w:t>voir les instructions détaillées figurant dans l'Annexe</w:t>
      </w:r>
      <w:r w:rsidR="00EE3609">
        <w:rPr>
          <w:lang w:val="fr-CH" w:eastAsia="zh-CN"/>
        </w:rPr>
        <w:t xml:space="preserve"> </w:t>
      </w:r>
      <w:r w:rsidRPr="00427290">
        <w:rPr>
          <w:rFonts w:hint="eastAsia"/>
          <w:lang w:val="fr-CH" w:eastAsia="zh-CN"/>
        </w:rPr>
        <w:t>3)</w:t>
      </w:r>
      <w:r>
        <w:rPr>
          <w:lang w:val="fr-CH" w:eastAsia="zh-CN"/>
        </w:rPr>
        <w:t xml:space="preserve"> fournie dans le logiciel </w:t>
      </w:r>
      <w:r w:rsidRPr="00427290">
        <w:rPr>
          <w:rFonts w:hint="eastAsia"/>
          <w:lang w:val="fr-CH" w:eastAsia="zh-CN"/>
        </w:rPr>
        <w:t>GIMS</w:t>
      </w:r>
      <w:r>
        <w:rPr>
          <w:lang w:val="fr-CH" w:eastAsia="zh-CN"/>
        </w:rPr>
        <w:t xml:space="preserve"> pour importer ces diagrammes dans un format </w:t>
      </w:r>
      <w:r w:rsidR="00E50341">
        <w:rPr>
          <w:rFonts w:hint="eastAsia"/>
          <w:lang w:val="fr-CH" w:eastAsia="zh-CN"/>
        </w:rPr>
        <w:t xml:space="preserve">GIMS </w:t>
      </w:r>
      <w:proofErr w:type="spellStart"/>
      <w:r w:rsidR="00E50341">
        <w:rPr>
          <w:rFonts w:hint="eastAsia"/>
          <w:lang w:val="fr-CH" w:eastAsia="zh-CN"/>
        </w:rPr>
        <w:t>mdb</w:t>
      </w:r>
      <w:proofErr w:type="spellEnd"/>
      <w:r w:rsidR="00E50341">
        <w:rPr>
          <w:lang w:val="fr-CH" w:eastAsia="zh-CN"/>
        </w:rPr>
        <w:t>.</w:t>
      </w:r>
    </w:p>
    <w:p w:rsidR="000D769F" w:rsidRPr="0083793A" w:rsidRDefault="000D769F" w:rsidP="00871012">
      <w:pPr>
        <w:rPr>
          <w:lang w:val="fr-CH" w:eastAsia="zh-CN"/>
        </w:rPr>
      </w:pPr>
      <w:r w:rsidRPr="004C6BF6">
        <w:rPr>
          <w:lang w:val="fr-CH" w:eastAsia="zh-CN"/>
        </w:rPr>
        <w:t>10</w:t>
      </w:r>
      <w:r w:rsidRPr="004C6BF6">
        <w:rPr>
          <w:rFonts w:hint="eastAsia"/>
          <w:lang w:val="fr-CH" w:eastAsia="zh-CN"/>
        </w:rPr>
        <w:tab/>
      </w:r>
      <w:r w:rsidRPr="004C6BF6">
        <w:rPr>
          <w:lang w:val="fr-CH" w:eastAsia="zh-CN"/>
        </w:rPr>
        <w:t xml:space="preserve">Tous les outils logiciels susmentionnés sont fournis avec chaque copie de la </w:t>
      </w:r>
      <w:r w:rsidRPr="004C6BF6">
        <w:rPr>
          <w:rFonts w:hint="eastAsia"/>
          <w:lang w:val="fr-CH" w:eastAsia="zh-CN"/>
        </w:rPr>
        <w:t>BR</w:t>
      </w:r>
      <w:r w:rsidRPr="004C6BF6">
        <w:rPr>
          <w:lang w:val="fr-CH" w:eastAsia="zh-CN"/>
        </w:rPr>
        <w:t> </w:t>
      </w:r>
      <w:r w:rsidRPr="004C6BF6">
        <w:rPr>
          <w:rFonts w:hint="eastAsia"/>
          <w:lang w:val="fr-CH" w:eastAsia="zh-CN"/>
        </w:rPr>
        <w:t xml:space="preserve">IFIC </w:t>
      </w:r>
      <w:r>
        <w:rPr>
          <w:lang w:val="fr-CH" w:eastAsia="zh-CN"/>
        </w:rPr>
        <w:t xml:space="preserve">sur </w:t>
      </w:r>
      <w:r w:rsidRPr="004C6BF6">
        <w:rPr>
          <w:rFonts w:hint="eastAsia"/>
          <w:lang w:val="fr-CH" w:eastAsia="zh-CN"/>
        </w:rPr>
        <w:t>DVD</w:t>
      </w:r>
      <w:r w:rsidRPr="004C6BF6">
        <w:rPr>
          <w:lang w:val="fr-CH" w:eastAsia="zh-CN"/>
        </w:rPr>
        <w:t>-</w:t>
      </w:r>
      <w:r w:rsidRPr="004C6BF6">
        <w:rPr>
          <w:rFonts w:hint="eastAsia"/>
          <w:lang w:val="fr-CH" w:eastAsia="zh-CN"/>
        </w:rPr>
        <w:t xml:space="preserve">ROM </w:t>
      </w:r>
      <w:r>
        <w:rPr>
          <w:lang w:val="fr-CH" w:eastAsia="zh-CN"/>
        </w:rPr>
        <w:t xml:space="preserve">et peuvent également être téléchargés à partir du site web de l'UIT </w:t>
      </w:r>
      <w:r w:rsidRPr="004C6BF6">
        <w:rPr>
          <w:rFonts w:hint="eastAsia"/>
          <w:lang w:val="fr-CH" w:eastAsia="zh-CN"/>
        </w:rPr>
        <w:t>(</w:t>
      </w:r>
      <w:hyperlink r:id="rId10" w:history="1">
        <w:r w:rsidRPr="004C6BF6">
          <w:rPr>
            <w:lang w:val="fr-CH" w:eastAsia="zh-CN"/>
          </w:rPr>
          <w:t>http://www.itu.int/ITU-R/go/space-software/en</w:t>
        </w:r>
      </w:hyperlink>
      <w:r w:rsidRPr="004C6BF6">
        <w:rPr>
          <w:rFonts w:hint="eastAsia"/>
          <w:lang w:val="fr-CH" w:eastAsia="zh-CN"/>
        </w:rPr>
        <w:t xml:space="preserve">). </w:t>
      </w:r>
      <w:r w:rsidRPr="00CF2BC5">
        <w:rPr>
          <w:lang w:val="fr-CH" w:eastAsia="zh-CN"/>
        </w:rPr>
        <w:t xml:space="preserve">Le Bureau s'efforce de mettre à jour régulièrement </w:t>
      </w:r>
      <w:r>
        <w:rPr>
          <w:lang w:val="fr-CH" w:eastAsia="zh-CN"/>
        </w:rPr>
        <w:t xml:space="preserve">ses outils logiciels pour qu'ils soient plus faciles à utiliser et pour </w:t>
      </w:r>
      <w:r w:rsidR="00E50341">
        <w:rPr>
          <w:lang w:val="fr-CH" w:eastAsia="zh-CN"/>
        </w:rPr>
        <w:t>corriger les</w:t>
      </w:r>
      <w:r>
        <w:rPr>
          <w:lang w:val="fr-CH" w:eastAsia="zh-CN"/>
        </w:rPr>
        <w:t xml:space="preserve"> erreurs. Il est donc demandé aux utilisateurs de tenir à jour leurs versions des outils logiciels. </w:t>
      </w:r>
      <w:r w:rsidR="00E50341">
        <w:rPr>
          <w:lang w:val="fr-CH" w:eastAsia="zh-CN"/>
        </w:rPr>
        <w:t xml:space="preserve">Par </w:t>
      </w:r>
      <w:r w:rsidR="002904CD">
        <w:rPr>
          <w:lang w:val="fr-CH" w:eastAsia="zh-CN"/>
        </w:rPr>
        <w:t>ailleurs</w:t>
      </w:r>
      <w:r w:rsidR="00E50341">
        <w:rPr>
          <w:lang w:val="fr-CH" w:eastAsia="zh-CN"/>
        </w:rPr>
        <w:t>, l</w:t>
      </w:r>
      <w:r>
        <w:rPr>
          <w:lang w:val="fr-CH" w:eastAsia="zh-CN"/>
        </w:rPr>
        <w:t>es étapes indiquées dans les Annexes sont données à titre de référence pour la version actuelle des outils logiciels; pour toute modification qui pourrait être apportée à l'avenir</w:t>
      </w:r>
      <w:r w:rsidR="00E50341">
        <w:rPr>
          <w:lang w:val="fr-CH" w:eastAsia="zh-CN"/>
        </w:rPr>
        <w:t>,</w:t>
      </w:r>
      <w:r>
        <w:rPr>
          <w:lang w:val="fr-CH" w:eastAsia="zh-CN"/>
        </w:rPr>
        <w:t xml:space="preserve"> vous voudrez bien vous reporter au manuel de l'utilisateur qu'il est possible de consulter sur le même site web. </w:t>
      </w:r>
    </w:p>
    <w:p w:rsidR="000D769F" w:rsidRPr="00970DC8" w:rsidRDefault="000D769F" w:rsidP="00EE3609">
      <w:pPr>
        <w:keepNext/>
        <w:keepLines/>
        <w:rPr>
          <w:lang w:val="fr-CH" w:eastAsia="zh-CN"/>
        </w:rPr>
      </w:pPr>
      <w:r w:rsidRPr="00970DC8">
        <w:rPr>
          <w:rFonts w:hint="eastAsia"/>
          <w:lang w:val="fr-CH" w:eastAsia="zh-CN"/>
        </w:rPr>
        <w:lastRenderedPageBreak/>
        <w:t>1</w:t>
      </w:r>
      <w:r w:rsidRPr="00970DC8">
        <w:rPr>
          <w:lang w:val="fr-CH" w:eastAsia="zh-CN"/>
        </w:rPr>
        <w:t>1</w:t>
      </w:r>
      <w:r w:rsidRPr="00970DC8">
        <w:rPr>
          <w:rFonts w:hint="eastAsia"/>
          <w:lang w:val="fr-CH" w:eastAsia="zh-CN"/>
        </w:rPr>
        <w:tab/>
      </w:r>
      <w:r w:rsidRPr="00970DC8">
        <w:rPr>
          <w:lang w:val="fr-CH" w:eastAsia="zh-CN"/>
        </w:rPr>
        <w:t>Le Bureau reste à la disposition de votre Administration pour toute précision dont elle pourrait avoir besoin (</w:t>
      </w:r>
      <w:r>
        <w:rPr>
          <w:lang w:val="fr-CH" w:eastAsia="zh-CN"/>
        </w:rPr>
        <w:t>personne à contacter</w:t>
      </w:r>
      <w:r w:rsidRPr="00970DC8">
        <w:rPr>
          <w:lang w:val="fr-CH" w:eastAsia="zh-CN"/>
        </w:rPr>
        <w:t>: M</w:t>
      </w:r>
      <w:r>
        <w:rPr>
          <w:lang w:val="fr-CH" w:eastAsia="zh-CN"/>
        </w:rPr>
        <w:t>.</w:t>
      </w:r>
      <w:r w:rsidRPr="00970DC8">
        <w:rPr>
          <w:lang w:val="fr-CH" w:eastAsia="zh-CN"/>
        </w:rPr>
        <w:t xml:space="preserve"> Attila Matas</w:t>
      </w:r>
      <w:r w:rsidR="008022A7">
        <w:rPr>
          <w:lang w:val="fr-CH" w:eastAsia="zh-CN"/>
        </w:rPr>
        <w:t>:</w:t>
      </w:r>
      <w:r w:rsidRPr="00970DC8">
        <w:rPr>
          <w:lang w:val="fr-CH" w:eastAsia="zh-CN"/>
        </w:rPr>
        <w:t xml:space="preserve"> </w:t>
      </w:r>
      <w:r>
        <w:rPr>
          <w:lang w:val="fr-CH" w:eastAsia="zh-CN"/>
        </w:rPr>
        <w:t>télé</w:t>
      </w:r>
      <w:r w:rsidRPr="00970DC8">
        <w:rPr>
          <w:lang w:val="fr-CH" w:eastAsia="zh-CN"/>
        </w:rPr>
        <w:t xml:space="preserve">phone +41 22 730 61 05, </w:t>
      </w:r>
      <w:r>
        <w:rPr>
          <w:lang w:val="fr-CH" w:eastAsia="zh-CN"/>
        </w:rPr>
        <w:t>télécopie</w:t>
      </w:r>
      <w:r w:rsidRPr="00970DC8">
        <w:rPr>
          <w:lang w:val="fr-CH" w:eastAsia="zh-CN"/>
        </w:rPr>
        <w:t xml:space="preserve"> +41 22 730 57 85 </w:t>
      </w:r>
      <w:r>
        <w:rPr>
          <w:lang w:val="fr-CH" w:eastAsia="zh-CN"/>
        </w:rPr>
        <w:t>ou courriel</w:t>
      </w:r>
      <w:r w:rsidRPr="00970DC8">
        <w:rPr>
          <w:lang w:val="fr-CH" w:eastAsia="zh-CN"/>
        </w:rPr>
        <w:t>: </w:t>
      </w:r>
      <w:hyperlink r:id="rId11" w:history="1">
        <w:r w:rsidRPr="00970DC8">
          <w:rPr>
            <w:lang w:val="fr-CH" w:eastAsia="zh-CN"/>
          </w:rPr>
          <w:t>matas@itu.int</w:t>
        </w:r>
      </w:hyperlink>
      <w:r w:rsidRPr="00970DC8">
        <w:rPr>
          <w:lang w:val="fr-CH" w:eastAsia="zh-CN"/>
        </w:rPr>
        <w:t>).</w:t>
      </w:r>
    </w:p>
    <w:p w:rsidR="003203D8" w:rsidRPr="000D769F" w:rsidRDefault="003203D8" w:rsidP="00EE3609">
      <w:pPr>
        <w:keepNext/>
        <w:keepLines/>
        <w:rPr>
          <w:lang w:val="fr-CH"/>
        </w:rPr>
      </w:pPr>
    </w:p>
    <w:p w:rsidR="003203D8" w:rsidRPr="00FE1623" w:rsidRDefault="003203D8" w:rsidP="00EE3609">
      <w:pPr>
        <w:keepNext/>
        <w:keepLines/>
      </w:pPr>
    </w:p>
    <w:p w:rsidR="003203D8" w:rsidRDefault="00E25073" w:rsidP="00EE3609">
      <w:pPr>
        <w:keepNext/>
        <w:keepLines/>
      </w:pPr>
      <w:r>
        <w:t>Veuillez agréer, Madame, Monsieur, l'assurance de ma considération distinguée.</w:t>
      </w:r>
    </w:p>
    <w:p w:rsidR="00E25073" w:rsidRDefault="00E25073" w:rsidP="00E50341"/>
    <w:p w:rsidR="00E25073" w:rsidRDefault="00E25073" w:rsidP="00E50341"/>
    <w:p w:rsidR="00E25073" w:rsidRDefault="00E25073" w:rsidP="00E50341"/>
    <w:p w:rsidR="00E25073" w:rsidRPr="00FE1623" w:rsidRDefault="00E25073" w:rsidP="00E50341">
      <w:pPr>
        <w:tabs>
          <w:tab w:val="center" w:pos="7088"/>
        </w:tabs>
      </w:pPr>
      <w:r>
        <w:tab/>
      </w:r>
      <w:r>
        <w:tab/>
      </w:r>
      <w:r>
        <w:tab/>
      </w:r>
      <w:r>
        <w:tab/>
      </w:r>
      <w:r>
        <w:tab/>
      </w:r>
      <w:r w:rsidR="00FE0632">
        <w:t xml:space="preserve">François </w:t>
      </w:r>
      <w:proofErr w:type="spellStart"/>
      <w:r w:rsidR="00FE0632">
        <w:t>Rancy</w:t>
      </w:r>
      <w:proofErr w:type="spellEnd"/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3203D8" w:rsidRPr="000D769F" w:rsidRDefault="003203D8" w:rsidP="00E50341"/>
    <w:p w:rsidR="003203D8" w:rsidRPr="000D769F" w:rsidRDefault="003203D8" w:rsidP="00E50341"/>
    <w:p w:rsidR="003203D8" w:rsidRDefault="003203D8" w:rsidP="00E50341"/>
    <w:p w:rsidR="00871012" w:rsidRDefault="00871012" w:rsidP="00E50341"/>
    <w:p w:rsidR="00871012" w:rsidRDefault="00871012" w:rsidP="00E50341"/>
    <w:p w:rsidR="00871012" w:rsidRPr="00871012" w:rsidRDefault="00871012" w:rsidP="00E50341">
      <w:r>
        <w:rPr>
          <w:b/>
          <w:bCs/>
        </w:rPr>
        <w:t>Annexes</w:t>
      </w:r>
      <w:r>
        <w:t>: 3</w:t>
      </w:r>
    </w:p>
    <w:p w:rsidR="00871012" w:rsidRDefault="00871012" w:rsidP="00E50341"/>
    <w:p w:rsidR="00871012" w:rsidRDefault="00871012" w:rsidP="00E50341"/>
    <w:p w:rsidR="00871012" w:rsidRDefault="00871012" w:rsidP="00E50341"/>
    <w:p w:rsidR="00871012" w:rsidRPr="000D769F" w:rsidRDefault="00871012" w:rsidP="00E50341"/>
    <w:p w:rsidR="003203D8" w:rsidRPr="000D769F" w:rsidRDefault="003203D8" w:rsidP="00E50341"/>
    <w:p w:rsidR="000D769F" w:rsidRPr="008C5D1D" w:rsidRDefault="000D769F" w:rsidP="00E50341">
      <w:pPr>
        <w:rPr>
          <w:b/>
          <w:bCs/>
          <w:sz w:val="18"/>
          <w:szCs w:val="18"/>
        </w:rPr>
      </w:pPr>
      <w:bookmarkStart w:id="4" w:name="ddistribution"/>
      <w:bookmarkEnd w:id="4"/>
      <w:r w:rsidRPr="008C5D1D">
        <w:rPr>
          <w:b/>
          <w:bCs/>
          <w:sz w:val="18"/>
          <w:szCs w:val="18"/>
        </w:rPr>
        <w:t>Distribution:</w:t>
      </w:r>
    </w:p>
    <w:p w:rsidR="000D769F" w:rsidRDefault="000D769F" w:rsidP="00871012">
      <w:pPr>
        <w:tabs>
          <w:tab w:val="left" w:pos="284"/>
        </w:tabs>
        <w:rPr>
          <w:sz w:val="18"/>
          <w:szCs w:val="18"/>
        </w:rPr>
      </w:pPr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  <w:t>Administrations des Etats Membres de l'UIT</w:t>
      </w:r>
      <w:r w:rsidRPr="008C5D1D">
        <w:rPr>
          <w:sz w:val="18"/>
          <w:szCs w:val="18"/>
        </w:rPr>
        <w:br/>
      </w:r>
    </w:p>
    <w:p w:rsidR="008C3B4A" w:rsidRDefault="008C3B4A" w:rsidP="00E50341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C3B4A" w:rsidRPr="00C8232F" w:rsidRDefault="008C3B4A" w:rsidP="00DC1E53">
      <w:pPr>
        <w:pStyle w:val="AnnexNotitle"/>
        <w:rPr>
          <w:lang w:val="fr-CH"/>
        </w:rPr>
      </w:pPr>
      <w:r w:rsidRPr="00C8232F">
        <w:rPr>
          <w:lang w:val="fr-CH"/>
        </w:rPr>
        <w:t>Annexe 1</w:t>
      </w:r>
      <w:r w:rsidRPr="00C8232F">
        <w:rPr>
          <w:lang w:val="fr-CH"/>
        </w:rPr>
        <w:br/>
      </w:r>
      <w:r w:rsidRPr="00C8232F">
        <w:rPr>
          <w:lang w:val="fr-CH"/>
        </w:rPr>
        <w:br/>
      </w:r>
      <w:r w:rsidR="00DC1E53">
        <w:rPr>
          <w:lang w:val="fr-CH"/>
        </w:rPr>
        <w:t>E</w:t>
      </w:r>
      <w:r w:rsidRPr="00C8232F">
        <w:rPr>
          <w:lang w:val="fr-CH"/>
        </w:rPr>
        <w:t xml:space="preserve">tapes </w:t>
      </w:r>
      <w:r>
        <w:rPr>
          <w:lang w:val="fr-CH"/>
        </w:rPr>
        <w:t>de</w:t>
      </w:r>
      <w:r w:rsidRPr="00C8232F">
        <w:rPr>
          <w:lang w:val="fr-CH"/>
        </w:rPr>
        <w:t xml:space="preserve"> la validation croisée des données SNS </w:t>
      </w:r>
      <w:r>
        <w:rPr>
          <w:lang w:val="fr-CH"/>
        </w:rPr>
        <w:t xml:space="preserve">et </w:t>
      </w:r>
      <w:r w:rsidRPr="00C8232F">
        <w:rPr>
          <w:lang w:val="fr-CH"/>
        </w:rPr>
        <w:t xml:space="preserve">GIMS </w:t>
      </w:r>
      <w:r>
        <w:rPr>
          <w:lang w:val="fr-CH"/>
        </w:rPr>
        <w:t>pour un réseau à satellite géostationnaire</w:t>
      </w:r>
    </w:p>
    <w:p w:rsidR="008C3B4A" w:rsidRPr="009B2FC7" w:rsidRDefault="00DC1E53" w:rsidP="00DC1E53">
      <w:pPr>
        <w:pStyle w:val="Headingb"/>
        <w:rPr>
          <w:lang w:val="fr-CH"/>
        </w:rPr>
      </w:pPr>
      <w:r>
        <w:rPr>
          <w:lang w:val="fr-CH"/>
        </w:rPr>
        <w:t>Comment utiliser</w:t>
      </w:r>
      <w:r w:rsidR="008C3B4A" w:rsidRPr="009B2FC7">
        <w:rPr>
          <w:lang w:val="fr-CH"/>
        </w:rPr>
        <w:t xml:space="preserve"> le logiciel </w:t>
      </w:r>
      <w:proofErr w:type="spellStart"/>
      <w:r w:rsidR="008C3B4A" w:rsidRPr="009B2FC7">
        <w:rPr>
          <w:lang w:val="fr-CH"/>
        </w:rPr>
        <w:t>SpaceVal</w:t>
      </w:r>
      <w:proofErr w:type="spellEnd"/>
      <w:r w:rsidR="008C3B4A" w:rsidRPr="009B2FC7">
        <w:rPr>
          <w:lang w:val="fr-CH"/>
        </w:rPr>
        <w:t xml:space="preserve"> </w:t>
      </w:r>
    </w:p>
    <w:p w:rsidR="008C3B4A" w:rsidRPr="00C71A64" w:rsidRDefault="008C3B4A" w:rsidP="00DC1E53">
      <w:pPr>
        <w:rPr>
          <w:lang w:val="fr-CH"/>
        </w:rPr>
      </w:pPr>
      <w:r>
        <w:rPr>
          <w:lang w:val="fr-CH"/>
        </w:rPr>
        <w:t>Sélectionnez</w:t>
      </w:r>
      <w:r w:rsidRPr="00C71A64">
        <w:rPr>
          <w:lang w:val="fr-CH"/>
        </w:rPr>
        <w:t xml:space="preserve"> la base de données SNS Microsoft Access qui contient les données non graphiques pour la soumission à valider </w:t>
      </w:r>
      <w:r>
        <w:rPr>
          <w:lang w:val="fr-CH"/>
        </w:rPr>
        <w:t xml:space="preserve">en cliquant sur le bouton </w:t>
      </w:r>
      <w:r w:rsidR="00DC1E53">
        <w:rPr>
          <w:lang w:val="fr-CH"/>
        </w:rPr>
        <w:t>«</w:t>
      </w:r>
      <w:r w:rsidRPr="00C71A64">
        <w:rPr>
          <w:i/>
          <w:iCs/>
          <w:lang w:val="fr-CH"/>
        </w:rPr>
        <w:t>Open</w:t>
      </w:r>
      <w:r w:rsidR="00DC1E53">
        <w:rPr>
          <w:lang w:val="fr-CH"/>
        </w:rPr>
        <w:t>»</w:t>
      </w:r>
      <w:r w:rsidRPr="00C71A64">
        <w:rPr>
          <w:lang w:val="fr-CH"/>
        </w:rPr>
        <w:t>:</w:t>
      </w:r>
    </w:p>
    <w:p w:rsidR="008C3B4A" w:rsidRDefault="00DC1E53" w:rsidP="008C3B4A">
      <w:pPr>
        <w:spacing w:line="480" w:lineRule="auto"/>
      </w:pPr>
      <w:r>
        <w:rPr>
          <w:noProof/>
          <w:lang w:val="en-US" w:eastAsia="zh-CN"/>
        </w:rPr>
        <w:drawing>
          <wp:inline distT="0" distB="0" distL="0" distR="0" wp14:anchorId="4095D0D1" wp14:editId="4E78BA57">
            <wp:extent cx="1152525" cy="638175"/>
            <wp:effectExtent l="0" t="0" r="9525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4A" w:rsidRPr="00C71A64" w:rsidRDefault="008C3B4A" w:rsidP="00DC1E53">
      <w:pPr>
        <w:rPr>
          <w:lang w:val="fr-CH"/>
        </w:rPr>
      </w:pPr>
      <w:r>
        <w:rPr>
          <w:lang w:val="fr-CH"/>
        </w:rPr>
        <w:t>Puis sélectionnez</w:t>
      </w:r>
      <w:r w:rsidRPr="00C71A64">
        <w:rPr>
          <w:lang w:val="fr-CH"/>
        </w:rPr>
        <w:t xml:space="preserve"> </w:t>
      </w:r>
      <w:r w:rsidRPr="00C71A64">
        <w:rPr>
          <w:i/>
          <w:iCs/>
          <w:lang w:val="fr-CH"/>
        </w:rPr>
        <w:t>Notice Id</w:t>
      </w:r>
      <w:r w:rsidRPr="00C71A64">
        <w:rPr>
          <w:lang w:val="fr-CH"/>
        </w:rPr>
        <w:t xml:space="preserve"> à partir </w:t>
      </w:r>
      <w:r w:rsidR="00DC1E53">
        <w:rPr>
          <w:lang w:val="fr-CH"/>
        </w:rPr>
        <w:t>du menu déroulant</w:t>
      </w:r>
      <w:r w:rsidRPr="00C71A64">
        <w:rPr>
          <w:lang w:val="fr-CH"/>
        </w:rPr>
        <w:t>:</w:t>
      </w:r>
    </w:p>
    <w:p w:rsidR="008C3B4A" w:rsidRDefault="008C3B4A" w:rsidP="008C3B4A">
      <w:pPr>
        <w:spacing w:line="480" w:lineRule="auto"/>
      </w:pPr>
      <w:r>
        <w:rPr>
          <w:noProof/>
          <w:lang w:val="en-US" w:eastAsia="zh-CN"/>
        </w:rPr>
        <w:drawing>
          <wp:inline distT="0" distB="0" distL="0" distR="0" wp14:anchorId="1160EDD4" wp14:editId="4E9088F3">
            <wp:extent cx="3781425" cy="714375"/>
            <wp:effectExtent l="0" t="0" r="9525" b="952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4A" w:rsidRPr="00816FCD" w:rsidRDefault="008C3B4A" w:rsidP="00DC1E53">
      <w:pPr>
        <w:rPr>
          <w:lang w:val="fr-CH"/>
        </w:rPr>
      </w:pPr>
      <w:r>
        <w:rPr>
          <w:lang w:val="fr-CH"/>
        </w:rPr>
        <w:t>Indiquez</w:t>
      </w:r>
      <w:r w:rsidRPr="00816FCD">
        <w:rPr>
          <w:lang w:val="fr-CH"/>
        </w:rPr>
        <w:t xml:space="preserve"> la base de données GIMS Microsoft Access </w:t>
      </w:r>
      <w:r w:rsidR="00DC1E53" w:rsidRPr="00816FCD">
        <w:rPr>
          <w:lang w:val="fr-CH"/>
        </w:rPr>
        <w:t xml:space="preserve">correspondante </w:t>
      </w:r>
      <w:r w:rsidRPr="00816FCD">
        <w:rPr>
          <w:lang w:val="fr-CH"/>
        </w:rPr>
        <w:t xml:space="preserve">en cochant la case </w:t>
      </w:r>
      <w:r w:rsidR="00DC1E53">
        <w:rPr>
          <w:i/>
          <w:iCs/>
          <w:lang w:val="fr-CH"/>
        </w:rPr>
        <w:t>«</w:t>
      </w:r>
      <w:r w:rsidRPr="00816FCD">
        <w:rPr>
          <w:i/>
          <w:iCs/>
          <w:lang w:val="fr-CH"/>
        </w:rPr>
        <w:t xml:space="preserve">Cross validation </w:t>
      </w:r>
      <w:proofErr w:type="spellStart"/>
      <w:r w:rsidRPr="00816FCD">
        <w:rPr>
          <w:i/>
          <w:iCs/>
          <w:lang w:val="fr-CH"/>
        </w:rPr>
        <w:t>with</w:t>
      </w:r>
      <w:proofErr w:type="spellEnd"/>
      <w:r w:rsidRPr="00816FCD">
        <w:rPr>
          <w:i/>
          <w:iCs/>
          <w:lang w:val="fr-CH"/>
        </w:rPr>
        <w:t xml:space="preserve"> </w:t>
      </w:r>
      <w:proofErr w:type="spellStart"/>
      <w:r w:rsidRPr="00816FCD">
        <w:rPr>
          <w:i/>
          <w:iCs/>
          <w:lang w:val="fr-CH"/>
        </w:rPr>
        <w:t>Gims</w:t>
      </w:r>
      <w:proofErr w:type="spellEnd"/>
      <w:r w:rsidRPr="00816FCD">
        <w:rPr>
          <w:i/>
          <w:iCs/>
          <w:lang w:val="fr-CH"/>
        </w:rPr>
        <w:t xml:space="preserve"> </w:t>
      </w:r>
      <w:proofErr w:type="spellStart"/>
      <w:r w:rsidRPr="00816FCD">
        <w:rPr>
          <w:i/>
          <w:iCs/>
          <w:lang w:val="fr-CH"/>
        </w:rPr>
        <w:t>mdb</w:t>
      </w:r>
      <w:proofErr w:type="spellEnd"/>
      <w:r w:rsidRPr="00816FCD">
        <w:rPr>
          <w:i/>
          <w:iCs/>
          <w:lang w:val="fr-CH"/>
        </w:rPr>
        <w:t xml:space="preserve"> file</w:t>
      </w:r>
      <w:r w:rsidR="00DC1E53">
        <w:rPr>
          <w:i/>
          <w:iCs/>
          <w:lang w:val="fr-CH"/>
        </w:rPr>
        <w:t>»</w:t>
      </w:r>
      <w:r w:rsidRPr="00816FCD">
        <w:rPr>
          <w:lang w:val="fr-CH"/>
        </w:rPr>
        <w:t xml:space="preserve">: </w:t>
      </w:r>
    </w:p>
    <w:p w:rsidR="008C3B4A" w:rsidRDefault="008C3B4A" w:rsidP="008C3B4A">
      <w:pPr>
        <w:spacing w:line="480" w:lineRule="auto"/>
      </w:pPr>
      <w:r>
        <w:rPr>
          <w:noProof/>
          <w:lang w:val="en-US" w:eastAsia="zh-CN"/>
        </w:rPr>
        <w:drawing>
          <wp:inline distT="0" distB="0" distL="0" distR="0" wp14:anchorId="19E2AF31" wp14:editId="2867A745">
            <wp:extent cx="3476625" cy="657225"/>
            <wp:effectExtent l="0" t="0" r="9525" b="952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4A" w:rsidRPr="00816FCD" w:rsidRDefault="00871012" w:rsidP="00DC1E53">
      <w:pPr>
        <w:rPr>
          <w:lang w:val="fr-CH"/>
        </w:rPr>
      </w:pPr>
      <w:r>
        <w:rPr>
          <w:lang w:val="fr-CH"/>
        </w:rPr>
        <w:t>Puis</w:t>
      </w:r>
      <w:r w:rsidR="008C3B4A">
        <w:rPr>
          <w:lang w:val="fr-CH"/>
        </w:rPr>
        <w:t xml:space="preserve"> sélectionnez </w:t>
      </w:r>
      <w:r w:rsidR="008C3B4A" w:rsidRPr="00816FCD">
        <w:rPr>
          <w:lang w:val="fr-CH"/>
        </w:rPr>
        <w:t>la base de donnée</w:t>
      </w:r>
      <w:r w:rsidR="008C3B4A">
        <w:rPr>
          <w:lang w:val="fr-CH"/>
        </w:rPr>
        <w:t>s</w:t>
      </w:r>
      <w:r w:rsidR="008C3B4A" w:rsidRPr="00816FCD">
        <w:rPr>
          <w:lang w:val="fr-CH"/>
        </w:rPr>
        <w:t xml:space="preserve"> </w:t>
      </w:r>
      <w:r w:rsidR="008C3B4A">
        <w:rPr>
          <w:lang w:val="fr-CH"/>
        </w:rPr>
        <w:t xml:space="preserve">à partir de la boîte de dialogue </w:t>
      </w:r>
      <w:r w:rsidR="002E5BC2">
        <w:rPr>
          <w:lang w:val="fr-CH"/>
        </w:rPr>
        <w:t>Open.</w:t>
      </w:r>
    </w:p>
    <w:p w:rsidR="008C3B4A" w:rsidRDefault="008C3B4A" w:rsidP="00DC1E53"/>
    <w:p w:rsidR="008C3B4A" w:rsidRDefault="00DC1E53" w:rsidP="008C3B4A">
      <w:pPr>
        <w:spacing w:line="480" w:lineRule="auto"/>
        <w:rPr>
          <w:noProof/>
          <w:lang w:val="fr-CH" w:eastAsia="zh-CN"/>
        </w:rPr>
      </w:pPr>
      <w:r>
        <w:rPr>
          <w:noProof/>
          <w:lang w:val="fr-CH" w:eastAsia="zh-CN"/>
        </w:rPr>
        <w:t>Enfin, démarrez</w:t>
      </w:r>
      <w:r w:rsidR="008C3B4A" w:rsidRPr="00C44F83">
        <w:rPr>
          <w:noProof/>
          <w:lang w:val="fr-CH" w:eastAsia="zh-CN"/>
        </w:rPr>
        <w:t xml:space="preserve"> la validation: </w:t>
      </w:r>
      <w:r w:rsidR="008C3B4A">
        <w:rPr>
          <w:noProof/>
          <w:lang w:val="en-US" w:eastAsia="zh-CN"/>
        </w:rPr>
        <w:drawing>
          <wp:inline distT="0" distB="0" distL="0" distR="0" wp14:anchorId="537093F3" wp14:editId="20E8B981">
            <wp:extent cx="676275" cy="590550"/>
            <wp:effectExtent l="0" t="0" r="9525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C6" w:rsidRDefault="006C63C6" w:rsidP="008C3B4A">
      <w:pPr>
        <w:spacing w:line="480" w:lineRule="auto"/>
        <w:rPr>
          <w:noProof/>
          <w:lang w:val="fr-CH" w:eastAsia="zh-CN"/>
        </w:rPr>
      </w:pPr>
    </w:p>
    <w:p w:rsidR="008C3B4A" w:rsidRPr="00C44F83" w:rsidRDefault="008C3B4A" w:rsidP="00DC1E53">
      <w:pPr>
        <w:pStyle w:val="Headingb"/>
        <w:rPr>
          <w:lang w:val="fr-CH"/>
        </w:rPr>
      </w:pPr>
      <w:r w:rsidRPr="00C44F83">
        <w:rPr>
          <w:lang w:val="fr-CH"/>
        </w:rPr>
        <w:t xml:space="preserve">Démarrer le logiciel </w:t>
      </w:r>
      <w:proofErr w:type="spellStart"/>
      <w:r w:rsidRPr="00C44F83">
        <w:rPr>
          <w:lang w:val="fr-CH"/>
        </w:rPr>
        <w:t>SpaceVal</w:t>
      </w:r>
      <w:proofErr w:type="spellEnd"/>
      <w:r>
        <w:rPr>
          <w:lang w:val="fr-CH"/>
        </w:rPr>
        <w:t xml:space="preserve"> à partir du logiciel </w:t>
      </w:r>
      <w:proofErr w:type="spellStart"/>
      <w:r w:rsidRPr="00C44F83">
        <w:rPr>
          <w:lang w:val="fr-CH"/>
        </w:rPr>
        <w:t>SpaceCap</w:t>
      </w:r>
      <w:proofErr w:type="spellEnd"/>
      <w:r w:rsidRPr="00C44F83">
        <w:rPr>
          <w:lang w:val="fr-CH"/>
        </w:rPr>
        <w:t xml:space="preserve"> </w:t>
      </w:r>
    </w:p>
    <w:p w:rsidR="008C3B4A" w:rsidRPr="00027316" w:rsidRDefault="008C3B4A" w:rsidP="00DC1E53">
      <w:pPr>
        <w:rPr>
          <w:lang w:val="fr-CH"/>
        </w:rPr>
      </w:pPr>
      <w:r w:rsidRPr="00027316">
        <w:rPr>
          <w:lang w:val="fr-CH"/>
        </w:rPr>
        <w:t xml:space="preserve">Cette option est également disponible avec le logiciel </w:t>
      </w:r>
      <w:proofErr w:type="spellStart"/>
      <w:r w:rsidRPr="00027316">
        <w:rPr>
          <w:lang w:val="fr-CH"/>
        </w:rPr>
        <w:t>SpaceCap</w:t>
      </w:r>
      <w:proofErr w:type="spellEnd"/>
      <w:r w:rsidRPr="00027316">
        <w:rPr>
          <w:lang w:val="fr-CH"/>
        </w:rPr>
        <w:t xml:space="preserve"> en sélectionnant </w:t>
      </w:r>
      <w:r w:rsidRPr="00027316">
        <w:rPr>
          <w:i/>
          <w:iCs/>
          <w:lang w:val="fr-CH"/>
        </w:rPr>
        <w:t>Notice Id</w:t>
      </w:r>
      <w:r>
        <w:rPr>
          <w:lang w:val="fr-CH"/>
        </w:rPr>
        <w:t xml:space="preserve"> dans l'explorateur de fiches de notification et en cliquant sur le bouton </w:t>
      </w:r>
      <w:r w:rsidR="00DC1E53">
        <w:rPr>
          <w:lang w:val="fr-CH"/>
        </w:rPr>
        <w:t>«</w:t>
      </w:r>
      <w:proofErr w:type="spellStart"/>
      <w:r w:rsidRPr="00027316">
        <w:rPr>
          <w:i/>
          <w:iCs/>
          <w:lang w:val="fr-CH"/>
        </w:rPr>
        <w:t>SpaceVal</w:t>
      </w:r>
      <w:proofErr w:type="spellEnd"/>
      <w:r w:rsidR="00DC1E53">
        <w:rPr>
          <w:lang w:val="fr-CH"/>
        </w:rPr>
        <w:t>»</w:t>
      </w:r>
      <w:r w:rsidRPr="00027316">
        <w:rPr>
          <w:lang w:val="fr-CH"/>
        </w:rPr>
        <w:t>:</w:t>
      </w:r>
    </w:p>
    <w:p w:rsidR="008C3B4A" w:rsidRDefault="008C3B4A" w:rsidP="00DC1E53">
      <w:r>
        <w:rPr>
          <w:rFonts w:ascii="Arial" w:hAnsi="Arial" w:cs="Arial"/>
          <w:noProof/>
          <w:lang w:val="en-US" w:eastAsia="zh-CN"/>
        </w:rPr>
        <w:drawing>
          <wp:inline distT="0" distB="0" distL="0" distR="0" wp14:anchorId="55DCEB58" wp14:editId="173D7780">
            <wp:extent cx="876300" cy="3429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C6" w:rsidRDefault="006C63C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8C3B4A" w:rsidRPr="00C413DA" w:rsidRDefault="008C3B4A" w:rsidP="00DC1E53">
      <w:pPr>
        <w:rPr>
          <w:lang w:val="fr-CH"/>
        </w:rPr>
      </w:pPr>
      <w:r>
        <w:rPr>
          <w:lang w:val="fr-CH"/>
        </w:rPr>
        <w:t>Apparaît alors</w:t>
      </w:r>
      <w:r w:rsidRPr="003E77D7">
        <w:rPr>
          <w:lang w:val="fr-CH"/>
        </w:rPr>
        <w:t xml:space="preserve"> </w:t>
      </w:r>
      <w:r>
        <w:rPr>
          <w:lang w:val="fr-CH"/>
        </w:rPr>
        <w:t xml:space="preserve">une nouvelle fenêtre </w:t>
      </w:r>
      <w:r w:rsidR="00DC1E53">
        <w:rPr>
          <w:lang w:val="fr-CH"/>
        </w:rPr>
        <w:t>«</w:t>
      </w:r>
      <w:r w:rsidRPr="003E77D7">
        <w:rPr>
          <w:i/>
          <w:iCs/>
          <w:lang w:val="fr-CH"/>
        </w:rPr>
        <w:t>GIMS Cross Validation</w:t>
      </w:r>
      <w:r w:rsidR="00DC1E53">
        <w:rPr>
          <w:lang w:val="fr-CH"/>
        </w:rPr>
        <w:t>»</w:t>
      </w:r>
      <w:r w:rsidRPr="003E77D7">
        <w:rPr>
          <w:lang w:val="fr-CH"/>
        </w:rPr>
        <w:t xml:space="preserve">. </w:t>
      </w:r>
      <w:r w:rsidRPr="00C413DA">
        <w:rPr>
          <w:lang w:val="fr-CH"/>
        </w:rPr>
        <w:t xml:space="preserve">Si vous cochez la case </w:t>
      </w:r>
      <w:r w:rsidR="00DC1E53">
        <w:rPr>
          <w:lang w:val="fr-CH"/>
        </w:rPr>
        <w:t>«</w:t>
      </w:r>
      <w:r w:rsidRPr="00C413DA">
        <w:rPr>
          <w:i/>
          <w:iCs/>
          <w:lang w:val="fr-CH"/>
        </w:rPr>
        <w:t xml:space="preserve">Cross Validation </w:t>
      </w:r>
      <w:proofErr w:type="spellStart"/>
      <w:r w:rsidRPr="00C413DA">
        <w:rPr>
          <w:i/>
          <w:iCs/>
          <w:lang w:val="fr-CH"/>
        </w:rPr>
        <w:t>with</w:t>
      </w:r>
      <w:proofErr w:type="spellEnd"/>
      <w:r w:rsidRPr="00C413DA">
        <w:rPr>
          <w:i/>
          <w:iCs/>
          <w:lang w:val="fr-CH"/>
        </w:rPr>
        <w:t xml:space="preserve"> </w:t>
      </w:r>
      <w:proofErr w:type="spellStart"/>
      <w:r w:rsidRPr="00C413DA">
        <w:rPr>
          <w:i/>
          <w:iCs/>
          <w:lang w:val="fr-CH"/>
        </w:rPr>
        <w:t>Gims</w:t>
      </w:r>
      <w:proofErr w:type="spellEnd"/>
      <w:r w:rsidR="00DC1E53">
        <w:rPr>
          <w:lang w:val="fr-CH"/>
        </w:rPr>
        <w:t>»</w:t>
      </w:r>
      <w:r w:rsidRPr="00C413DA">
        <w:rPr>
          <w:lang w:val="fr-CH"/>
        </w:rPr>
        <w:t xml:space="preserve"> et sélectionnez une base de donnée</w:t>
      </w:r>
      <w:r>
        <w:rPr>
          <w:lang w:val="fr-CH"/>
        </w:rPr>
        <w:t>s</w:t>
      </w:r>
      <w:r w:rsidRPr="00C413DA">
        <w:rPr>
          <w:lang w:val="fr-CH"/>
        </w:rPr>
        <w:t xml:space="preserve"> GIMS, </w:t>
      </w:r>
      <w:r>
        <w:rPr>
          <w:lang w:val="fr-CH"/>
        </w:rPr>
        <w:t xml:space="preserve">le logiciel </w:t>
      </w:r>
      <w:proofErr w:type="spellStart"/>
      <w:r w:rsidRPr="00C413DA">
        <w:rPr>
          <w:lang w:val="fr-CH"/>
        </w:rPr>
        <w:t>SpaceCap</w:t>
      </w:r>
      <w:proofErr w:type="spellEnd"/>
      <w:r w:rsidRPr="00C413DA">
        <w:rPr>
          <w:lang w:val="fr-CH"/>
        </w:rPr>
        <w:t xml:space="preserve"> </w:t>
      </w:r>
      <w:r>
        <w:rPr>
          <w:lang w:val="fr-CH"/>
        </w:rPr>
        <w:t xml:space="preserve">lancera le logiciel </w:t>
      </w:r>
      <w:proofErr w:type="spellStart"/>
      <w:r w:rsidRPr="00C413DA">
        <w:rPr>
          <w:lang w:val="fr-CH"/>
        </w:rPr>
        <w:t>SpaceVal</w:t>
      </w:r>
      <w:proofErr w:type="spellEnd"/>
      <w:r>
        <w:rPr>
          <w:lang w:val="fr-CH"/>
        </w:rPr>
        <w:t xml:space="preserve"> avec les paramètres requis pour une validation croisée avec le logiciel </w:t>
      </w:r>
      <w:r w:rsidRPr="00C413DA">
        <w:rPr>
          <w:lang w:val="fr-CH"/>
        </w:rPr>
        <w:t>GIMS:</w:t>
      </w:r>
    </w:p>
    <w:p w:rsidR="008C3B4A" w:rsidRDefault="008C3B4A" w:rsidP="008C3B4A">
      <w:pPr>
        <w:spacing w:line="480" w:lineRule="auto"/>
      </w:pPr>
      <w:r>
        <w:rPr>
          <w:noProof/>
          <w:lang w:val="en-US" w:eastAsia="zh-CN"/>
        </w:rPr>
        <w:drawing>
          <wp:inline distT="0" distB="0" distL="0" distR="0" wp14:anchorId="5626E0BE" wp14:editId="2C88C299">
            <wp:extent cx="5191125" cy="1057275"/>
            <wp:effectExtent l="0" t="0" r="9525" b="9525"/>
            <wp:docPr id="13" name="Picture 10" descr="cid:image001.png@01CC9A09.5F2FE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9A09.5F2FE7E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4A" w:rsidRPr="00E94BC6" w:rsidRDefault="00DC1E53" w:rsidP="00DC1E53">
      <w:pPr>
        <w:pStyle w:val="Headingb"/>
        <w:rPr>
          <w:lang w:val="fr-CH"/>
        </w:rPr>
      </w:pPr>
      <w:r>
        <w:rPr>
          <w:lang w:val="fr-CH"/>
        </w:rPr>
        <w:t>E</w:t>
      </w:r>
      <w:r w:rsidR="008C3B4A" w:rsidRPr="00E94BC6">
        <w:rPr>
          <w:lang w:val="fr-CH"/>
        </w:rPr>
        <w:t>tapes du processus de validation :</w:t>
      </w:r>
    </w:p>
    <w:p w:rsidR="008C3B4A" w:rsidRPr="00074E2E" w:rsidRDefault="008C3B4A" w:rsidP="00DC1E53">
      <w:pPr>
        <w:rPr>
          <w:lang w:val="fr-CH"/>
        </w:rPr>
      </w:pPr>
      <w:r w:rsidRPr="00074E2E">
        <w:rPr>
          <w:rFonts w:asciiTheme="majorBidi" w:hAnsiTheme="majorBidi" w:cstheme="majorBidi"/>
          <w:lang w:val="fr-CH"/>
        </w:rPr>
        <w:t xml:space="preserve">Le processus de validation croisée GIMS permet tout d'abord de vérifier que les en-têtes </w:t>
      </w:r>
      <w:r>
        <w:rPr>
          <w:rFonts w:asciiTheme="majorBidi" w:hAnsiTheme="majorBidi" w:cstheme="majorBidi"/>
          <w:lang w:val="fr-CH"/>
        </w:rPr>
        <w:t xml:space="preserve">de diagrammes </w:t>
      </w:r>
      <w:r w:rsidRPr="00074E2E">
        <w:rPr>
          <w:lang w:val="fr-CH"/>
        </w:rPr>
        <w:t xml:space="preserve">GIMS </w:t>
      </w:r>
      <w:r>
        <w:rPr>
          <w:lang w:val="fr-CH"/>
        </w:rPr>
        <w:t xml:space="preserve">correspondent aux valeurs </w:t>
      </w:r>
      <w:r w:rsidRPr="00074E2E">
        <w:rPr>
          <w:lang w:val="fr-CH"/>
        </w:rPr>
        <w:t>SNS</w:t>
      </w:r>
      <w:r>
        <w:rPr>
          <w:lang w:val="fr-CH"/>
        </w:rPr>
        <w:t xml:space="preserve"> pour les éléments suivants </w:t>
      </w:r>
      <w:r w:rsidRPr="00074E2E">
        <w:rPr>
          <w:lang w:val="fr-CH"/>
        </w:rPr>
        <w:t xml:space="preserve">: </w:t>
      </w:r>
      <w:proofErr w:type="spellStart"/>
      <w:r w:rsidRPr="00074E2E">
        <w:rPr>
          <w:lang w:val="fr-CH"/>
        </w:rPr>
        <w:t>ntc_id</w:t>
      </w:r>
      <w:proofErr w:type="spellEnd"/>
      <w:r w:rsidRPr="00074E2E">
        <w:rPr>
          <w:lang w:val="fr-CH"/>
        </w:rPr>
        <w:t xml:space="preserve">, </w:t>
      </w:r>
      <w:proofErr w:type="spellStart"/>
      <w:r w:rsidRPr="00074E2E">
        <w:rPr>
          <w:lang w:val="fr-CH"/>
        </w:rPr>
        <w:t>sat_name</w:t>
      </w:r>
      <w:proofErr w:type="spellEnd"/>
      <w:r w:rsidRPr="00074E2E">
        <w:rPr>
          <w:lang w:val="fr-CH"/>
        </w:rPr>
        <w:t xml:space="preserve">, </w:t>
      </w:r>
      <w:proofErr w:type="spellStart"/>
      <w:r w:rsidR="004E7E68">
        <w:rPr>
          <w:lang w:val="fr-CH"/>
        </w:rPr>
        <w:t>long_nom</w:t>
      </w:r>
      <w:proofErr w:type="spellEnd"/>
      <w:r w:rsidR="004E7E68">
        <w:rPr>
          <w:lang w:val="fr-CH"/>
        </w:rPr>
        <w:t xml:space="preserve">, </w:t>
      </w:r>
      <w:proofErr w:type="spellStart"/>
      <w:r w:rsidRPr="00074E2E">
        <w:rPr>
          <w:lang w:val="fr-CH"/>
        </w:rPr>
        <w:t>adm</w:t>
      </w:r>
      <w:proofErr w:type="spellEnd"/>
      <w:r w:rsidRPr="00074E2E">
        <w:rPr>
          <w:lang w:val="fr-CH"/>
        </w:rPr>
        <w:t xml:space="preserve">, </w:t>
      </w:r>
      <w:proofErr w:type="spellStart"/>
      <w:r w:rsidRPr="00074E2E">
        <w:rPr>
          <w:lang w:val="fr-CH"/>
        </w:rPr>
        <w:t>ntf_rsn</w:t>
      </w:r>
      <w:proofErr w:type="spellEnd"/>
      <w:r w:rsidRPr="00074E2E">
        <w:rPr>
          <w:lang w:val="fr-CH"/>
        </w:rPr>
        <w:t>.</w:t>
      </w:r>
    </w:p>
    <w:p w:rsidR="008C3B4A" w:rsidRPr="009D02AC" w:rsidRDefault="008C3B4A" w:rsidP="00DC1E53">
      <w:pPr>
        <w:rPr>
          <w:lang w:val="fr-CH"/>
        </w:rPr>
      </w:pPr>
      <w:r w:rsidRPr="009D02AC">
        <w:rPr>
          <w:lang w:val="fr-CH"/>
        </w:rPr>
        <w:t xml:space="preserve">Si les en-têtes GIMS et SNS sont différentes, le processus de validation croisée GIMS </w:t>
      </w:r>
      <w:r>
        <w:rPr>
          <w:lang w:val="fr-CH"/>
        </w:rPr>
        <w:t>enverra un m</w:t>
      </w:r>
      <w:r w:rsidR="00DC1E53">
        <w:rPr>
          <w:lang w:val="fr-CH"/>
        </w:rPr>
        <w:t>essage d'avertissement/d'erreur*.</w:t>
      </w:r>
    </w:p>
    <w:p w:rsidR="008C3B4A" w:rsidRPr="00FD5CE6" w:rsidRDefault="008C3B4A" w:rsidP="00DC1E53">
      <w:pPr>
        <w:rPr>
          <w:lang w:val="fr-CH"/>
        </w:rPr>
      </w:pPr>
      <w:r w:rsidRPr="00FD5CE6">
        <w:rPr>
          <w:lang w:val="fr-CH"/>
        </w:rPr>
        <w:t xml:space="preserve">Le processus de validation croisée GIMS enverra un </w:t>
      </w:r>
      <w:r>
        <w:rPr>
          <w:lang w:val="fr-CH"/>
        </w:rPr>
        <w:t>message d'</w:t>
      </w:r>
      <w:r w:rsidRPr="00FD5CE6">
        <w:rPr>
          <w:lang w:val="fr-CH"/>
        </w:rPr>
        <w:t>avertissement/</w:t>
      </w:r>
      <w:r>
        <w:rPr>
          <w:lang w:val="fr-CH"/>
        </w:rPr>
        <w:t>d'</w:t>
      </w:r>
      <w:r w:rsidR="00871012">
        <w:rPr>
          <w:lang w:val="fr-CH"/>
        </w:rPr>
        <w:t>erreur</w:t>
      </w:r>
      <w:r w:rsidRPr="00FD5CE6">
        <w:rPr>
          <w:lang w:val="fr-CH"/>
        </w:rPr>
        <w:t xml:space="preserve">* en cas de diagrammes supplémentaires ou de diagrammes manquants </w:t>
      </w:r>
      <w:r>
        <w:rPr>
          <w:lang w:val="fr-CH"/>
        </w:rPr>
        <w:t xml:space="preserve">au format </w:t>
      </w:r>
      <w:r w:rsidRPr="00FD5CE6">
        <w:rPr>
          <w:lang w:val="fr-CH"/>
        </w:rPr>
        <w:t>GIMS,</w:t>
      </w:r>
      <w:r>
        <w:rPr>
          <w:lang w:val="fr-CH"/>
        </w:rPr>
        <w:t xml:space="preserve"> pour le</w:t>
      </w:r>
      <w:r w:rsidR="00DC1E53">
        <w:rPr>
          <w:lang w:val="fr-CH"/>
        </w:rPr>
        <w:t xml:space="preserve"> réseau en cours de validation.</w:t>
      </w:r>
    </w:p>
    <w:p w:rsidR="008C3B4A" w:rsidRPr="006D01DD" w:rsidRDefault="008C3B4A" w:rsidP="00871012">
      <w:pPr>
        <w:rPr>
          <w:lang w:val="fr-CH"/>
        </w:rPr>
      </w:pPr>
      <w:r w:rsidRPr="00070D44">
        <w:rPr>
          <w:lang w:val="fr-CH"/>
        </w:rPr>
        <w:t xml:space="preserve">Dans le rapport de validation, l'élément de validation </w:t>
      </w:r>
      <w:r w:rsidR="00871012">
        <w:rPr>
          <w:lang w:val="fr-CH"/>
        </w:rPr>
        <w:t>N°</w:t>
      </w:r>
      <w:r>
        <w:rPr>
          <w:lang w:val="fr-CH"/>
        </w:rPr>
        <w:t xml:space="preserve"> correspondant à un message d'avertissement/d'erreur</w:t>
      </w:r>
      <w:r w:rsidRPr="006D01DD">
        <w:rPr>
          <w:lang w:val="fr-CH"/>
        </w:rPr>
        <w:t xml:space="preserve">* </w:t>
      </w:r>
      <w:r>
        <w:rPr>
          <w:lang w:val="fr-CH"/>
        </w:rPr>
        <w:t>du processus de validation croisée GIMS sera</w:t>
      </w:r>
      <w:r w:rsidR="00DC1E53">
        <w:rPr>
          <w:lang w:val="fr-CH"/>
        </w:rPr>
        <w:t xml:space="preserve"> </w:t>
      </w:r>
      <w:r w:rsidRPr="006D01DD">
        <w:rPr>
          <w:i/>
          <w:iCs/>
          <w:lang w:val="fr-CH"/>
        </w:rPr>
        <w:t>9000</w:t>
      </w:r>
      <w:r w:rsidRPr="006D01DD">
        <w:rPr>
          <w:lang w:val="fr-CH"/>
        </w:rPr>
        <w:t>:</w:t>
      </w:r>
    </w:p>
    <w:p w:rsidR="008C3B4A" w:rsidRPr="00BF38A8" w:rsidRDefault="008C3B4A" w:rsidP="00DC1E53">
      <w:pPr>
        <w:rPr>
          <w:lang w:val="fr-CH"/>
        </w:rPr>
      </w:pPr>
      <w:r w:rsidRPr="00BF38A8">
        <w:rPr>
          <w:lang w:val="fr-CH"/>
        </w:rPr>
        <w:t xml:space="preserve">On trouvera ci-après des exemples </w:t>
      </w:r>
      <w:r w:rsidR="00DC1E53">
        <w:rPr>
          <w:lang w:val="fr-CH"/>
        </w:rPr>
        <w:t>de message d'avertissement</w:t>
      </w:r>
      <w:r w:rsidRPr="00BF38A8">
        <w:rPr>
          <w:lang w:val="fr-CH"/>
        </w:rPr>
        <w:t xml:space="preserve"> concernant la validation croisée </w:t>
      </w:r>
      <w:r w:rsidR="00DC1E53">
        <w:rPr>
          <w:lang w:val="fr-CH"/>
        </w:rPr>
        <w:t>GIMS</w:t>
      </w:r>
      <w:r w:rsidRPr="00BF38A8">
        <w:rPr>
          <w:lang w:val="fr-CH"/>
        </w:rPr>
        <w:t>:</w:t>
      </w:r>
    </w:p>
    <w:p w:rsidR="008C3B4A" w:rsidRPr="00D04B3A" w:rsidRDefault="008C3B4A" w:rsidP="008C3B4A">
      <w:pPr>
        <w:keepNext/>
        <w:spacing w:line="480" w:lineRule="auto"/>
        <w:rPr>
          <w:lang w:val="en-US"/>
        </w:rPr>
      </w:pPr>
      <w:r w:rsidRPr="00001A54">
        <w:rPr>
          <w:rFonts w:asciiTheme="majorBidi" w:hAnsiTheme="majorBidi" w:cstheme="majorBidi"/>
          <w:noProof/>
          <w:lang w:val="en-US" w:eastAsia="zh-CN"/>
        </w:rPr>
        <w:drawing>
          <wp:inline distT="0" distB="0" distL="0" distR="0" wp14:anchorId="159E3ECD" wp14:editId="72DC026E">
            <wp:extent cx="6115050" cy="361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4A" w:rsidRPr="0083793A" w:rsidRDefault="00DC1E53" w:rsidP="00DC1E53">
      <w:pPr>
        <w:pStyle w:val="enumlev1"/>
        <w:rPr>
          <w:lang w:val="fr-CH" w:eastAsia="zh-CN"/>
        </w:rPr>
      </w:pPr>
      <w:r>
        <w:rPr>
          <w:lang w:val="en-US" w:eastAsia="zh-CN"/>
        </w:rPr>
        <w:tab/>
      </w:r>
      <w:r w:rsidR="008C3B4A" w:rsidRPr="00BF38A8">
        <w:rPr>
          <w:lang w:val="fr-CH" w:eastAsia="zh-CN"/>
        </w:rPr>
        <w:t>*</w:t>
      </w:r>
      <w:r>
        <w:rPr>
          <w:lang w:val="fr-CH" w:eastAsia="zh-CN"/>
        </w:rPr>
        <w:tab/>
      </w:r>
      <w:r w:rsidR="008C3B4A">
        <w:rPr>
          <w:lang w:val="fr-CH" w:eastAsia="zh-CN"/>
        </w:rPr>
        <w:t>Message d'</w:t>
      </w:r>
      <w:r w:rsidR="008C3B4A">
        <w:rPr>
          <w:lang w:val="fr-CH"/>
        </w:rPr>
        <w:t>a</w:t>
      </w:r>
      <w:r w:rsidR="008C3B4A" w:rsidRPr="00BF38A8">
        <w:rPr>
          <w:lang w:val="fr-CH"/>
        </w:rPr>
        <w:t>vertissement/</w:t>
      </w:r>
      <w:r w:rsidR="008C3B4A">
        <w:rPr>
          <w:lang w:val="fr-CH"/>
        </w:rPr>
        <w:t>d'</w:t>
      </w:r>
      <w:r>
        <w:rPr>
          <w:lang w:val="fr-CH"/>
        </w:rPr>
        <w:t>erreur</w:t>
      </w:r>
      <w:r w:rsidR="008C3B4A" w:rsidRPr="00BF38A8">
        <w:rPr>
          <w:lang w:val="fr-CH"/>
        </w:rPr>
        <w:t xml:space="preserve">: les erreurs dans les en-têtes ainsi que les diagrammes manquants ou les diagrammes supplémentaires </w:t>
      </w:r>
      <w:r w:rsidR="008C3B4A">
        <w:rPr>
          <w:lang w:val="fr-CH"/>
        </w:rPr>
        <w:t xml:space="preserve">seront signalés par des messages d'avertissement dans la validation croisée </w:t>
      </w:r>
      <w:r w:rsidR="008C3B4A" w:rsidRPr="00BF38A8">
        <w:rPr>
          <w:lang w:val="fr-CH"/>
        </w:rPr>
        <w:t>GIMS</w:t>
      </w:r>
      <w:r w:rsidR="008C3B4A">
        <w:rPr>
          <w:lang w:val="fr-CH"/>
        </w:rPr>
        <w:t xml:space="preserve"> jusqu'au </w:t>
      </w:r>
      <w:r w:rsidR="008C3B4A" w:rsidRPr="00BF38A8">
        <w:rPr>
          <w:lang w:val="fr-CH"/>
        </w:rPr>
        <w:t xml:space="preserve">31 </w:t>
      </w:r>
      <w:r w:rsidR="008C3B4A">
        <w:rPr>
          <w:lang w:val="fr-CH"/>
        </w:rPr>
        <w:t>décembre</w:t>
      </w:r>
      <w:r w:rsidR="008C3B4A" w:rsidRPr="00BF38A8">
        <w:rPr>
          <w:lang w:val="fr-CH"/>
        </w:rPr>
        <w:t xml:space="preserve"> 2012. </w:t>
      </w:r>
      <w:r w:rsidR="008C3B4A" w:rsidRPr="006F7241">
        <w:rPr>
          <w:lang w:val="fr-CH"/>
        </w:rPr>
        <w:t xml:space="preserve">Après cette date, </w:t>
      </w:r>
      <w:r w:rsidR="008C3B4A">
        <w:rPr>
          <w:lang w:val="fr-CH"/>
        </w:rPr>
        <w:t>elles</w:t>
      </w:r>
      <w:r w:rsidR="008C3B4A" w:rsidRPr="006F7241">
        <w:rPr>
          <w:lang w:val="fr-CH"/>
        </w:rPr>
        <w:t xml:space="preserve"> seront signalé</w:t>
      </w:r>
      <w:r w:rsidR="008C3B4A">
        <w:rPr>
          <w:lang w:val="fr-CH"/>
        </w:rPr>
        <w:t>e</w:t>
      </w:r>
      <w:r w:rsidR="008C3B4A" w:rsidRPr="006F7241">
        <w:rPr>
          <w:lang w:val="fr-CH"/>
        </w:rPr>
        <w:t xml:space="preserve">s comme des </w:t>
      </w:r>
      <w:r>
        <w:rPr>
          <w:lang w:val="fr-CH"/>
        </w:rPr>
        <w:t>«</w:t>
      </w:r>
      <w:r w:rsidR="008C3B4A" w:rsidRPr="006F7241">
        <w:rPr>
          <w:lang w:val="fr-CH"/>
        </w:rPr>
        <w:t xml:space="preserve">erreurs </w:t>
      </w:r>
      <w:r w:rsidR="008C3B4A">
        <w:rPr>
          <w:lang w:val="fr-CH"/>
        </w:rPr>
        <w:t>fatales</w:t>
      </w:r>
      <w:r>
        <w:rPr>
          <w:lang w:val="fr-CH"/>
        </w:rPr>
        <w:t>»</w:t>
      </w:r>
      <w:r w:rsidR="008C3B4A">
        <w:rPr>
          <w:lang w:val="fr-CH"/>
        </w:rPr>
        <w:t xml:space="preserve">. </w:t>
      </w:r>
    </w:p>
    <w:p w:rsidR="008C3B4A" w:rsidRPr="0083793A" w:rsidRDefault="008C3B4A" w:rsidP="008C3B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480" w:lineRule="auto"/>
        <w:textAlignment w:val="auto"/>
        <w:rPr>
          <w:lang w:val="fr-CH"/>
        </w:rPr>
      </w:pPr>
      <w:r w:rsidRPr="0083793A">
        <w:rPr>
          <w:lang w:val="fr-CH"/>
        </w:rPr>
        <w:br w:type="page"/>
      </w:r>
    </w:p>
    <w:p w:rsidR="008C3B4A" w:rsidRPr="007A5F75" w:rsidRDefault="008C3B4A" w:rsidP="00871012">
      <w:pPr>
        <w:pStyle w:val="AnnexNotitle"/>
        <w:rPr>
          <w:lang w:val="fr-CH" w:eastAsia="zh-CN"/>
        </w:rPr>
      </w:pPr>
      <w:r w:rsidRPr="007A5F75">
        <w:rPr>
          <w:lang w:val="fr-CH"/>
        </w:rPr>
        <w:t xml:space="preserve">Annexe </w:t>
      </w:r>
      <w:r w:rsidRPr="007A5F75">
        <w:rPr>
          <w:rFonts w:hint="eastAsia"/>
          <w:lang w:val="fr-CH" w:eastAsia="zh-CN"/>
        </w:rPr>
        <w:t>2</w:t>
      </w:r>
      <w:r w:rsidRPr="007A5F75">
        <w:rPr>
          <w:lang w:val="fr-CH" w:eastAsia="zh-CN"/>
        </w:rPr>
        <w:br/>
      </w:r>
      <w:r w:rsidRPr="007A5F75">
        <w:rPr>
          <w:lang w:val="fr-CH" w:eastAsia="zh-CN"/>
        </w:rPr>
        <w:br/>
      </w:r>
      <w:r w:rsidR="00DC1E53">
        <w:rPr>
          <w:lang w:val="fr-CH" w:eastAsia="zh-CN"/>
        </w:rPr>
        <w:t>E</w:t>
      </w:r>
      <w:r w:rsidRPr="007A5F75">
        <w:rPr>
          <w:lang w:val="fr-CH" w:eastAsia="zh-CN"/>
        </w:rPr>
        <w:t xml:space="preserve">tapes </w:t>
      </w:r>
      <w:r>
        <w:rPr>
          <w:lang w:val="fr-CH" w:eastAsia="zh-CN"/>
        </w:rPr>
        <w:t>de</w:t>
      </w:r>
      <w:r w:rsidRPr="007A5F75">
        <w:rPr>
          <w:lang w:val="fr-CH" w:eastAsia="zh-CN"/>
        </w:rPr>
        <w:t xml:space="preserve"> la création d'un fichier </w:t>
      </w:r>
      <w:proofErr w:type="spellStart"/>
      <w:r w:rsidRPr="007A5F75">
        <w:rPr>
          <w:rFonts w:hint="eastAsia"/>
          <w:lang w:val="fr-CH" w:eastAsia="zh-CN"/>
        </w:rPr>
        <w:t>mdb</w:t>
      </w:r>
      <w:proofErr w:type="spellEnd"/>
      <w:r w:rsidRPr="007A5F75">
        <w:rPr>
          <w:rFonts w:hint="eastAsia"/>
          <w:lang w:val="fr-CH" w:eastAsia="zh-CN"/>
        </w:rPr>
        <w:t xml:space="preserve"> </w:t>
      </w:r>
      <w:r>
        <w:rPr>
          <w:lang w:val="fr-CH" w:eastAsia="zh-CN"/>
        </w:rPr>
        <w:t xml:space="preserve">à l'aide du logiciel </w:t>
      </w:r>
      <w:r w:rsidRPr="007A5F75">
        <w:rPr>
          <w:rFonts w:hint="eastAsia"/>
          <w:lang w:val="fr-CH" w:eastAsia="zh-CN"/>
        </w:rPr>
        <w:t>GIMS</w:t>
      </w:r>
    </w:p>
    <w:p w:rsidR="008C3B4A" w:rsidRPr="007A5F75" w:rsidRDefault="008C3B4A" w:rsidP="00AD2DFC">
      <w:pPr>
        <w:pStyle w:val="Normalaftertitle"/>
        <w:rPr>
          <w:lang w:val="fr-CH" w:eastAsia="zh-CN"/>
        </w:rPr>
      </w:pPr>
      <w:r w:rsidRPr="007A5F75">
        <w:rPr>
          <w:lang w:val="fr-CH" w:eastAsia="zh-CN"/>
        </w:rPr>
        <w:t xml:space="preserve">Dans le menu </w:t>
      </w:r>
      <w:proofErr w:type="spellStart"/>
      <w:r w:rsidRPr="007A5F75">
        <w:rPr>
          <w:b/>
          <w:bCs/>
          <w:lang w:val="fr-CH" w:eastAsia="zh-CN"/>
        </w:rPr>
        <w:t>Database</w:t>
      </w:r>
      <w:proofErr w:type="spellEnd"/>
      <w:r w:rsidRPr="007A5F75">
        <w:rPr>
          <w:lang w:val="fr-CH" w:eastAsia="zh-CN"/>
        </w:rPr>
        <w:t xml:space="preserve"> </w:t>
      </w:r>
      <w:r>
        <w:rPr>
          <w:lang w:val="fr-CH" w:eastAsia="zh-CN"/>
        </w:rPr>
        <w:t xml:space="preserve">sélectionnez </w:t>
      </w:r>
      <w:r w:rsidRPr="007A5F75">
        <w:rPr>
          <w:b/>
          <w:bCs/>
          <w:lang w:val="fr-CH" w:eastAsia="zh-CN"/>
        </w:rPr>
        <w:t>New</w:t>
      </w:r>
      <w:r w:rsidRPr="007A5F75">
        <w:rPr>
          <w:lang w:val="fr-CH" w:eastAsia="zh-CN"/>
        </w:rPr>
        <w:t xml:space="preserve">. </w:t>
      </w:r>
    </w:p>
    <w:p w:rsidR="008C3B4A" w:rsidRPr="00152CE2" w:rsidRDefault="008C3B4A" w:rsidP="00AD2DFC">
      <w:pPr>
        <w:rPr>
          <w:lang w:val="fr-CH" w:eastAsia="zh-CN"/>
        </w:rPr>
      </w:pPr>
      <w:r w:rsidRPr="00152CE2">
        <w:rPr>
          <w:lang w:val="fr-CH" w:eastAsia="zh-CN"/>
        </w:rPr>
        <w:t xml:space="preserve">Une boîte de dialogue apparaît dans laquelle vous pouvez </w:t>
      </w:r>
      <w:r>
        <w:rPr>
          <w:lang w:val="fr-CH" w:eastAsia="zh-CN"/>
        </w:rPr>
        <w:t>indiquer le nom et le lieu de la nouvelle base de données</w:t>
      </w:r>
      <w:r w:rsidRPr="00152CE2">
        <w:rPr>
          <w:lang w:val="fr-CH" w:eastAsia="zh-CN"/>
        </w:rPr>
        <w:t>:</w:t>
      </w:r>
    </w:p>
    <w:p w:rsidR="008C3B4A" w:rsidRDefault="008C3B4A" w:rsidP="00AD2DFC">
      <w:pPr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0A82313C" wp14:editId="3FA76F5D">
            <wp:extent cx="3022648" cy="249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403" cy="249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B4A" w:rsidRPr="00E6793F" w:rsidRDefault="008C3B4A" w:rsidP="006A0E9A">
      <w:pPr>
        <w:pStyle w:val="Normalaftertitle"/>
        <w:rPr>
          <w:lang w:val="fr-CH" w:eastAsia="zh-CN"/>
        </w:rPr>
      </w:pPr>
      <w:r w:rsidRPr="00E6793F">
        <w:rPr>
          <w:lang w:val="fr-CH" w:eastAsia="zh-CN"/>
        </w:rPr>
        <w:t xml:space="preserve">Dans le champ </w:t>
      </w:r>
      <w:r w:rsidRPr="00E6793F">
        <w:rPr>
          <w:b/>
          <w:bCs/>
          <w:lang w:val="fr-CH" w:eastAsia="zh-CN"/>
        </w:rPr>
        <w:t>Location</w:t>
      </w:r>
      <w:r w:rsidRPr="00E6793F">
        <w:rPr>
          <w:lang w:val="fr-CH" w:eastAsia="zh-CN"/>
        </w:rPr>
        <w:t xml:space="preserve">, </w:t>
      </w:r>
      <w:r>
        <w:rPr>
          <w:lang w:val="fr-CH" w:eastAsia="zh-CN"/>
        </w:rPr>
        <w:t>tapez</w:t>
      </w:r>
      <w:r w:rsidRPr="00E6793F">
        <w:rPr>
          <w:lang w:val="fr-CH" w:eastAsia="zh-CN"/>
        </w:rPr>
        <w:t xml:space="preserve"> le chemin du fichier dans lequel vous voulez créer la nouvelle base de données.</w:t>
      </w:r>
    </w:p>
    <w:p w:rsidR="008C3B4A" w:rsidRPr="00E6793F" w:rsidRDefault="008C3B4A" w:rsidP="006A0E9A">
      <w:pPr>
        <w:rPr>
          <w:lang w:val="fr-CH" w:eastAsia="zh-CN"/>
        </w:rPr>
      </w:pPr>
      <w:r w:rsidRPr="00E6793F">
        <w:rPr>
          <w:lang w:val="fr-CH" w:eastAsia="zh-CN"/>
        </w:rPr>
        <w:t xml:space="preserve">Dans le champ </w:t>
      </w:r>
      <w:r w:rsidRPr="00E6793F">
        <w:rPr>
          <w:b/>
          <w:bCs/>
          <w:lang w:val="fr-CH" w:eastAsia="zh-CN"/>
        </w:rPr>
        <w:t>Name</w:t>
      </w:r>
      <w:r w:rsidRPr="006A0E9A">
        <w:rPr>
          <w:bCs/>
          <w:lang w:val="fr-CH" w:eastAsia="zh-CN"/>
        </w:rPr>
        <w:t>,</w:t>
      </w:r>
      <w:r w:rsidRPr="00E6793F">
        <w:rPr>
          <w:b/>
          <w:bCs/>
          <w:lang w:val="fr-CH" w:eastAsia="zh-CN"/>
        </w:rPr>
        <w:t xml:space="preserve"> </w:t>
      </w:r>
      <w:r w:rsidR="006A0E9A">
        <w:rPr>
          <w:lang w:val="fr-CH" w:eastAsia="zh-CN"/>
        </w:rPr>
        <w:t>indiquez</w:t>
      </w:r>
      <w:r w:rsidRPr="00E6793F">
        <w:rPr>
          <w:lang w:val="fr-CH" w:eastAsia="zh-CN"/>
        </w:rPr>
        <w:t xml:space="preserve"> le nom de la nouvelle base de donnée</w:t>
      </w:r>
      <w:r w:rsidR="006A0E9A">
        <w:rPr>
          <w:lang w:val="fr-CH" w:eastAsia="zh-CN"/>
        </w:rPr>
        <w:t>s.</w:t>
      </w:r>
    </w:p>
    <w:p w:rsidR="008C3B4A" w:rsidRPr="00E6793F" w:rsidRDefault="008C3B4A" w:rsidP="00AD2D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fr-CH"/>
        </w:rPr>
      </w:pPr>
      <w:r w:rsidRPr="00E6793F">
        <w:rPr>
          <w:b/>
          <w:bCs/>
          <w:lang w:val="fr-CH"/>
        </w:rPr>
        <w:br w:type="page"/>
      </w:r>
    </w:p>
    <w:p w:rsidR="008C3B4A" w:rsidRPr="004F00DB" w:rsidRDefault="008C3B4A" w:rsidP="00871012">
      <w:pPr>
        <w:pStyle w:val="AnnexNotitle"/>
        <w:rPr>
          <w:lang w:val="fr-CH" w:eastAsia="zh-CN"/>
        </w:rPr>
      </w:pPr>
      <w:r w:rsidRPr="004F00DB">
        <w:rPr>
          <w:bCs/>
          <w:lang w:val="fr-CH"/>
        </w:rPr>
        <w:t xml:space="preserve">Annexe </w:t>
      </w:r>
      <w:r w:rsidRPr="004F00DB">
        <w:rPr>
          <w:rFonts w:hint="eastAsia"/>
          <w:bCs/>
          <w:lang w:val="fr-CH" w:eastAsia="zh-CN"/>
        </w:rPr>
        <w:t>3</w:t>
      </w:r>
      <w:r w:rsidRPr="004F00DB">
        <w:rPr>
          <w:bCs/>
          <w:lang w:val="fr-CH" w:eastAsia="zh-CN"/>
        </w:rPr>
        <w:br/>
      </w:r>
      <w:r w:rsidRPr="004F00DB">
        <w:rPr>
          <w:bCs/>
          <w:lang w:val="fr-CH" w:eastAsia="zh-CN"/>
        </w:rPr>
        <w:br/>
      </w:r>
      <w:r w:rsidR="006A0E9A">
        <w:rPr>
          <w:lang w:val="fr-CH" w:eastAsia="zh-CN"/>
        </w:rPr>
        <w:t>E</w:t>
      </w:r>
      <w:r w:rsidRPr="004F00DB">
        <w:rPr>
          <w:lang w:val="fr-CH" w:eastAsia="zh-CN"/>
        </w:rPr>
        <w:t xml:space="preserve">tapes </w:t>
      </w:r>
      <w:r>
        <w:rPr>
          <w:lang w:val="fr-CH" w:eastAsia="zh-CN"/>
        </w:rPr>
        <w:t>de</w:t>
      </w:r>
      <w:r w:rsidRPr="004F00DB">
        <w:rPr>
          <w:lang w:val="fr-CH" w:eastAsia="zh-CN"/>
        </w:rPr>
        <w:t xml:space="preserve"> l'importation de plusieurs fichiers </w:t>
      </w:r>
      <w:r w:rsidRPr="004F00DB">
        <w:rPr>
          <w:rFonts w:hint="eastAsia"/>
          <w:lang w:val="fr-CH" w:eastAsia="zh-CN"/>
        </w:rPr>
        <w:t>GXT</w:t>
      </w:r>
      <w:r>
        <w:rPr>
          <w:lang w:val="fr-CH" w:eastAsia="zh-CN"/>
        </w:rPr>
        <w:t xml:space="preserve"> en fichiers </w:t>
      </w:r>
      <w:r w:rsidRPr="004F00DB">
        <w:rPr>
          <w:rFonts w:hint="eastAsia"/>
          <w:lang w:val="fr-CH" w:eastAsia="zh-CN"/>
        </w:rPr>
        <w:t>MDB</w:t>
      </w:r>
      <w:r w:rsidR="00871012">
        <w:rPr>
          <w:lang w:val="fr-CH" w:eastAsia="zh-CN"/>
        </w:rPr>
        <w:br/>
      </w:r>
      <w:r>
        <w:rPr>
          <w:lang w:val="fr-CH" w:eastAsia="zh-CN"/>
        </w:rPr>
        <w:t xml:space="preserve">à l'aide du logiciel </w:t>
      </w:r>
      <w:r w:rsidRPr="004F00DB">
        <w:rPr>
          <w:rFonts w:hint="eastAsia"/>
          <w:lang w:val="fr-CH" w:eastAsia="zh-CN"/>
        </w:rPr>
        <w:t>GIMS</w:t>
      </w:r>
    </w:p>
    <w:p w:rsidR="008C3B4A" w:rsidRPr="00590C6D" w:rsidRDefault="008C3B4A" w:rsidP="00AD2DFC">
      <w:pPr>
        <w:pStyle w:val="Normalaftertitle"/>
        <w:rPr>
          <w:lang w:val="fr-CH" w:eastAsia="zh-CN"/>
        </w:rPr>
      </w:pPr>
      <w:r w:rsidRPr="00590C6D">
        <w:rPr>
          <w:lang w:val="fr-CH" w:eastAsia="zh-CN"/>
        </w:rPr>
        <w:t xml:space="preserve">Dans le menu </w:t>
      </w:r>
      <w:proofErr w:type="spellStart"/>
      <w:r w:rsidRPr="00590C6D">
        <w:rPr>
          <w:b/>
          <w:bCs/>
          <w:lang w:val="fr-CH" w:eastAsia="zh-CN"/>
        </w:rPr>
        <w:t>Database</w:t>
      </w:r>
      <w:proofErr w:type="spellEnd"/>
      <w:r w:rsidRPr="00590C6D">
        <w:rPr>
          <w:lang w:val="fr-CH" w:eastAsia="zh-CN"/>
        </w:rPr>
        <w:t xml:space="preserve"> cliquez sur </w:t>
      </w:r>
      <w:r w:rsidRPr="00590C6D">
        <w:rPr>
          <w:b/>
          <w:bCs/>
          <w:lang w:val="fr-CH" w:eastAsia="zh-CN"/>
        </w:rPr>
        <w:t>Tools</w:t>
      </w:r>
      <w:r>
        <w:rPr>
          <w:lang w:val="fr-CH" w:eastAsia="zh-CN"/>
        </w:rPr>
        <w:t xml:space="preserve"> puis sur </w:t>
      </w:r>
      <w:r w:rsidRPr="00590C6D">
        <w:rPr>
          <w:b/>
          <w:bCs/>
          <w:lang w:val="fr-CH" w:eastAsia="zh-CN"/>
        </w:rPr>
        <w:t>Import multiple GXT files</w:t>
      </w:r>
      <w:r w:rsidRPr="00590C6D">
        <w:rPr>
          <w:lang w:val="fr-CH" w:eastAsia="zh-CN"/>
        </w:rPr>
        <w:t xml:space="preserve">. </w:t>
      </w:r>
    </w:p>
    <w:p w:rsidR="008C3B4A" w:rsidRPr="00590C6D" w:rsidRDefault="008C3B4A" w:rsidP="00AD2DFC">
      <w:pPr>
        <w:rPr>
          <w:bCs/>
          <w:lang w:val="fr-CH" w:eastAsia="zh-CN"/>
        </w:rPr>
      </w:pPr>
      <w:r w:rsidRPr="00590C6D">
        <w:rPr>
          <w:bCs/>
          <w:lang w:val="fr-CH" w:eastAsia="zh-CN"/>
        </w:rPr>
        <w:t xml:space="preserve">Dans l'application GIMS </w:t>
      </w:r>
      <w:proofErr w:type="spellStart"/>
      <w:r w:rsidRPr="00590C6D">
        <w:rPr>
          <w:bCs/>
          <w:lang w:val="fr-CH" w:eastAsia="zh-CN"/>
        </w:rPr>
        <w:t>Database</w:t>
      </w:r>
      <w:proofErr w:type="spellEnd"/>
      <w:r w:rsidRPr="00590C6D">
        <w:rPr>
          <w:bCs/>
          <w:lang w:val="fr-CH" w:eastAsia="zh-CN"/>
        </w:rPr>
        <w:t xml:space="preserve"> Tools qui a démarré :</w:t>
      </w:r>
    </w:p>
    <w:p w:rsidR="008C3B4A" w:rsidRPr="00AE31FB" w:rsidRDefault="006A0E9A" w:rsidP="00AD2DFC">
      <w:pPr>
        <w:pStyle w:val="enumlev1"/>
        <w:rPr>
          <w:lang w:val="fr-CH"/>
        </w:rPr>
      </w:pPr>
      <w:r>
        <w:rPr>
          <w:lang w:val="fr-CH"/>
        </w:rPr>
        <w:t>1)</w:t>
      </w:r>
      <w:r w:rsidR="008C3B4A" w:rsidRPr="00AE31FB">
        <w:rPr>
          <w:lang w:val="fr-CH"/>
        </w:rPr>
        <w:tab/>
        <w:t>Sélectionnez les fichiers GXT que vous voulez impo</w:t>
      </w:r>
      <w:r w:rsidR="008C3B4A">
        <w:rPr>
          <w:lang w:val="fr-CH"/>
        </w:rPr>
        <w:t>rter</w:t>
      </w:r>
      <w:r w:rsidR="008C3B4A" w:rsidRPr="00AE31FB">
        <w:rPr>
          <w:lang w:val="fr-CH"/>
        </w:rPr>
        <w:t>:</w:t>
      </w:r>
    </w:p>
    <w:p w:rsidR="008C3B4A" w:rsidRPr="00AE31FB" w:rsidRDefault="008C3B4A" w:rsidP="00AD2DFC">
      <w:pPr>
        <w:pStyle w:val="enumlev2"/>
        <w:rPr>
          <w:lang w:val="fr-CH"/>
        </w:rPr>
      </w:pPr>
      <w:r w:rsidRPr="00AE31FB">
        <w:rPr>
          <w:lang w:val="fr-CH"/>
        </w:rPr>
        <w:t>a)</w:t>
      </w:r>
      <w:r w:rsidRPr="00AE31FB">
        <w:rPr>
          <w:lang w:val="fr-CH"/>
        </w:rPr>
        <w:tab/>
        <w:t xml:space="preserve">en cliquant sur </w:t>
      </w:r>
      <w:r>
        <w:rPr>
          <w:noProof/>
          <w:lang w:val="en-US" w:eastAsia="zh-CN"/>
        </w:rPr>
        <w:drawing>
          <wp:inline distT="0" distB="0" distL="0" distR="0" wp14:anchorId="15680ED7" wp14:editId="540E0F98">
            <wp:extent cx="1009524" cy="285714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31FB">
        <w:rPr>
          <w:lang w:val="fr-CH"/>
        </w:rPr>
        <w:t>pou</w:t>
      </w:r>
      <w:r>
        <w:rPr>
          <w:lang w:val="fr-CH"/>
        </w:rPr>
        <w:t>r sélectionner tous les fichiers</w:t>
      </w:r>
      <w:r w:rsidRPr="00AE31FB">
        <w:rPr>
          <w:lang w:val="fr-CH"/>
        </w:rPr>
        <w:t xml:space="preserve"> GXT </w:t>
      </w:r>
      <w:r>
        <w:rPr>
          <w:lang w:val="fr-CH"/>
        </w:rPr>
        <w:t>d'un dossier</w:t>
      </w:r>
      <w:r w:rsidRPr="00AE31FB">
        <w:rPr>
          <w:lang w:val="fr-CH"/>
        </w:rPr>
        <w:t xml:space="preserve">, </w:t>
      </w:r>
      <w:r>
        <w:rPr>
          <w:lang w:val="fr-CH"/>
        </w:rPr>
        <w:t>ou</w:t>
      </w:r>
    </w:p>
    <w:p w:rsidR="008C3B4A" w:rsidRPr="00915181" w:rsidRDefault="008C3B4A" w:rsidP="00AD2DFC">
      <w:pPr>
        <w:pStyle w:val="enumlev2"/>
        <w:rPr>
          <w:lang w:val="fr-CH"/>
        </w:rPr>
      </w:pPr>
      <w:r w:rsidRPr="00915181">
        <w:rPr>
          <w:lang w:val="fr-CH"/>
        </w:rPr>
        <w:t>b)</w:t>
      </w:r>
      <w:r w:rsidRPr="00915181">
        <w:rPr>
          <w:lang w:val="fr-CH"/>
        </w:rPr>
        <w:tab/>
      </w:r>
      <w:r>
        <w:rPr>
          <w:lang w:val="fr-CH"/>
        </w:rPr>
        <w:t>en cliquant sur</w:t>
      </w:r>
      <w:r>
        <w:rPr>
          <w:noProof/>
          <w:lang w:val="en-US" w:eastAsia="zh-CN"/>
        </w:rPr>
        <w:drawing>
          <wp:inline distT="0" distB="0" distL="0" distR="0" wp14:anchorId="3A790A9E" wp14:editId="5099256A">
            <wp:extent cx="866667" cy="304762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67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CH"/>
        </w:rPr>
        <w:t>pour sélectionner tel ou tel fichier GXT</w:t>
      </w:r>
      <w:r w:rsidRPr="00915181">
        <w:rPr>
          <w:lang w:val="fr-CH"/>
        </w:rPr>
        <w:t>.</w:t>
      </w:r>
    </w:p>
    <w:p w:rsidR="008C3B4A" w:rsidRPr="00915181" w:rsidRDefault="006A0E9A" w:rsidP="00AD2DFC">
      <w:pPr>
        <w:pStyle w:val="enumlev1"/>
        <w:rPr>
          <w:lang w:val="fr-CH"/>
        </w:rPr>
      </w:pPr>
      <w:r>
        <w:rPr>
          <w:lang w:val="fr-CH"/>
        </w:rPr>
        <w:t>2)</w:t>
      </w:r>
      <w:r w:rsidR="008C3B4A" w:rsidRPr="00915181">
        <w:rPr>
          <w:lang w:val="fr-CH"/>
        </w:rPr>
        <w:tab/>
      </w:r>
      <w:r w:rsidR="008C3B4A">
        <w:rPr>
          <w:lang w:val="fr-CH"/>
        </w:rPr>
        <w:t>Sélecti</w:t>
      </w:r>
      <w:r>
        <w:rPr>
          <w:lang w:val="fr-CH"/>
        </w:rPr>
        <w:t>onnez</w:t>
      </w:r>
      <w:r w:rsidR="008C3B4A" w:rsidRPr="00915181">
        <w:rPr>
          <w:lang w:val="fr-CH"/>
        </w:rPr>
        <w:t xml:space="preserve"> la base de données GIMS dans laquelle </w:t>
      </w:r>
      <w:r w:rsidR="008C3B4A">
        <w:rPr>
          <w:lang w:val="fr-CH"/>
        </w:rPr>
        <w:t xml:space="preserve">vous </w:t>
      </w:r>
      <w:r w:rsidR="00871012">
        <w:rPr>
          <w:lang w:val="fr-CH"/>
        </w:rPr>
        <w:t>voulez sauvegarder les fichiers </w:t>
      </w:r>
      <w:r w:rsidR="008C3B4A" w:rsidRPr="00915181">
        <w:rPr>
          <w:lang w:val="fr-CH"/>
        </w:rPr>
        <w:t xml:space="preserve">GXT </w:t>
      </w:r>
    </w:p>
    <w:p w:rsidR="008C3B4A" w:rsidRDefault="008C3B4A" w:rsidP="00AD2DFC">
      <w:pPr>
        <w:pStyle w:val="enumlev1"/>
        <w:jc w:val="center"/>
      </w:pPr>
      <w:r>
        <w:rPr>
          <w:noProof/>
          <w:lang w:val="en-US" w:eastAsia="zh-CN"/>
        </w:rPr>
        <w:drawing>
          <wp:inline distT="0" distB="0" distL="0" distR="0" wp14:anchorId="1E3D416E" wp14:editId="2F03DE59">
            <wp:extent cx="3266667" cy="47619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B4A" w:rsidRPr="00EB0D3F" w:rsidRDefault="006A0E9A" w:rsidP="00AD2DFC">
      <w:pPr>
        <w:pStyle w:val="enumlev1"/>
        <w:rPr>
          <w:lang w:val="fr-CH"/>
        </w:rPr>
      </w:pPr>
      <w:r>
        <w:rPr>
          <w:lang w:val="fr-CH"/>
        </w:rPr>
        <w:t>3)</w:t>
      </w:r>
      <w:r w:rsidR="008C3B4A" w:rsidRPr="00EB0D3F">
        <w:rPr>
          <w:lang w:val="fr-CH"/>
        </w:rPr>
        <w:tab/>
        <w:t xml:space="preserve">Cliquez sur le bouton </w:t>
      </w:r>
      <w:r w:rsidR="008C3B4A" w:rsidRPr="00EB0D3F">
        <w:rPr>
          <w:b/>
          <w:lang w:val="fr-CH"/>
        </w:rPr>
        <w:t>Start</w:t>
      </w:r>
      <w:r w:rsidR="008C3B4A" w:rsidRPr="00EB0D3F">
        <w:rPr>
          <w:lang w:val="fr-CH"/>
        </w:rPr>
        <w:t xml:space="preserve"> pour démarrer le processus d'importation.</w:t>
      </w:r>
    </w:p>
    <w:p w:rsidR="008C3B4A" w:rsidRPr="00EB0D3F" w:rsidRDefault="006A0E9A" w:rsidP="00AD2DFC">
      <w:pPr>
        <w:pStyle w:val="enumlev1"/>
        <w:rPr>
          <w:lang w:val="fr-CH"/>
        </w:rPr>
      </w:pPr>
      <w:r>
        <w:rPr>
          <w:lang w:val="fr-CH"/>
        </w:rPr>
        <w:t>4)</w:t>
      </w:r>
      <w:r w:rsidR="008C3B4A" w:rsidRPr="00EB0D3F">
        <w:rPr>
          <w:lang w:val="fr-CH"/>
        </w:rPr>
        <w:tab/>
      </w:r>
      <w:r w:rsidR="008C3B4A">
        <w:rPr>
          <w:lang w:val="fr-CH"/>
        </w:rPr>
        <w:t>Examinez</w:t>
      </w:r>
      <w:r w:rsidR="008C3B4A" w:rsidRPr="00EB0D3F">
        <w:rPr>
          <w:lang w:val="fr-CH"/>
        </w:rPr>
        <w:t xml:space="preserve"> le statut d'importat</w:t>
      </w:r>
      <w:r w:rsidR="008C3B4A">
        <w:rPr>
          <w:lang w:val="fr-CH"/>
        </w:rPr>
        <w:t>ion des fichiers qui apparaît à gauche du trajet de chaque fichier</w:t>
      </w:r>
      <w:r w:rsidR="008C3B4A" w:rsidRPr="00EB0D3F">
        <w:rPr>
          <w:lang w:val="fr-CH"/>
        </w:rPr>
        <w:t>:</w:t>
      </w:r>
    </w:p>
    <w:p w:rsidR="008C3B4A" w:rsidRPr="006A0E9A" w:rsidRDefault="008C3B4A" w:rsidP="00AD2DFC"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275B773" wp14:editId="390B9CAE">
            <wp:simplePos x="0" y="0"/>
            <wp:positionH relativeFrom="column">
              <wp:posOffset>461010</wp:posOffset>
            </wp:positionH>
            <wp:positionV relativeFrom="paragraph">
              <wp:posOffset>66675</wp:posOffset>
            </wp:positionV>
            <wp:extent cx="470535" cy="873760"/>
            <wp:effectExtent l="0" t="0" r="0" b="0"/>
            <wp:wrapSquare wrapText="right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9"/>
                    <a:stretch/>
                  </pic:blipFill>
                  <pic:spPr bwMode="auto">
                    <a:xfrm>
                      <a:off x="0" y="0"/>
                      <a:ext cx="470535" cy="87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fr-CH"/>
        </w:rPr>
        <w:t>L</w:t>
      </w:r>
      <w:r w:rsidRPr="00B64451">
        <w:rPr>
          <w:lang w:val="fr-CH"/>
        </w:rPr>
        <w:t xml:space="preserve">es fichiers contenant des erreurs ne sont </w:t>
      </w:r>
      <w:r w:rsidR="00871012">
        <w:rPr>
          <w:lang w:val="fr-CH"/>
        </w:rPr>
        <w:t>pas sauvegardés dans la base de </w:t>
      </w:r>
      <w:r w:rsidRPr="00B64451">
        <w:rPr>
          <w:lang w:val="fr-CH"/>
        </w:rPr>
        <w:t>donnée</w:t>
      </w:r>
      <w:r>
        <w:rPr>
          <w:lang w:val="fr-CH"/>
        </w:rPr>
        <w:t>s</w:t>
      </w:r>
      <w:r w:rsidR="00871012">
        <w:rPr>
          <w:lang w:val="fr-CH"/>
        </w:rPr>
        <w:t> </w:t>
      </w:r>
      <w:r w:rsidRPr="00B64451">
        <w:rPr>
          <w:lang w:val="fr-CH"/>
        </w:rPr>
        <w:t>cible.</w:t>
      </w:r>
      <w:r w:rsidRPr="00B64451">
        <w:rPr>
          <w:lang w:val="fr-CH"/>
        </w:rPr>
        <w:br/>
      </w:r>
      <w:r>
        <w:rPr>
          <w:lang w:val="fr-CH"/>
        </w:rPr>
        <w:t>Vous pouvez double cliquer</w:t>
      </w:r>
      <w:r w:rsidRPr="00B64451">
        <w:rPr>
          <w:lang w:val="fr-CH"/>
        </w:rPr>
        <w:t xml:space="preserve"> sur le trajet de chaque fichier </w:t>
      </w:r>
      <w:r>
        <w:rPr>
          <w:lang w:val="fr-CH"/>
        </w:rPr>
        <w:t xml:space="preserve">pour visualiser son contenu et corriger les erreurs </w:t>
      </w:r>
    </w:p>
    <w:p w:rsidR="008C3B4A" w:rsidRDefault="008C3B4A" w:rsidP="00871012">
      <w:pPr>
        <w:tabs>
          <w:tab w:val="clear" w:pos="1985"/>
          <w:tab w:val="left" w:pos="1701"/>
        </w:tabs>
        <w:ind w:left="1701" w:hanging="1701"/>
        <w:rPr>
          <w:lang w:val="fr-CH"/>
        </w:rPr>
      </w:pPr>
      <w:r>
        <w:rPr>
          <w:lang w:val="fr-CH"/>
        </w:rPr>
        <w:t>Sinon, vous pouvez</w:t>
      </w:r>
      <w:r w:rsidRPr="00FB2289">
        <w:rPr>
          <w:lang w:val="fr-CH"/>
        </w:rPr>
        <w:t xml:space="preserve"> ouvrir le fichier</w:t>
      </w:r>
      <w:r>
        <w:rPr>
          <w:lang w:val="fr-CH"/>
        </w:rPr>
        <w:t xml:space="preserve"> </w:t>
      </w:r>
      <w:r w:rsidRPr="00FB2289">
        <w:rPr>
          <w:lang w:val="fr-CH"/>
        </w:rPr>
        <w:t>rapport</w:t>
      </w:r>
      <w:r w:rsidR="006A0E9A">
        <w:rPr>
          <w:lang w:val="fr-CH"/>
        </w:rPr>
        <w:t>,</w:t>
      </w:r>
      <w:r w:rsidRPr="00FB2289">
        <w:rPr>
          <w:lang w:val="fr-CH"/>
        </w:rPr>
        <w:t xml:space="preserve"> qui a été créé </w:t>
      </w:r>
      <w:r w:rsidR="006A0E9A">
        <w:rPr>
          <w:lang w:val="fr-CH"/>
        </w:rPr>
        <w:t>lors de la vérification de</w:t>
      </w:r>
      <w:r w:rsidRPr="00FB2289">
        <w:rPr>
          <w:lang w:val="fr-CH"/>
        </w:rPr>
        <w:t xml:space="preserve"> l'option </w:t>
      </w:r>
      <w:proofErr w:type="spellStart"/>
      <w:r w:rsidRPr="00FB2289">
        <w:rPr>
          <w:b/>
          <w:lang w:val="fr-CH"/>
        </w:rPr>
        <w:t>Create</w:t>
      </w:r>
      <w:proofErr w:type="spellEnd"/>
      <w:r w:rsidRPr="00FB2289">
        <w:rPr>
          <w:b/>
          <w:lang w:val="fr-CH"/>
        </w:rPr>
        <w:t xml:space="preserve"> report (RTF file)</w:t>
      </w:r>
      <w:r w:rsidR="006A0E9A" w:rsidRPr="00871012">
        <w:rPr>
          <w:bCs/>
          <w:lang w:val="fr-CH"/>
        </w:rPr>
        <w:t>,</w:t>
      </w:r>
      <w:r>
        <w:rPr>
          <w:lang w:val="fr-CH"/>
        </w:rPr>
        <w:t xml:space="preserve"> où tous les messages de validation </w:t>
      </w:r>
      <w:r w:rsidRPr="00FB2289">
        <w:rPr>
          <w:lang w:val="fr-CH"/>
        </w:rPr>
        <w:t>GXT</w:t>
      </w:r>
      <w:r w:rsidR="00AD2DFC">
        <w:rPr>
          <w:lang w:val="fr-CH"/>
        </w:rPr>
        <w:t xml:space="preserve"> ont été sauvegardés.</w:t>
      </w:r>
    </w:p>
    <w:p w:rsidR="00AD2DFC" w:rsidRDefault="00AD2DFC" w:rsidP="00AD2DFC">
      <w:pPr>
        <w:rPr>
          <w:lang w:val="fr-CH"/>
        </w:rPr>
      </w:pPr>
    </w:p>
    <w:p w:rsidR="00AD2DFC" w:rsidRDefault="00AD2DFC" w:rsidP="00AD2DFC"/>
    <w:p w:rsidR="00AD2DFC" w:rsidRDefault="00AD2DFC">
      <w:pPr>
        <w:jc w:val="center"/>
      </w:pPr>
      <w:r>
        <w:t>______________</w:t>
      </w:r>
    </w:p>
    <w:p w:rsidR="00AD2DFC" w:rsidRPr="00FB2289" w:rsidRDefault="00AD2DFC" w:rsidP="00AD2DFC">
      <w:pPr>
        <w:rPr>
          <w:lang w:val="fr-CH"/>
        </w:rPr>
      </w:pPr>
    </w:p>
    <w:sectPr w:rsidR="00AD2DFC" w:rsidRPr="00FB2289" w:rsidSect="0023788E">
      <w:headerReference w:type="default" r:id="rId25"/>
      <w:footerReference w:type="even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2B" w:rsidRDefault="00B01F2B">
      <w:r>
        <w:separator/>
      </w:r>
    </w:p>
  </w:endnote>
  <w:endnote w:type="continuationSeparator" w:id="0">
    <w:p w:rsidR="00B01F2B" w:rsidRDefault="00B0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?????????????????¡ì??????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2B" w:rsidRPr="006C63C6" w:rsidRDefault="00B01F2B">
    <w:pPr>
      <w:rPr>
        <w:lang w:val="en-US"/>
      </w:rPr>
    </w:pPr>
    <w:r>
      <w:fldChar w:fldCharType="begin"/>
    </w:r>
    <w:r w:rsidRPr="006C63C6">
      <w:rPr>
        <w:lang w:val="en-US"/>
      </w:rPr>
      <w:instrText xml:space="preserve"> FILENAME \p \* MERGEFORMAT </w:instrText>
    </w:r>
    <w:r>
      <w:fldChar w:fldCharType="separate"/>
    </w:r>
    <w:r w:rsidR="006C63C6" w:rsidRPr="006C63C6">
      <w:rPr>
        <w:noProof/>
        <w:lang w:val="en-US"/>
      </w:rPr>
      <w:t>M:\BRSSD\SPR\STAFF\Mondino\CIRC_LETTER\2012\337\337F.DOCX</w:t>
    </w:r>
    <w:r>
      <w:rPr>
        <w:noProof/>
        <w:lang w:val="en-US"/>
      </w:rPr>
      <w:fldChar w:fldCharType="end"/>
    </w:r>
    <w:r w:rsidRPr="006C63C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0912">
      <w:rPr>
        <w:noProof/>
      </w:rPr>
      <w:t>27.08.12</w:t>
    </w:r>
    <w:r>
      <w:fldChar w:fldCharType="end"/>
    </w:r>
    <w:r w:rsidRPr="006C63C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63C6">
      <w:rPr>
        <w:noProof/>
      </w:rPr>
      <w:t>20.08.12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B01F2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01F2B" w:rsidRDefault="00B01F2B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01F2B" w:rsidRDefault="00B01F2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01F2B" w:rsidRDefault="00B01F2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01F2B" w:rsidRDefault="00B01F2B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B01F2B">
      <w:trPr>
        <w:cantSplit/>
      </w:trPr>
      <w:tc>
        <w:tcPr>
          <w:tcW w:w="1062" w:type="pct"/>
        </w:tcPr>
        <w:p w:rsidR="00B01F2B" w:rsidRDefault="00B01F2B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B01F2B" w:rsidRDefault="00B01F2B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B01F2B" w:rsidRDefault="00B01F2B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B01F2B" w:rsidRDefault="00B01F2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B01F2B">
      <w:trPr>
        <w:cantSplit/>
      </w:trPr>
      <w:tc>
        <w:tcPr>
          <w:tcW w:w="1062" w:type="pct"/>
        </w:tcPr>
        <w:p w:rsidR="00B01F2B" w:rsidRDefault="00B01F2B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B01F2B" w:rsidRDefault="00B01F2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B01F2B" w:rsidRDefault="00B01F2B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B01F2B" w:rsidRDefault="00B01F2B">
          <w:pPr>
            <w:pStyle w:val="itu"/>
            <w:rPr>
              <w:lang w:val="fr-FR"/>
            </w:rPr>
          </w:pPr>
        </w:p>
      </w:tc>
    </w:tr>
  </w:tbl>
  <w:p w:rsidR="00B01F2B" w:rsidRDefault="00B01F2B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2B" w:rsidRDefault="00B01F2B">
      <w:r>
        <w:t>____________________</w:t>
      </w:r>
    </w:p>
  </w:footnote>
  <w:footnote w:type="continuationSeparator" w:id="0">
    <w:p w:rsidR="00B01F2B" w:rsidRDefault="00B01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2B" w:rsidRDefault="00B01F2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0912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01F2B" w:rsidRPr="008C5D1D" w:rsidRDefault="00B01F2B">
    <w:pPr>
      <w:pStyle w:val="Header"/>
      <w:rPr>
        <w:lang w:val="en-US"/>
      </w:rPr>
    </w:pPr>
    <w:r>
      <w:rPr>
        <w:lang w:val="en-US"/>
      </w:rPr>
      <w:t>CR/337-F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D769F"/>
    <w:rsid w:val="000247D6"/>
    <w:rsid w:val="000D769F"/>
    <w:rsid w:val="00130912"/>
    <w:rsid w:val="001937BB"/>
    <w:rsid w:val="0023788E"/>
    <w:rsid w:val="002904CD"/>
    <w:rsid w:val="002E5BC2"/>
    <w:rsid w:val="002E71D7"/>
    <w:rsid w:val="003203D8"/>
    <w:rsid w:val="003B4DC6"/>
    <w:rsid w:val="004D277E"/>
    <w:rsid w:val="004E7E68"/>
    <w:rsid w:val="006A0E9A"/>
    <w:rsid w:val="006C63C6"/>
    <w:rsid w:val="00726F78"/>
    <w:rsid w:val="007C3A93"/>
    <w:rsid w:val="008022A7"/>
    <w:rsid w:val="00871012"/>
    <w:rsid w:val="008C3B4A"/>
    <w:rsid w:val="008C5D1D"/>
    <w:rsid w:val="00A10043"/>
    <w:rsid w:val="00A2257B"/>
    <w:rsid w:val="00AD2DFC"/>
    <w:rsid w:val="00B01F2B"/>
    <w:rsid w:val="00B257A5"/>
    <w:rsid w:val="00BB4992"/>
    <w:rsid w:val="00BF3EC6"/>
    <w:rsid w:val="00C34E87"/>
    <w:rsid w:val="00CB743B"/>
    <w:rsid w:val="00CC0878"/>
    <w:rsid w:val="00D539A7"/>
    <w:rsid w:val="00DC1E53"/>
    <w:rsid w:val="00E25073"/>
    <w:rsid w:val="00E50341"/>
    <w:rsid w:val="00EE3609"/>
    <w:rsid w:val="00F74822"/>
    <w:rsid w:val="00FA7B4D"/>
    <w:rsid w:val="00FE0632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E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C1E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C1E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C1E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C1E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C1E53"/>
    <w:pPr>
      <w:outlineLvl w:val="4"/>
    </w:pPr>
  </w:style>
  <w:style w:type="paragraph" w:styleId="Heading6">
    <w:name w:val="heading 6"/>
    <w:basedOn w:val="Heading4"/>
    <w:next w:val="Normal"/>
    <w:qFormat/>
    <w:rsid w:val="00DC1E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C1E53"/>
    <w:pPr>
      <w:outlineLvl w:val="6"/>
    </w:pPr>
  </w:style>
  <w:style w:type="paragraph" w:styleId="Heading8">
    <w:name w:val="heading 8"/>
    <w:basedOn w:val="Heading6"/>
    <w:next w:val="Normal"/>
    <w:qFormat/>
    <w:rsid w:val="00DC1E53"/>
    <w:pPr>
      <w:outlineLvl w:val="7"/>
    </w:pPr>
  </w:style>
  <w:style w:type="paragraph" w:styleId="Heading9">
    <w:name w:val="heading 9"/>
    <w:basedOn w:val="Heading6"/>
    <w:next w:val="Normal"/>
    <w:qFormat/>
    <w:rsid w:val="00DC1E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DC1E53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DC1E53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DC1E5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C1E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1E53"/>
  </w:style>
  <w:style w:type="paragraph" w:customStyle="1" w:styleId="AppendixNotitle">
    <w:name w:val="Appendix_No &amp; title"/>
    <w:basedOn w:val="AnnexNotitle"/>
    <w:next w:val="Normalaftertitle"/>
    <w:rsid w:val="00DC1E53"/>
  </w:style>
  <w:style w:type="paragraph" w:customStyle="1" w:styleId="Figure">
    <w:name w:val="Figure"/>
    <w:basedOn w:val="Normal"/>
    <w:next w:val="FigureNotitle"/>
    <w:rsid w:val="00DC1E53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C1E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DC1E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C1E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C1E53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C1E53"/>
  </w:style>
  <w:style w:type="paragraph" w:customStyle="1" w:styleId="Arttitle">
    <w:name w:val="Art_title"/>
    <w:basedOn w:val="Normal"/>
    <w:next w:val="Normalaftertitle"/>
    <w:rsid w:val="00DC1E5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C1E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C1E5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C1E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C1E53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DC1E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C1E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DC1E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C1E53"/>
    <w:rPr>
      <w:vertAlign w:val="superscript"/>
    </w:rPr>
  </w:style>
  <w:style w:type="paragraph" w:customStyle="1" w:styleId="enumlev1">
    <w:name w:val="enumlev1"/>
    <w:basedOn w:val="Normal"/>
    <w:rsid w:val="00DC1E53"/>
    <w:pPr>
      <w:spacing w:before="80"/>
      <w:ind w:left="794" w:hanging="794"/>
    </w:pPr>
  </w:style>
  <w:style w:type="paragraph" w:customStyle="1" w:styleId="enumlev2">
    <w:name w:val="enumlev2"/>
    <w:basedOn w:val="enumlev1"/>
    <w:rsid w:val="00DC1E53"/>
    <w:pPr>
      <w:ind w:left="1191" w:hanging="397"/>
    </w:pPr>
  </w:style>
  <w:style w:type="paragraph" w:customStyle="1" w:styleId="enumlev3">
    <w:name w:val="enumlev3"/>
    <w:basedOn w:val="enumlev2"/>
    <w:rsid w:val="00DC1E53"/>
    <w:pPr>
      <w:ind w:left="1588"/>
    </w:pPr>
  </w:style>
  <w:style w:type="paragraph" w:customStyle="1" w:styleId="Equation">
    <w:name w:val="Equation"/>
    <w:basedOn w:val="Normal"/>
    <w:rsid w:val="00DC1E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C1E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C1E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DC1E53"/>
    <w:rPr>
      <w:b w:val="0"/>
    </w:rPr>
  </w:style>
  <w:style w:type="character" w:styleId="PageNumber">
    <w:name w:val="page number"/>
    <w:basedOn w:val="DefaultParagraphFont"/>
    <w:rsid w:val="00DC1E53"/>
  </w:style>
  <w:style w:type="paragraph" w:customStyle="1" w:styleId="RecNoBR">
    <w:name w:val="Rec_No_BR"/>
    <w:basedOn w:val="Normal"/>
    <w:next w:val="Rectitle"/>
    <w:rsid w:val="00DC1E53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DC1E53"/>
    <w:pPr>
      <w:keepLines/>
      <w:spacing w:before="240" w:after="120"/>
      <w:jc w:val="center"/>
    </w:pPr>
  </w:style>
  <w:style w:type="paragraph" w:styleId="Footer">
    <w:name w:val="footer"/>
    <w:basedOn w:val="Normal"/>
    <w:rsid w:val="00DC1E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C1E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C1E53"/>
    <w:rPr>
      <w:position w:val="6"/>
      <w:sz w:val="18"/>
    </w:rPr>
  </w:style>
  <w:style w:type="paragraph" w:styleId="FootnoteText">
    <w:name w:val="footnote text"/>
    <w:basedOn w:val="Note"/>
    <w:semiHidden/>
    <w:rsid w:val="00DC1E53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DC1E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C1E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C1E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C1E53"/>
  </w:style>
  <w:style w:type="paragraph" w:styleId="Index2">
    <w:name w:val="index 2"/>
    <w:basedOn w:val="Normal"/>
    <w:next w:val="Normal"/>
    <w:semiHidden/>
    <w:rsid w:val="00DC1E53"/>
    <w:pPr>
      <w:ind w:left="283"/>
    </w:pPr>
  </w:style>
  <w:style w:type="paragraph" w:styleId="Index3">
    <w:name w:val="index 3"/>
    <w:basedOn w:val="Normal"/>
    <w:next w:val="Normal"/>
    <w:semiHidden/>
    <w:rsid w:val="00DC1E53"/>
    <w:pPr>
      <w:ind w:left="566"/>
    </w:pPr>
  </w:style>
  <w:style w:type="paragraph" w:customStyle="1" w:styleId="QuestionNoBR">
    <w:name w:val="Question_No_BR"/>
    <w:basedOn w:val="RecNoBR"/>
    <w:next w:val="Questiontitle"/>
    <w:rsid w:val="00DC1E53"/>
  </w:style>
  <w:style w:type="paragraph" w:customStyle="1" w:styleId="RepNoBR">
    <w:name w:val="Rep_No_BR"/>
    <w:basedOn w:val="RecNoBR"/>
    <w:next w:val="Reptitle"/>
    <w:rsid w:val="00DC1E53"/>
  </w:style>
  <w:style w:type="paragraph" w:customStyle="1" w:styleId="ResNoBR">
    <w:name w:val="Res_No_BR"/>
    <w:basedOn w:val="RecNoBR"/>
    <w:next w:val="Restitle"/>
    <w:rsid w:val="00DC1E53"/>
  </w:style>
  <w:style w:type="paragraph" w:customStyle="1" w:styleId="Section1">
    <w:name w:val="Section_1"/>
    <w:basedOn w:val="Normal"/>
    <w:next w:val="Normal"/>
    <w:rsid w:val="00DC1E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C1E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DC1E53"/>
  </w:style>
  <w:style w:type="paragraph" w:customStyle="1" w:styleId="Normalaftertitle">
    <w:name w:val="Normal_after_title"/>
    <w:basedOn w:val="Normal"/>
    <w:next w:val="Normal"/>
    <w:rsid w:val="00DC1E53"/>
    <w:pPr>
      <w:spacing w:before="360"/>
    </w:pPr>
  </w:style>
  <w:style w:type="paragraph" w:customStyle="1" w:styleId="TableNotitle">
    <w:name w:val="Table_No &amp; title"/>
    <w:basedOn w:val="Normal"/>
    <w:next w:val="Tablehead"/>
    <w:rsid w:val="00DC1E53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DC1E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DC1E53"/>
    <w:pPr>
      <w:spacing w:before="80"/>
    </w:pPr>
  </w:style>
  <w:style w:type="paragraph" w:customStyle="1" w:styleId="Address">
    <w:name w:val="Address"/>
    <w:basedOn w:val="Normal"/>
    <w:rsid w:val="00DC1E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C1E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DC1E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C1E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C1E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C1E53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DC1E53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DC1E53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DC1E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C1E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C1E53"/>
  </w:style>
  <w:style w:type="paragraph" w:customStyle="1" w:styleId="QuestionNo">
    <w:name w:val="Question_No"/>
    <w:basedOn w:val="RecNo"/>
    <w:next w:val="Questiontitle"/>
    <w:rsid w:val="00DC1E53"/>
  </w:style>
  <w:style w:type="paragraph" w:customStyle="1" w:styleId="Questionref">
    <w:name w:val="Question_ref"/>
    <w:basedOn w:val="Recref"/>
    <w:next w:val="Questiondate"/>
    <w:rsid w:val="00DC1E53"/>
  </w:style>
  <w:style w:type="paragraph" w:customStyle="1" w:styleId="Questiontitle">
    <w:name w:val="Question_title"/>
    <w:basedOn w:val="Rectitle"/>
    <w:next w:val="Questionref"/>
    <w:rsid w:val="00DC1E53"/>
  </w:style>
  <w:style w:type="character" w:customStyle="1" w:styleId="Recdef">
    <w:name w:val="Rec_def"/>
    <w:basedOn w:val="DefaultParagraphFont"/>
    <w:rsid w:val="00DC1E53"/>
    <w:rPr>
      <w:b/>
    </w:rPr>
  </w:style>
  <w:style w:type="paragraph" w:customStyle="1" w:styleId="Reftext">
    <w:name w:val="Ref_text"/>
    <w:basedOn w:val="Normal"/>
    <w:rsid w:val="00DC1E53"/>
    <w:pPr>
      <w:ind w:left="794" w:hanging="794"/>
    </w:pPr>
  </w:style>
  <w:style w:type="paragraph" w:customStyle="1" w:styleId="Reftitle">
    <w:name w:val="Ref_title"/>
    <w:basedOn w:val="Normal"/>
    <w:next w:val="Reftext"/>
    <w:rsid w:val="00DC1E5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C1E53"/>
  </w:style>
  <w:style w:type="paragraph" w:customStyle="1" w:styleId="RepNo">
    <w:name w:val="Rep_No"/>
    <w:basedOn w:val="RecNo"/>
    <w:next w:val="Reptitle"/>
    <w:rsid w:val="00DC1E53"/>
  </w:style>
  <w:style w:type="paragraph" w:customStyle="1" w:styleId="Repref">
    <w:name w:val="Rep_ref"/>
    <w:basedOn w:val="Recref"/>
    <w:next w:val="Repdate"/>
    <w:rsid w:val="00DC1E53"/>
  </w:style>
  <w:style w:type="paragraph" w:customStyle="1" w:styleId="Reptitle">
    <w:name w:val="Rep_title"/>
    <w:basedOn w:val="Rectitle"/>
    <w:next w:val="Repref"/>
    <w:rsid w:val="00DC1E53"/>
  </w:style>
  <w:style w:type="paragraph" w:customStyle="1" w:styleId="Resdate">
    <w:name w:val="Res_date"/>
    <w:basedOn w:val="Recdate"/>
    <w:next w:val="Normalaftertitle"/>
    <w:rsid w:val="00DC1E53"/>
  </w:style>
  <w:style w:type="character" w:customStyle="1" w:styleId="Resdef">
    <w:name w:val="Res_def"/>
    <w:basedOn w:val="DefaultParagraphFont"/>
    <w:rsid w:val="00DC1E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C1E53"/>
  </w:style>
  <w:style w:type="paragraph" w:customStyle="1" w:styleId="Resref">
    <w:name w:val="Res_ref"/>
    <w:basedOn w:val="Recref"/>
    <w:next w:val="Resdate"/>
    <w:rsid w:val="00DC1E53"/>
  </w:style>
  <w:style w:type="paragraph" w:customStyle="1" w:styleId="Restitle">
    <w:name w:val="Res_title"/>
    <w:basedOn w:val="Rectitle"/>
    <w:next w:val="Resref"/>
    <w:rsid w:val="00DC1E53"/>
  </w:style>
  <w:style w:type="paragraph" w:customStyle="1" w:styleId="SectionNo">
    <w:name w:val="Section_No"/>
    <w:basedOn w:val="Normal"/>
    <w:next w:val="Sectiontitle"/>
    <w:rsid w:val="00DC1E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C1E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C1E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C1E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C1E53"/>
    <w:rPr>
      <w:b/>
      <w:color w:val="auto"/>
    </w:rPr>
  </w:style>
  <w:style w:type="paragraph" w:customStyle="1" w:styleId="Tabletext">
    <w:name w:val="Table_text"/>
    <w:basedOn w:val="Normal"/>
    <w:rsid w:val="00DC1E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DC1E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C1E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C1E5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C1E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C1E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C1E53"/>
  </w:style>
  <w:style w:type="paragraph" w:customStyle="1" w:styleId="Title3">
    <w:name w:val="Title 3"/>
    <w:basedOn w:val="Title2"/>
    <w:next w:val="Title4"/>
    <w:rsid w:val="00DC1E53"/>
    <w:rPr>
      <w:caps w:val="0"/>
    </w:rPr>
  </w:style>
  <w:style w:type="paragraph" w:customStyle="1" w:styleId="Title4">
    <w:name w:val="Title 4"/>
    <w:basedOn w:val="Title3"/>
    <w:next w:val="Heading1"/>
    <w:rsid w:val="00DC1E53"/>
    <w:rPr>
      <w:b/>
    </w:rPr>
  </w:style>
  <w:style w:type="paragraph" w:customStyle="1" w:styleId="toc0">
    <w:name w:val="toc 0"/>
    <w:basedOn w:val="Normal"/>
    <w:next w:val="TOC1"/>
    <w:rsid w:val="00DC1E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C1E53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C1E53"/>
    <w:pPr>
      <w:spacing w:before="80"/>
      <w:ind w:left="1531" w:hanging="851"/>
    </w:pPr>
  </w:style>
  <w:style w:type="paragraph" w:styleId="TOC3">
    <w:name w:val="toc 3"/>
    <w:basedOn w:val="TOC2"/>
    <w:semiHidden/>
    <w:rsid w:val="00DC1E53"/>
  </w:style>
  <w:style w:type="paragraph" w:styleId="TOC4">
    <w:name w:val="toc 4"/>
    <w:basedOn w:val="TOC3"/>
    <w:semiHidden/>
    <w:rsid w:val="00DC1E53"/>
  </w:style>
  <w:style w:type="paragraph" w:styleId="TOC5">
    <w:name w:val="toc 5"/>
    <w:basedOn w:val="TOC4"/>
    <w:semiHidden/>
    <w:rsid w:val="00DC1E53"/>
  </w:style>
  <w:style w:type="paragraph" w:styleId="TOC6">
    <w:name w:val="toc 6"/>
    <w:basedOn w:val="TOC4"/>
    <w:semiHidden/>
    <w:rsid w:val="00DC1E53"/>
  </w:style>
  <w:style w:type="paragraph" w:styleId="TOC7">
    <w:name w:val="toc 7"/>
    <w:basedOn w:val="TOC4"/>
    <w:semiHidden/>
    <w:rsid w:val="00DC1E53"/>
  </w:style>
  <w:style w:type="paragraph" w:styleId="TOC8">
    <w:name w:val="toc 8"/>
    <w:basedOn w:val="TOC4"/>
    <w:semiHidden/>
    <w:rsid w:val="00DC1E53"/>
  </w:style>
  <w:style w:type="paragraph" w:customStyle="1" w:styleId="FiguretitleBR">
    <w:name w:val="Figure_title_BR"/>
    <w:basedOn w:val="TabletitleBR"/>
    <w:next w:val="Figurewithouttitle"/>
    <w:rsid w:val="00DC1E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C1E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DC1E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B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customStyle="1" w:styleId="Reasons">
    <w:name w:val="Reasons"/>
    <w:basedOn w:val="Normal"/>
    <w:qFormat/>
    <w:rsid w:val="008C3B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cid:image001.png@01CC9A09.5F2FE7E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as@itu.int" TargetMode="External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http://www.itu.int/ITU-R/go/space-software/en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1222-C4A8-4EF0-A995-A9F4160E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2</TotalTime>
  <Pages>7</Pages>
  <Words>1565</Words>
  <Characters>8880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10425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Drouiller, Isabelle</dc:creator>
  <cp:keywords/>
  <dc:description/>
  <cp:lastModifiedBy>Mondino, Martine</cp:lastModifiedBy>
  <cp:revision>9</cp:revision>
  <cp:lastPrinted>2012-08-20T09:56:00Z</cp:lastPrinted>
  <dcterms:created xsi:type="dcterms:W3CDTF">2012-08-21T09:18:00Z</dcterms:created>
  <dcterms:modified xsi:type="dcterms:W3CDTF">2012-08-30T09:19:00Z</dcterms:modified>
</cp:coreProperties>
</file>