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031" w:type="dxa"/>
        <w:tblLook w:val="01E0"/>
      </w:tblPr>
      <w:tblGrid>
        <w:gridCol w:w="8188"/>
        <w:gridCol w:w="1843"/>
      </w:tblGrid>
      <w:tr w:rsidR="00D35752" w:rsidRPr="002542F2" w:rsidTr="009B5EAF">
        <w:tc>
          <w:tcPr>
            <w:tcW w:w="8188" w:type="dxa"/>
            <w:vAlign w:val="center"/>
          </w:tcPr>
          <w:p w:rsidR="00D35752" w:rsidRPr="002542F2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542F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2542F2" w:rsidRDefault="005A3544" w:rsidP="009B5EAF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25pt">
                  <v:imagedata r:id="rId7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2542F2">
        <w:trPr>
          <w:cantSplit/>
        </w:trPr>
        <w:tc>
          <w:tcPr>
            <w:tcW w:w="10031" w:type="dxa"/>
          </w:tcPr>
          <w:p w:rsidR="006E3FFE" w:rsidRPr="002542F2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542F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542F2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542F2">
              <w:rPr>
                <w:b/>
                <w:sz w:val="18"/>
              </w:rPr>
              <w:tab/>
            </w:r>
            <w:r w:rsidR="006E3FFE" w:rsidRPr="002542F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2542F2" w:rsidRDefault="00D35752" w:rsidP="009B5EAF">
      <w:pPr>
        <w:tabs>
          <w:tab w:val="left" w:pos="7513"/>
        </w:tabs>
      </w:pPr>
    </w:p>
    <w:p w:rsidR="007D5771" w:rsidRPr="002542F2" w:rsidRDefault="007D5771" w:rsidP="009B5EAF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2542F2" w:rsidTr="00720454">
        <w:trPr>
          <w:cantSplit/>
        </w:trPr>
        <w:tc>
          <w:tcPr>
            <w:tcW w:w="3369" w:type="dxa"/>
          </w:tcPr>
          <w:p w:rsidR="0071106C" w:rsidRPr="002542F2" w:rsidRDefault="00415574" w:rsidP="004E4A4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2542F2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2542F2">
              <w:rPr>
                <w:b/>
                <w:bCs/>
                <w:szCs w:val="22"/>
              </w:rPr>
              <w:br/>
            </w:r>
            <w:r w:rsidR="0053507D" w:rsidRPr="002542F2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53507D" w:rsidRPr="002542F2">
              <w:rPr>
                <w:b/>
                <w:bCs/>
                <w:szCs w:val="22"/>
              </w:rPr>
              <w:t>2</w:t>
            </w:r>
            <w:r w:rsidR="00F31E40" w:rsidRPr="002542F2">
              <w:rPr>
                <w:b/>
                <w:bCs/>
                <w:szCs w:val="22"/>
              </w:rPr>
              <w:t>99</w:t>
            </w:r>
          </w:p>
        </w:tc>
        <w:tc>
          <w:tcPr>
            <w:tcW w:w="6662" w:type="dxa"/>
          </w:tcPr>
          <w:p w:rsidR="00B87E04" w:rsidRPr="002542F2" w:rsidRDefault="00E646C7" w:rsidP="00F31E4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fr-CH"/>
              </w:rPr>
              <w:t>17</w:t>
            </w:r>
            <w:r w:rsidR="00F31E40" w:rsidRPr="002542F2">
              <w:rPr>
                <w:szCs w:val="22"/>
              </w:rPr>
              <w:t xml:space="preserve"> сентября</w:t>
            </w:r>
            <w:r w:rsidR="0053507D" w:rsidRPr="002542F2">
              <w:rPr>
                <w:szCs w:val="22"/>
              </w:rPr>
              <w:t xml:space="preserve"> 20</w:t>
            </w:r>
            <w:r w:rsidR="00F31E40" w:rsidRPr="002542F2">
              <w:rPr>
                <w:szCs w:val="22"/>
              </w:rPr>
              <w:t>10</w:t>
            </w:r>
            <w:r w:rsidR="0053507D" w:rsidRPr="002542F2">
              <w:rPr>
                <w:szCs w:val="22"/>
              </w:rPr>
              <w:t xml:space="preserve"> года</w:t>
            </w:r>
          </w:p>
        </w:tc>
      </w:tr>
    </w:tbl>
    <w:p w:rsidR="006E3FFE" w:rsidRPr="002542F2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542F2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2542F2" w:rsidTr="009B5EAF">
        <w:tc>
          <w:tcPr>
            <w:tcW w:w="1526" w:type="dxa"/>
          </w:tcPr>
          <w:p w:rsidR="00C0390F" w:rsidRPr="002542F2" w:rsidRDefault="00C0390F" w:rsidP="004E4A45">
            <w:pPr>
              <w:rPr>
                <w:b/>
                <w:bCs/>
                <w:szCs w:val="22"/>
              </w:rPr>
            </w:pPr>
            <w:r w:rsidRPr="002542F2">
              <w:rPr>
                <w:b/>
                <w:bCs/>
                <w:szCs w:val="22"/>
              </w:rPr>
              <w:t>Предмет</w:t>
            </w:r>
            <w:r w:rsidRPr="002542F2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2542F2" w:rsidRDefault="00FD44EB" w:rsidP="009B5E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2542F2">
              <w:rPr>
                <w:b/>
                <w:bCs/>
                <w:szCs w:val="22"/>
              </w:rPr>
              <w:t>4</w:t>
            </w:r>
            <w:r w:rsidR="00400250" w:rsidRPr="002542F2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C0390F" w:rsidRPr="002542F2" w:rsidRDefault="00400250" w:rsidP="009B5EAF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2542F2">
              <w:rPr>
                <w:szCs w:val="22"/>
              </w:rPr>
              <w:t>–</w:t>
            </w:r>
            <w:r w:rsidRPr="002542F2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F75FF7" w:rsidRPr="002542F2">
              <w:rPr>
                <w:b/>
                <w:bCs/>
                <w:szCs w:val="22"/>
              </w:rPr>
              <w:t>проект</w:t>
            </w:r>
            <w:r w:rsidR="00F31E40" w:rsidRPr="002542F2">
              <w:rPr>
                <w:b/>
                <w:bCs/>
                <w:szCs w:val="22"/>
              </w:rPr>
              <w:t>а</w:t>
            </w:r>
            <w:r w:rsidR="00F75FF7" w:rsidRPr="002542F2">
              <w:rPr>
                <w:b/>
                <w:bCs/>
                <w:szCs w:val="22"/>
              </w:rPr>
              <w:t xml:space="preserve"> </w:t>
            </w:r>
            <w:r w:rsidR="00F31E40" w:rsidRPr="002542F2">
              <w:rPr>
                <w:b/>
                <w:bCs/>
                <w:szCs w:val="22"/>
              </w:rPr>
              <w:t>одной</w:t>
            </w:r>
            <w:r w:rsidR="004B4F68" w:rsidRPr="002542F2">
              <w:rPr>
                <w:b/>
                <w:bCs/>
                <w:szCs w:val="22"/>
              </w:rPr>
              <w:t xml:space="preserve"> </w:t>
            </w:r>
            <w:r w:rsidR="00CD2478" w:rsidRPr="002542F2">
              <w:rPr>
                <w:b/>
                <w:bCs/>
                <w:szCs w:val="22"/>
              </w:rPr>
              <w:t>нов</w:t>
            </w:r>
            <w:r w:rsidR="00F31E40" w:rsidRPr="002542F2">
              <w:rPr>
                <w:b/>
                <w:bCs/>
                <w:szCs w:val="22"/>
              </w:rPr>
              <w:t>ой</w:t>
            </w:r>
            <w:r w:rsidR="00CD2478" w:rsidRPr="002542F2">
              <w:rPr>
                <w:b/>
                <w:bCs/>
                <w:szCs w:val="22"/>
              </w:rPr>
              <w:t xml:space="preserve"> Рекомендаци</w:t>
            </w:r>
            <w:r w:rsidR="00F31E40" w:rsidRPr="002542F2">
              <w:rPr>
                <w:b/>
                <w:bCs/>
                <w:szCs w:val="22"/>
              </w:rPr>
              <w:t>и</w:t>
            </w:r>
            <w:r w:rsidR="00CD2478" w:rsidRPr="002542F2">
              <w:rPr>
                <w:b/>
                <w:bCs/>
                <w:szCs w:val="22"/>
              </w:rPr>
              <w:t xml:space="preserve"> и проектов </w:t>
            </w:r>
            <w:r w:rsidR="00F31E40" w:rsidRPr="002542F2">
              <w:rPr>
                <w:b/>
                <w:bCs/>
                <w:szCs w:val="22"/>
              </w:rPr>
              <w:t>двух</w:t>
            </w:r>
            <w:r w:rsidR="00CD2478" w:rsidRPr="002542F2">
              <w:rPr>
                <w:b/>
                <w:bCs/>
                <w:szCs w:val="22"/>
              </w:rPr>
              <w:t xml:space="preserve"> </w:t>
            </w:r>
            <w:r w:rsidR="00F75FF7" w:rsidRPr="002542F2">
              <w:rPr>
                <w:b/>
                <w:bCs/>
                <w:szCs w:val="22"/>
              </w:rPr>
              <w:t>пересмотренн</w:t>
            </w:r>
            <w:r w:rsidR="001F0951" w:rsidRPr="002542F2">
              <w:rPr>
                <w:b/>
                <w:bCs/>
                <w:szCs w:val="22"/>
              </w:rPr>
              <w:t>ых</w:t>
            </w:r>
            <w:r w:rsidR="00F75FF7" w:rsidRPr="002542F2">
              <w:rPr>
                <w:b/>
                <w:bCs/>
                <w:szCs w:val="22"/>
              </w:rPr>
              <w:t xml:space="preserve"> Рекомендаци</w:t>
            </w:r>
            <w:r w:rsidR="001F0951" w:rsidRPr="002542F2">
              <w:rPr>
                <w:b/>
                <w:bCs/>
                <w:szCs w:val="22"/>
              </w:rPr>
              <w:t>й</w:t>
            </w:r>
            <w:r w:rsidR="00F75FF7" w:rsidRPr="002542F2">
              <w:rPr>
                <w:b/>
                <w:bCs/>
                <w:szCs w:val="22"/>
              </w:rPr>
              <w:t xml:space="preserve"> </w:t>
            </w:r>
            <w:r w:rsidRPr="002542F2">
              <w:rPr>
                <w:b/>
                <w:bCs/>
                <w:szCs w:val="22"/>
              </w:rPr>
              <w:t xml:space="preserve">и </w:t>
            </w:r>
            <w:r w:rsidR="00F75FF7" w:rsidRPr="002542F2">
              <w:rPr>
                <w:b/>
                <w:bCs/>
                <w:szCs w:val="22"/>
              </w:rPr>
              <w:t xml:space="preserve">их </w:t>
            </w:r>
            <w:r w:rsidRPr="002542F2">
              <w:rPr>
                <w:b/>
                <w:bCs/>
                <w:szCs w:val="22"/>
              </w:rPr>
              <w:t xml:space="preserve">одновременное утверждение по переписке в соответствии с п. 10.3 Резолюции МСЭ-R 1-5 </w:t>
            </w:r>
            <w:r w:rsidR="00052CBC" w:rsidRPr="002542F2">
              <w:rPr>
                <w:b/>
                <w:bCs/>
                <w:szCs w:val="22"/>
              </w:rPr>
              <w:br/>
            </w:r>
            <w:r w:rsidRPr="002542F2">
              <w:rPr>
                <w:b/>
                <w:bCs/>
                <w:szCs w:val="22"/>
              </w:rPr>
              <w:t>(Процедура одновременного принятия и утверждения по переписке)</w:t>
            </w:r>
          </w:p>
          <w:p w:rsidR="00400250" w:rsidRPr="002542F2" w:rsidRDefault="00400250" w:rsidP="009B5EAF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2542F2">
              <w:rPr>
                <w:szCs w:val="22"/>
              </w:rPr>
              <w:t>–</w:t>
            </w:r>
            <w:r w:rsidRPr="002542F2">
              <w:rPr>
                <w:b/>
                <w:bCs/>
                <w:szCs w:val="22"/>
              </w:rPr>
              <w:tab/>
            </w:r>
            <w:r w:rsidR="00F75FF7" w:rsidRPr="002542F2">
              <w:rPr>
                <w:b/>
                <w:bCs/>
                <w:szCs w:val="22"/>
              </w:rPr>
              <w:t xml:space="preserve">Предлагаемое исключение </w:t>
            </w:r>
            <w:r w:rsidR="00F31E40" w:rsidRPr="002542F2">
              <w:rPr>
                <w:b/>
                <w:bCs/>
                <w:szCs w:val="22"/>
              </w:rPr>
              <w:t>пяти</w:t>
            </w:r>
            <w:r w:rsidR="000E5D79" w:rsidRPr="002542F2">
              <w:rPr>
                <w:b/>
                <w:bCs/>
                <w:szCs w:val="22"/>
              </w:rPr>
              <w:t xml:space="preserve"> </w:t>
            </w:r>
            <w:r w:rsidR="00F75FF7" w:rsidRPr="002542F2">
              <w:rPr>
                <w:b/>
                <w:bCs/>
                <w:szCs w:val="22"/>
              </w:rPr>
              <w:t>Рекомендаци</w:t>
            </w:r>
            <w:r w:rsidR="00F31E40" w:rsidRPr="002542F2">
              <w:rPr>
                <w:b/>
                <w:bCs/>
                <w:szCs w:val="22"/>
              </w:rPr>
              <w:t>й</w:t>
            </w:r>
          </w:p>
        </w:tc>
      </w:tr>
    </w:tbl>
    <w:p w:rsidR="00400250" w:rsidRPr="002542F2" w:rsidRDefault="001F0951" w:rsidP="009B5EAF">
      <w:pPr>
        <w:spacing w:before="600"/>
      </w:pPr>
      <w:bookmarkStart w:id="3" w:name="dtitle1"/>
      <w:bookmarkEnd w:id="3"/>
      <w:r w:rsidRPr="002542F2">
        <w:t xml:space="preserve">В ходе собрания </w:t>
      </w:r>
      <w:r w:rsidR="000E5D79" w:rsidRPr="002542F2">
        <w:t>4</w:t>
      </w:r>
      <w:r w:rsidR="00400250" w:rsidRPr="002542F2">
        <w:t xml:space="preserve">-й Исследовательской комиссии по радиосвязи, состоявшегося </w:t>
      </w:r>
      <w:r w:rsidR="00F31E40" w:rsidRPr="002542F2">
        <w:t>16 июля</w:t>
      </w:r>
      <w:r w:rsidR="00883129" w:rsidRPr="002542F2">
        <w:t xml:space="preserve"> 20</w:t>
      </w:r>
      <w:r w:rsidR="00F31E40" w:rsidRPr="002542F2">
        <w:t>10</w:t>
      </w:r>
      <w:r w:rsidR="00400250" w:rsidRPr="002542F2">
        <w:t xml:space="preserve"> года, </w:t>
      </w:r>
      <w:r w:rsidR="00DB33F5" w:rsidRPr="002542F2">
        <w:t xml:space="preserve">Исследовательская </w:t>
      </w:r>
      <w:r w:rsidR="00400250" w:rsidRPr="002542F2">
        <w:t xml:space="preserve">комиссия решила добиваться принятия </w:t>
      </w:r>
      <w:r w:rsidR="00F75FF7" w:rsidRPr="002542F2">
        <w:t>проект</w:t>
      </w:r>
      <w:r w:rsidR="00F31E40" w:rsidRPr="002542F2">
        <w:t>а</w:t>
      </w:r>
      <w:r w:rsidRPr="002542F2">
        <w:t xml:space="preserve"> </w:t>
      </w:r>
      <w:r w:rsidR="00F31E40" w:rsidRPr="002542F2">
        <w:t>одной</w:t>
      </w:r>
      <w:r w:rsidR="000E5D79" w:rsidRPr="002542F2">
        <w:t xml:space="preserve"> нов</w:t>
      </w:r>
      <w:r w:rsidR="00F31E40" w:rsidRPr="002542F2">
        <w:t>ой</w:t>
      </w:r>
      <w:r w:rsidR="000E5D79" w:rsidRPr="002542F2">
        <w:t xml:space="preserve"> Рекомендаци</w:t>
      </w:r>
      <w:r w:rsidR="00F31E40" w:rsidRPr="002542F2">
        <w:t>и</w:t>
      </w:r>
      <w:r w:rsidR="000E5D79" w:rsidRPr="002542F2">
        <w:t xml:space="preserve"> и проектов </w:t>
      </w:r>
      <w:r w:rsidR="00F31E40" w:rsidRPr="002542F2">
        <w:t>двух</w:t>
      </w:r>
      <w:r w:rsidRPr="002542F2">
        <w:t xml:space="preserve"> </w:t>
      </w:r>
      <w:r w:rsidR="00F75FF7" w:rsidRPr="002542F2">
        <w:t>пересмотренн</w:t>
      </w:r>
      <w:r w:rsidRPr="002542F2">
        <w:t>ых Рекомендаций</w:t>
      </w:r>
      <w:r w:rsidR="00F75FF7" w:rsidRPr="002542F2">
        <w:t xml:space="preserve"> </w:t>
      </w:r>
      <w:r w:rsidR="00400250" w:rsidRPr="002542F2">
        <w:t>по переписке (п. 10.2.3 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2542F2">
        <w:noBreakHyphen/>
      </w:r>
      <w:r w:rsidR="00400250" w:rsidRPr="002542F2">
        <w:t>R</w:t>
      </w:r>
      <w:r w:rsidR="00B910F9" w:rsidRPr="002542F2">
        <w:t> </w:t>
      </w:r>
      <w:r w:rsidR="00400250" w:rsidRPr="002542F2">
        <w:t xml:space="preserve">1-5). </w:t>
      </w:r>
      <w:r w:rsidR="00F75FF7" w:rsidRPr="002542F2">
        <w:t xml:space="preserve">Названия и </w:t>
      </w:r>
      <w:r w:rsidR="00F31E40" w:rsidRPr="002542F2">
        <w:t>краткое содержание</w:t>
      </w:r>
      <w:r w:rsidR="00F75FF7" w:rsidRPr="002542F2">
        <w:t xml:space="preserve"> проектов Рекомендаций приведены в Приложении</w:t>
      </w:r>
      <w:r w:rsidR="00400250" w:rsidRPr="002542F2">
        <w:t xml:space="preserve"> 1</w:t>
      </w:r>
      <w:r w:rsidR="007B1F4F" w:rsidRPr="002542F2">
        <w:t>.</w:t>
      </w:r>
      <w:r w:rsidR="00400250" w:rsidRPr="002542F2">
        <w:t xml:space="preserve"> </w:t>
      </w:r>
      <w:r w:rsidR="00F75FF7" w:rsidRPr="002542F2">
        <w:t xml:space="preserve">Кроме того, </w:t>
      </w:r>
      <w:r w:rsidR="00DB33F5" w:rsidRPr="002542F2">
        <w:t xml:space="preserve">Исследовательская </w:t>
      </w:r>
      <w:r w:rsidR="00F75FF7" w:rsidRPr="002542F2">
        <w:t xml:space="preserve">комиссия предложила исключить </w:t>
      </w:r>
      <w:r w:rsidR="00F31E40" w:rsidRPr="002542F2">
        <w:t>пять</w:t>
      </w:r>
      <w:r w:rsidR="000E5D79" w:rsidRPr="002542F2">
        <w:t xml:space="preserve"> </w:t>
      </w:r>
      <w:r w:rsidR="00883129" w:rsidRPr="002542F2">
        <w:t>Рекомендаци</w:t>
      </w:r>
      <w:r w:rsidR="00F31E40" w:rsidRPr="002542F2">
        <w:t>й</w:t>
      </w:r>
      <w:r w:rsidR="00883129" w:rsidRPr="002542F2">
        <w:t xml:space="preserve">, </w:t>
      </w:r>
      <w:r w:rsidR="000E5D79" w:rsidRPr="002542F2">
        <w:t>приведенн</w:t>
      </w:r>
      <w:r w:rsidR="00F31E40" w:rsidRPr="002542F2">
        <w:t>ых</w:t>
      </w:r>
      <w:r w:rsidR="000E5D79" w:rsidRPr="002542F2">
        <w:t xml:space="preserve"> </w:t>
      </w:r>
      <w:r w:rsidR="00F75FF7" w:rsidRPr="002542F2">
        <w:t>в Приложении 2</w:t>
      </w:r>
      <w:r w:rsidR="00400250" w:rsidRPr="002542F2">
        <w:t>.</w:t>
      </w:r>
    </w:p>
    <w:p w:rsidR="00400250" w:rsidRPr="002542F2" w:rsidRDefault="00400250" w:rsidP="00E646C7">
      <w:r w:rsidRPr="002542F2">
        <w:t xml:space="preserve">Период рассмотрения продлится три месяца и истечет </w:t>
      </w:r>
      <w:r w:rsidR="00E646C7" w:rsidRPr="00E646C7">
        <w:rPr>
          <w:u w:val="single"/>
        </w:rPr>
        <w:t>17</w:t>
      </w:r>
      <w:r w:rsidR="00F31E40" w:rsidRPr="002542F2">
        <w:rPr>
          <w:u w:val="single"/>
        </w:rPr>
        <w:t xml:space="preserve"> декабря</w:t>
      </w:r>
      <w:r w:rsidRPr="002542F2">
        <w:rPr>
          <w:u w:val="single"/>
        </w:rPr>
        <w:t xml:space="preserve"> 20</w:t>
      </w:r>
      <w:r w:rsidR="000E5D79" w:rsidRPr="002542F2">
        <w:rPr>
          <w:u w:val="single"/>
        </w:rPr>
        <w:t>10</w:t>
      </w:r>
      <w:r w:rsidRPr="002542F2">
        <w:rPr>
          <w:u w:val="single"/>
        </w:rPr>
        <w:t> года</w:t>
      </w:r>
      <w:r w:rsidRPr="002542F2">
        <w:t>. Если в течение этого периода от Государств-Членов не поступает возражений, проект</w:t>
      </w:r>
      <w:r w:rsidR="007361BA" w:rsidRPr="002542F2">
        <w:t>ы</w:t>
      </w:r>
      <w:r w:rsidRPr="002542F2">
        <w:t xml:space="preserve"> Рекомендаци</w:t>
      </w:r>
      <w:r w:rsidR="007361BA" w:rsidRPr="002542F2">
        <w:t>й</w:t>
      </w:r>
      <w:r w:rsidR="001F0951" w:rsidRPr="002542F2">
        <w:t xml:space="preserve"> счита</w:t>
      </w:r>
      <w:r w:rsidR="007361BA" w:rsidRPr="002542F2">
        <w:t>ют</w:t>
      </w:r>
      <w:r w:rsidR="001F0951" w:rsidRPr="002542F2">
        <w:t>ся принятым</w:t>
      </w:r>
      <w:r w:rsidR="007361BA" w:rsidRPr="002542F2">
        <w:t>и</w:t>
      </w:r>
      <w:r w:rsidR="001F0951" w:rsidRPr="002542F2">
        <w:t xml:space="preserve"> </w:t>
      </w:r>
      <w:r w:rsidR="000E5D79" w:rsidRPr="002542F2">
        <w:t>4</w:t>
      </w:r>
      <w:r w:rsidRPr="002542F2">
        <w:t>-й Исследовательской комиссией. Кроме того, поскольку применяется процедура PSAA, проект</w:t>
      </w:r>
      <w:r w:rsidR="009B4072" w:rsidRPr="002542F2">
        <w:t>ы</w:t>
      </w:r>
      <w:r w:rsidRPr="002542F2">
        <w:t xml:space="preserve"> Рекомендаци</w:t>
      </w:r>
      <w:r w:rsidR="009B4072" w:rsidRPr="002542F2">
        <w:t>й</w:t>
      </w:r>
      <w:r w:rsidRPr="002542F2">
        <w:t xml:space="preserve"> также счита</w:t>
      </w:r>
      <w:r w:rsidR="009B4072" w:rsidRPr="002542F2">
        <w:t>ю</w:t>
      </w:r>
      <w:r w:rsidRPr="002542F2">
        <w:t>тся утвержденным</w:t>
      </w:r>
      <w:r w:rsidR="009B4072" w:rsidRPr="002542F2">
        <w:t>и</w:t>
      </w:r>
      <w:r w:rsidRPr="002542F2">
        <w:t>. Однако если в течение периода рассмотр</w:t>
      </w:r>
      <w:r w:rsidR="004B4F68" w:rsidRPr="002542F2">
        <w:t>ен</w:t>
      </w:r>
      <w:r w:rsidR="001558B5" w:rsidRPr="002542F2">
        <w:t>ия от какого-либо Государства-</w:t>
      </w:r>
      <w:r w:rsidRPr="002542F2"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2542F2" w:rsidRDefault="00400250" w:rsidP="004E4A45">
      <w:r w:rsidRPr="002542F2">
        <w:t xml:space="preserve">После указанного выше предельного срока результаты процедуры PSAA будут объявлены в </w:t>
      </w:r>
      <w:r w:rsidR="00FF01AD" w:rsidRPr="002542F2">
        <w:t xml:space="preserve">административном </w:t>
      </w:r>
      <w:r w:rsidRPr="002542F2">
        <w:t>циркуляре (CACE), а утвержденные Рекомендации, в возможно короткий срок, опубликованы.</w:t>
      </w:r>
    </w:p>
    <w:p w:rsidR="00400250" w:rsidRPr="002542F2" w:rsidRDefault="004E4A45" w:rsidP="001775B8">
      <w:pPr>
        <w:ind w:right="93"/>
      </w:pPr>
      <w:r w:rsidRPr="002542F2">
        <w:br w:type="page"/>
      </w:r>
      <w:r w:rsidR="001775B8" w:rsidRPr="002542F2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2542F2">
        <w:t>секретариат</w:t>
      </w:r>
      <w:r w:rsidR="001775B8" w:rsidRPr="002542F2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2542F2">
        <w:t xml:space="preserve"> </w:t>
      </w:r>
      <w:hyperlink r:id="rId8" w:history="1">
        <w:r w:rsidR="00400250" w:rsidRPr="002542F2">
          <w:rPr>
            <w:rStyle w:val="Hyperlink"/>
          </w:rPr>
          <w:t>http://www.itu.int/ITU</w:t>
        </w:r>
        <w:r w:rsidR="00400250" w:rsidRPr="002542F2">
          <w:rPr>
            <w:rStyle w:val="Hyperlink"/>
          </w:rPr>
          <w:noBreakHyphen/>
          <w:t>T/dbase/patent/patent-policy.html</w:t>
        </w:r>
      </w:hyperlink>
      <w:r w:rsidR="00400250" w:rsidRPr="002542F2">
        <w:t>.</w:t>
      </w:r>
    </w:p>
    <w:p w:rsidR="00400250" w:rsidRPr="002542F2" w:rsidRDefault="00400250" w:rsidP="007110BA">
      <w:pPr>
        <w:pStyle w:val="BlockText"/>
        <w:tabs>
          <w:tab w:val="center" w:pos="7088"/>
        </w:tabs>
        <w:spacing w:before="1440"/>
        <w:ind w:left="0" w:right="0"/>
        <w:jc w:val="left"/>
        <w:rPr>
          <w:szCs w:val="22"/>
        </w:rPr>
      </w:pPr>
      <w:r w:rsidRPr="002542F2">
        <w:rPr>
          <w:szCs w:val="22"/>
        </w:rPr>
        <w:tab/>
        <w:t>Валерий Тимофеев</w:t>
      </w:r>
      <w:r w:rsidRPr="002542F2">
        <w:rPr>
          <w:szCs w:val="22"/>
        </w:rPr>
        <w:br/>
      </w:r>
      <w:r w:rsidRPr="002542F2">
        <w:rPr>
          <w:szCs w:val="22"/>
        </w:rPr>
        <w:tab/>
        <w:t>Директор Бюро радиосвязи</w:t>
      </w:r>
    </w:p>
    <w:p w:rsidR="004E4A45" w:rsidRPr="002542F2" w:rsidRDefault="00400250" w:rsidP="007110BA">
      <w:pPr>
        <w:tabs>
          <w:tab w:val="center" w:pos="7939"/>
          <w:tab w:val="right" w:pos="8505"/>
        </w:tabs>
        <w:spacing w:before="1440"/>
      </w:pPr>
      <w:r w:rsidRPr="002542F2">
        <w:rPr>
          <w:b/>
          <w:bCs/>
          <w:szCs w:val="22"/>
        </w:rPr>
        <w:t>Приложение</w:t>
      </w:r>
      <w:r w:rsidR="00B910F9" w:rsidRPr="002542F2">
        <w:rPr>
          <w:b/>
          <w:bCs/>
          <w:szCs w:val="22"/>
        </w:rPr>
        <w:t xml:space="preserve"> 1</w:t>
      </w:r>
      <w:r w:rsidR="001775B8" w:rsidRPr="002542F2">
        <w:rPr>
          <w:bCs/>
          <w:szCs w:val="22"/>
        </w:rPr>
        <w:t>:</w:t>
      </w:r>
      <w:r w:rsidR="00B910F9" w:rsidRPr="002542F2">
        <w:rPr>
          <w:bCs/>
          <w:szCs w:val="22"/>
        </w:rPr>
        <w:t xml:space="preserve"> </w:t>
      </w:r>
      <w:r w:rsidR="001775B8" w:rsidRPr="002542F2">
        <w:t>Названия</w:t>
      </w:r>
      <w:r w:rsidRPr="002542F2">
        <w:t xml:space="preserve"> и </w:t>
      </w:r>
      <w:r w:rsidR="00F31E40" w:rsidRPr="002542F2">
        <w:t>краткое содержание</w:t>
      </w:r>
      <w:r w:rsidRPr="002542F2">
        <w:t xml:space="preserve"> проект</w:t>
      </w:r>
      <w:r w:rsidR="007E0D4F" w:rsidRPr="002542F2">
        <w:t>ов</w:t>
      </w:r>
      <w:r w:rsidRPr="002542F2">
        <w:t xml:space="preserve"> Рекомендаци</w:t>
      </w:r>
      <w:r w:rsidR="007E0D4F" w:rsidRPr="002542F2">
        <w:t>й</w:t>
      </w:r>
    </w:p>
    <w:p w:rsidR="00604BCB" w:rsidRPr="002542F2" w:rsidRDefault="00B910F9" w:rsidP="00F31E40">
      <w:pPr>
        <w:tabs>
          <w:tab w:val="center" w:pos="7939"/>
          <w:tab w:val="right" w:pos="8505"/>
        </w:tabs>
      </w:pPr>
      <w:r w:rsidRPr="002542F2">
        <w:rPr>
          <w:b/>
          <w:bCs/>
          <w:szCs w:val="22"/>
        </w:rPr>
        <w:t>Приложение 2</w:t>
      </w:r>
      <w:r w:rsidR="00604BCB" w:rsidRPr="002542F2">
        <w:rPr>
          <w:bCs/>
          <w:szCs w:val="22"/>
        </w:rPr>
        <w:t>:</w:t>
      </w:r>
      <w:r w:rsidRPr="002542F2">
        <w:rPr>
          <w:bCs/>
          <w:szCs w:val="22"/>
        </w:rPr>
        <w:t xml:space="preserve"> </w:t>
      </w:r>
      <w:r w:rsidR="007E0D4F" w:rsidRPr="002542F2">
        <w:t>Рекомендаци</w:t>
      </w:r>
      <w:r w:rsidR="00F31E40" w:rsidRPr="002542F2">
        <w:t>и</w:t>
      </w:r>
      <w:r w:rsidR="007E0D4F" w:rsidRPr="002542F2">
        <w:t>, предлагаем</w:t>
      </w:r>
      <w:r w:rsidR="00F31E40" w:rsidRPr="002542F2">
        <w:t>ые</w:t>
      </w:r>
      <w:r w:rsidR="007E0D4F" w:rsidRPr="002542F2">
        <w:t xml:space="preserve"> для исключения</w:t>
      </w:r>
    </w:p>
    <w:p w:rsidR="00400250" w:rsidRPr="002542F2" w:rsidRDefault="00400250" w:rsidP="00F31E40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2542F2">
        <w:rPr>
          <w:b/>
          <w:bCs/>
          <w:szCs w:val="22"/>
        </w:rPr>
        <w:t>Прилагаемы</w:t>
      </w:r>
      <w:r w:rsidR="007E0D4F" w:rsidRPr="002542F2">
        <w:rPr>
          <w:b/>
          <w:bCs/>
          <w:szCs w:val="22"/>
        </w:rPr>
        <w:t>е</w:t>
      </w:r>
      <w:r w:rsidRPr="002542F2">
        <w:rPr>
          <w:b/>
          <w:bCs/>
          <w:szCs w:val="22"/>
        </w:rPr>
        <w:t xml:space="preserve"> документ</w:t>
      </w:r>
      <w:r w:rsidR="007E0D4F" w:rsidRPr="002542F2">
        <w:rPr>
          <w:b/>
          <w:bCs/>
          <w:szCs w:val="22"/>
        </w:rPr>
        <w:t>ы</w:t>
      </w:r>
      <w:r w:rsidRPr="002542F2">
        <w:rPr>
          <w:bCs/>
          <w:szCs w:val="22"/>
        </w:rPr>
        <w:t>:</w:t>
      </w:r>
      <w:r w:rsidR="009B5EAF" w:rsidRPr="002542F2">
        <w:rPr>
          <w:bCs/>
          <w:szCs w:val="22"/>
        </w:rPr>
        <w:t xml:space="preserve"> </w:t>
      </w:r>
      <w:r w:rsidRPr="002542F2">
        <w:t>Документ</w:t>
      </w:r>
      <w:r w:rsidR="004B4F68" w:rsidRPr="002542F2">
        <w:t>ы</w:t>
      </w:r>
      <w:r w:rsidRPr="002542F2">
        <w:t xml:space="preserve"> </w:t>
      </w:r>
      <w:r w:rsidR="00F31E40" w:rsidRPr="002542F2">
        <w:t xml:space="preserve">4/136(Rev.1), 4/134(Rev.1), 4/135(Rev.1) </w:t>
      </w:r>
      <w:r w:rsidR="00883129" w:rsidRPr="002542F2">
        <w:t>на CD-ROM</w:t>
      </w:r>
    </w:p>
    <w:p w:rsidR="00400250" w:rsidRPr="002542F2" w:rsidRDefault="00400250" w:rsidP="007110BA">
      <w:pPr>
        <w:tabs>
          <w:tab w:val="left" w:pos="284"/>
          <w:tab w:val="left" w:pos="568"/>
        </w:tabs>
        <w:spacing w:before="6360"/>
        <w:rPr>
          <w:sz w:val="20"/>
          <w:u w:val="single"/>
        </w:rPr>
      </w:pPr>
      <w:r w:rsidRPr="002542F2">
        <w:rPr>
          <w:sz w:val="20"/>
          <w:u w:val="single"/>
        </w:rPr>
        <w:t>Рассылка</w:t>
      </w:r>
      <w:r w:rsidRPr="002542F2">
        <w:rPr>
          <w:sz w:val="20"/>
        </w:rPr>
        <w:t>:</w:t>
      </w:r>
    </w:p>
    <w:p w:rsidR="00400250" w:rsidRPr="00E646C7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>Администрациям Государств – Членов МСЭ</w:t>
      </w:r>
    </w:p>
    <w:p w:rsidR="00400250" w:rsidRPr="00E646C7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 xml:space="preserve">Членам Сектора радиосвязи, принимающим участие в работе </w:t>
      </w:r>
      <w:r w:rsidR="000E5D79" w:rsidRPr="00E646C7">
        <w:rPr>
          <w:sz w:val="20"/>
        </w:rPr>
        <w:t>4</w:t>
      </w:r>
      <w:r w:rsidRPr="00E646C7">
        <w:rPr>
          <w:sz w:val="20"/>
        </w:rPr>
        <w:t>-</w:t>
      </w:r>
      <w:r w:rsidR="005F659E" w:rsidRPr="00E646C7">
        <w:rPr>
          <w:sz w:val="20"/>
        </w:rPr>
        <w:t>й</w:t>
      </w:r>
      <w:r w:rsidR="005F659E" w:rsidRPr="007110BA">
        <w:rPr>
          <w:sz w:val="20"/>
          <w:lang w:val="en-GB"/>
        </w:rPr>
        <w:t> </w:t>
      </w:r>
      <w:r w:rsidR="005F659E" w:rsidRPr="00E646C7">
        <w:rPr>
          <w:sz w:val="20"/>
        </w:rPr>
        <w:t>Исследовательской комиссии по</w:t>
      </w:r>
      <w:r w:rsidR="005F659E" w:rsidRPr="007110BA">
        <w:rPr>
          <w:sz w:val="20"/>
          <w:lang w:val="en-GB"/>
        </w:rPr>
        <w:t> </w:t>
      </w:r>
      <w:r w:rsidRPr="00E646C7">
        <w:rPr>
          <w:sz w:val="20"/>
        </w:rPr>
        <w:t xml:space="preserve">радиосвязи </w:t>
      </w:r>
    </w:p>
    <w:p w:rsidR="00400250" w:rsidRPr="00E646C7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>Ассоциированным членам МСЭ-</w:t>
      </w:r>
      <w:r w:rsidRPr="007110BA">
        <w:rPr>
          <w:sz w:val="20"/>
          <w:lang w:val="en-GB"/>
        </w:rPr>
        <w:t>R</w:t>
      </w:r>
      <w:r w:rsidR="001775B8" w:rsidRPr="00E646C7">
        <w:rPr>
          <w:sz w:val="20"/>
        </w:rPr>
        <w:t xml:space="preserve">, принимающим участие в работе </w:t>
      </w:r>
      <w:r w:rsidR="000E5D79" w:rsidRPr="00E646C7">
        <w:rPr>
          <w:sz w:val="20"/>
        </w:rPr>
        <w:t>4</w:t>
      </w:r>
      <w:r w:rsidRPr="00E646C7">
        <w:rPr>
          <w:sz w:val="20"/>
        </w:rPr>
        <w:t>-й</w:t>
      </w:r>
      <w:r w:rsidRPr="007110BA">
        <w:rPr>
          <w:sz w:val="20"/>
          <w:lang w:val="en-GB"/>
        </w:rPr>
        <w:t> </w:t>
      </w:r>
      <w:r w:rsidRPr="00E646C7">
        <w:rPr>
          <w:sz w:val="20"/>
        </w:rPr>
        <w:t>Исследовательской комиссии по радиосвязи</w:t>
      </w:r>
    </w:p>
    <w:p w:rsidR="00A87F1D" w:rsidRPr="007110BA" w:rsidRDefault="00604BCB" w:rsidP="007110BA">
      <w:pPr>
        <w:pStyle w:val="AnnexNo"/>
        <w:rPr>
          <w:lang w:val="ru-RU"/>
        </w:rPr>
      </w:pPr>
      <w:r w:rsidRPr="007110BA">
        <w:rPr>
          <w:lang w:val="ru-RU"/>
        </w:rPr>
        <w:br w:type="page"/>
      </w:r>
      <w:r w:rsidR="007B1F4F" w:rsidRPr="007110BA">
        <w:rPr>
          <w:lang w:val="ru-RU"/>
        </w:rPr>
        <w:t>ПРИЛОЖЕНИЕ 1</w:t>
      </w:r>
    </w:p>
    <w:p w:rsidR="00604BCB" w:rsidRPr="00A87F1D" w:rsidRDefault="00604BCB" w:rsidP="00A87F1D">
      <w:pPr>
        <w:pStyle w:val="AnnexTitle"/>
        <w:rPr>
          <w:lang w:val="ru-RU"/>
        </w:rPr>
      </w:pPr>
      <w:r w:rsidRPr="00A87F1D">
        <w:rPr>
          <w:lang w:val="ru-RU"/>
        </w:rPr>
        <w:t>Названи</w:t>
      </w:r>
      <w:r w:rsidR="009F315D" w:rsidRPr="00A87F1D">
        <w:rPr>
          <w:lang w:val="ru-RU"/>
        </w:rPr>
        <w:t>я</w:t>
      </w:r>
      <w:r w:rsidRPr="00A87F1D">
        <w:rPr>
          <w:lang w:val="ru-RU"/>
        </w:rPr>
        <w:t xml:space="preserve"> и </w:t>
      </w:r>
      <w:r w:rsidR="009F315D" w:rsidRPr="00A87F1D">
        <w:rPr>
          <w:lang w:val="ru-RU"/>
        </w:rPr>
        <w:t>краткое содержание</w:t>
      </w:r>
      <w:r w:rsidRPr="00A87F1D">
        <w:rPr>
          <w:lang w:val="ru-RU"/>
        </w:rPr>
        <w:t xml:space="preserve"> проект</w:t>
      </w:r>
      <w:r w:rsidR="007E0D4F" w:rsidRPr="00A87F1D">
        <w:rPr>
          <w:lang w:val="ru-RU"/>
        </w:rPr>
        <w:t>ов</w:t>
      </w:r>
      <w:r w:rsidRPr="00A87F1D">
        <w:rPr>
          <w:lang w:val="ru-RU"/>
        </w:rPr>
        <w:t xml:space="preserve"> Рекомендаци</w:t>
      </w:r>
      <w:r w:rsidR="007E0D4F" w:rsidRPr="00A87F1D">
        <w:rPr>
          <w:lang w:val="ru-RU"/>
        </w:rPr>
        <w:t>й</w:t>
      </w:r>
      <w:r w:rsidRPr="00A87F1D">
        <w:rPr>
          <w:lang w:val="ru-RU"/>
        </w:rPr>
        <w:t xml:space="preserve"> </w:t>
      </w:r>
    </w:p>
    <w:p w:rsidR="000E5D79" w:rsidRPr="007110BA" w:rsidRDefault="000E5D79" w:rsidP="007110BA">
      <w:pPr>
        <w:pStyle w:val="Normalaftertitle"/>
        <w:tabs>
          <w:tab w:val="right" w:pos="9639"/>
        </w:tabs>
        <w:rPr>
          <w:szCs w:val="22"/>
        </w:rPr>
      </w:pPr>
      <w:r w:rsidRPr="002542F2">
        <w:rPr>
          <w:szCs w:val="22"/>
          <w:u w:val="single"/>
        </w:rPr>
        <w:t xml:space="preserve">Проект новой Рекомендации МСЭ-R </w:t>
      </w:r>
      <w:r w:rsidR="00FE1E2C" w:rsidRPr="007110BA">
        <w:rPr>
          <w:szCs w:val="22"/>
          <w:u w:val="single"/>
        </w:rPr>
        <w:t>S.[MULTI-CARRIER]</w:t>
      </w:r>
      <w:r w:rsidR="00A75666" w:rsidRPr="007110BA">
        <w:rPr>
          <w:szCs w:val="22"/>
        </w:rPr>
        <w:tab/>
        <w:t xml:space="preserve">Док. </w:t>
      </w:r>
      <w:r w:rsidR="00FE1E2C" w:rsidRPr="007110BA">
        <w:rPr>
          <w:szCs w:val="22"/>
        </w:rPr>
        <w:t>4/136(Rev.1)</w:t>
      </w:r>
    </w:p>
    <w:p w:rsidR="00FE1E2C" w:rsidRPr="002542F2" w:rsidRDefault="006C44BA" w:rsidP="009B5EAF">
      <w:pPr>
        <w:pStyle w:val="Rectitle"/>
      </w:pPr>
      <w:r w:rsidRPr="002542F2">
        <w:t>Методы передачи на основе многих</w:t>
      </w:r>
      <w:r w:rsidR="009B5EAF" w:rsidRPr="002542F2">
        <w:t xml:space="preserve"> несущих для спутниковых систем</w:t>
      </w:r>
    </w:p>
    <w:p w:rsidR="00FE1E2C" w:rsidRPr="002542F2" w:rsidRDefault="006C44BA" w:rsidP="009B5EAF">
      <w:pPr>
        <w:pStyle w:val="Normalaftertitle"/>
        <w:rPr>
          <w:lang w:eastAsia="ko-KR"/>
        </w:rPr>
      </w:pPr>
      <w:r w:rsidRPr="002542F2">
        <w:t>В проекте новой Рекомендации МСЭ</w:t>
      </w:r>
      <w:r w:rsidR="00FE1E2C" w:rsidRPr="002542F2">
        <w:t>-R S</w:t>
      </w:r>
      <w:r w:rsidR="00FE1E2C" w:rsidRPr="002542F2">
        <w:rPr>
          <w:lang w:eastAsia="ko-KR"/>
        </w:rPr>
        <w:t xml:space="preserve">.[MULTI-CARRIER] </w:t>
      </w:r>
      <w:r w:rsidRPr="002542F2">
        <w:rPr>
          <w:lang w:eastAsia="ko-KR"/>
        </w:rPr>
        <w:t>представлен обзор методов передачи на основе многих несущих по линиям спутниковой связи</w:t>
      </w:r>
      <w:r w:rsidR="00B6427E" w:rsidRPr="002542F2">
        <w:rPr>
          <w:lang w:eastAsia="ko-KR"/>
        </w:rPr>
        <w:t xml:space="preserve"> и </w:t>
      </w:r>
      <w:r w:rsidRPr="002542F2">
        <w:rPr>
          <w:lang w:eastAsia="ko-KR"/>
        </w:rPr>
        <w:t xml:space="preserve">даются руководящие указания по использованию схем многочастотного </w:t>
      </w:r>
      <w:proofErr w:type="spellStart"/>
      <w:r w:rsidRPr="002542F2">
        <w:rPr>
          <w:lang w:eastAsia="ko-KR"/>
        </w:rPr>
        <w:t>многостанционного</w:t>
      </w:r>
      <w:proofErr w:type="spellEnd"/>
      <w:r w:rsidRPr="002542F2">
        <w:rPr>
          <w:lang w:eastAsia="ko-KR"/>
        </w:rPr>
        <w:t xml:space="preserve"> доступа с кодовым разделением каналов </w:t>
      </w:r>
      <w:r w:rsidR="00FE1E2C" w:rsidRPr="002542F2">
        <w:rPr>
          <w:lang w:eastAsia="ko-KR"/>
        </w:rPr>
        <w:t xml:space="preserve">(MC-CDMA) </w:t>
      </w:r>
      <w:r w:rsidRPr="002542F2">
        <w:rPr>
          <w:lang w:eastAsia="ko-KR"/>
        </w:rPr>
        <w:t xml:space="preserve">и </w:t>
      </w:r>
      <w:r w:rsidR="00B6427E" w:rsidRPr="002542F2">
        <w:t xml:space="preserve">мультиплексирования с ортогональным частотным разделением с интерферометрией несущих </w:t>
      </w:r>
      <w:r w:rsidR="00FE1E2C" w:rsidRPr="002542F2">
        <w:rPr>
          <w:lang w:eastAsia="ko-KR"/>
        </w:rPr>
        <w:t>(CI-</w:t>
      </w:r>
      <w:r w:rsidR="00FE1E2C" w:rsidRPr="002542F2">
        <w:t>OFDM</w:t>
      </w:r>
      <w:r w:rsidR="00FE1E2C" w:rsidRPr="002542F2">
        <w:rPr>
          <w:lang w:eastAsia="ko-KR"/>
        </w:rPr>
        <w:t>)</w:t>
      </w:r>
      <w:r w:rsidR="00B6427E" w:rsidRPr="002542F2">
        <w:rPr>
          <w:lang w:eastAsia="ko-KR"/>
        </w:rPr>
        <w:t xml:space="preserve"> для систем спутниковой связи, а также представлены результаты </w:t>
      </w:r>
      <w:r w:rsidR="00FE1E2C" w:rsidRPr="002542F2">
        <w:rPr>
          <w:lang w:eastAsia="ko-KR"/>
        </w:rPr>
        <w:t xml:space="preserve"> </w:t>
      </w:r>
      <w:r w:rsidR="00B6427E" w:rsidRPr="002542F2">
        <w:rPr>
          <w:lang w:eastAsia="ko-KR"/>
        </w:rPr>
        <w:t xml:space="preserve">моделирования. </w:t>
      </w:r>
    </w:p>
    <w:p w:rsidR="000E5D79" w:rsidRPr="002542F2" w:rsidRDefault="00AA6E00" w:rsidP="00FE1E2C">
      <w:pPr>
        <w:pStyle w:val="Normalaftertitle"/>
        <w:tabs>
          <w:tab w:val="right" w:pos="9639"/>
        </w:tabs>
        <w:rPr>
          <w:szCs w:val="22"/>
        </w:rPr>
      </w:pPr>
      <w:r w:rsidRPr="002542F2">
        <w:rPr>
          <w:szCs w:val="22"/>
          <w:u w:val="single"/>
        </w:rPr>
        <w:t xml:space="preserve">Проект </w:t>
      </w:r>
      <w:r w:rsidR="00FE1E2C" w:rsidRPr="002542F2">
        <w:rPr>
          <w:szCs w:val="22"/>
          <w:u w:val="single"/>
        </w:rPr>
        <w:t>пересмотренной</w:t>
      </w:r>
      <w:r w:rsidRPr="002542F2">
        <w:rPr>
          <w:szCs w:val="22"/>
          <w:u w:val="single"/>
        </w:rPr>
        <w:t xml:space="preserve"> Рекомендации МСЭ</w:t>
      </w:r>
      <w:r w:rsidR="000E5D79" w:rsidRPr="002542F2">
        <w:rPr>
          <w:szCs w:val="22"/>
          <w:u w:val="single"/>
        </w:rPr>
        <w:t xml:space="preserve">-R </w:t>
      </w:r>
      <w:r w:rsidR="00FE1E2C" w:rsidRPr="002542F2">
        <w:rPr>
          <w:bCs/>
          <w:szCs w:val="22"/>
          <w:u w:val="single"/>
        </w:rPr>
        <w:t>M.633-3</w:t>
      </w:r>
      <w:r w:rsidR="000E5D79" w:rsidRPr="002542F2">
        <w:rPr>
          <w:szCs w:val="22"/>
        </w:rPr>
        <w:tab/>
      </w:r>
      <w:r w:rsidRPr="002542F2">
        <w:rPr>
          <w:szCs w:val="22"/>
        </w:rPr>
        <w:t>Док</w:t>
      </w:r>
      <w:r w:rsidR="000E5D79" w:rsidRPr="002542F2">
        <w:rPr>
          <w:szCs w:val="22"/>
        </w:rPr>
        <w:t xml:space="preserve">. </w:t>
      </w:r>
      <w:r w:rsidR="00FE1E2C" w:rsidRPr="002542F2">
        <w:rPr>
          <w:bCs/>
          <w:szCs w:val="22"/>
        </w:rPr>
        <w:t>4/134(Rev.1)</w:t>
      </w:r>
    </w:p>
    <w:p w:rsidR="00FE1E2C" w:rsidRPr="002542F2" w:rsidRDefault="00FE1E2C" w:rsidP="00F96ABC">
      <w:pPr>
        <w:pStyle w:val="Rectitle"/>
      </w:pPr>
      <w:r w:rsidRPr="002542F2">
        <w:t xml:space="preserve">Характеристики передачи системы спутниковых радиомаяков </w:t>
      </w:r>
      <w:r w:rsidRPr="002542F2">
        <w:sym w:font="Symbol" w:char="F02D"/>
      </w:r>
      <w:r w:rsidRPr="002542F2">
        <w:t xml:space="preserve"> указателей места бедствия (спутниковых EPIRB), работающей через спутниковую </w:t>
      </w:r>
      <w:r w:rsidRPr="002542F2">
        <w:br/>
        <w:t>систему в полосе частот 406 МГц</w:t>
      </w:r>
    </w:p>
    <w:p w:rsidR="00FE1E2C" w:rsidRPr="007110BA" w:rsidRDefault="00B6427E" w:rsidP="007110BA">
      <w:pPr>
        <w:pStyle w:val="Normalaftertitle"/>
      </w:pPr>
      <w:r w:rsidRPr="007110BA">
        <w:t>В Рекомендации МСЭ</w:t>
      </w:r>
      <w:r w:rsidR="00FE1E2C" w:rsidRPr="007110BA">
        <w:t>-</w:t>
      </w:r>
      <w:r w:rsidR="00FE1E2C" w:rsidRPr="002542F2">
        <w:t>R</w:t>
      </w:r>
      <w:r w:rsidR="00FE1E2C" w:rsidRPr="007110BA">
        <w:t xml:space="preserve"> </w:t>
      </w:r>
      <w:r w:rsidR="00FE1E2C" w:rsidRPr="002542F2">
        <w:t>M</w:t>
      </w:r>
      <w:r w:rsidR="00FE1E2C" w:rsidRPr="007110BA">
        <w:t xml:space="preserve">.633 </w:t>
      </w:r>
      <w:r w:rsidRPr="007110BA">
        <w:t xml:space="preserve">приводятся </w:t>
      </w:r>
      <w:r w:rsidR="00FC616B" w:rsidRPr="007110BA">
        <w:t>электрические характеристики аварийных маяков, работающих на</w:t>
      </w:r>
      <w:r w:rsidR="00EA3525" w:rsidRPr="007110BA">
        <w:t xml:space="preserve"> частоте</w:t>
      </w:r>
      <w:r w:rsidR="00FC616B" w:rsidRPr="007110BA">
        <w:t xml:space="preserve"> </w:t>
      </w:r>
      <w:r w:rsidR="00FE1E2C" w:rsidRPr="007110BA">
        <w:t>406</w:t>
      </w:r>
      <w:r w:rsidR="00FE1E2C" w:rsidRPr="002542F2">
        <w:t> </w:t>
      </w:r>
      <w:r w:rsidR="00FC616B" w:rsidRPr="007110BA">
        <w:t xml:space="preserve">МГц. Для </w:t>
      </w:r>
      <w:r w:rsidR="000947F3" w:rsidRPr="007110BA">
        <w:t xml:space="preserve">системы </w:t>
      </w:r>
      <w:proofErr w:type="spellStart"/>
      <w:r w:rsidR="00FE1E2C" w:rsidRPr="002542F2">
        <w:t>Cospas</w:t>
      </w:r>
      <w:r w:rsidR="00FE1E2C" w:rsidRPr="007110BA">
        <w:t>-</w:t>
      </w:r>
      <w:r w:rsidR="00FE1E2C" w:rsidRPr="002542F2">
        <w:t>Sarsat</w:t>
      </w:r>
      <w:proofErr w:type="spellEnd"/>
      <w:r w:rsidR="00FE1E2C" w:rsidRPr="007110BA">
        <w:t xml:space="preserve"> </w:t>
      </w:r>
      <w:r w:rsidR="00FC616B" w:rsidRPr="007110BA">
        <w:t>важно, чтобы такие характеристики были точными и обновленными, поскольку некоторые международные организации (например, ИМО) требуют соответствия Рекомендации МСЭ</w:t>
      </w:r>
      <w:r w:rsidR="00FE1E2C" w:rsidRPr="007110BA">
        <w:t>-</w:t>
      </w:r>
      <w:r w:rsidR="00FE1E2C" w:rsidRPr="002542F2">
        <w:t>R</w:t>
      </w:r>
      <w:r w:rsidR="00FE1E2C" w:rsidRPr="007110BA">
        <w:t xml:space="preserve"> </w:t>
      </w:r>
      <w:r w:rsidR="00FE1E2C" w:rsidRPr="002542F2">
        <w:t>M</w:t>
      </w:r>
      <w:r w:rsidR="00FE1E2C" w:rsidRPr="007110BA">
        <w:t>.633</w:t>
      </w:r>
      <w:r w:rsidR="00FC616B" w:rsidRPr="007110BA">
        <w:t xml:space="preserve">, а не характеристикам маяков </w:t>
      </w:r>
      <w:proofErr w:type="spellStart"/>
      <w:r w:rsidR="00FE1E2C" w:rsidRPr="002542F2">
        <w:t>Cospas</w:t>
      </w:r>
      <w:r w:rsidR="00F96ABC" w:rsidRPr="007110BA">
        <w:noBreakHyphen/>
      </w:r>
      <w:r w:rsidR="00FE1E2C" w:rsidRPr="002542F2">
        <w:t>Sarsat</w:t>
      </w:r>
      <w:proofErr w:type="spellEnd"/>
      <w:r w:rsidR="00FE1E2C" w:rsidRPr="007110BA">
        <w:t xml:space="preserve"> (</w:t>
      </w:r>
      <w:r w:rsidR="00FC616B" w:rsidRPr="007110BA">
        <w:t>Документ</w:t>
      </w:r>
      <w:r w:rsidR="00FE1E2C" w:rsidRPr="007110BA">
        <w:t xml:space="preserve"> </w:t>
      </w:r>
      <w:r w:rsidR="00FE1E2C" w:rsidRPr="002542F2">
        <w:t>C</w:t>
      </w:r>
      <w:r w:rsidR="00FE1E2C" w:rsidRPr="007110BA">
        <w:t>/</w:t>
      </w:r>
      <w:r w:rsidR="00FE1E2C" w:rsidRPr="002542F2">
        <w:t>S T</w:t>
      </w:r>
      <w:r w:rsidR="00FE1E2C" w:rsidRPr="007110BA">
        <w:t xml:space="preserve">.001). </w:t>
      </w:r>
      <w:r w:rsidR="000947F3" w:rsidRPr="007110BA">
        <w:t>Д</w:t>
      </w:r>
      <w:r w:rsidR="00FC616B" w:rsidRPr="007110BA">
        <w:t>ействующая в настоящее время утвержденная версия Рекомендации МСЭ</w:t>
      </w:r>
      <w:r w:rsidR="00FE1E2C" w:rsidRPr="007110BA">
        <w:t>-</w:t>
      </w:r>
      <w:r w:rsidR="00FE1E2C" w:rsidRPr="002542F2">
        <w:t>R</w:t>
      </w:r>
      <w:r w:rsidR="00FE1E2C" w:rsidRPr="007110BA">
        <w:t xml:space="preserve"> </w:t>
      </w:r>
      <w:r w:rsidR="00FE1E2C" w:rsidRPr="002542F2">
        <w:t>M</w:t>
      </w:r>
      <w:r w:rsidR="00FE1E2C" w:rsidRPr="007110BA">
        <w:t>.633-3</w:t>
      </w:r>
      <w:r w:rsidR="00FC616B" w:rsidRPr="007110BA">
        <w:t xml:space="preserve"> не обновлялась с 2004 года. Она не соответствует новейшей версии Документа</w:t>
      </w:r>
      <w:r w:rsidR="00F96ABC" w:rsidRPr="002542F2">
        <w:t> </w:t>
      </w:r>
      <w:r w:rsidR="00FC616B" w:rsidRPr="002542F2">
        <w:t>C</w:t>
      </w:r>
      <w:r w:rsidR="00FC616B" w:rsidRPr="007110BA">
        <w:t>/</w:t>
      </w:r>
      <w:r w:rsidR="00FC616B" w:rsidRPr="002542F2">
        <w:t>S</w:t>
      </w:r>
      <w:r w:rsidR="00F96ABC" w:rsidRPr="002542F2">
        <w:t> </w:t>
      </w:r>
      <w:r w:rsidR="00FC616B" w:rsidRPr="002542F2">
        <w:t>T</w:t>
      </w:r>
      <w:r w:rsidR="00FC616B" w:rsidRPr="007110BA">
        <w:t xml:space="preserve">.001, и в ней показано наличие спутников </w:t>
      </w:r>
      <w:proofErr w:type="spellStart"/>
      <w:r w:rsidR="00FE1E2C" w:rsidRPr="002542F2">
        <w:t>Cospas</w:t>
      </w:r>
      <w:r w:rsidR="00FE1E2C" w:rsidRPr="007110BA">
        <w:noBreakHyphen/>
      </w:r>
      <w:r w:rsidR="00FE1E2C" w:rsidRPr="002542F2">
        <w:t>Sarsat</w:t>
      </w:r>
      <w:proofErr w:type="spellEnd"/>
      <w:r w:rsidR="00FE1E2C" w:rsidRPr="007110BA">
        <w:t xml:space="preserve"> </w:t>
      </w:r>
      <w:r w:rsidR="00FC616B" w:rsidRPr="007110BA">
        <w:t>до</w:t>
      </w:r>
      <w:r w:rsidR="00FE1E2C" w:rsidRPr="007110BA">
        <w:t xml:space="preserve"> 2008</w:t>
      </w:r>
      <w:r w:rsidR="00FC616B" w:rsidRPr="007110BA">
        <w:t xml:space="preserve"> года</w:t>
      </w:r>
      <w:r w:rsidR="00FE1E2C" w:rsidRPr="007110BA">
        <w:t xml:space="preserve">. </w:t>
      </w:r>
      <w:r w:rsidR="00FC616B" w:rsidRPr="007110BA">
        <w:t xml:space="preserve">Стратегический план </w:t>
      </w:r>
      <w:proofErr w:type="spellStart"/>
      <w:r w:rsidR="00FE1E2C" w:rsidRPr="002542F2">
        <w:t>Cospas</w:t>
      </w:r>
      <w:r w:rsidR="00F96ABC" w:rsidRPr="007110BA">
        <w:noBreakHyphen/>
      </w:r>
      <w:r w:rsidR="00FE1E2C" w:rsidRPr="002542F2">
        <w:t>Sarsat</w:t>
      </w:r>
      <w:proofErr w:type="spellEnd"/>
      <w:r w:rsidR="00FC616B" w:rsidRPr="007110BA">
        <w:t xml:space="preserve">, принятый в 2008 году, включает долгосрочные задачи, рассчитанные более чем на 20 лет, в том числе включение в систему </w:t>
      </w:r>
      <w:proofErr w:type="spellStart"/>
      <w:r w:rsidR="00FE1E2C" w:rsidRPr="002542F2">
        <w:t>Cospas</w:t>
      </w:r>
      <w:r w:rsidR="00FE1E2C" w:rsidRPr="007110BA">
        <w:t>-</w:t>
      </w:r>
      <w:r w:rsidR="00FE1E2C" w:rsidRPr="002542F2">
        <w:t>Sarsat</w:t>
      </w:r>
      <w:proofErr w:type="spellEnd"/>
      <w:r w:rsidR="00FE1E2C" w:rsidRPr="007110BA">
        <w:t xml:space="preserve"> </w:t>
      </w:r>
      <w:r w:rsidR="0013692C" w:rsidRPr="007110BA">
        <w:t xml:space="preserve">новых группировок спутников на средневысотных околоземных орбитах </w:t>
      </w:r>
      <w:r w:rsidR="00FE1E2C" w:rsidRPr="007110BA">
        <w:t>(</w:t>
      </w:r>
      <w:r w:rsidR="00FE1E2C" w:rsidRPr="002542F2">
        <w:t>MEOSAR</w:t>
      </w:r>
      <w:r w:rsidR="00FE1E2C" w:rsidRPr="007110BA">
        <w:t xml:space="preserve">). </w:t>
      </w:r>
    </w:p>
    <w:p w:rsidR="00FE1E2C" w:rsidRPr="002542F2" w:rsidRDefault="0013692C" w:rsidP="00321E59">
      <w:r w:rsidRPr="002542F2">
        <w:t xml:space="preserve">Также предлагается включить </w:t>
      </w:r>
      <w:r w:rsidR="00EA3525" w:rsidRPr="002542F2">
        <w:t>ссыл</w:t>
      </w:r>
      <w:r w:rsidRPr="002542F2">
        <w:t xml:space="preserve">ки на принятые недавно поправки в Конвенции ИКАО, которыми регулируется передача аварийных радиомаяков </w:t>
      </w:r>
      <w:r w:rsidR="00FE1E2C" w:rsidRPr="002542F2">
        <w:t xml:space="preserve">(ELT), </w:t>
      </w:r>
      <w:r w:rsidRPr="002542F2">
        <w:t xml:space="preserve">работающих на </w:t>
      </w:r>
      <w:r w:rsidR="00EA3525" w:rsidRPr="002542F2">
        <w:t xml:space="preserve">частоте </w:t>
      </w:r>
      <w:r w:rsidRPr="002542F2">
        <w:t>406 </w:t>
      </w:r>
      <w:r w:rsidR="000947F3" w:rsidRPr="002542F2">
        <w:t xml:space="preserve">МГц, </w:t>
      </w:r>
      <w:r w:rsidRPr="002542F2">
        <w:t xml:space="preserve">и которые дополняют аналогичные ссылки ИМО. </w:t>
      </w:r>
    </w:p>
    <w:p w:rsidR="00FE1E2C" w:rsidRPr="002542F2" w:rsidRDefault="0013692C" w:rsidP="00321E59">
      <w:r w:rsidRPr="002542F2">
        <w:t>В соответствии с тенденцией в международном и национальном регулировании также предлагается дать в Рекомендации МСЭ</w:t>
      </w:r>
      <w:r w:rsidR="00FE1E2C" w:rsidRPr="002542F2">
        <w:t xml:space="preserve">-R M.633 </w:t>
      </w:r>
      <w:r w:rsidRPr="002542F2">
        <w:t xml:space="preserve">ссылку на последнюю по времени версию </w:t>
      </w:r>
      <w:r w:rsidR="005F659E" w:rsidRPr="002542F2">
        <w:t xml:space="preserve">Документа </w:t>
      </w:r>
      <w:r w:rsidR="00FE1E2C" w:rsidRPr="002542F2">
        <w:t>C/S T.001</w:t>
      </w:r>
      <w:r w:rsidR="00EA3525" w:rsidRPr="002542F2">
        <w:t xml:space="preserve">, когда речь идет о требованиях к аварийным маякам, работающим на частоте 406 МГц. </w:t>
      </w:r>
    </w:p>
    <w:p w:rsidR="000E5D79" w:rsidRPr="002542F2" w:rsidRDefault="00963871" w:rsidP="00FE1E2C">
      <w:pPr>
        <w:pStyle w:val="Normalaftertitle"/>
        <w:tabs>
          <w:tab w:val="right" w:pos="9639"/>
        </w:tabs>
        <w:rPr>
          <w:szCs w:val="22"/>
        </w:rPr>
      </w:pPr>
      <w:r w:rsidRPr="002542F2">
        <w:rPr>
          <w:szCs w:val="22"/>
          <w:u w:val="single"/>
        </w:rPr>
        <w:t>Проект пересмотренной Рекомендации МСЭ</w:t>
      </w:r>
      <w:r w:rsidR="000E5D79" w:rsidRPr="002542F2">
        <w:rPr>
          <w:szCs w:val="22"/>
          <w:u w:val="single"/>
        </w:rPr>
        <w:t xml:space="preserve">-R </w:t>
      </w:r>
      <w:r w:rsidR="00FE1E2C" w:rsidRPr="002542F2">
        <w:rPr>
          <w:bCs/>
          <w:szCs w:val="22"/>
          <w:u w:val="single"/>
        </w:rPr>
        <w:t>M.1731</w:t>
      </w:r>
      <w:r w:rsidR="000E5D79" w:rsidRPr="002542F2">
        <w:rPr>
          <w:szCs w:val="22"/>
        </w:rPr>
        <w:tab/>
      </w:r>
      <w:r w:rsidR="003875B2" w:rsidRPr="002542F2">
        <w:rPr>
          <w:szCs w:val="22"/>
        </w:rPr>
        <w:t>Док</w:t>
      </w:r>
      <w:r w:rsidR="000E5D79" w:rsidRPr="002542F2">
        <w:rPr>
          <w:szCs w:val="22"/>
        </w:rPr>
        <w:t xml:space="preserve">. </w:t>
      </w:r>
      <w:r w:rsidR="00FE1E2C" w:rsidRPr="002542F2">
        <w:rPr>
          <w:bCs/>
          <w:szCs w:val="22"/>
        </w:rPr>
        <w:t>4/135(Rev.1)</w:t>
      </w:r>
    </w:p>
    <w:p w:rsidR="00FE1E2C" w:rsidRPr="002542F2" w:rsidRDefault="00101DCB" w:rsidP="00101DCB">
      <w:pPr>
        <w:pStyle w:val="Rectitle"/>
      </w:pPr>
      <w:r w:rsidRPr="002542F2">
        <w:t xml:space="preserve">Критерии защиты для оконечного оборудования местных пользователей </w:t>
      </w:r>
      <w:r w:rsidRPr="002542F2">
        <w:br/>
        <w:t xml:space="preserve">системы </w:t>
      </w:r>
      <w:proofErr w:type="spellStart"/>
      <w:r w:rsidRPr="002542F2">
        <w:t>Cospas-Sarsat</w:t>
      </w:r>
      <w:proofErr w:type="spellEnd"/>
      <w:r w:rsidRPr="002542F2">
        <w:t xml:space="preserve"> в полосе 1544–1545 МГц </w:t>
      </w:r>
    </w:p>
    <w:p w:rsidR="00FE1E2C" w:rsidRPr="002542F2" w:rsidRDefault="00101DCB" w:rsidP="00F96ABC">
      <w:pPr>
        <w:pStyle w:val="Normalaftertitle"/>
        <w:rPr>
          <w:szCs w:val="22"/>
        </w:rPr>
      </w:pPr>
      <w:r w:rsidRPr="002542F2">
        <w:rPr>
          <w:szCs w:val="22"/>
        </w:rPr>
        <w:t>Данны</w:t>
      </w:r>
      <w:r w:rsidR="000947F3" w:rsidRPr="002542F2">
        <w:rPr>
          <w:szCs w:val="22"/>
        </w:rPr>
        <w:t>й</w:t>
      </w:r>
      <w:r w:rsidRPr="002542F2">
        <w:rPr>
          <w:szCs w:val="22"/>
        </w:rPr>
        <w:t xml:space="preserve"> предлагаемый пересмотр касается конкретно следующих элементов: </w:t>
      </w:r>
    </w:p>
    <w:p w:rsidR="00FE1E2C" w:rsidRPr="002542F2" w:rsidRDefault="00FE1E2C" w:rsidP="00321E59">
      <w:pPr>
        <w:pStyle w:val="enumlev1"/>
      </w:pPr>
      <w:proofErr w:type="spellStart"/>
      <w:r w:rsidRPr="002542F2">
        <w:t>a</w:t>
      </w:r>
      <w:proofErr w:type="spellEnd"/>
      <w:r w:rsidRPr="002542F2">
        <w:t>)</w:t>
      </w:r>
      <w:r w:rsidRPr="002542F2">
        <w:tab/>
      </w:r>
      <w:r w:rsidR="00101DCB" w:rsidRPr="002542F2">
        <w:t xml:space="preserve">добавление в раздел </w:t>
      </w:r>
      <w:r w:rsidR="00101DCB" w:rsidRPr="002542F2">
        <w:rPr>
          <w:i/>
          <w:iCs/>
        </w:rPr>
        <w:t>учитывая</w:t>
      </w:r>
      <w:r w:rsidR="00101DCB" w:rsidRPr="002542F2">
        <w:t xml:space="preserve"> нового пункта </w:t>
      </w:r>
      <w:proofErr w:type="spellStart"/>
      <w:r w:rsidR="00101DCB" w:rsidRPr="002542F2">
        <w:t>g</w:t>
      </w:r>
      <w:proofErr w:type="spellEnd"/>
      <w:r w:rsidR="00101DCB" w:rsidRPr="002542F2">
        <w:t xml:space="preserve">), </w:t>
      </w:r>
      <w:r w:rsidR="00101DCB" w:rsidRPr="00321E59">
        <w:t>касающегося</w:t>
      </w:r>
      <w:r w:rsidR="00101DCB" w:rsidRPr="002542F2">
        <w:t xml:space="preserve"> работы оконечного оборудования местных пользователей системы </w:t>
      </w:r>
      <w:proofErr w:type="spellStart"/>
      <w:r w:rsidR="00101DCB" w:rsidRPr="002542F2">
        <w:t>Cospas</w:t>
      </w:r>
      <w:r w:rsidR="00101DCB" w:rsidRPr="002542F2">
        <w:noBreakHyphen/>
        <w:t>Sarsat</w:t>
      </w:r>
      <w:proofErr w:type="spellEnd"/>
      <w:r w:rsidR="00101DCB" w:rsidRPr="002542F2">
        <w:t xml:space="preserve"> на средневысотной околоземной орбите (MEOLUT</w:t>
      </w:r>
      <w:r w:rsidRPr="002542F2">
        <w:t>);</w:t>
      </w:r>
    </w:p>
    <w:p w:rsidR="00FE1E2C" w:rsidRPr="002542F2" w:rsidRDefault="00FE1E2C" w:rsidP="00321E59">
      <w:pPr>
        <w:pStyle w:val="enumlev1"/>
      </w:pPr>
      <w:proofErr w:type="spellStart"/>
      <w:r w:rsidRPr="002542F2">
        <w:t>b</w:t>
      </w:r>
      <w:proofErr w:type="spellEnd"/>
      <w:r w:rsidRPr="002542F2">
        <w:t>)</w:t>
      </w:r>
      <w:r w:rsidRPr="002542F2">
        <w:tab/>
      </w:r>
      <w:r w:rsidR="00101DCB" w:rsidRPr="002542F2">
        <w:t xml:space="preserve">добавление в раздел </w:t>
      </w:r>
      <w:r w:rsidR="00101DCB" w:rsidRPr="002542F2">
        <w:rPr>
          <w:i/>
          <w:iCs/>
        </w:rPr>
        <w:t>учитывая</w:t>
      </w:r>
      <w:r w:rsidR="00101DCB" w:rsidRPr="002542F2">
        <w:t xml:space="preserve"> нового пункта </w:t>
      </w:r>
      <w:proofErr w:type="spellStart"/>
      <w:r w:rsidRPr="002542F2">
        <w:t>h</w:t>
      </w:r>
      <w:proofErr w:type="spellEnd"/>
      <w:r w:rsidRPr="002542F2">
        <w:t>)</w:t>
      </w:r>
      <w:r w:rsidR="00101DCB" w:rsidRPr="002542F2">
        <w:t>, с тем чтобы включить ссылку на ново</w:t>
      </w:r>
      <w:r w:rsidR="005A0BDC" w:rsidRPr="002542F2">
        <w:t>е</w:t>
      </w:r>
      <w:r w:rsidR="00101DCB" w:rsidRPr="002542F2">
        <w:t xml:space="preserve"> Приложение 6, содержащее бюджеты линий </w:t>
      </w:r>
      <w:proofErr w:type="spellStart"/>
      <w:r w:rsidRPr="002542F2">
        <w:t>Cospas-</w:t>
      </w:r>
      <w:r w:rsidRPr="00321E59">
        <w:t>Sarsat</w:t>
      </w:r>
      <w:proofErr w:type="spellEnd"/>
      <w:r w:rsidRPr="002542F2">
        <w:t xml:space="preserve"> </w:t>
      </w:r>
      <w:r w:rsidR="00101DCB" w:rsidRPr="002542F2">
        <w:t xml:space="preserve"> для </w:t>
      </w:r>
      <w:r w:rsidR="005A0BDC" w:rsidRPr="002542F2">
        <w:t>околоземной орбиты (</w:t>
      </w:r>
      <w:r w:rsidRPr="002542F2">
        <w:t>LEO</w:t>
      </w:r>
      <w:r w:rsidR="005A0BDC" w:rsidRPr="002542F2">
        <w:t>)</w:t>
      </w:r>
      <w:r w:rsidRPr="002542F2">
        <w:t xml:space="preserve">, </w:t>
      </w:r>
      <w:r w:rsidR="005A0BDC" w:rsidRPr="002542F2">
        <w:t>средневысотной околоземной орбиты (</w:t>
      </w:r>
      <w:r w:rsidRPr="002542F2">
        <w:t>MEO</w:t>
      </w:r>
      <w:r w:rsidR="005A0BDC" w:rsidRPr="002542F2">
        <w:t>)</w:t>
      </w:r>
      <w:r w:rsidRPr="002542F2">
        <w:t xml:space="preserve"> </w:t>
      </w:r>
      <w:r w:rsidR="005A0BDC" w:rsidRPr="002542F2">
        <w:t>и</w:t>
      </w:r>
      <w:r w:rsidRPr="002542F2">
        <w:t xml:space="preserve"> </w:t>
      </w:r>
      <w:r w:rsidR="005A0BDC" w:rsidRPr="002542F2">
        <w:t>геостационарной околоземной орбиты (</w:t>
      </w:r>
      <w:r w:rsidRPr="002542F2">
        <w:t>GEO</w:t>
      </w:r>
      <w:r w:rsidR="005A0BDC" w:rsidRPr="002542F2">
        <w:t>)</w:t>
      </w:r>
      <w:r w:rsidRPr="002542F2">
        <w:t>;</w:t>
      </w:r>
    </w:p>
    <w:p w:rsidR="00FE1E2C" w:rsidRPr="002542F2" w:rsidRDefault="00FE1E2C" w:rsidP="00321E59">
      <w:pPr>
        <w:pStyle w:val="enumlev1"/>
      </w:pPr>
      <w:proofErr w:type="spellStart"/>
      <w:r w:rsidRPr="002542F2">
        <w:t>c</w:t>
      </w:r>
      <w:proofErr w:type="spellEnd"/>
      <w:r w:rsidRPr="002542F2">
        <w:t>)</w:t>
      </w:r>
      <w:r w:rsidRPr="002542F2">
        <w:tab/>
      </w:r>
      <w:r w:rsidR="005A0BDC" w:rsidRPr="002542F2">
        <w:t xml:space="preserve">добавление в раздел </w:t>
      </w:r>
      <w:r w:rsidR="005A0BDC" w:rsidRPr="002542F2">
        <w:rPr>
          <w:i/>
          <w:iCs/>
        </w:rPr>
        <w:t>рекомендует</w:t>
      </w:r>
      <w:r w:rsidR="005A0BDC" w:rsidRPr="002542F2">
        <w:t xml:space="preserve"> нового пункта </w:t>
      </w:r>
      <w:r w:rsidRPr="002542F2">
        <w:t>5</w:t>
      </w:r>
      <w:r w:rsidR="005A0BDC" w:rsidRPr="002542F2">
        <w:t xml:space="preserve">, с тем чтобы включить ссылку на новое Приложение </w:t>
      </w:r>
      <w:r w:rsidRPr="002542F2">
        <w:t xml:space="preserve">5, </w:t>
      </w:r>
      <w:r w:rsidR="005A0BDC" w:rsidRPr="002542F2">
        <w:t xml:space="preserve">которое </w:t>
      </w:r>
      <w:r w:rsidR="005A0BDC" w:rsidRPr="00321E59">
        <w:t>используется</w:t>
      </w:r>
      <w:r w:rsidR="005A0BDC" w:rsidRPr="002542F2">
        <w:t xml:space="preserve"> для анализа помех</w:t>
      </w:r>
      <w:r w:rsidR="002148A6" w:rsidRPr="002542F2">
        <w:t xml:space="preserve"> от оконечного оборудования</w:t>
      </w:r>
      <w:r w:rsidR="005A0BDC" w:rsidRPr="002542F2">
        <w:t xml:space="preserve"> MEOLUT системы </w:t>
      </w:r>
      <w:proofErr w:type="spellStart"/>
      <w:r w:rsidRPr="002542F2">
        <w:t>Cospas-Sarsat</w:t>
      </w:r>
      <w:proofErr w:type="spellEnd"/>
      <w:r w:rsidR="005A0BDC" w:rsidRPr="002542F2">
        <w:t xml:space="preserve">, </w:t>
      </w:r>
      <w:r w:rsidR="002148A6" w:rsidRPr="002542F2">
        <w:t>работающего</w:t>
      </w:r>
      <w:r w:rsidR="005A0BDC" w:rsidRPr="002542F2">
        <w:t xml:space="preserve"> со спутниками </w:t>
      </w:r>
      <w:r w:rsidRPr="002542F2">
        <w:t>GALILEO.</w:t>
      </w:r>
    </w:p>
    <w:p w:rsidR="00FE1E2C" w:rsidRPr="007110BA" w:rsidRDefault="00FE1E2C" w:rsidP="007110BA">
      <w:pPr>
        <w:pStyle w:val="AnnexNo"/>
        <w:rPr>
          <w:sz w:val="22"/>
          <w:szCs w:val="22"/>
          <w:lang w:val="ru-RU"/>
        </w:rPr>
      </w:pPr>
      <w:r w:rsidRPr="007110BA">
        <w:rPr>
          <w:bCs/>
          <w:szCs w:val="22"/>
          <w:lang w:val="ru-RU"/>
        </w:rPr>
        <w:br w:type="page"/>
      </w:r>
      <w:r w:rsidR="00F96ABC" w:rsidRPr="007110BA">
        <w:rPr>
          <w:lang w:val="ru-RU"/>
        </w:rPr>
        <w:t xml:space="preserve">ПРИЛОЖЕНИЕ </w:t>
      </w:r>
      <w:r w:rsidRPr="007110BA">
        <w:rPr>
          <w:lang w:val="ru-RU"/>
        </w:rPr>
        <w:t>2</w:t>
      </w:r>
      <w:r w:rsidR="00A87F1D" w:rsidRPr="007110BA">
        <w:rPr>
          <w:lang w:val="ru-RU"/>
        </w:rPr>
        <w:br/>
      </w:r>
      <w:r w:rsidR="007110BA" w:rsidRPr="007110BA">
        <w:rPr>
          <w:caps w:val="0"/>
          <w:sz w:val="22"/>
          <w:szCs w:val="22"/>
          <w:lang w:val="ru-RU"/>
        </w:rPr>
        <w:t>(Источник: Документы 4/117 и 4/127)</w:t>
      </w:r>
    </w:p>
    <w:p w:rsidR="00FE1E2C" w:rsidRPr="007110BA" w:rsidRDefault="00FE1E2C" w:rsidP="00A87F1D">
      <w:pPr>
        <w:pStyle w:val="AnnexTitle"/>
        <w:rPr>
          <w:lang w:val="ru-RU"/>
        </w:rPr>
      </w:pPr>
      <w:r w:rsidRPr="007110BA">
        <w:rPr>
          <w:lang w:val="ru-RU"/>
        </w:rPr>
        <w:t>Рекомендации, предлагаемые для исключения</w:t>
      </w:r>
    </w:p>
    <w:p w:rsidR="00FE1E2C" w:rsidRPr="002542F2" w:rsidRDefault="00FE1E2C" w:rsidP="00F96ABC"/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7063"/>
      </w:tblGrid>
      <w:tr w:rsidR="00FE1E2C" w:rsidRPr="002542F2" w:rsidTr="00F96ABC">
        <w:trPr>
          <w:jc w:val="center"/>
        </w:trPr>
        <w:tc>
          <w:tcPr>
            <w:tcW w:w="2488" w:type="dxa"/>
            <w:vAlign w:val="center"/>
          </w:tcPr>
          <w:p w:rsidR="00FE1E2C" w:rsidRPr="002542F2" w:rsidRDefault="00FE1E2C" w:rsidP="00FE1E2C">
            <w:pPr>
              <w:pStyle w:val="Tablehead"/>
              <w:rPr>
                <w:szCs w:val="22"/>
                <w:shd w:val="pct15" w:color="auto" w:fill="FFFFFF"/>
              </w:rPr>
            </w:pPr>
            <w:r w:rsidRPr="002542F2">
              <w:rPr>
                <w:szCs w:val="22"/>
              </w:rPr>
              <w:t>Рекомендация МСЭ</w:t>
            </w:r>
            <w:r w:rsidRPr="002542F2">
              <w:rPr>
                <w:szCs w:val="22"/>
              </w:rPr>
              <w:noBreakHyphen/>
              <w:t>R</w:t>
            </w:r>
          </w:p>
        </w:tc>
        <w:tc>
          <w:tcPr>
            <w:tcW w:w="7063" w:type="dxa"/>
            <w:vAlign w:val="center"/>
          </w:tcPr>
          <w:p w:rsidR="00FE1E2C" w:rsidRPr="002542F2" w:rsidRDefault="00FE1E2C" w:rsidP="00FE1E2C">
            <w:pPr>
              <w:pStyle w:val="Tablehead"/>
              <w:rPr>
                <w:szCs w:val="22"/>
                <w:shd w:val="pct15" w:color="auto" w:fill="FFFFFF"/>
              </w:rPr>
            </w:pPr>
            <w:r w:rsidRPr="002542F2">
              <w:rPr>
                <w:szCs w:val="22"/>
              </w:rPr>
              <w:t xml:space="preserve">Название </w:t>
            </w:r>
          </w:p>
        </w:tc>
      </w:tr>
      <w:tr w:rsidR="00FE1E2C" w:rsidRPr="002542F2" w:rsidTr="00F96ABC">
        <w:trPr>
          <w:jc w:val="center"/>
        </w:trPr>
        <w:tc>
          <w:tcPr>
            <w:tcW w:w="2488" w:type="dxa"/>
          </w:tcPr>
          <w:p w:rsidR="00FE1E2C" w:rsidRPr="002542F2" w:rsidRDefault="00FE1E2C" w:rsidP="005F659E">
            <w:pPr>
              <w:pStyle w:val="Tabletext"/>
              <w:jc w:val="center"/>
              <w:rPr>
                <w:shd w:val="pct15" w:color="auto" w:fill="FFFFFF"/>
              </w:rPr>
            </w:pPr>
            <w:r w:rsidRPr="002542F2">
              <w:t>BO.786</w:t>
            </w:r>
          </w:p>
        </w:tc>
        <w:tc>
          <w:tcPr>
            <w:tcW w:w="7063" w:type="dxa"/>
          </w:tcPr>
          <w:p w:rsidR="00FE1E2C" w:rsidRPr="002542F2" w:rsidRDefault="005A0BDC" w:rsidP="00F96ABC">
            <w:pPr>
              <w:pStyle w:val="Tabletext"/>
              <w:rPr>
                <w:shd w:val="pct15" w:color="auto" w:fill="FFFFFF"/>
              </w:rPr>
            </w:pPr>
            <w:r w:rsidRPr="002542F2">
              <w:t>Система MUSE для радиовещательных спутниковых служб ТВЧ</w:t>
            </w:r>
          </w:p>
        </w:tc>
      </w:tr>
      <w:tr w:rsidR="00FE1E2C" w:rsidRPr="002542F2" w:rsidTr="00F96ABC">
        <w:trPr>
          <w:jc w:val="center"/>
        </w:trPr>
        <w:tc>
          <w:tcPr>
            <w:tcW w:w="2488" w:type="dxa"/>
            <w:vAlign w:val="center"/>
          </w:tcPr>
          <w:p w:rsidR="00FE1E2C" w:rsidRPr="002542F2" w:rsidRDefault="00FE1E2C" w:rsidP="005F659E">
            <w:pPr>
              <w:pStyle w:val="Tabletext"/>
              <w:jc w:val="center"/>
              <w:rPr>
                <w:shd w:val="pct15" w:color="auto" w:fill="FFFFFF"/>
              </w:rPr>
            </w:pPr>
            <w:r w:rsidRPr="002542F2">
              <w:t>SF.1482</w:t>
            </w:r>
          </w:p>
        </w:tc>
        <w:tc>
          <w:tcPr>
            <w:tcW w:w="7063" w:type="dxa"/>
            <w:vAlign w:val="center"/>
          </w:tcPr>
          <w:p w:rsidR="00FE1E2C" w:rsidRPr="002542F2" w:rsidRDefault="005A0BDC" w:rsidP="00F96ABC">
            <w:pPr>
              <w:pStyle w:val="Tabletext"/>
              <w:rPr>
                <w:shd w:val="pct15" w:color="auto" w:fill="FFFFFF"/>
              </w:rPr>
            </w:pPr>
            <w:r w:rsidRPr="002542F2">
              <w:t>Максимально допустимые величины плотности потока мощности (п.п.м.), создаваемые на поверхности Земли НГСО спутниками фиксированной спутниковой службы (ФСС), действующих в полосе частот 10,7–12,75 ГГц </w:t>
            </w:r>
          </w:p>
        </w:tc>
      </w:tr>
      <w:tr w:rsidR="00FE1E2C" w:rsidRPr="002542F2" w:rsidTr="00F96ABC">
        <w:trPr>
          <w:jc w:val="center"/>
        </w:trPr>
        <w:tc>
          <w:tcPr>
            <w:tcW w:w="2488" w:type="dxa"/>
          </w:tcPr>
          <w:p w:rsidR="00FE1E2C" w:rsidRPr="002542F2" w:rsidRDefault="00FE1E2C" w:rsidP="005F659E">
            <w:pPr>
              <w:pStyle w:val="Tabletext"/>
              <w:jc w:val="center"/>
              <w:rPr>
                <w:shd w:val="pct15" w:color="auto" w:fill="FFFFFF"/>
              </w:rPr>
            </w:pPr>
            <w:r w:rsidRPr="002542F2">
              <w:t>SF.1483</w:t>
            </w:r>
          </w:p>
        </w:tc>
        <w:tc>
          <w:tcPr>
            <w:tcW w:w="7063" w:type="dxa"/>
            <w:vAlign w:val="center"/>
          </w:tcPr>
          <w:p w:rsidR="00FE1E2C" w:rsidRPr="002542F2" w:rsidRDefault="005A0BDC" w:rsidP="00F96ABC">
            <w:pPr>
              <w:pStyle w:val="Tabletext"/>
              <w:rPr>
                <w:shd w:val="pct15" w:color="auto" w:fill="FFFFFF"/>
              </w:rPr>
            </w:pPr>
            <w:r w:rsidRPr="002542F2">
              <w:t>Максимально допустимые величины плотности потока мощности (п.п.м.), создаваемые на поверхности Земли НГСО спутниками фиксированной спутниковой службы (ФСС), действующих в полосе частот 17,7–19,3 ГГц</w:t>
            </w:r>
          </w:p>
        </w:tc>
      </w:tr>
      <w:tr w:rsidR="00FE1E2C" w:rsidRPr="002542F2" w:rsidTr="00F96ABC">
        <w:trPr>
          <w:jc w:val="center"/>
        </w:trPr>
        <w:tc>
          <w:tcPr>
            <w:tcW w:w="2488" w:type="dxa"/>
          </w:tcPr>
          <w:p w:rsidR="00FE1E2C" w:rsidRPr="002542F2" w:rsidRDefault="00FE1E2C" w:rsidP="005F659E">
            <w:pPr>
              <w:pStyle w:val="Tabletext"/>
              <w:jc w:val="center"/>
              <w:rPr>
                <w:shd w:val="pct15" w:color="auto" w:fill="FFFFFF"/>
              </w:rPr>
            </w:pPr>
            <w:r w:rsidRPr="002542F2">
              <w:t>SF.1484-1</w:t>
            </w:r>
          </w:p>
        </w:tc>
        <w:tc>
          <w:tcPr>
            <w:tcW w:w="7063" w:type="dxa"/>
            <w:vAlign w:val="center"/>
          </w:tcPr>
          <w:p w:rsidR="00FE1E2C" w:rsidRPr="002542F2" w:rsidRDefault="005A0BDC" w:rsidP="00F96ABC">
            <w:pPr>
              <w:pStyle w:val="Tabletext"/>
              <w:rPr>
                <w:shd w:val="pct15" w:color="auto" w:fill="FFFFFF"/>
              </w:rPr>
            </w:pPr>
            <w:r w:rsidRPr="002542F2">
              <w:t>Максимально допустимые величины плотности потока мощности (п.п.м.), создаваемые на поверхности Земли НГСО спутниками фиксированной спутниковой службы (ФСС), действующих в полосе частот 37,5–42,5 ГГц, для защиты фиксированной службы</w:t>
            </w:r>
          </w:p>
        </w:tc>
      </w:tr>
      <w:tr w:rsidR="00FE1E2C" w:rsidRPr="002542F2" w:rsidTr="00F96ABC">
        <w:trPr>
          <w:jc w:val="center"/>
        </w:trPr>
        <w:tc>
          <w:tcPr>
            <w:tcW w:w="2488" w:type="dxa"/>
          </w:tcPr>
          <w:p w:rsidR="00FE1E2C" w:rsidRPr="002542F2" w:rsidRDefault="00FE1E2C" w:rsidP="005F659E">
            <w:pPr>
              <w:pStyle w:val="Tabletext"/>
              <w:jc w:val="center"/>
              <w:rPr>
                <w:shd w:val="pct15" w:color="auto" w:fill="FFFFFF"/>
              </w:rPr>
            </w:pPr>
            <w:r w:rsidRPr="002542F2">
              <w:t>SF.1573</w:t>
            </w:r>
          </w:p>
        </w:tc>
        <w:tc>
          <w:tcPr>
            <w:tcW w:w="7063" w:type="dxa"/>
            <w:vAlign w:val="center"/>
          </w:tcPr>
          <w:p w:rsidR="00FE1E2C" w:rsidRPr="002542F2" w:rsidRDefault="005A0BDC" w:rsidP="002D26D3">
            <w:pPr>
              <w:pStyle w:val="Tabletext"/>
              <w:rPr>
                <w:shd w:val="pct15" w:color="auto" w:fill="FFFFFF"/>
              </w:rPr>
            </w:pPr>
            <w:r w:rsidRPr="002542F2">
              <w:t>Максимально допустимые величины плотности потока мощности на поверхности Земли, создаваемы</w:t>
            </w:r>
            <w:r w:rsidR="002D26D3">
              <w:t>е</w:t>
            </w:r>
            <w:r w:rsidRPr="002542F2">
              <w:t xml:space="preserve"> геостационарными спутниками фиксированной спутниковой службы, действ</w:t>
            </w:r>
            <w:r w:rsidR="002542F2" w:rsidRPr="002542F2">
              <w:t>ующи</w:t>
            </w:r>
            <w:r w:rsidR="002D26D3">
              <w:t>ми</w:t>
            </w:r>
            <w:r w:rsidR="002542F2" w:rsidRPr="002542F2">
              <w:t xml:space="preserve"> в полосе частот 37,5</w:t>
            </w:r>
            <w:r w:rsidR="002542F2" w:rsidRPr="002542F2">
              <w:sym w:font="Symbol" w:char="F02D"/>
            </w:r>
            <w:r w:rsidR="002542F2" w:rsidRPr="002542F2">
              <w:t>42,5 </w:t>
            </w:r>
            <w:r w:rsidRPr="002542F2">
              <w:t>ГГц, для защиты фиксированной службы</w:t>
            </w:r>
          </w:p>
        </w:tc>
      </w:tr>
    </w:tbl>
    <w:p w:rsidR="000E5D79" w:rsidRPr="002542F2" w:rsidRDefault="00FE1E2C" w:rsidP="00A87F1D">
      <w:pPr>
        <w:spacing w:before="720"/>
        <w:jc w:val="center"/>
      </w:pPr>
      <w:r w:rsidRPr="002542F2">
        <w:t>______________</w:t>
      </w:r>
      <w:bookmarkStart w:id="4" w:name="ddistribution"/>
      <w:bookmarkEnd w:id="4"/>
    </w:p>
    <w:sectPr w:rsidR="000E5D79" w:rsidRPr="002542F2" w:rsidSect="00A87F1D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9E" w:rsidRDefault="005F659E">
      <w:r>
        <w:separator/>
      </w:r>
    </w:p>
  </w:endnote>
  <w:endnote w:type="continuationSeparator" w:id="0">
    <w:p w:rsidR="005F659E" w:rsidRDefault="005F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9E" w:rsidRPr="004A28C7" w:rsidRDefault="005A3544" w:rsidP="004F68AD">
    <w:pPr>
      <w:pStyle w:val="Footer"/>
      <w:rPr>
        <w:lang w:val="fr-CH"/>
      </w:rPr>
    </w:pPr>
    <w:fldSimple w:instr=" FILENAME  \p  \* MERGEFORMAT ">
      <w:r w:rsidR="00E646C7">
        <w:t>Y:\APP\BR\CIRCS_DMS\CAR\200\299\299R.DOCX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5F659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F659E" w:rsidRDefault="005F659E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F659E" w:rsidRDefault="005F659E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F659E" w:rsidRDefault="005F659E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F659E" w:rsidRDefault="005F659E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5F659E">
      <w:trPr>
        <w:cantSplit/>
      </w:trPr>
      <w:tc>
        <w:tcPr>
          <w:tcW w:w="1062" w:type="pct"/>
        </w:tcPr>
        <w:p w:rsidR="005F659E" w:rsidRDefault="005F659E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5F659E" w:rsidRDefault="005F659E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F659E" w:rsidRDefault="005F659E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F659E" w:rsidRDefault="005F659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F659E">
      <w:trPr>
        <w:cantSplit/>
      </w:trPr>
      <w:tc>
        <w:tcPr>
          <w:tcW w:w="1062" w:type="pct"/>
        </w:tcPr>
        <w:p w:rsidR="005F659E" w:rsidRDefault="005F659E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5F659E" w:rsidRDefault="005F659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F659E" w:rsidRDefault="005F659E">
          <w:pPr>
            <w:pStyle w:val="itu"/>
          </w:pPr>
        </w:p>
      </w:tc>
      <w:tc>
        <w:tcPr>
          <w:tcW w:w="1131" w:type="pct"/>
        </w:tcPr>
        <w:p w:rsidR="005F659E" w:rsidRDefault="005F659E">
          <w:pPr>
            <w:pStyle w:val="itu"/>
          </w:pPr>
        </w:p>
      </w:tc>
    </w:tr>
  </w:tbl>
  <w:p w:rsidR="005F659E" w:rsidRPr="00774E15" w:rsidRDefault="005F659E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9E" w:rsidRDefault="005F659E">
      <w:r>
        <w:t>____________________</w:t>
      </w:r>
    </w:p>
  </w:footnote>
  <w:footnote w:type="continuationSeparator" w:id="0">
    <w:p w:rsidR="005F659E" w:rsidRDefault="005F6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9E" w:rsidRPr="004A28C7" w:rsidRDefault="005F659E" w:rsidP="004A28C7">
    <w:pPr>
      <w:pStyle w:val="Header"/>
      <w:rPr>
        <w:rStyle w:val="PageNumber"/>
        <w:lang w:val="fr-CH"/>
      </w:rPr>
    </w:pPr>
    <w:r>
      <w:rPr>
        <w:lang w:val="en-US"/>
      </w:rPr>
      <w:t xml:space="preserve">- </w:t>
    </w:r>
    <w:r w:rsidR="005A354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A3544">
      <w:rPr>
        <w:rStyle w:val="PageNumber"/>
      </w:rPr>
      <w:fldChar w:fldCharType="separate"/>
    </w:r>
    <w:r w:rsidR="00E646C7">
      <w:rPr>
        <w:rStyle w:val="PageNumber"/>
        <w:noProof/>
      </w:rPr>
      <w:t>5</w:t>
    </w:r>
    <w:r w:rsidR="005A354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38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A83"/>
    <w:rsid w:val="00006B14"/>
    <w:rsid w:val="00013556"/>
    <w:rsid w:val="00016557"/>
    <w:rsid w:val="00017C87"/>
    <w:rsid w:val="00022B56"/>
    <w:rsid w:val="00027B53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B0352"/>
    <w:rsid w:val="000C32AC"/>
    <w:rsid w:val="000C35B6"/>
    <w:rsid w:val="000C39FB"/>
    <w:rsid w:val="000E0EE4"/>
    <w:rsid w:val="000E15C1"/>
    <w:rsid w:val="000E5D79"/>
    <w:rsid w:val="000E64DA"/>
    <w:rsid w:val="000F527D"/>
    <w:rsid w:val="00101DCB"/>
    <w:rsid w:val="00105996"/>
    <w:rsid w:val="00112901"/>
    <w:rsid w:val="00114B6D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A6722"/>
    <w:rsid w:val="001E15AA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40CA3"/>
    <w:rsid w:val="0024392F"/>
    <w:rsid w:val="00245687"/>
    <w:rsid w:val="002532A3"/>
    <w:rsid w:val="002542F2"/>
    <w:rsid w:val="00254625"/>
    <w:rsid w:val="00255215"/>
    <w:rsid w:val="00290D52"/>
    <w:rsid w:val="00293D64"/>
    <w:rsid w:val="00294163"/>
    <w:rsid w:val="002A4714"/>
    <w:rsid w:val="002A63A2"/>
    <w:rsid w:val="002C1E7B"/>
    <w:rsid w:val="002D0C87"/>
    <w:rsid w:val="002D26D3"/>
    <w:rsid w:val="002D31A7"/>
    <w:rsid w:val="002E0651"/>
    <w:rsid w:val="002E5CD3"/>
    <w:rsid w:val="002F1244"/>
    <w:rsid w:val="003031BD"/>
    <w:rsid w:val="003126DB"/>
    <w:rsid w:val="003200FA"/>
    <w:rsid w:val="0032063C"/>
    <w:rsid w:val="00321E59"/>
    <w:rsid w:val="00322CD0"/>
    <w:rsid w:val="00347D35"/>
    <w:rsid w:val="0035563D"/>
    <w:rsid w:val="00380100"/>
    <w:rsid w:val="00384C78"/>
    <w:rsid w:val="003875B2"/>
    <w:rsid w:val="003954CC"/>
    <w:rsid w:val="003A205C"/>
    <w:rsid w:val="003B1135"/>
    <w:rsid w:val="003B4B37"/>
    <w:rsid w:val="003B563E"/>
    <w:rsid w:val="003B69AB"/>
    <w:rsid w:val="003D3993"/>
    <w:rsid w:val="003E4010"/>
    <w:rsid w:val="003E63CD"/>
    <w:rsid w:val="003F53DA"/>
    <w:rsid w:val="003F6C66"/>
    <w:rsid w:val="00400250"/>
    <w:rsid w:val="00415574"/>
    <w:rsid w:val="00416AC9"/>
    <w:rsid w:val="0043045F"/>
    <w:rsid w:val="00434DC7"/>
    <w:rsid w:val="00435689"/>
    <w:rsid w:val="00444964"/>
    <w:rsid w:val="0044634B"/>
    <w:rsid w:val="004610A0"/>
    <w:rsid w:val="0049434F"/>
    <w:rsid w:val="004A1396"/>
    <w:rsid w:val="004A28C7"/>
    <w:rsid w:val="004A5AB1"/>
    <w:rsid w:val="004B4F68"/>
    <w:rsid w:val="004C1881"/>
    <w:rsid w:val="004C60D5"/>
    <w:rsid w:val="004E4A45"/>
    <w:rsid w:val="004F26AE"/>
    <w:rsid w:val="004F68AD"/>
    <w:rsid w:val="005129F7"/>
    <w:rsid w:val="00514E81"/>
    <w:rsid w:val="0053507D"/>
    <w:rsid w:val="0055645E"/>
    <w:rsid w:val="005644F6"/>
    <w:rsid w:val="0057012C"/>
    <w:rsid w:val="00574DAC"/>
    <w:rsid w:val="00595800"/>
    <w:rsid w:val="005A09C8"/>
    <w:rsid w:val="005A0BDC"/>
    <w:rsid w:val="005A3544"/>
    <w:rsid w:val="005A363E"/>
    <w:rsid w:val="005B0437"/>
    <w:rsid w:val="005C54C7"/>
    <w:rsid w:val="005C61C4"/>
    <w:rsid w:val="005D2C4A"/>
    <w:rsid w:val="005E503B"/>
    <w:rsid w:val="005F0666"/>
    <w:rsid w:val="005F130D"/>
    <w:rsid w:val="005F497C"/>
    <w:rsid w:val="005F659E"/>
    <w:rsid w:val="005F7F4C"/>
    <w:rsid w:val="00602D9F"/>
    <w:rsid w:val="00604BCB"/>
    <w:rsid w:val="006136BC"/>
    <w:rsid w:val="006709C4"/>
    <w:rsid w:val="00670E4A"/>
    <w:rsid w:val="006A2B3B"/>
    <w:rsid w:val="006B1D0E"/>
    <w:rsid w:val="006B3F95"/>
    <w:rsid w:val="006C1BE1"/>
    <w:rsid w:val="006C44BA"/>
    <w:rsid w:val="006D2602"/>
    <w:rsid w:val="006D3126"/>
    <w:rsid w:val="006E2209"/>
    <w:rsid w:val="006E3FFE"/>
    <w:rsid w:val="006E5C06"/>
    <w:rsid w:val="006F07B8"/>
    <w:rsid w:val="006F42AF"/>
    <w:rsid w:val="00706C75"/>
    <w:rsid w:val="0071106C"/>
    <w:rsid w:val="007110BA"/>
    <w:rsid w:val="00720454"/>
    <w:rsid w:val="00734461"/>
    <w:rsid w:val="007361BA"/>
    <w:rsid w:val="00745488"/>
    <w:rsid w:val="00746900"/>
    <w:rsid w:val="00747CE1"/>
    <w:rsid w:val="007721E2"/>
    <w:rsid w:val="00774E15"/>
    <w:rsid w:val="00784644"/>
    <w:rsid w:val="00785C68"/>
    <w:rsid w:val="00796608"/>
    <w:rsid w:val="00796D57"/>
    <w:rsid w:val="00797D1F"/>
    <w:rsid w:val="007B1F4F"/>
    <w:rsid w:val="007B47F2"/>
    <w:rsid w:val="007D5771"/>
    <w:rsid w:val="007E0D4F"/>
    <w:rsid w:val="007F262D"/>
    <w:rsid w:val="007F3363"/>
    <w:rsid w:val="008113FD"/>
    <w:rsid w:val="00811467"/>
    <w:rsid w:val="00817D55"/>
    <w:rsid w:val="00835470"/>
    <w:rsid w:val="008651DF"/>
    <w:rsid w:val="00866147"/>
    <w:rsid w:val="00881D43"/>
    <w:rsid w:val="00883129"/>
    <w:rsid w:val="00892AE1"/>
    <w:rsid w:val="00895FD0"/>
    <w:rsid w:val="008A7AF3"/>
    <w:rsid w:val="008A7FA2"/>
    <w:rsid w:val="008C2454"/>
    <w:rsid w:val="008D4874"/>
    <w:rsid w:val="00904877"/>
    <w:rsid w:val="0093776F"/>
    <w:rsid w:val="00954DDC"/>
    <w:rsid w:val="009628D0"/>
    <w:rsid w:val="00963871"/>
    <w:rsid w:val="009676DC"/>
    <w:rsid w:val="00972EE4"/>
    <w:rsid w:val="009746CA"/>
    <w:rsid w:val="009846D5"/>
    <w:rsid w:val="00985C0C"/>
    <w:rsid w:val="00992467"/>
    <w:rsid w:val="009A40E7"/>
    <w:rsid w:val="009B4007"/>
    <w:rsid w:val="009B4072"/>
    <w:rsid w:val="009B5EAF"/>
    <w:rsid w:val="009C332D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30560"/>
    <w:rsid w:val="00A32D35"/>
    <w:rsid w:val="00A37C99"/>
    <w:rsid w:val="00A47FFD"/>
    <w:rsid w:val="00A53B55"/>
    <w:rsid w:val="00A72F0B"/>
    <w:rsid w:val="00A75666"/>
    <w:rsid w:val="00A87F1D"/>
    <w:rsid w:val="00AA6E00"/>
    <w:rsid w:val="00AB07C5"/>
    <w:rsid w:val="00AB5CBE"/>
    <w:rsid w:val="00AB6179"/>
    <w:rsid w:val="00AC0854"/>
    <w:rsid w:val="00AC3111"/>
    <w:rsid w:val="00AD0061"/>
    <w:rsid w:val="00B045B8"/>
    <w:rsid w:val="00B10299"/>
    <w:rsid w:val="00B16393"/>
    <w:rsid w:val="00B16C64"/>
    <w:rsid w:val="00B33BF0"/>
    <w:rsid w:val="00B362CB"/>
    <w:rsid w:val="00B37E29"/>
    <w:rsid w:val="00B47597"/>
    <w:rsid w:val="00B558B0"/>
    <w:rsid w:val="00B57344"/>
    <w:rsid w:val="00B6427E"/>
    <w:rsid w:val="00B674EC"/>
    <w:rsid w:val="00B85548"/>
    <w:rsid w:val="00B87E04"/>
    <w:rsid w:val="00B910F9"/>
    <w:rsid w:val="00BB40DA"/>
    <w:rsid w:val="00BC6A6B"/>
    <w:rsid w:val="00BD371B"/>
    <w:rsid w:val="00BD4832"/>
    <w:rsid w:val="00BD5D13"/>
    <w:rsid w:val="00BF63A9"/>
    <w:rsid w:val="00BF7538"/>
    <w:rsid w:val="00BF7B67"/>
    <w:rsid w:val="00C032E1"/>
    <w:rsid w:val="00C0390F"/>
    <w:rsid w:val="00C1453C"/>
    <w:rsid w:val="00C228D1"/>
    <w:rsid w:val="00C414D7"/>
    <w:rsid w:val="00C56D2F"/>
    <w:rsid w:val="00C670B0"/>
    <w:rsid w:val="00C7175D"/>
    <w:rsid w:val="00C73C15"/>
    <w:rsid w:val="00C80DD1"/>
    <w:rsid w:val="00CA7F70"/>
    <w:rsid w:val="00CB4DBF"/>
    <w:rsid w:val="00CC3B43"/>
    <w:rsid w:val="00CC63BE"/>
    <w:rsid w:val="00CC74CC"/>
    <w:rsid w:val="00CD00EE"/>
    <w:rsid w:val="00CD2478"/>
    <w:rsid w:val="00CE762E"/>
    <w:rsid w:val="00D006A4"/>
    <w:rsid w:val="00D057A1"/>
    <w:rsid w:val="00D10369"/>
    <w:rsid w:val="00D33B6C"/>
    <w:rsid w:val="00D35752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B33F5"/>
    <w:rsid w:val="00DB75F9"/>
    <w:rsid w:val="00DC058D"/>
    <w:rsid w:val="00DC2DD1"/>
    <w:rsid w:val="00DC4911"/>
    <w:rsid w:val="00DD6429"/>
    <w:rsid w:val="00DD75C1"/>
    <w:rsid w:val="00DF7E7C"/>
    <w:rsid w:val="00E0132F"/>
    <w:rsid w:val="00E35710"/>
    <w:rsid w:val="00E4392C"/>
    <w:rsid w:val="00E45C91"/>
    <w:rsid w:val="00E47147"/>
    <w:rsid w:val="00E62F65"/>
    <w:rsid w:val="00E646C7"/>
    <w:rsid w:val="00E66F5E"/>
    <w:rsid w:val="00E72C3F"/>
    <w:rsid w:val="00E77FA1"/>
    <w:rsid w:val="00E9723E"/>
    <w:rsid w:val="00EA3525"/>
    <w:rsid w:val="00EC5615"/>
    <w:rsid w:val="00EC710F"/>
    <w:rsid w:val="00ED4D32"/>
    <w:rsid w:val="00EE0BEA"/>
    <w:rsid w:val="00F066B0"/>
    <w:rsid w:val="00F107BA"/>
    <w:rsid w:val="00F15049"/>
    <w:rsid w:val="00F20B3F"/>
    <w:rsid w:val="00F275FC"/>
    <w:rsid w:val="00F31E40"/>
    <w:rsid w:val="00F31E4D"/>
    <w:rsid w:val="00F325E5"/>
    <w:rsid w:val="00F564EE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7091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18</cp:revision>
  <cp:lastPrinted>2010-09-16T13:51:00Z</cp:lastPrinted>
  <dcterms:created xsi:type="dcterms:W3CDTF">2010-09-10T13:11:00Z</dcterms:created>
  <dcterms:modified xsi:type="dcterms:W3CDTF">2010-09-16T13:51:00Z</dcterms:modified>
</cp:coreProperties>
</file>