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00AD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A96D3A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D00AD1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D00AD1" w:rsidRDefault="00E53DCE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D00AD1" w:rsidRDefault="00E53DCE" w:rsidP="00CD1697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D00AD1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D00AD1" w:rsidRDefault="00A96D3A" w:rsidP="00CD1697">
            <w:pPr>
              <w:spacing w:before="0"/>
              <w:jc w:val="left"/>
              <w:rPr>
                <w:szCs w:val="24"/>
                <w:lang w:val="es-ES_tradnl"/>
              </w:rPr>
            </w:pPr>
            <w:r w:rsidRPr="00D00AD1">
              <w:rPr>
                <w:szCs w:val="24"/>
                <w:lang w:val="es-ES_tradnl"/>
              </w:rPr>
              <w:t>Circular Administrativa</w:t>
            </w:r>
          </w:p>
          <w:p w:rsidR="00E53DCE" w:rsidRPr="00D00AD1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00AD1">
              <w:rPr>
                <w:b/>
                <w:bCs/>
                <w:szCs w:val="24"/>
                <w:lang w:val="es-ES_tradnl"/>
              </w:rPr>
              <w:t>CA</w:t>
            </w:r>
            <w:r w:rsidR="002E6646" w:rsidRPr="00D00AD1">
              <w:rPr>
                <w:b/>
                <w:bCs/>
                <w:szCs w:val="24"/>
                <w:lang w:val="es-ES_tradnl"/>
              </w:rPr>
              <w:t>CE</w:t>
            </w:r>
            <w:r w:rsidRPr="00D00AD1">
              <w:rPr>
                <w:b/>
                <w:bCs/>
                <w:szCs w:val="24"/>
                <w:lang w:val="es-ES_tradnl"/>
              </w:rPr>
              <w:t>/</w:t>
            </w:r>
            <w:r w:rsidR="00F41F5F">
              <w:rPr>
                <w:b/>
                <w:bCs/>
                <w:szCs w:val="24"/>
                <w:lang w:val="es-ES_tradnl"/>
              </w:rPr>
              <w:t>780</w:t>
            </w:r>
          </w:p>
        </w:tc>
        <w:tc>
          <w:tcPr>
            <w:tcW w:w="2835" w:type="dxa"/>
            <w:shd w:val="clear" w:color="auto" w:fill="auto"/>
          </w:tcPr>
          <w:p w:rsidR="00E53DCE" w:rsidRPr="00D00AD1" w:rsidRDefault="00FE223B" w:rsidP="009D6362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2</w:t>
            </w:r>
            <w:r w:rsidR="009D6362">
              <w:rPr>
                <w:bCs/>
                <w:szCs w:val="24"/>
                <w:lang w:val="es-ES_tradnl"/>
              </w:rPr>
              <w:t>1</w:t>
            </w:r>
            <w:r>
              <w:rPr>
                <w:bCs/>
                <w:szCs w:val="24"/>
                <w:lang w:val="es-ES_tradnl"/>
              </w:rPr>
              <w:t xml:space="preserve"> de julio de 20</w:t>
            </w:r>
            <w:r w:rsidR="00F41F5F">
              <w:rPr>
                <w:bCs/>
                <w:szCs w:val="24"/>
                <w:lang w:val="es-ES_tradnl"/>
              </w:rPr>
              <w:t>16</w:t>
            </w:r>
          </w:p>
        </w:tc>
      </w:tr>
      <w:tr w:rsidR="00E53DCE" w:rsidRPr="00D00AD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D00AD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9D6362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2E6646" w:rsidP="007C5B6F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00AD1">
              <w:rPr>
                <w:b/>
                <w:bCs/>
                <w:lang w:val="es-ES_tradnl"/>
              </w:rPr>
              <w:t xml:space="preserve">A las Administraciones de los Estados Miembros de la </w:t>
            </w:r>
            <w:proofErr w:type="spellStart"/>
            <w:r w:rsidRPr="00D00AD1">
              <w:rPr>
                <w:b/>
                <w:bCs/>
                <w:lang w:val="es-ES_tradnl"/>
              </w:rPr>
              <w:t>UIT</w:t>
            </w:r>
            <w:proofErr w:type="spellEnd"/>
            <w:r w:rsidRPr="00D00AD1">
              <w:rPr>
                <w:b/>
                <w:bCs/>
                <w:lang w:val="es-ES_tradnl"/>
              </w:rPr>
              <w:t xml:space="preserve">, a los Miembros del Sector de Radiocomunicaciones, a los Asociados del </w:t>
            </w:r>
            <w:proofErr w:type="spellStart"/>
            <w:r w:rsidRPr="00D00AD1">
              <w:rPr>
                <w:b/>
                <w:bCs/>
                <w:lang w:val="es-ES_tradnl"/>
              </w:rPr>
              <w:t>UIT</w:t>
            </w:r>
            <w:proofErr w:type="spellEnd"/>
            <w:r w:rsidRPr="00D00AD1">
              <w:rPr>
                <w:b/>
                <w:bCs/>
                <w:lang w:val="es-ES_tradnl"/>
              </w:rPr>
              <w:t xml:space="preserve">-R que participan en los trabajos de la Comisión de Estudio </w:t>
            </w:r>
            <w:r w:rsidR="007C5B6F">
              <w:rPr>
                <w:b/>
                <w:bCs/>
                <w:lang w:val="es-ES_tradnl"/>
              </w:rPr>
              <w:t>3</w:t>
            </w:r>
            <w:r w:rsidRPr="00D00AD1">
              <w:rPr>
                <w:b/>
                <w:bCs/>
                <w:lang w:val="es-ES_tradnl"/>
              </w:rPr>
              <w:t xml:space="preserve"> de Radiocomunicaciones y a las Instituciones Académicas de la </w:t>
            </w:r>
            <w:proofErr w:type="spellStart"/>
            <w:r w:rsidRPr="00D00AD1">
              <w:rPr>
                <w:b/>
                <w:bCs/>
                <w:lang w:val="es-ES_tradnl"/>
              </w:rPr>
              <w:t>UIT</w:t>
            </w:r>
            <w:proofErr w:type="spellEnd"/>
          </w:p>
        </w:tc>
      </w:tr>
      <w:tr w:rsidR="00E53DCE" w:rsidRPr="009D6362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9D6362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9D6362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00AD1" w:rsidRDefault="002E6646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3428EF">
              <w:rPr>
                <w:szCs w:val="24"/>
                <w:lang w:val="es-ES_tradnl"/>
              </w:rPr>
              <w:t>Asunto</w:t>
            </w:r>
            <w:r w:rsidR="00A96D3A" w:rsidRPr="003428EF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400B9A" w:rsidRDefault="002E6646" w:rsidP="007C5B6F">
            <w:pPr>
              <w:tabs>
                <w:tab w:val="clear" w:pos="1588"/>
                <w:tab w:val="left" w:pos="1560"/>
              </w:tabs>
              <w:spacing w:before="0"/>
              <w:rPr>
                <w:b/>
                <w:lang w:val="es-ES_tradnl"/>
              </w:rPr>
            </w:pPr>
            <w:r w:rsidRPr="00D00AD1">
              <w:rPr>
                <w:b/>
                <w:lang w:val="es-ES_tradnl"/>
              </w:rPr>
              <w:t xml:space="preserve">Comisión de Estudio </w:t>
            </w:r>
            <w:r w:rsidR="007C5B6F">
              <w:rPr>
                <w:b/>
                <w:lang w:val="es-ES_tradnl"/>
              </w:rPr>
              <w:t>3</w:t>
            </w:r>
            <w:r w:rsidRPr="00D00AD1">
              <w:rPr>
                <w:b/>
                <w:lang w:val="es-ES_tradnl"/>
              </w:rPr>
              <w:t xml:space="preserve"> de Radiocomunicaciones</w:t>
            </w:r>
            <w:r w:rsidR="00400B9A">
              <w:rPr>
                <w:b/>
                <w:lang w:val="es-ES_tradnl"/>
              </w:rPr>
              <w:t xml:space="preserve"> (</w:t>
            </w:r>
            <w:r w:rsidR="00400B9A" w:rsidRPr="00400B9A">
              <w:rPr>
                <w:b/>
                <w:bCs/>
                <w:szCs w:val="24"/>
                <w:lang w:val="es-ES_tradnl"/>
              </w:rPr>
              <w:t>Propagación de las ondas radioeléctricas</w:t>
            </w:r>
            <w:r w:rsidR="00400B9A">
              <w:rPr>
                <w:b/>
                <w:bCs/>
                <w:szCs w:val="24"/>
                <w:lang w:val="es-ES_tradnl"/>
              </w:rPr>
              <w:t>)</w:t>
            </w:r>
          </w:p>
          <w:p w:rsidR="002E6646" w:rsidRPr="003428EF" w:rsidRDefault="002E6646" w:rsidP="00400B9A">
            <w:pPr>
              <w:spacing w:before="120"/>
              <w:ind w:left="794" w:hanging="794"/>
              <w:jc w:val="left"/>
              <w:rPr>
                <w:b/>
                <w:bCs/>
                <w:lang w:val="es-ES"/>
              </w:rPr>
            </w:pPr>
            <w:r w:rsidRPr="003428EF">
              <w:rPr>
                <w:b/>
                <w:bCs/>
                <w:lang w:val="es-ES"/>
              </w:rPr>
              <w:t>–</w:t>
            </w:r>
            <w:r w:rsidRPr="003428EF">
              <w:rPr>
                <w:b/>
                <w:bCs/>
                <w:lang w:val="es-ES"/>
              </w:rPr>
              <w:tab/>
              <w:t xml:space="preserve">Propuesta de adopción de </w:t>
            </w:r>
            <w:r w:rsidR="00400B9A">
              <w:rPr>
                <w:b/>
                <w:bCs/>
                <w:lang w:val="es-ES"/>
              </w:rPr>
              <w:t>11</w:t>
            </w:r>
            <w:r w:rsidRPr="003428EF">
              <w:rPr>
                <w:b/>
                <w:bCs/>
                <w:lang w:val="es-ES"/>
              </w:rPr>
              <w:t xml:space="preserve"> proyectos de Recomendaciones </w:t>
            </w:r>
            <w:proofErr w:type="spellStart"/>
            <w:r w:rsidRPr="003428EF">
              <w:rPr>
                <w:b/>
                <w:bCs/>
                <w:lang w:val="es-ES"/>
              </w:rPr>
              <w:t>UIT</w:t>
            </w:r>
            <w:proofErr w:type="spellEnd"/>
            <w:r w:rsidRPr="003428EF">
              <w:rPr>
                <w:b/>
                <w:bCs/>
                <w:lang w:val="es-ES"/>
              </w:rPr>
              <w:t>-R revisadas y su aprobación simultánea por correspondencia de conformidad con el § </w:t>
            </w:r>
            <w:proofErr w:type="spellStart"/>
            <w:r w:rsidRPr="003428EF">
              <w:rPr>
                <w:b/>
                <w:bCs/>
                <w:lang w:val="es-ES"/>
              </w:rPr>
              <w:t>A2.6.2.4</w:t>
            </w:r>
            <w:proofErr w:type="spellEnd"/>
            <w:r w:rsidRPr="003428EF">
              <w:rPr>
                <w:b/>
                <w:bCs/>
                <w:lang w:val="es-ES"/>
              </w:rPr>
              <w:t xml:space="preserve"> de la Resolución </w:t>
            </w:r>
            <w:proofErr w:type="spellStart"/>
            <w:r w:rsidRPr="003428EF">
              <w:rPr>
                <w:b/>
                <w:bCs/>
                <w:lang w:val="es-ES"/>
              </w:rPr>
              <w:t>UIT</w:t>
            </w:r>
            <w:proofErr w:type="spellEnd"/>
            <w:r w:rsidRPr="003428EF">
              <w:rPr>
                <w:b/>
                <w:bCs/>
                <w:lang w:val="es-ES"/>
              </w:rPr>
              <w:noBreakHyphen/>
              <w:t>R 1</w:t>
            </w:r>
            <w:r w:rsidRPr="003428EF">
              <w:rPr>
                <w:b/>
                <w:bCs/>
                <w:lang w:val="es-ES"/>
              </w:rPr>
              <w:noBreakHyphen/>
              <w:t>7 (Procedimiento para la adopción y aprobación simultánea por correspondencia)</w:t>
            </w:r>
          </w:p>
          <w:p w:rsidR="002E6646" w:rsidRPr="00D00AD1" w:rsidRDefault="002E6646" w:rsidP="00400B9A">
            <w:pPr>
              <w:spacing w:before="12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9D6362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9D6362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9D6362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9D6362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400B9A" w:rsidRDefault="002E6646" w:rsidP="00707654">
      <w:pPr>
        <w:rPr>
          <w:lang w:val="es-ES_tradnl"/>
        </w:rPr>
      </w:pPr>
      <w:r w:rsidRPr="00D00AD1">
        <w:rPr>
          <w:lang w:val="es-ES_tradnl"/>
        </w:rPr>
        <w:t xml:space="preserve">En la reunión de la Comisión de Estudio </w:t>
      </w:r>
      <w:r w:rsidR="00400B9A">
        <w:rPr>
          <w:lang w:val="es-ES_tradnl"/>
        </w:rPr>
        <w:t>3</w:t>
      </w:r>
      <w:r w:rsidRPr="00D00AD1">
        <w:rPr>
          <w:lang w:val="es-ES_tradnl"/>
        </w:rPr>
        <w:t xml:space="preserve"> de</w:t>
      </w:r>
      <w:r w:rsidR="00F41F5F">
        <w:rPr>
          <w:lang w:val="es-ES_tradnl"/>
        </w:rPr>
        <w:t xml:space="preserve"> Radiocomunicaciones celebrada </w:t>
      </w:r>
      <w:r w:rsidRPr="00D00AD1">
        <w:rPr>
          <w:lang w:val="es-ES_tradnl"/>
        </w:rPr>
        <w:t xml:space="preserve">el </w:t>
      </w:r>
      <w:r w:rsidR="00F41F5F">
        <w:rPr>
          <w:lang w:val="es-ES_tradnl"/>
        </w:rPr>
        <w:t>30</w:t>
      </w:r>
      <w:r w:rsidRPr="00D00AD1">
        <w:rPr>
          <w:lang w:val="es-ES_tradnl"/>
        </w:rPr>
        <w:t xml:space="preserve"> </w:t>
      </w:r>
      <w:r w:rsidR="00F41F5F">
        <w:rPr>
          <w:szCs w:val="24"/>
          <w:lang w:val="es-ES_tradnl"/>
        </w:rPr>
        <w:t>de ju</w:t>
      </w:r>
      <w:r w:rsidR="00707654">
        <w:rPr>
          <w:szCs w:val="24"/>
          <w:lang w:val="es-ES_tradnl"/>
        </w:rPr>
        <w:t>nio</w:t>
      </w:r>
      <w:r w:rsidR="00F41F5F">
        <w:rPr>
          <w:szCs w:val="24"/>
          <w:lang w:val="es-ES_tradnl"/>
        </w:rPr>
        <w:t xml:space="preserve"> de 2016</w:t>
      </w:r>
      <w:r w:rsidRPr="00D00AD1">
        <w:rPr>
          <w:lang w:val="es-ES_tradnl"/>
        </w:rPr>
        <w:t xml:space="preserve">, la Comisión de Estudio decidió solicitar la adopción de </w:t>
      </w:r>
      <w:r w:rsidR="00400B9A">
        <w:rPr>
          <w:lang w:val="es-ES_tradnl"/>
        </w:rPr>
        <w:t>11</w:t>
      </w:r>
      <w:r w:rsidRPr="00D00AD1">
        <w:rPr>
          <w:lang w:val="es-ES_tradnl"/>
        </w:rPr>
        <w:t xml:space="preserve"> proyectos de Recomendaciones </w:t>
      </w:r>
      <w:proofErr w:type="spellStart"/>
      <w:r w:rsidRPr="00D00AD1">
        <w:rPr>
          <w:lang w:val="es-ES_tradnl"/>
        </w:rPr>
        <w:t>UIT</w:t>
      </w:r>
      <w:proofErr w:type="spellEnd"/>
      <w:r w:rsidRPr="00D00AD1">
        <w:rPr>
          <w:lang w:val="es-ES_tradnl"/>
        </w:rPr>
        <w:t>-R revisadas por correspondencia (§ </w:t>
      </w:r>
      <w:proofErr w:type="spellStart"/>
      <w:r w:rsidRPr="00D00AD1">
        <w:rPr>
          <w:lang w:val="es-ES_tradnl"/>
        </w:rPr>
        <w:t>A2.6.2</w:t>
      </w:r>
      <w:proofErr w:type="spellEnd"/>
      <w:r w:rsidRPr="00D00AD1">
        <w:rPr>
          <w:lang w:val="es-ES_tradnl"/>
        </w:rPr>
        <w:t xml:space="preserve"> de la Resolución </w:t>
      </w:r>
      <w:proofErr w:type="spellStart"/>
      <w:r w:rsidRPr="00D00AD1">
        <w:rPr>
          <w:lang w:val="es-ES_tradnl"/>
        </w:rPr>
        <w:t>UIT</w:t>
      </w:r>
      <w:proofErr w:type="spellEnd"/>
      <w:r w:rsidRPr="00D00AD1">
        <w:rPr>
          <w:lang w:val="es-ES_tradnl"/>
        </w:rPr>
        <w:noBreakHyphen/>
        <w:t>R 1</w:t>
      </w:r>
      <w:r w:rsidRPr="00D00AD1">
        <w:rPr>
          <w:lang w:val="es-ES_tradnl"/>
        </w:rPr>
        <w:noBreakHyphen/>
        <w:t>7) y además decidió aplicar el procedimiento de adopción y aprobación simultáneas por correspondencia (</w:t>
      </w:r>
      <w:proofErr w:type="spellStart"/>
      <w:r w:rsidRPr="00D00AD1">
        <w:rPr>
          <w:lang w:val="es-ES_tradnl"/>
        </w:rPr>
        <w:t>PAAS</w:t>
      </w:r>
      <w:proofErr w:type="spellEnd"/>
      <w:r w:rsidRPr="00D00AD1">
        <w:rPr>
          <w:lang w:val="es-ES_tradnl"/>
        </w:rPr>
        <w:t>) (§ </w:t>
      </w:r>
      <w:proofErr w:type="spellStart"/>
      <w:r w:rsidRPr="00D00AD1">
        <w:rPr>
          <w:lang w:val="es-ES_tradnl"/>
        </w:rPr>
        <w:t>A2.6.2.4</w:t>
      </w:r>
      <w:proofErr w:type="spellEnd"/>
      <w:r w:rsidRPr="00D00AD1">
        <w:rPr>
          <w:lang w:val="es-ES_tradnl"/>
        </w:rPr>
        <w:t xml:space="preserve"> de la Resolución </w:t>
      </w:r>
      <w:proofErr w:type="spellStart"/>
      <w:r w:rsidRPr="00D00AD1">
        <w:rPr>
          <w:lang w:val="es-ES_tradnl"/>
        </w:rPr>
        <w:t>UIT</w:t>
      </w:r>
      <w:proofErr w:type="spellEnd"/>
      <w:r w:rsidRPr="00D00AD1">
        <w:rPr>
          <w:lang w:val="es-ES_tradnl"/>
        </w:rPr>
        <w:noBreakHyphen/>
        <w:t>R 1</w:t>
      </w:r>
      <w:r w:rsidRPr="00D00AD1">
        <w:rPr>
          <w:lang w:val="es-ES_tradnl"/>
        </w:rPr>
        <w:noBreakHyphen/>
        <w:t xml:space="preserve">7). Los títulos y resúmenes de los proyectos de Recomendaciones </w:t>
      </w:r>
      <w:r w:rsidR="00F41F5F" w:rsidRPr="00D00AD1">
        <w:rPr>
          <w:lang w:val="es-ES_tradnl"/>
        </w:rPr>
        <w:t xml:space="preserve">revisadas </w:t>
      </w:r>
      <w:r w:rsidRPr="00D00AD1">
        <w:rPr>
          <w:lang w:val="es-ES_tradnl"/>
        </w:rPr>
        <w:t xml:space="preserve">aparecen en el Anexo a la presente Carta. Todo Estado Miembro que objete la adopción de un proyecto de Recomendación </w:t>
      </w:r>
      <w:r w:rsidR="00F41F5F">
        <w:rPr>
          <w:lang w:val="es-ES_tradnl"/>
        </w:rPr>
        <w:t>r</w:t>
      </w:r>
      <w:r w:rsidR="00F41F5F" w:rsidRPr="00D00AD1">
        <w:rPr>
          <w:lang w:val="es-ES_tradnl"/>
        </w:rPr>
        <w:t>evisada</w:t>
      </w:r>
      <w:r w:rsidR="00F41F5F">
        <w:rPr>
          <w:lang w:val="es-ES_tradnl"/>
        </w:rPr>
        <w:t xml:space="preserve"> </w:t>
      </w:r>
      <w:r w:rsidRPr="00D00AD1">
        <w:rPr>
          <w:lang w:val="es-ES_tradnl"/>
        </w:rPr>
        <w:t>debe informar al Director y al Presidente de la Comisión de Estudio de los motivos de dicha objeción</w:t>
      </w:r>
      <w:r w:rsidR="00CD1697">
        <w:rPr>
          <w:lang w:val="es-ES_tradnl"/>
        </w:rPr>
        <w:t xml:space="preserve">. </w:t>
      </w:r>
    </w:p>
    <w:p w:rsidR="002E6646" w:rsidRPr="00D00AD1" w:rsidRDefault="00D56A9F" w:rsidP="009D6362">
      <w:pPr>
        <w:rPr>
          <w:lang w:val="es-ES_tradnl"/>
        </w:rPr>
      </w:pPr>
      <w:r w:rsidRPr="00CD1697">
        <w:rPr>
          <w:lang w:val="es-ES_tradnl"/>
        </w:rPr>
        <w:t>El periodo de consideración se extenderá durante 2 meses finalizando el</w:t>
      </w:r>
      <w:r>
        <w:rPr>
          <w:lang w:val="es-ES_tradnl"/>
        </w:rPr>
        <w:t xml:space="preserve"> </w:t>
      </w:r>
      <w:r>
        <w:rPr>
          <w:u w:val="single"/>
          <w:lang w:val="es-ES_tradnl"/>
        </w:rPr>
        <w:t>2</w:t>
      </w:r>
      <w:r w:rsidR="009D6362">
        <w:rPr>
          <w:u w:val="single"/>
          <w:lang w:val="es-ES_tradnl"/>
        </w:rPr>
        <w:t>1</w:t>
      </w:r>
      <w:bookmarkStart w:id="0" w:name="_GoBack"/>
      <w:bookmarkEnd w:id="0"/>
      <w:r>
        <w:rPr>
          <w:u w:val="single"/>
          <w:lang w:val="es-ES_tradnl"/>
        </w:rPr>
        <w:t xml:space="preserve"> </w:t>
      </w:r>
      <w:r w:rsidR="007C5B6F">
        <w:rPr>
          <w:u w:val="single"/>
          <w:lang w:val="es-ES_tradnl"/>
        </w:rPr>
        <w:t xml:space="preserve">de </w:t>
      </w:r>
      <w:r>
        <w:rPr>
          <w:u w:val="single"/>
          <w:lang w:val="es-ES_tradnl"/>
        </w:rPr>
        <w:t>septiembre</w:t>
      </w:r>
      <w:r w:rsidRPr="00CD1697">
        <w:rPr>
          <w:u w:val="single"/>
          <w:lang w:val="es-ES_tradnl"/>
        </w:rPr>
        <w:t xml:space="preserve"> de 2016</w:t>
      </w:r>
      <w:r>
        <w:rPr>
          <w:lang w:val="es-ES_tradnl"/>
        </w:rPr>
        <w:t xml:space="preserve">. </w:t>
      </w:r>
      <w:r w:rsidR="00CD1697" w:rsidRPr="00CD1697">
        <w:rPr>
          <w:lang w:val="es-ES_tradnl"/>
        </w:rPr>
        <w:t>Si durante este periodo no se reciben objeciones de los Estados Miembros, se considerará</w:t>
      </w:r>
      <w:r w:rsidR="00CD1697">
        <w:rPr>
          <w:lang w:val="es-ES_tradnl"/>
        </w:rPr>
        <w:t>n</w:t>
      </w:r>
      <w:r w:rsidR="00CD1697" w:rsidRPr="00CD1697">
        <w:rPr>
          <w:lang w:val="es-ES_tradnl"/>
        </w:rPr>
        <w:t xml:space="preserve"> </w:t>
      </w:r>
      <w:r w:rsidR="00CD1697">
        <w:rPr>
          <w:lang w:val="es-ES_tradnl"/>
        </w:rPr>
        <w:t>adoptados</w:t>
      </w:r>
      <w:r w:rsidR="00CD1697" w:rsidRPr="00CD1697">
        <w:rPr>
          <w:lang w:val="es-ES_tradnl"/>
        </w:rPr>
        <w:t xml:space="preserve"> los proyectos de Recomendaci</w:t>
      </w:r>
      <w:r w:rsidR="00707654">
        <w:rPr>
          <w:lang w:val="es-ES_tradnl"/>
        </w:rPr>
        <w:t>o</w:t>
      </w:r>
      <w:r w:rsidR="00CD1697" w:rsidRPr="00CD1697">
        <w:rPr>
          <w:lang w:val="es-ES_tradnl"/>
        </w:rPr>
        <w:t>n</w:t>
      </w:r>
      <w:r w:rsidR="00707654">
        <w:rPr>
          <w:lang w:val="es-ES_tradnl"/>
        </w:rPr>
        <w:t>es</w:t>
      </w:r>
      <w:r w:rsidR="00CD1697" w:rsidRPr="00CD1697">
        <w:rPr>
          <w:lang w:val="es-ES_tradnl"/>
        </w:rPr>
        <w:t xml:space="preserve"> </w:t>
      </w:r>
      <w:r w:rsidR="00707654">
        <w:rPr>
          <w:lang w:val="es-ES_tradnl"/>
        </w:rPr>
        <w:t xml:space="preserve">revisadas </w:t>
      </w:r>
      <w:r w:rsidR="00CD1697" w:rsidRPr="00CD1697">
        <w:rPr>
          <w:lang w:val="es-ES_tradnl"/>
        </w:rPr>
        <w:t xml:space="preserve">por la Comisión de Estudio </w:t>
      </w:r>
      <w:r w:rsidR="00F41F5F">
        <w:rPr>
          <w:lang w:val="es-ES_tradnl"/>
        </w:rPr>
        <w:t>3</w:t>
      </w:r>
      <w:r w:rsidR="00CD1697" w:rsidRPr="00CD1697">
        <w:rPr>
          <w:lang w:val="es-ES_tradnl"/>
        </w:rPr>
        <w:t xml:space="preserve">. Además, </w:t>
      </w:r>
      <w:r w:rsidR="00CD1697">
        <w:rPr>
          <w:lang w:val="es-ES_tradnl"/>
        </w:rPr>
        <w:t xml:space="preserve">dado que </w:t>
      </w:r>
      <w:r w:rsidR="00CD1697" w:rsidRPr="00CD1697">
        <w:rPr>
          <w:lang w:val="es-ES_tradnl"/>
        </w:rPr>
        <w:t xml:space="preserve">se ha seguido el </w:t>
      </w:r>
      <w:r w:rsidR="00CD1697">
        <w:rPr>
          <w:lang w:val="es-ES_tradnl"/>
        </w:rPr>
        <w:t xml:space="preserve">procedimiento de </w:t>
      </w:r>
      <w:proofErr w:type="spellStart"/>
      <w:r w:rsidR="00CD1697" w:rsidRPr="00CD1697">
        <w:rPr>
          <w:lang w:val="es-ES_tradnl"/>
        </w:rPr>
        <w:t>PAAS</w:t>
      </w:r>
      <w:proofErr w:type="spellEnd"/>
      <w:r w:rsidR="00CD1697" w:rsidRPr="00CD1697">
        <w:rPr>
          <w:lang w:val="es-ES_tradnl"/>
        </w:rPr>
        <w:t>, los proyectos de Recomendaci</w:t>
      </w:r>
      <w:r w:rsidR="00707654">
        <w:rPr>
          <w:lang w:val="es-ES_tradnl"/>
        </w:rPr>
        <w:t>o</w:t>
      </w:r>
      <w:r w:rsidR="00CD1697" w:rsidRPr="00CD1697">
        <w:rPr>
          <w:lang w:val="es-ES_tradnl"/>
        </w:rPr>
        <w:t>n</w:t>
      </w:r>
      <w:r w:rsidR="00707654">
        <w:rPr>
          <w:lang w:val="es-ES_tradnl"/>
        </w:rPr>
        <w:t>es</w:t>
      </w:r>
      <w:r w:rsidR="00CD1697" w:rsidRPr="00CD1697">
        <w:rPr>
          <w:lang w:val="es-ES_tradnl"/>
        </w:rPr>
        <w:t xml:space="preserve"> </w:t>
      </w:r>
      <w:r w:rsidR="00F41F5F" w:rsidRPr="00D00AD1">
        <w:rPr>
          <w:lang w:val="es-ES_tradnl"/>
        </w:rPr>
        <w:t>revisadas</w:t>
      </w:r>
      <w:r w:rsidR="00F41F5F" w:rsidRPr="00CD1697">
        <w:rPr>
          <w:lang w:val="es-ES_tradnl"/>
        </w:rPr>
        <w:t xml:space="preserve"> </w:t>
      </w:r>
      <w:r w:rsidR="00CD1697" w:rsidRPr="00CD1697">
        <w:rPr>
          <w:lang w:val="es-ES_tradnl"/>
        </w:rPr>
        <w:t>también se considerarán aprobados.</w:t>
      </w:r>
    </w:p>
    <w:p w:rsidR="002E6646" w:rsidRPr="00D00AD1" w:rsidRDefault="002E6646" w:rsidP="002059F3">
      <w:pPr>
        <w:rPr>
          <w:lang w:val="es-ES_tradnl"/>
        </w:rPr>
      </w:pPr>
      <w:r w:rsidRPr="00D00AD1">
        <w:rPr>
          <w:lang w:val="es-ES_tradnl"/>
        </w:rPr>
        <w:t xml:space="preserve">Tras la fecha límite mencionada, los resultados </w:t>
      </w:r>
      <w:r w:rsidR="004B6204">
        <w:rPr>
          <w:lang w:val="es-ES_tradnl"/>
        </w:rPr>
        <w:t>los procedimientos arriba citados</w:t>
      </w:r>
      <w:r w:rsidRPr="00D00AD1">
        <w:rPr>
          <w:lang w:val="es-ES_tradnl"/>
        </w:rPr>
        <w:t xml:space="preserve"> se comunicarán mediante Circular Administrativa y se publicarán las Recomendaci</w:t>
      </w:r>
      <w:r w:rsidR="002059F3">
        <w:rPr>
          <w:lang w:val="es-ES_tradnl"/>
        </w:rPr>
        <w:t>o</w:t>
      </w:r>
      <w:r w:rsidRPr="00D00AD1">
        <w:rPr>
          <w:lang w:val="es-ES_tradnl"/>
        </w:rPr>
        <w:t xml:space="preserve">nes </w:t>
      </w:r>
      <w:r w:rsidR="002059F3" w:rsidRPr="00D00AD1">
        <w:rPr>
          <w:lang w:val="es-ES_tradnl"/>
        </w:rPr>
        <w:t xml:space="preserve">revisadas </w:t>
      </w:r>
      <w:r w:rsidRPr="00D00AD1">
        <w:rPr>
          <w:lang w:val="es-ES_tradnl"/>
        </w:rPr>
        <w:t xml:space="preserve">aprobadas tan pronto como sea posible (véase </w:t>
      </w:r>
      <w:hyperlink r:id="rId8" w:history="1">
        <w:r w:rsidRPr="00D00AD1">
          <w:rPr>
            <w:color w:val="0000FF"/>
            <w:u w:val="single"/>
            <w:lang w:val="es-ES_tradnl"/>
          </w:rPr>
          <w:t>http://</w:t>
        </w:r>
        <w:proofErr w:type="spellStart"/>
        <w:r w:rsidRPr="00D00AD1">
          <w:rPr>
            <w:color w:val="0000FF"/>
            <w:u w:val="single"/>
            <w:lang w:val="es-ES_tradnl"/>
          </w:rPr>
          <w:t>www.itu.int</w:t>
        </w:r>
        <w:proofErr w:type="spellEnd"/>
        <w:r w:rsidRPr="00D00AD1">
          <w:rPr>
            <w:color w:val="0000FF"/>
            <w:u w:val="single"/>
            <w:lang w:val="es-ES_tradnl"/>
          </w:rPr>
          <w:t>/pub/R-</w:t>
        </w:r>
        <w:proofErr w:type="spellStart"/>
        <w:r w:rsidRPr="00D00AD1">
          <w:rPr>
            <w:color w:val="0000FF"/>
            <w:u w:val="single"/>
            <w:lang w:val="es-ES_tradnl"/>
          </w:rPr>
          <w:t>REC</w:t>
        </w:r>
        <w:proofErr w:type="spellEnd"/>
      </w:hyperlink>
      <w:r w:rsidRPr="00D00AD1">
        <w:rPr>
          <w:lang w:val="es-ES_tradnl"/>
        </w:rPr>
        <w:t>).</w:t>
      </w:r>
    </w:p>
    <w:p w:rsidR="00F41F5F" w:rsidRDefault="00F41F5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6A124F" w:rsidRDefault="002E6646" w:rsidP="00707654">
      <w:pPr>
        <w:keepLines/>
        <w:rPr>
          <w:lang w:val="es-ES_tradnl"/>
        </w:rPr>
      </w:pPr>
      <w:r w:rsidRPr="00D00AD1">
        <w:rPr>
          <w:lang w:val="es-ES_tradnl"/>
        </w:rPr>
        <w:lastRenderedPageBreak/>
        <w:t xml:space="preserve">Se solicita a toda organización miembro de la </w:t>
      </w:r>
      <w:proofErr w:type="spellStart"/>
      <w:r w:rsidRPr="00D00AD1">
        <w:rPr>
          <w:lang w:val="es-ES_tradnl"/>
        </w:rPr>
        <w:t>UIT</w:t>
      </w:r>
      <w:proofErr w:type="spellEnd"/>
      <w:r w:rsidRPr="00D00AD1">
        <w:rPr>
          <w:lang w:val="es-ES_tradnl"/>
        </w:rPr>
        <w:t xml:space="preserve"> que tenga conocimiento de una patente, de su propiedad o de propiedad ajena, que cubra total o parcialmente elementos </w:t>
      </w:r>
      <w:r w:rsidR="00707654">
        <w:rPr>
          <w:lang w:val="es-ES_tradnl"/>
        </w:rPr>
        <w:t>de los</w:t>
      </w:r>
      <w:r w:rsidRPr="00D00AD1">
        <w:rPr>
          <w:lang w:val="es-ES_tradnl"/>
        </w:rPr>
        <w:t xml:space="preserve"> proyectos de Recomendaciones </w:t>
      </w:r>
      <w:r w:rsidR="007C5B6F">
        <w:rPr>
          <w:lang w:val="es-ES_tradnl"/>
        </w:rPr>
        <w:t xml:space="preserve">revisadas </w:t>
      </w:r>
      <w:r w:rsidRPr="00D00AD1">
        <w:rPr>
          <w:lang w:val="es-ES_tradnl"/>
        </w:rPr>
        <w:t xml:space="preserve">mencionados en esta carta, que comunique dicha información a la Secretaría tan pronto como sea posible. La Política común en materia de patentes para </w:t>
      </w:r>
      <w:proofErr w:type="spellStart"/>
      <w:r w:rsidRPr="00D00AD1">
        <w:rPr>
          <w:lang w:val="es-ES_tradnl"/>
        </w:rPr>
        <w:t>UIT</w:t>
      </w:r>
      <w:proofErr w:type="spellEnd"/>
      <w:r w:rsidRPr="00D00AD1">
        <w:rPr>
          <w:lang w:val="es-ES_tradnl"/>
        </w:rPr>
        <w:t>-T/</w:t>
      </w:r>
      <w:proofErr w:type="spellStart"/>
      <w:r w:rsidRPr="00D00AD1">
        <w:rPr>
          <w:lang w:val="es-ES_tradnl"/>
        </w:rPr>
        <w:t>UIT</w:t>
      </w:r>
      <w:proofErr w:type="spellEnd"/>
      <w:r w:rsidRPr="00D00AD1">
        <w:rPr>
          <w:lang w:val="es-ES_tradnl"/>
        </w:rPr>
        <w:t>-R/ISO/</w:t>
      </w:r>
      <w:proofErr w:type="spellStart"/>
      <w:r w:rsidRPr="00D00AD1">
        <w:rPr>
          <w:lang w:val="es-ES_tradnl"/>
        </w:rPr>
        <w:t>CEI</w:t>
      </w:r>
      <w:proofErr w:type="spellEnd"/>
      <w:r w:rsidRPr="00D00AD1">
        <w:rPr>
          <w:lang w:val="es-ES_tradnl"/>
        </w:rPr>
        <w:t xml:space="preserve"> puede consultarse en</w:t>
      </w:r>
      <w:r w:rsidR="006A124F">
        <w:rPr>
          <w:lang w:val="es-ES_tradnl"/>
        </w:rPr>
        <w:t xml:space="preserve"> </w:t>
      </w:r>
      <w:hyperlink r:id="rId9" w:history="1">
        <w:r w:rsidR="006A124F" w:rsidRPr="006A124F">
          <w:rPr>
            <w:rStyle w:val="Hyperlink"/>
            <w:lang w:val="es-ES_tradnl"/>
          </w:rPr>
          <w:t>http://</w:t>
        </w:r>
        <w:proofErr w:type="spellStart"/>
        <w:r w:rsidR="006A124F" w:rsidRPr="006A124F">
          <w:rPr>
            <w:rStyle w:val="Hyperlink"/>
            <w:lang w:val="es-ES_tradnl"/>
          </w:rPr>
          <w:t>www.itu.int</w:t>
        </w:r>
        <w:proofErr w:type="spellEnd"/>
        <w:r w:rsidR="006A124F" w:rsidRPr="006A124F">
          <w:rPr>
            <w:rStyle w:val="Hyperlink"/>
            <w:lang w:val="es-ES_tradnl"/>
          </w:rPr>
          <w:t>/en/ITU-T/</w:t>
        </w:r>
        <w:proofErr w:type="spellStart"/>
        <w:r w:rsidR="006A124F" w:rsidRPr="006A124F">
          <w:rPr>
            <w:rStyle w:val="Hyperlink"/>
            <w:lang w:val="es-ES_tradnl"/>
          </w:rPr>
          <w:t>ipr</w:t>
        </w:r>
        <w:proofErr w:type="spellEnd"/>
        <w:r w:rsidR="006A124F" w:rsidRPr="006A124F">
          <w:rPr>
            <w:rStyle w:val="Hyperlink"/>
            <w:lang w:val="es-ES_tradnl"/>
          </w:rPr>
          <w:t>/</w:t>
        </w:r>
        <w:proofErr w:type="spellStart"/>
        <w:r w:rsidR="006A124F" w:rsidRPr="006A124F">
          <w:rPr>
            <w:rStyle w:val="Hyperlink"/>
            <w:lang w:val="es-ES_tradnl"/>
          </w:rPr>
          <w:t>Pages</w:t>
        </w:r>
        <w:proofErr w:type="spellEnd"/>
        <w:r w:rsidR="006A124F" w:rsidRPr="006A124F">
          <w:rPr>
            <w:rStyle w:val="Hyperlink"/>
            <w:lang w:val="es-ES_tradnl"/>
          </w:rPr>
          <w:t>/</w:t>
        </w:r>
        <w:proofErr w:type="spellStart"/>
        <w:r w:rsidR="006A124F" w:rsidRPr="006A124F">
          <w:rPr>
            <w:rStyle w:val="Hyperlink"/>
            <w:lang w:val="es-ES_tradnl"/>
          </w:rPr>
          <w:t>policy.aspx</w:t>
        </w:r>
        <w:proofErr w:type="spellEnd"/>
      </w:hyperlink>
      <w:r w:rsidR="006A124F">
        <w:rPr>
          <w:lang w:val="es-ES_tradnl"/>
        </w:rPr>
        <w:t>.</w:t>
      </w:r>
    </w:p>
    <w:p w:rsidR="002E6646" w:rsidRPr="0062522E" w:rsidRDefault="002E6646" w:rsidP="00A015C0">
      <w:pPr>
        <w:spacing w:before="1920" w:line="240" w:lineRule="auto"/>
        <w:jc w:val="left"/>
        <w:rPr>
          <w:szCs w:val="24"/>
          <w:lang w:val="es-ES_tradnl"/>
        </w:rPr>
      </w:pPr>
      <w:r w:rsidRPr="0012191D">
        <w:rPr>
          <w:szCs w:val="24"/>
          <w:lang w:val="es-ES_tradnl"/>
        </w:rPr>
        <w:t xml:space="preserve">François </w:t>
      </w:r>
      <w:proofErr w:type="spellStart"/>
      <w:r w:rsidRPr="0012191D">
        <w:rPr>
          <w:szCs w:val="24"/>
          <w:lang w:val="es-ES_tradnl"/>
        </w:rPr>
        <w:t>Rancy</w:t>
      </w:r>
      <w:proofErr w:type="spellEnd"/>
      <w:r w:rsidR="0062522E" w:rsidRPr="0012191D">
        <w:rPr>
          <w:szCs w:val="24"/>
          <w:lang w:val="es-ES_tradnl"/>
        </w:rPr>
        <w:br/>
      </w:r>
      <w:r w:rsidRPr="0062522E">
        <w:rPr>
          <w:szCs w:val="24"/>
          <w:lang w:val="es-ES_tradnl"/>
        </w:rPr>
        <w:t>Director</w:t>
      </w:r>
    </w:p>
    <w:p w:rsidR="002E6646" w:rsidRPr="00D00AD1" w:rsidRDefault="002E6646" w:rsidP="007C5B6F">
      <w:pPr>
        <w:spacing w:before="1560"/>
        <w:rPr>
          <w:lang w:val="es-ES_tradnl"/>
        </w:rPr>
      </w:pPr>
      <w:r w:rsidRPr="00D00AD1">
        <w:rPr>
          <w:b/>
          <w:bCs/>
          <w:lang w:val="es-ES_tradnl"/>
        </w:rPr>
        <w:t>Anexo:</w:t>
      </w:r>
      <w:r w:rsidRPr="00D00AD1">
        <w:rPr>
          <w:lang w:val="es-ES_tradnl"/>
        </w:rPr>
        <w:t xml:space="preserve"> </w:t>
      </w:r>
      <w:r w:rsidR="001F1D56">
        <w:rPr>
          <w:lang w:val="es-ES_tradnl"/>
        </w:rPr>
        <w:tab/>
      </w:r>
      <w:r w:rsidRPr="00D00AD1">
        <w:rPr>
          <w:lang w:val="es-ES_tradnl"/>
        </w:rPr>
        <w:t>Títulos</w:t>
      </w:r>
      <w:r w:rsidR="00F41F5F">
        <w:rPr>
          <w:lang w:val="es-ES_tradnl"/>
        </w:rPr>
        <w:t xml:space="preserve"> </w:t>
      </w:r>
      <w:r w:rsidRPr="00D00AD1">
        <w:rPr>
          <w:lang w:val="es-ES_tradnl"/>
        </w:rPr>
        <w:t>y res</w:t>
      </w:r>
      <w:r w:rsidR="00C51E5A">
        <w:rPr>
          <w:lang w:val="es-ES_tradnl"/>
        </w:rPr>
        <w:t>ú</w:t>
      </w:r>
      <w:r w:rsidRPr="00D00AD1">
        <w:rPr>
          <w:lang w:val="es-ES_tradnl"/>
        </w:rPr>
        <w:t>menes de los proyectos de Recomendaci</w:t>
      </w:r>
      <w:r w:rsidR="007C5B6F">
        <w:rPr>
          <w:lang w:val="es-ES_tradnl"/>
        </w:rPr>
        <w:t>o</w:t>
      </w:r>
      <w:r w:rsidRPr="00D00AD1">
        <w:rPr>
          <w:lang w:val="es-ES_tradnl"/>
        </w:rPr>
        <w:t>n</w:t>
      </w:r>
      <w:r w:rsidR="00881CE9">
        <w:rPr>
          <w:lang w:val="es-ES_tradnl"/>
        </w:rPr>
        <w:t>es</w:t>
      </w:r>
      <w:r w:rsidR="00F41F5F">
        <w:rPr>
          <w:lang w:val="es-ES_tradnl"/>
        </w:rPr>
        <w:t xml:space="preserve"> </w:t>
      </w:r>
      <w:r w:rsidR="00A015C0" w:rsidRPr="00D00AD1">
        <w:rPr>
          <w:lang w:val="es-ES_tradnl"/>
        </w:rPr>
        <w:t>revisada</w:t>
      </w:r>
      <w:r w:rsidR="007C5B6F">
        <w:rPr>
          <w:lang w:val="es-ES_tradnl"/>
        </w:rPr>
        <w:t>s</w:t>
      </w:r>
    </w:p>
    <w:p w:rsidR="001D522A" w:rsidRPr="00D00AD1" w:rsidRDefault="001D522A" w:rsidP="00CD1697">
      <w:pPr>
        <w:rPr>
          <w:lang w:val="es-ES_tradnl"/>
        </w:rPr>
      </w:pPr>
    </w:p>
    <w:p w:rsidR="002E6646" w:rsidRPr="00F41F5F" w:rsidRDefault="002E6646" w:rsidP="00A015C0">
      <w:pPr>
        <w:tabs>
          <w:tab w:val="clear" w:pos="794"/>
          <w:tab w:val="clear" w:pos="1191"/>
          <w:tab w:val="left" w:pos="1560"/>
        </w:tabs>
        <w:ind w:left="1560" w:hanging="1560"/>
        <w:rPr>
          <w:lang w:val="es-ES_tradnl"/>
        </w:rPr>
      </w:pPr>
      <w:r w:rsidRPr="00D00AD1">
        <w:rPr>
          <w:b/>
          <w:bCs/>
          <w:lang w:val="es-ES_tradnl"/>
        </w:rPr>
        <w:t>Documentos:</w:t>
      </w:r>
      <w:r w:rsidRPr="00D00AD1">
        <w:rPr>
          <w:lang w:val="es-ES_tradnl"/>
        </w:rPr>
        <w:t xml:space="preserve"> </w:t>
      </w:r>
      <w:r w:rsidR="001F1D56">
        <w:rPr>
          <w:lang w:val="es-ES_tradnl"/>
        </w:rPr>
        <w:tab/>
      </w:r>
      <w:r w:rsidRPr="00D00AD1">
        <w:rPr>
          <w:lang w:val="es-ES_tradnl"/>
        </w:rPr>
        <w:t>Documento</w:t>
      </w:r>
      <w:r w:rsidR="007C5B6F">
        <w:rPr>
          <w:lang w:val="es-ES_tradnl"/>
        </w:rPr>
        <w:t>s</w:t>
      </w:r>
      <w:r w:rsidRPr="00D00AD1">
        <w:rPr>
          <w:lang w:val="es-ES_tradnl"/>
        </w:rPr>
        <w:t xml:space="preserve"> </w:t>
      </w:r>
      <w:hyperlink r:id="rId10" w:history="1">
        <w:r w:rsidR="00F41F5F" w:rsidRPr="00F41F5F">
          <w:rPr>
            <w:rStyle w:val="Hyperlink"/>
            <w:szCs w:val="24"/>
            <w:lang w:val="es-ES_tradnl"/>
          </w:rPr>
          <w:t>3/13</w:t>
        </w:r>
      </w:hyperlink>
      <w:r w:rsidR="00F41F5F" w:rsidRPr="00F41F5F">
        <w:rPr>
          <w:szCs w:val="24"/>
          <w:lang w:val="es-ES_tradnl"/>
        </w:rPr>
        <w:t xml:space="preserve">, </w:t>
      </w:r>
      <w:hyperlink r:id="rId11" w:history="1">
        <w:r w:rsidR="00F41F5F" w:rsidRPr="00F41F5F">
          <w:rPr>
            <w:rStyle w:val="Hyperlink"/>
            <w:szCs w:val="24"/>
            <w:lang w:val="es-ES_tradnl"/>
          </w:rPr>
          <w:t>3/14</w:t>
        </w:r>
      </w:hyperlink>
      <w:r w:rsidR="00F41F5F" w:rsidRPr="00F41F5F">
        <w:rPr>
          <w:szCs w:val="24"/>
          <w:lang w:val="es-ES_tradnl"/>
        </w:rPr>
        <w:t xml:space="preserve">, </w:t>
      </w:r>
      <w:hyperlink r:id="rId12" w:history="1">
        <w:r w:rsidR="00F41F5F" w:rsidRPr="00F41F5F">
          <w:rPr>
            <w:rStyle w:val="Hyperlink"/>
            <w:szCs w:val="24"/>
            <w:lang w:val="es-ES_tradnl"/>
          </w:rPr>
          <w:t>3/16</w:t>
        </w:r>
      </w:hyperlink>
      <w:r w:rsidR="00F41F5F" w:rsidRPr="00F41F5F">
        <w:rPr>
          <w:szCs w:val="24"/>
          <w:lang w:val="es-ES_tradnl"/>
        </w:rPr>
        <w:t xml:space="preserve">, </w:t>
      </w:r>
      <w:hyperlink r:id="rId13" w:history="1">
        <w:r w:rsidR="00F41F5F" w:rsidRPr="00F41F5F">
          <w:rPr>
            <w:rStyle w:val="Hyperlink"/>
            <w:szCs w:val="24"/>
            <w:lang w:val="es-ES_tradnl"/>
          </w:rPr>
          <w:t>3/17</w:t>
        </w:r>
      </w:hyperlink>
      <w:r w:rsidR="00F41F5F" w:rsidRPr="00F41F5F">
        <w:rPr>
          <w:szCs w:val="24"/>
          <w:lang w:val="es-ES_tradnl"/>
        </w:rPr>
        <w:t xml:space="preserve">, </w:t>
      </w:r>
      <w:hyperlink r:id="rId14" w:history="1">
        <w:r w:rsidR="00F41F5F" w:rsidRPr="00F41F5F">
          <w:rPr>
            <w:rStyle w:val="Hyperlink"/>
            <w:szCs w:val="24"/>
            <w:lang w:val="es-ES_tradnl"/>
          </w:rPr>
          <w:t>3/7 (</w:t>
        </w:r>
        <w:proofErr w:type="spellStart"/>
        <w:r w:rsidR="00F41F5F" w:rsidRPr="00F41F5F">
          <w:rPr>
            <w:rStyle w:val="Hyperlink"/>
            <w:szCs w:val="24"/>
            <w:lang w:val="es-ES_tradnl"/>
          </w:rPr>
          <w:t>Rev.1</w:t>
        </w:r>
        <w:proofErr w:type="spellEnd"/>
        <w:r w:rsidR="00F41F5F" w:rsidRPr="00F41F5F">
          <w:rPr>
            <w:rStyle w:val="Hyperlink"/>
            <w:szCs w:val="24"/>
            <w:lang w:val="es-ES_tradnl"/>
          </w:rPr>
          <w:t>)</w:t>
        </w:r>
      </w:hyperlink>
      <w:r w:rsidR="00F41F5F" w:rsidRPr="00F41F5F">
        <w:rPr>
          <w:szCs w:val="24"/>
          <w:lang w:val="es-ES_tradnl"/>
        </w:rPr>
        <w:t xml:space="preserve">, </w:t>
      </w:r>
      <w:hyperlink r:id="rId15" w:history="1">
        <w:r w:rsidR="00F41F5F" w:rsidRPr="00F41F5F">
          <w:rPr>
            <w:rStyle w:val="Hyperlink"/>
            <w:szCs w:val="24"/>
            <w:lang w:val="es-ES_tradnl"/>
          </w:rPr>
          <w:t>3/8 (</w:t>
        </w:r>
        <w:proofErr w:type="spellStart"/>
        <w:r w:rsidR="00F41F5F" w:rsidRPr="00F41F5F">
          <w:rPr>
            <w:rStyle w:val="Hyperlink"/>
            <w:szCs w:val="24"/>
            <w:lang w:val="es-ES_tradnl"/>
          </w:rPr>
          <w:t>Rev.1</w:t>
        </w:r>
        <w:proofErr w:type="spellEnd"/>
        <w:r w:rsidR="00F41F5F" w:rsidRPr="00F41F5F">
          <w:rPr>
            <w:rStyle w:val="Hyperlink"/>
            <w:szCs w:val="24"/>
            <w:lang w:val="es-ES_tradnl"/>
          </w:rPr>
          <w:t>)</w:t>
        </w:r>
      </w:hyperlink>
      <w:r w:rsidR="00F41F5F" w:rsidRPr="00F41F5F">
        <w:rPr>
          <w:szCs w:val="24"/>
          <w:lang w:val="es-ES_tradnl"/>
        </w:rPr>
        <w:t xml:space="preserve">, </w:t>
      </w:r>
      <w:hyperlink r:id="rId16" w:history="1">
        <w:r w:rsidR="00F41F5F" w:rsidRPr="00F41F5F">
          <w:rPr>
            <w:rStyle w:val="Hyperlink"/>
            <w:szCs w:val="24"/>
            <w:lang w:val="es-ES_tradnl"/>
          </w:rPr>
          <w:t>3/10 (</w:t>
        </w:r>
        <w:proofErr w:type="spellStart"/>
        <w:r w:rsidR="00F41F5F" w:rsidRPr="00F41F5F">
          <w:rPr>
            <w:rStyle w:val="Hyperlink"/>
            <w:szCs w:val="24"/>
            <w:lang w:val="es-ES_tradnl"/>
          </w:rPr>
          <w:t>Rev.1</w:t>
        </w:r>
        <w:proofErr w:type="spellEnd"/>
        <w:r w:rsidR="00F41F5F" w:rsidRPr="00F41F5F">
          <w:rPr>
            <w:rStyle w:val="Hyperlink"/>
            <w:szCs w:val="24"/>
            <w:lang w:val="es-ES_tradnl"/>
          </w:rPr>
          <w:t>)</w:t>
        </w:r>
      </w:hyperlink>
      <w:r w:rsidR="00F41F5F" w:rsidRPr="00F41F5F">
        <w:rPr>
          <w:szCs w:val="24"/>
          <w:lang w:val="es-ES_tradnl"/>
        </w:rPr>
        <w:t xml:space="preserve">, </w:t>
      </w:r>
      <w:r w:rsidR="007C5B6F">
        <w:rPr>
          <w:szCs w:val="24"/>
          <w:lang w:val="es-ES_tradnl"/>
        </w:rPr>
        <w:br/>
      </w:r>
      <w:hyperlink r:id="rId17" w:history="1">
        <w:r w:rsidR="00F41F5F" w:rsidRPr="00F41F5F">
          <w:rPr>
            <w:rStyle w:val="Hyperlink"/>
            <w:szCs w:val="24"/>
            <w:lang w:val="es-ES_tradnl"/>
          </w:rPr>
          <w:t>3/20 (</w:t>
        </w:r>
        <w:proofErr w:type="spellStart"/>
        <w:r w:rsidR="00F41F5F" w:rsidRPr="00F41F5F">
          <w:rPr>
            <w:rStyle w:val="Hyperlink"/>
            <w:szCs w:val="24"/>
            <w:lang w:val="es-ES_tradnl"/>
          </w:rPr>
          <w:t>Rev.1</w:t>
        </w:r>
        <w:proofErr w:type="spellEnd"/>
        <w:r w:rsidR="00F41F5F" w:rsidRPr="00F41F5F">
          <w:rPr>
            <w:rStyle w:val="Hyperlink"/>
            <w:szCs w:val="24"/>
            <w:lang w:val="es-ES_tradnl"/>
          </w:rPr>
          <w:t>)</w:t>
        </w:r>
      </w:hyperlink>
      <w:r w:rsidR="00F41F5F" w:rsidRPr="00F41F5F">
        <w:rPr>
          <w:szCs w:val="24"/>
          <w:lang w:val="es-ES_tradnl"/>
        </w:rPr>
        <w:t xml:space="preserve">, </w:t>
      </w:r>
      <w:hyperlink r:id="rId18" w:history="1">
        <w:r w:rsidR="00F41F5F" w:rsidRPr="00F41F5F">
          <w:rPr>
            <w:rStyle w:val="Hyperlink"/>
            <w:szCs w:val="24"/>
            <w:lang w:val="es-ES_tradnl"/>
          </w:rPr>
          <w:t>3/24 (</w:t>
        </w:r>
        <w:proofErr w:type="spellStart"/>
        <w:r w:rsidR="00F41F5F" w:rsidRPr="00F41F5F">
          <w:rPr>
            <w:rStyle w:val="Hyperlink"/>
            <w:szCs w:val="24"/>
            <w:lang w:val="es-ES_tradnl"/>
          </w:rPr>
          <w:t>Rev.1</w:t>
        </w:r>
        <w:proofErr w:type="spellEnd"/>
        <w:r w:rsidR="00F41F5F" w:rsidRPr="00F41F5F">
          <w:rPr>
            <w:rStyle w:val="Hyperlink"/>
            <w:szCs w:val="24"/>
            <w:lang w:val="es-ES_tradnl"/>
          </w:rPr>
          <w:t>)</w:t>
        </w:r>
      </w:hyperlink>
      <w:r w:rsidR="00F41F5F" w:rsidRPr="00F41F5F">
        <w:rPr>
          <w:szCs w:val="24"/>
          <w:lang w:val="es-ES_tradnl"/>
        </w:rPr>
        <w:t xml:space="preserve">, </w:t>
      </w:r>
      <w:hyperlink r:id="rId19" w:history="1">
        <w:r w:rsidR="00F41F5F" w:rsidRPr="00F41F5F">
          <w:rPr>
            <w:rStyle w:val="Hyperlink"/>
            <w:szCs w:val="24"/>
            <w:lang w:val="es-ES_tradnl"/>
          </w:rPr>
          <w:t>3/32 (</w:t>
        </w:r>
        <w:proofErr w:type="spellStart"/>
        <w:r w:rsidR="00F41F5F" w:rsidRPr="00F41F5F">
          <w:rPr>
            <w:rStyle w:val="Hyperlink"/>
            <w:szCs w:val="24"/>
            <w:lang w:val="es-ES_tradnl"/>
          </w:rPr>
          <w:t>Rev.1</w:t>
        </w:r>
        <w:proofErr w:type="spellEnd"/>
        <w:r w:rsidR="00F41F5F" w:rsidRPr="00F41F5F">
          <w:rPr>
            <w:rStyle w:val="Hyperlink"/>
            <w:szCs w:val="24"/>
            <w:lang w:val="es-ES_tradnl"/>
          </w:rPr>
          <w:t>)</w:t>
        </w:r>
      </w:hyperlink>
      <w:r w:rsidR="00F41F5F" w:rsidRPr="00F41F5F">
        <w:rPr>
          <w:szCs w:val="24"/>
          <w:lang w:val="es-ES_tradnl"/>
        </w:rPr>
        <w:t xml:space="preserve">, </w:t>
      </w:r>
      <w:hyperlink r:id="rId20" w:history="1">
        <w:r w:rsidR="00F41F5F" w:rsidRPr="00F41F5F">
          <w:rPr>
            <w:rStyle w:val="Hyperlink"/>
            <w:szCs w:val="24"/>
            <w:lang w:val="es-ES_tradnl"/>
          </w:rPr>
          <w:t>3/34 (</w:t>
        </w:r>
        <w:proofErr w:type="spellStart"/>
        <w:r w:rsidR="00F41F5F" w:rsidRPr="00F41F5F">
          <w:rPr>
            <w:rStyle w:val="Hyperlink"/>
            <w:szCs w:val="24"/>
            <w:lang w:val="es-ES_tradnl"/>
          </w:rPr>
          <w:t>Rev.1</w:t>
        </w:r>
        <w:proofErr w:type="spellEnd"/>
        <w:r w:rsidR="00F41F5F" w:rsidRPr="00F41F5F">
          <w:rPr>
            <w:rStyle w:val="Hyperlink"/>
            <w:szCs w:val="24"/>
            <w:lang w:val="es-ES_tradnl"/>
          </w:rPr>
          <w:t>)</w:t>
        </w:r>
      </w:hyperlink>
      <w:r w:rsidR="00F41F5F" w:rsidRPr="00F41F5F">
        <w:rPr>
          <w:szCs w:val="24"/>
          <w:lang w:val="es-ES_tradnl"/>
        </w:rPr>
        <w:t>.</w:t>
      </w:r>
    </w:p>
    <w:p w:rsidR="002E6646" w:rsidRPr="00D00AD1" w:rsidRDefault="002E6646" w:rsidP="00CD1697">
      <w:pPr>
        <w:rPr>
          <w:lang w:val="es-ES_tradnl"/>
        </w:rPr>
      </w:pPr>
      <w:r w:rsidRPr="00D00AD1">
        <w:rPr>
          <w:lang w:val="es-ES_tradnl"/>
        </w:rPr>
        <w:t>Dichos documentos están disponibles en formato electrónico en la dirección:</w:t>
      </w:r>
      <w:r w:rsidR="00F41F5F" w:rsidRPr="00F41F5F">
        <w:rPr>
          <w:lang w:val="es-ES_tradnl"/>
        </w:rPr>
        <w:t xml:space="preserve"> </w:t>
      </w:r>
      <w:hyperlink r:id="rId21" w:history="1">
        <w:r w:rsidR="00F41F5F" w:rsidRPr="00F41F5F">
          <w:rPr>
            <w:rStyle w:val="Hyperlink"/>
            <w:szCs w:val="24"/>
            <w:lang w:val="es-ES_tradnl"/>
          </w:rPr>
          <w:t>http://</w:t>
        </w:r>
        <w:proofErr w:type="spellStart"/>
        <w:r w:rsidR="00F41F5F" w:rsidRPr="00F41F5F">
          <w:rPr>
            <w:rStyle w:val="Hyperlink"/>
            <w:szCs w:val="24"/>
            <w:lang w:val="es-ES_tradnl"/>
          </w:rPr>
          <w:t>www.itu.int</w:t>
        </w:r>
        <w:proofErr w:type="spellEnd"/>
        <w:r w:rsidR="00F41F5F" w:rsidRPr="00F41F5F">
          <w:rPr>
            <w:rStyle w:val="Hyperlink"/>
            <w:szCs w:val="24"/>
            <w:lang w:val="es-ES_tradnl"/>
          </w:rPr>
          <w:t>/md/</w:t>
        </w:r>
        <w:proofErr w:type="spellStart"/>
        <w:r w:rsidR="00F41F5F" w:rsidRPr="00F41F5F">
          <w:rPr>
            <w:rStyle w:val="Hyperlink"/>
            <w:szCs w:val="24"/>
            <w:lang w:val="es-ES_tradnl"/>
          </w:rPr>
          <w:t>R15</w:t>
        </w:r>
        <w:proofErr w:type="spellEnd"/>
        <w:r w:rsidR="00F41F5F" w:rsidRPr="00F41F5F">
          <w:rPr>
            <w:rStyle w:val="Hyperlink"/>
            <w:szCs w:val="24"/>
            <w:lang w:val="es-ES_tradnl"/>
          </w:rPr>
          <w:t>-</w:t>
        </w:r>
        <w:proofErr w:type="spellStart"/>
        <w:r w:rsidR="00F41F5F" w:rsidRPr="00F41F5F">
          <w:rPr>
            <w:rStyle w:val="Hyperlink"/>
            <w:szCs w:val="24"/>
            <w:lang w:val="es-ES_tradnl"/>
          </w:rPr>
          <w:t>SG03</w:t>
        </w:r>
        <w:proofErr w:type="spellEnd"/>
        <w:r w:rsidR="00F41F5F" w:rsidRPr="00F41F5F">
          <w:rPr>
            <w:rStyle w:val="Hyperlink"/>
            <w:szCs w:val="24"/>
            <w:lang w:val="es-ES_tradnl"/>
          </w:rPr>
          <w:t>-C/en</w:t>
        </w:r>
      </w:hyperlink>
    </w:p>
    <w:p w:rsidR="002E6646" w:rsidRPr="00D00AD1" w:rsidRDefault="002E6646" w:rsidP="001D522A">
      <w:pPr>
        <w:tabs>
          <w:tab w:val="left" w:pos="284"/>
          <w:tab w:val="left" w:pos="568"/>
        </w:tabs>
        <w:spacing w:before="4200" w:after="40"/>
        <w:rPr>
          <w:b/>
          <w:bCs/>
          <w:sz w:val="18"/>
          <w:szCs w:val="18"/>
          <w:lang w:val="es-ES_tradnl"/>
        </w:rPr>
      </w:pPr>
      <w:r w:rsidRPr="00D00AD1">
        <w:rPr>
          <w:b/>
          <w:bCs/>
          <w:sz w:val="18"/>
          <w:szCs w:val="18"/>
          <w:lang w:val="es-ES_tradnl"/>
        </w:rPr>
        <w:t>Distribución:</w:t>
      </w:r>
    </w:p>
    <w:p w:rsidR="002E6646" w:rsidRPr="00D00AD1" w:rsidRDefault="002E6646" w:rsidP="0040608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Administraciones de los Estados Miembros del Sector de Radiocomunicaciones que participan en los trabajos de la Comisión de Estudio </w:t>
      </w:r>
      <w:r w:rsidR="00406086">
        <w:rPr>
          <w:sz w:val="18"/>
          <w:szCs w:val="18"/>
          <w:lang w:val="es-ES_tradnl"/>
        </w:rPr>
        <w:t>3</w:t>
      </w:r>
      <w:r w:rsidRPr="00D00AD1">
        <w:rPr>
          <w:sz w:val="18"/>
          <w:szCs w:val="18"/>
          <w:lang w:val="es-ES_tradnl"/>
        </w:rPr>
        <w:t xml:space="preserve"> de Radiocomunicaciones</w:t>
      </w:r>
    </w:p>
    <w:p w:rsidR="002E6646" w:rsidRPr="00D00AD1" w:rsidRDefault="002E6646" w:rsidP="0040608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Asociados del </w:t>
      </w:r>
      <w:proofErr w:type="spellStart"/>
      <w:r w:rsidRPr="00D00AD1">
        <w:rPr>
          <w:sz w:val="18"/>
          <w:szCs w:val="18"/>
          <w:lang w:val="es-ES_tradnl"/>
        </w:rPr>
        <w:t>UIT</w:t>
      </w:r>
      <w:proofErr w:type="spellEnd"/>
      <w:r w:rsidRPr="00D00AD1">
        <w:rPr>
          <w:sz w:val="18"/>
          <w:szCs w:val="18"/>
          <w:lang w:val="es-ES_tradnl"/>
        </w:rPr>
        <w:t xml:space="preserve">-R que participan en los trabajos de la Comisión de Estudio </w:t>
      </w:r>
      <w:r w:rsidR="00406086">
        <w:rPr>
          <w:sz w:val="18"/>
          <w:szCs w:val="18"/>
          <w:lang w:val="es-ES_tradnl"/>
        </w:rPr>
        <w:t xml:space="preserve">3 </w:t>
      </w:r>
      <w:r w:rsidRPr="00D00AD1">
        <w:rPr>
          <w:sz w:val="18"/>
          <w:szCs w:val="18"/>
          <w:lang w:val="es-ES_tradnl"/>
        </w:rPr>
        <w:t>de Radiocomunicaciones</w:t>
      </w:r>
    </w:p>
    <w:p w:rsidR="002E6646" w:rsidRPr="00D00AD1" w:rsidRDefault="002E6646" w:rsidP="002E664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Instituciones Académicas de la </w:t>
      </w:r>
      <w:proofErr w:type="spellStart"/>
      <w:r w:rsidRPr="00D00AD1">
        <w:rPr>
          <w:sz w:val="18"/>
          <w:szCs w:val="18"/>
          <w:lang w:val="es-ES_tradnl"/>
        </w:rPr>
        <w:t>UIT</w:t>
      </w:r>
      <w:proofErr w:type="spellEnd"/>
    </w:p>
    <w:p w:rsidR="002E6646" w:rsidRPr="00D00AD1" w:rsidRDefault="002E6646" w:rsidP="004B6204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2E6646" w:rsidRPr="00D00AD1" w:rsidRDefault="002E6646" w:rsidP="002E664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2E6646" w:rsidRPr="00D00AD1" w:rsidRDefault="002E6646" w:rsidP="002E664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>Miembros de la Junta del Reglamento de Radiocomunicaciones</w:t>
      </w:r>
    </w:p>
    <w:p w:rsidR="002E6646" w:rsidRPr="00D00AD1" w:rsidRDefault="002E6646" w:rsidP="002E664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Secretario General de la </w:t>
      </w:r>
      <w:proofErr w:type="spellStart"/>
      <w:r w:rsidRPr="00D00AD1">
        <w:rPr>
          <w:sz w:val="18"/>
          <w:szCs w:val="18"/>
          <w:lang w:val="es-ES_tradnl"/>
        </w:rPr>
        <w:t>UIT</w:t>
      </w:r>
      <w:proofErr w:type="spellEnd"/>
      <w:r w:rsidRPr="00D00AD1">
        <w:rPr>
          <w:sz w:val="18"/>
          <w:szCs w:val="18"/>
          <w:lang w:val="es-ES_tradnl"/>
        </w:rPr>
        <w:t>, Director de la Oficina de Normalización de las Telecomunicaciones, Director de la Oficina de Desarrollo de Telecomunicaciones</w:t>
      </w:r>
    </w:p>
    <w:p w:rsidR="0051672E" w:rsidRPr="00D00AD1" w:rsidRDefault="00623AE3" w:rsidP="00623A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br w:type="page"/>
      </w:r>
    </w:p>
    <w:p w:rsidR="008749CA" w:rsidRPr="003B6178" w:rsidRDefault="008749CA" w:rsidP="00707654">
      <w:pPr>
        <w:pStyle w:val="AnnexNotitle0"/>
        <w:rPr>
          <w:rFonts w:asciiTheme="minorHAnsi" w:hAnsiTheme="minorHAnsi" w:cstheme="minorHAnsi"/>
          <w:szCs w:val="28"/>
        </w:rPr>
      </w:pPr>
      <w:r w:rsidRPr="003B6178">
        <w:rPr>
          <w:rFonts w:asciiTheme="minorHAnsi" w:hAnsiTheme="minorHAnsi" w:cstheme="minorHAnsi"/>
          <w:szCs w:val="28"/>
        </w:rPr>
        <w:lastRenderedPageBreak/>
        <w:t>Anexo</w:t>
      </w:r>
    </w:p>
    <w:p w:rsidR="008749CA" w:rsidRPr="003B6178" w:rsidRDefault="008749CA" w:rsidP="00E92685">
      <w:pPr>
        <w:pStyle w:val="AnnexNotitle0"/>
        <w:rPr>
          <w:rFonts w:asciiTheme="minorHAnsi" w:hAnsiTheme="minorHAnsi" w:cstheme="minorHAnsi"/>
          <w:szCs w:val="28"/>
        </w:rPr>
      </w:pPr>
      <w:r w:rsidRPr="003B6178">
        <w:rPr>
          <w:rFonts w:asciiTheme="minorHAnsi" w:hAnsiTheme="minorHAnsi" w:cstheme="minorHAnsi"/>
          <w:szCs w:val="28"/>
        </w:rPr>
        <w:t>Títulos y resúmenes de los proyectos de Recomendaciones</w:t>
      </w:r>
      <w:r w:rsidR="00DB6A65">
        <w:rPr>
          <w:rFonts w:asciiTheme="minorHAnsi" w:hAnsiTheme="minorHAnsi" w:cstheme="minorHAnsi"/>
          <w:szCs w:val="28"/>
        </w:rPr>
        <w:t xml:space="preserve"> </w:t>
      </w:r>
      <w:r w:rsidR="00DB6A65" w:rsidRPr="00DB6A65">
        <w:rPr>
          <w:rFonts w:asciiTheme="minorHAnsi" w:hAnsiTheme="minorHAnsi" w:cstheme="minorHAnsi"/>
          <w:szCs w:val="28"/>
        </w:rPr>
        <w:t>revisadas</w:t>
      </w:r>
    </w:p>
    <w:p w:rsidR="008749CA" w:rsidRPr="003B6178" w:rsidRDefault="008749CA" w:rsidP="00707654">
      <w:pPr>
        <w:tabs>
          <w:tab w:val="right" w:pos="9639"/>
        </w:tabs>
        <w:spacing w:before="480" w:line="240" w:lineRule="auto"/>
        <w:jc w:val="center"/>
        <w:rPr>
          <w:szCs w:val="24"/>
          <w:lang w:val="es-ES_tradnl"/>
        </w:rPr>
      </w:pPr>
      <w:r w:rsidRPr="003B6178">
        <w:rPr>
          <w:szCs w:val="24"/>
          <w:u w:val="single"/>
          <w:lang w:val="es-ES_tradnl"/>
        </w:rPr>
        <w:t xml:space="preserve">Proyecto de revisión de la Recomendación </w:t>
      </w:r>
      <w:proofErr w:type="spellStart"/>
      <w:r w:rsidRPr="003B6178">
        <w:rPr>
          <w:szCs w:val="24"/>
          <w:u w:val="single"/>
          <w:lang w:val="es-ES_tradnl"/>
        </w:rPr>
        <w:t>UIT</w:t>
      </w:r>
      <w:proofErr w:type="spellEnd"/>
      <w:r w:rsidRPr="003B6178">
        <w:rPr>
          <w:szCs w:val="24"/>
          <w:u w:val="single"/>
          <w:lang w:val="es-ES_tradnl"/>
        </w:rPr>
        <w:t xml:space="preserve">-R </w:t>
      </w:r>
      <w:proofErr w:type="spellStart"/>
      <w:r w:rsidRPr="003B6178">
        <w:rPr>
          <w:szCs w:val="24"/>
          <w:u w:val="single"/>
          <w:lang w:val="es-ES_tradnl"/>
        </w:rPr>
        <w:t>P.</w:t>
      </w:r>
      <w:r w:rsidRPr="003B6178">
        <w:rPr>
          <w:noProof/>
          <w:szCs w:val="24"/>
          <w:u w:val="single"/>
          <w:lang w:val="es-ES_tradnl"/>
        </w:rPr>
        <w:t>531</w:t>
      </w:r>
      <w:proofErr w:type="spellEnd"/>
      <w:r w:rsidRPr="003B6178">
        <w:rPr>
          <w:noProof/>
          <w:szCs w:val="24"/>
          <w:u w:val="single"/>
          <w:lang w:val="es-ES_tradnl"/>
        </w:rPr>
        <w:t>-12</w:t>
      </w:r>
      <w:r w:rsidRPr="003B6178">
        <w:rPr>
          <w:szCs w:val="24"/>
          <w:lang w:val="es-ES_tradnl"/>
        </w:rPr>
        <w:tab/>
        <w:t>Doc. 3/13</w:t>
      </w:r>
    </w:p>
    <w:p w:rsidR="008749CA" w:rsidRPr="003B6178" w:rsidRDefault="008749CA" w:rsidP="00707654">
      <w:pPr>
        <w:pStyle w:val="Rectitle"/>
        <w:rPr>
          <w:lang w:val="es-ES_tradnl"/>
        </w:rPr>
      </w:pPr>
      <w:r w:rsidRPr="003B6178">
        <w:rPr>
          <w:lang w:val="es-ES_tradnl"/>
        </w:rPr>
        <w:t xml:space="preserve">Datos de propagación </w:t>
      </w:r>
      <w:proofErr w:type="spellStart"/>
      <w:r w:rsidRPr="003B6178">
        <w:rPr>
          <w:lang w:val="es-ES_tradnl"/>
        </w:rPr>
        <w:t>ionosférica</w:t>
      </w:r>
      <w:proofErr w:type="spellEnd"/>
      <w:r w:rsidRPr="003B6178">
        <w:rPr>
          <w:lang w:val="es-ES_tradnl"/>
        </w:rPr>
        <w:t xml:space="preserve"> y métodos de predicción</w:t>
      </w:r>
      <w:r>
        <w:rPr>
          <w:lang w:val="es-ES_tradnl"/>
        </w:rPr>
        <w:br/>
      </w:r>
      <w:r w:rsidRPr="003B6178">
        <w:rPr>
          <w:lang w:val="es-ES_tradnl"/>
        </w:rPr>
        <w:t>requeridos para el diseño de servicios y sistemas de satélite</w:t>
      </w:r>
    </w:p>
    <w:p w:rsidR="008749CA" w:rsidRPr="0044197A" w:rsidRDefault="008749CA" w:rsidP="00707654">
      <w:pPr>
        <w:pStyle w:val="Normalaftertitle0"/>
        <w:jc w:val="both"/>
        <w:rPr>
          <w:rFonts w:asciiTheme="minorHAnsi" w:hAnsiTheme="minorHAnsi" w:cstheme="minorHAnsi"/>
          <w:szCs w:val="24"/>
          <w:lang w:val="es-ES_tradnl"/>
        </w:rPr>
      </w:pPr>
      <w:r w:rsidRPr="0044197A">
        <w:rPr>
          <w:rFonts w:asciiTheme="minorHAnsi" w:hAnsiTheme="minorHAnsi"/>
          <w:szCs w:val="24"/>
          <w:lang w:val="es-ES_tradnl" w:eastAsia="zh-CN"/>
        </w:rPr>
        <w:t xml:space="preserve">Este documento contiene los cambios basados en el proyecto de revisión de la Recomendación </w:t>
      </w:r>
      <w:proofErr w:type="spellStart"/>
      <w:r w:rsidRPr="0044197A">
        <w:rPr>
          <w:rFonts w:asciiTheme="minorHAnsi" w:hAnsiTheme="minorHAnsi"/>
          <w:szCs w:val="24"/>
          <w:lang w:val="es-ES_tradnl" w:eastAsia="zh-CN"/>
        </w:rPr>
        <w:t>UIT</w:t>
      </w:r>
      <w:proofErr w:type="spellEnd"/>
      <w:r w:rsidRPr="0044197A">
        <w:rPr>
          <w:rFonts w:asciiTheme="minorHAnsi" w:hAnsiTheme="minorHAnsi"/>
          <w:szCs w:val="24"/>
          <w:lang w:val="es-ES_tradnl" w:eastAsia="zh-CN"/>
        </w:rPr>
        <w:noBreakHyphen/>
        <w:t xml:space="preserve">R </w:t>
      </w:r>
      <w:proofErr w:type="spellStart"/>
      <w:r w:rsidRPr="0044197A">
        <w:rPr>
          <w:rFonts w:asciiTheme="minorHAnsi" w:hAnsiTheme="minorHAnsi"/>
          <w:szCs w:val="24"/>
          <w:lang w:val="es-ES_tradnl" w:eastAsia="zh-CN"/>
        </w:rPr>
        <w:t>P.531</w:t>
      </w:r>
      <w:proofErr w:type="spellEnd"/>
      <w:r w:rsidRPr="0044197A">
        <w:rPr>
          <w:rFonts w:asciiTheme="minorHAnsi" w:hAnsiTheme="minorHAnsi"/>
          <w:szCs w:val="24"/>
          <w:lang w:val="es-ES_tradnl" w:eastAsia="zh-CN"/>
        </w:rPr>
        <w:t>-12 que afectan al texto de la sección 4.1 de esta Recomendación.</w:t>
      </w:r>
    </w:p>
    <w:p w:rsidR="008749CA" w:rsidRPr="003B6178" w:rsidRDefault="008749CA" w:rsidP="00707654">
      <w:pPr>
        <w:tabs>
          <w:tab w:val="right" w:pos="9639"/>
        </w:tabs>
        <w:spacing w:before="480" w:line="240" w:lineRule="auto"/>
        <w:jc w:val="center"/>
        <w:rPr>
          <w:szCs w:val="24"/>
          <w:lang w:val="es-ES_tradnl"/>
        </w:rPr>
      </w:pPr>
      <w:r w:rsidRPr="003B6178">
        <w:rPr>
          <w:szCs w:val="24"/>
          <w:u w:val="single"/>
          <w:lang w:val="es-ES_tradnl"/>
        </w:rPr>
        <w:t xml:space="preserve">Proyecto de revisión de la Recomendación </w:t>
      </w:r>
      <w:proofErr w:type="spellStart"/>
      <w:r w:rsidRPr="003B6178">
        <w:rPr>
          <w:szCs w:val="24"/>
          <w:u w:val="single"/>
          <w:lang w:val="es-ES_tradnl"/>
        </w:rPr>
        <w:t>UIT</w:t>
      </w:r>
      <w:proofErr w:type="spellEnd"/>
      <w:r w:rsidRPr="003B6178">
        <w:rPr>
          <w:szCs w:val="24"/>
          <w:u w:val="single"/>
          <w:lang w:val="es-ES_tradnl"/>
        </w:rPr>
        <w:t xml:space="preserve">-R </w:t>
      </w:r>
      <w:proofErr w:type="spellStart"/>
      <w:r w:rsidRPr="003B6178">
        <w:rPr>
          <w:szCs w:val="24"/>
          <w:u w:val="single"/>
          <w:lang w:val="es-ES_tradnl"/>
        </w:rPr>
        <w:t>P.372</w:t>
      </w:r>
      <w:proofErr w:type="spellEnd"/>
      <w:r w:rsidRPr="003B6178">
        <w:rPr>
          <w:szCs w:val="24"/>
          <w:u w:val="single"/>
          <w:lang w:val="es-ES_tradnl"/>
        </w:rPr>
        <w:t>-12</w:t>
      </w:r>
      <w:r w:rsidRPr="003B6178">
        <w:rPr>
          <w:szCs w:val="24"/>
          <w:lang w:val="es-ES_tradnl"/>
        </w:rPr>
        <w:tab/>
        <w:t>Doc. 3/14</w:t>
      </w:r>
    </w:p>
    <w:p w:rsidR="008749CA" w:rsidRPr="003B6178" w:rsidRDefault="008749CA" w:rsidP="00707654">
      <w:pPr>
        <w:pStyle w:val="Rectitle"/>
        <w:rPr>
          <w:lang w:val="es-ES_tradnl" w:eastAsia="zh-CN"/>
        </w:rPr>
      </w:pPr>
      <w:r w:rsidRPr="003B6178">
        <w:rPr>
          <w:lang w:val="es-ES_tradnl" w:eastAsia="zh-CN"/>
        </w:rPr>
        <w:t>Ruido radioeléctrico</w:t>
      </w:r>
    </w:p>
    <w:p w:rsidR="008749CA" w:rsidRPr="0044197A" w:rsidRDefault="008749CA" w:rsidP="00707654">
      <w:pPr>
        <w:pStyle w:val="Normalaftertitle0"/>
        <w:jc w:val="both"/>
        <w:rPr>
          <w:rFonts w:asciiTheme="minorHAnsi" w:hAnsiTheme="minorHAnsi"/>
          <w:szCs w:val="24"/>
          <w:lang w:val="es-ES_tradnl"/>
        </w:rPr>
      </w:pPr>
      <w:r w:rsidRPr="0044197A">
        <w:rPr>
          <w:rFonts w:asciiTheme="minorHAnsi" w:hAnsiTheme="minorHAnsi"/>
          <w:szCs w:val="24"/>
          <w:lang w:val="es-ES_tradnl"/>
        </w:rPr>
        <w:t>La revisión propuesta tiene por objeto aclara</w:t>
      </w:r>
      <w:r>
        <w:rPr>
          <w:rFonts w:asciiTheme="minorHAnsi" w:hAnsiTheme="minorHAnsi"/>
          <w:szCs w:val="24"/>
          <w:lang w:val="es-ES_tradnl"/>
        </w:rPr>
        <w:t>r</w:t>
      </w:r>
      <w:r w:rsidRPr="0044197A">
        <w:rPr>
          <w:rFonts w:asciiTheme="minorHAnsi" w:hAnsiTheme="minorHAnsi"/>
          <w:szCs w:val="24"/>
          <w:lang w:val="es-ES_tradnl"/>
        </w:rPr>
        <w:t xml:space="preserve"> la utilización de antenas de referencia en el cálculo del ruido radioeléctrico.</w:t>
      </w:r>
    </w:p>
    <w:p w:rsidR="008749CA" w:rsidRPr="003B6178" w:rsidRDefault="008749CA" w:rsidP="00707654">
      <w:pPr>
        <w:tabs>
          <w:tab w:val="right" w:pos="9639"/>
        </w:tabs>
        <w:spacing w:before="480" w:line="240" w:lineRule="auto"/>
        <w:jc w:val="center"/>
        <w:rPr>
          <w:szCs w:val="24"/>
          <w:lang w:val="es-ES_tradnl"/>
        </w:rPr>
      </w:pPr>
      <w:r w:rsidRPr="003B6178">
        <w:rPr>
          <w:szCs w:val="24"/>
          <w:u w:val="single"/>
          <w:lang w:val="es-ES_tradnl"/>
        </w:rPr>
        <w:t xml:space="preserve">Proyecto de revisión de la Recomendación </w:t>
      </w:r>
      <w:proofErr w:type="spellStart"/>
      <w:r w:rsidRPr="003B6178">
        <w:rPr>
          <w:szCs w:val="24"/>
          <w:u w:val="single"/>
          <w:lang w:val="es-ES_tradnl"/>
        </w:rPr>
        <w:t>UIT</w:t>
      </w:r>
      <w:proofErr w:type="spellEnd"/>
      <w:r w:rsidRPr="003B6178">
        <w:rPr>
          <w:szCs w:val="24"/>
          <w:u w:val="single"/>
          <w:lang w:val="es-ES_tradnl"/>
        </w:rPr>
        <w:t xml:space="preserve">-R </w:t>
      </w:r>
      <w:proofErr w:type="spellStart"/>
      <w:r w:rsidRPr="003B6178">
        <w:rPr>
          <w:szCs w:val="24"/>
          <w:u w:val="single"/>
          <w:lang w:val="es-ES_tradnl"/>
        </w:rPr>
        <w:t>P.</w:t>
      </w:r>
      <w:r w:rsidRPr="003B6178">
        <w:rPr>
          <w:szCs w:val="24"/>
          <w:u w:val="single"/>
          <w:lang w:val="es-ES_tradnl" w:eastAsia="zh-CN"/>
        </w:rPr>
        <w:t>684</w:t>
      </w:r>
      <w:proofErr w:type="spellEnd"/>
      <w:r w:rsidRPr="003B6178">
        <w:rPr>
          <w:szCs w:val="24"/>
          <w:u w:val="single"/>
          <w:lang w:val="es-ES_tradnl" w:eastAsia="zh-CN"/>
        </w:rPr>
        <w:t>-6</w:t>
      </w:r>
      <w:r w:rsidRPr="003B6178">
        <w:rPr>
          <w:szCs w:val="24"/>
          <w:lang w:val="es-ES_tradnl"/>
        </w:rPr>
        <w:tab/>
        <w:t>Doc. 3/16</w:t>
      </w:r>
    </w:p>
    <w:p w:rsidR="008749CA" w:rsidRPr="003B6178" w:rsidRDefault="008749CA" w:rsidP="00707654">
      <w:pPr>
        <w:pStyle w:val="Rectitle"/>
        <w:rPr>
          <w:lang w:val="es-ES_tradnl" w:eastAsia="zh-CN"/>
        </w:rPr>
      </w:pPr>
      <w:r w:rsidRPr="003B6178">
        <w:rPr>
          <w:lang w:val="es-ES_tradnl" w:eastAsia="zh-CN"/>
        </w:rPr>
        <w:t xml:space="preserve">Revisión del método numérico para calcular la fase </w:t>
      </w:r>
      <w:r w:rsidRPr="003B6178">
        <w:rPr>
          <w:lang w:val="es-ES_tradnl" w:eastAsia="zh-CN"/>
        </w:rPr>
        <w:br/>
        <w:t>y la intensidad de campo resultantes</w:t>
      </w:r>
    </w:p>
    <w:p w:rsidR="008749CA" w:rsidRPr="0044197A" w:rsidRDefault="008749CA" w:rsidP="00707654">
      <w:pPr>
        <w:pStyle w:val="Normalaftertitle0"/>
        <w:jc w:val="both"/>
        <w:rPr>
          <w:rFonts w:asciiTheme="minorHAnsi" w:hAnsiTheme="minorHAnsi"/>
          <w:szCs w:val="24"/>
          <w:lang w:val="es-ES_tradnl" w:eastAsia="ja-JP"/>
        </w:rPr>
      </w:pPr>
      <w:r w:rsidRPr="0044197A">
        <w:rPr>
          <w:rFonts w:asciiTheme="minorHAnsi" w:hAnsiTheme="minorHAnsi"/>
          <w:szCs w:val="24"/>
          <w:lang w:val="es-ES_tradnl" w:eastAsia="ja-JP"/>
        </w:rPr>
        <w:t xml:space="preserve">Las </w:t>
      </w:r>
      <w:r>
        <w:rPr>
          <w:rFonts w:asciiTheme="minorHAnsi" w:hAnsiTheme="minorHAnsi"/>
          <w:szCs w:val="24"/>
          <w:lang w:val="es-ES_tradnl" w:eastAsia="ja-JP"/>
        </w:rPr>
        <w:t>s</w:t>
      </w:r>
      <w:r w:rsidRPr="0044197A">
        <w:rPr>
          <w:rFonts w:asciiTheme="minorHAnsi" w:hAnsiTheme="minorHAnsi"/>
          <w:szCs w:val="24"/>
          <w:lang w:val="es-ES_tradnl" w:eastAsia="ja-JP"/>
        </w:rPr>
        <w:t xml:space="preserve">ecciones 2.3 y 2.4 de la Recomendación </w:t>
      </w:r>
      <w:proofErr w:type="spellStart"/>
      <w:r w:rsidRPr="0044197A">
        <w:rPr>
          <w:rFonts w:asciiTheme="minorHAnsi" w:hAnsiTheme="minorHAnsi"/>
          <w:szCs w:val="24"/>
          <w:lang w:val="es-ES_tradnl" w:eastAsia="ja-JP"/>
        </w:rPr>
        <w:t>UIT</w:t>
      </w:r>
      <w:proofErr w:type="spellEnd"/>
      <w:r w:rsidRPr="0044197A">
        <w:rPr>
          <w:rFonts w:asciiTheme="minorHAnsi" w:hAnsiTheme="minorHAnsi"/>
          <w:szCs w:val="24"/>
          <w:lang w:val="es-ES_tradnl" w:eastAsia="ja-JP"/>
        </w:rPr>
        <w:t xml:space="preserve">-R </w:t>
      </w:r>
      <w:proofErr w:type="spellStart"/>
      <w:r w:rsidRPr="0044197A">
        <w:rPr>
          <w:rFonts w:asciiTheme="minorHAnsi" w:hAnsiTheme="minorHAnsi"/>
          <w:szCs w:val="24"/>
          <w:lang w:val="es-ES_tradnl" w:eastAsia="ja-JP"/>
        </w:rPr>
        <w:t>P.684</w:t>
      </w:r>
      <w:proofErr w:type="spellEnd"/>
      <w:r w:rsidRPr="0044197A">
        <w:rPr>
          <w:rFonts w:asciiTheme="minorHAnsi" w:hAnsiTheme="minorHAnsi"/>
          <w:szCs w:val="24"/>
          <w:lang w:val="es-ES_tradnl" w:eastAsia="ja-JP"/>
        </w:rPr>
        <w:t>-6 describen los métodos de predicción numérica de la intensidad de campo basados en la teoría de propagación por saltos. Este proyecto de revisión unifica la descripción para distancias cortas (&lt; 4 000 km) descrito en la sección 2.3 y para distancias largas, descrito en la sección 2.4. Además de este cambio, también propone lo siguiente</w:t>
      </w:r>
      <w:r>
        <w:rPr>
          <w:rFonts w:asciiTheme="minorHAnsi" w:hAnsiTheme="minorHAnsi"/>
          <w:szCs w:val="24"/>
          <w:lang w:val="es-ES_tradnl" w:eastAsia="ja-JP"/>
        </w:rPr>
        <w:t>:</w:t>
      </w:r>
    </w:p>
    <w:p w:rsidR="008749CA" w:rsidRPr="003B6178" w:rsidRDefault="008749CA" w:rsidP="00707654">
      <w:pPr>
        <w:pStyle w:val="enumlev1"/>
        <w:rPr>
          <w:rFonts w:eastAsiaTheme="minorEastAsia"/>
          <w:szCs w:val="24"/>
          <w:lang w:val="es-ES_tradnl" w:eastAsia="ja-JP"/>
        </w:rPr>
      </w:pPr>
      <w:r w:rsidRPr="003B6178">
        <w:rPr>
          <w:szCs w:val="24"/>
          <w:lang w:val="es-ES_tradnl" w:eastAsia="ja-JP"/>
        </w:rPr>
        <w:t>•</w:t>
      </w:r>
      <w:r w:rsidRPr="003B6178">
        <w:rPr>
          <w:szCs w:val="24"/>
          <w:lang w:val="es-ES_tradnl" w:eastAsia="ja-JP"/>
        </w:rPr>
        <w:tab/>
      </w:r>
      <w:proofErr w:type="gramStart"/>
      <w:r w:rsidRPr="003B6178">
        <w:rPr>
          <w:szCs w:val="24"/>
          <w:lang w:val="es-ES_tradnl" w:eastAsia="ja-JP"/>
        </w:rPr>
        <w:t>corrección</w:t>
      </w:r>
      <w:proofErr w:type="gramEnd"/>
      <w:r w:rsidRPr="003B6178">
        <w:rPr>
          <w:szCs w:val="24"/>
          <w:lang w:val="es-ES_tradnl" w:eastAsia="ja-JP"/>
        </w:rPr>
        <w:t xml:space="preserve"> de diversos errores tipográficos</w:t>
      </w:r>
      <w:r>
        <w:rPr>
          <w:szCs w:val="24"/>
          <w:lang w:val="es-ES_tradnl" w:eastAsia="ja-JP"/>
        </w:rPr>
        <w:t>;</w:t>
      </w:r>
    </w:p>
    <w:p w:rsidR="008749CA" w:rsidRPr="003B6178" w:rsidRDefault="008749CA" w:rsidP="00707654">
      <w:pPr>
        <w:pStyle w:val="enumlev1"/>
        <w:rPr>
          <w:rFonts w:eastAsiaTheme="minorEastAsia"/>
          <w:szCs w:val="24"/>
          <w:lang w:val="es-ES_tradnl" w:eastAsia="ja-JP"/>
        </w:rPr>
      </w:pPr>
      <w:r w:rsidRPr="003B6178">
        <w:rPr>
          <w:szCs w:val="24"/>
          <w:lang w:val="es-ES_tradnl" w:eastAsia="ja-JP"/>
        </w:rPr>
        <w:t>•</w:t>
      </w:r>
      <w:r w:rsidRPr="003B6178">
        <w:rPr>
          <w:szCs w:val="24"/>
          <w:lang w:val="es-ES_tradnl" w:eastAsia="ja-JP"/>
        </w:rPr>
        <w:tab/>
      </w:r>
      <w:proofErr w:type="gramStart"/>
      <w:r w:rsidRPr="003B6178">
        <w:rPr>
          <w:szCs w:val="24"/>
          <w:lang w:val="es-ES_tradnl" w:eastAsia="ja-JP"/>
        </w:rPr>
        <w:t>revisión</w:t>
      </w:r>
      <w:proofErr w:type="gramEnd"/>
      <w:r w:rsidRPr="003B6178">
        <w:rPr>
          <w:szCs w:val="24"/>
          <w:lang w:val="es-ES_tradnl" w:eastAsia="ja-JP"/>
        </w:rPr>
        <w:t xml:space="preserve"> de la descripción de las ecuaciones que utilizan editores de fórmula</w:t>
      </w:r>
      <w:r>
        <w:rPr>
          <w:szCs w:val="24"/>
          <w:lang w:val="es-ES_tradnl" w:eastAsia="ja-JP"/>
        </w:rPr>
        <w:t>;</w:t>
      </w:r>
    </w:p>
    <w:p w:rsidR="008749CA" w:rsidRPr="003B6178" w:rsidRDefault="008749CA" w:rsidP="00707654">
      <w:pPr>
        <w:pStyle w:val="enumlev1"/>
        <w:rPr>
          <w:rFonts w:eastAsiaTheme="minorEastAsia"/>
          <w:szCs w:val="24"/>
          <w:lang w:val="es-ES_tradnl" w:eastAsia="ja-JP"/>
        </w:rPr>
      </w:pPr>
      <w:r w:rsidRPr="003B6178">
        <w:rPr>
          <w:szCs w:val="24"/>
          <w:lang w:val="es-ES_tradnl" w:eastAsia="ja-JP"/>
        </w:rPr>
        <w:t>•</w:t>
      </w:r>
      <w:r w:rsidRPr="003B6178">
        <w:rPr>
          <w:szCs w:val="24"/>
          <w:lang w:val="es-ES_tradnl" w:eastAsia="ja-JP"/>
        </w:rPr>
        <w:tab/>
      </w:r>
      <w:proofErr w:type="gramStart"/>
      <w:r w:rsidRPr="003B6178">
        <w:rPr>
          <w:szCs w:val="24"/>
          <w:lang w:val="es-ES_tradnl" w:eastAsia="ja-JP"/>
        </w:rPr>
        <w:t>unificación</w:t>
      </w:r>
      <w:proofErr w:type="gramEnd"/>
      <w:r w:rsidRPr="003B6178">
        <w:rPr>
          <w:szCs w:val="24"/>
          <w:lang w:val="es-ES_tradnl" w:eastAsia="ja-JP"/>
        </w:rPr>
        <w:t xml:space="preserve"> de símbolos con otras secciones</w:t>
      </w:r>
      <w:r>
        <w:rPr>
          <w:szCs w:val="24"/>
          <w:lang w:val="es-ES_tradnl" w:eastAsia="ja-JP"/>
        </w:rPr>
        <w:t>;</w:t>
      </w:r>
    </w:p>
    <w:p w:rsidR="008749CA" w:rsidRPr="003B6178" w:rsidRDefault="008749CA" w:rsidP="00707654">
      <w:pPr>
        <w:pStyle w:val="enumlev1"/>
        <w:rPr>
          <w:rFonts w:eastAsiaTheme="minorEastAsia"/>
          <w:szCs w:val="24"/>
          <w:lang w:val="es-ES_tradnl" w:eastAsia="ja-JP"/>
        </w:rPr>
      </w:pPr>
      <w:r w:rsidRPr="003B6178">
        <w:rPr>
          <w:szCs w:val="24"/>
          <w:lang w:val="es-ES_tradnl" w:eastAsia="ja-JP"/>
        </w:rPr>
        <w:t>•</w:t>
      </w:r>
      <w:r w:rsidRPr="003B6178">
        <w:rPr>
          <w:szCs w:val="24"/>
          <w:lang w:val="es-ES_tradnl" w:eastAsia="ja-JP"/>
        </w:rPr>
        <w:tab/>
      </w:r>
      <w:proofErr w:type="gramStart"/>
      <w:r w:rsidRPr="003B6178">
        <w:rPr>
          <w:szCs w:val="24"/>
          <w:lang w:val="es-ES_tradnl" w:eastAsia="ja-JP"/>
        </w:rPr>
        <w:t>modificación</w:t>
      </w:r>
      <w:proofErr w:type="gramEnd"/>
      <w:r w:rsidRPr="003B6178">
        <w:rPr>
          <w:szCs w:val="24"/>
          <w:lang w:val="es-ES_tradnl" w:eastAsia="ja-JP"/>
        </w:rPr>
        <w:t xml:space="preserve"> del índice de actividad solar contra </w:t>
      </w:r>
      <w:proofErr w:type="spellStart"/>
      <w:r w:rsidRPr="003B6178">
        <w:rPr>
          <w:szCs w:val="24"/>
          <w:lang w:val="es-ES_tradnl" w:eastAsia="ja-JP"/>
        </w:rPr>
        <w:t>SSN</w:t>
      </w:r>
      <w:proofErr w:type="spellEnd"/>
      <w:r w:rsidRPr="003B6178">
        <w:rPr>
          <w:szCs w:val="24"/>
          <w:lang w:val="es-ES_tradnl" w:eastAsia="ja-JP"/>
        </w:rPr>
        <w:t xml:space="preserve"> a </w:t>
      </w:r>
      <w:proofErr w:type="spellStart"/>
      <w:r w:rsidRPr="003B6178">
        <w:rPr>
          <w:szCs w:val="24"/>
          <w:lang w:val="es-ES_tradnl" w:eastAsia="ja-JP"/>
        </w:rPr>
        <w:t>F10.7</w:t>
      </w:r>
      <w:proofErr w:type="spellEnd"/>
      <w:r w:rsidRPr="003B6178">
        <w:rPr>
          <w:szCs w:val="24"/>
          <w:lang w:val="es-ES_tradnl" w:eastAsia="ja-JP"/>
        </w:rPr>
        <w:t>, conforme a la Rec</w:t>
      </w:r>
      <w:r>
        <w:rPr>
          <w:szCs w:val="24"/>
          <w:lang w:val="es-ES_tradnl" w:eastAsia="ja-JP"/>
        </w:rPr>
        <w:t>omendación</w:t>
      </w:r>
      <w:r w:rsidRPr="003B6178">
        <w:rPr>
          <w:szCs w:val="24"/>
          <w:lang w:val="es-ES_tradnl" w:eastAsia="ja-JP"/>
        </w:rPr>
        <w:t xml:space="preserve"> </w:t>
      </w:r>
      <w:proofErr w:type="spellStart"/>
      <w:r w:rsidRPr="003B6178">
        <w:rPr>
          <w:szCs w:val="24"/>
          <w:lang w:val="es-ES_tradnl" w:eastAsia="ja-JP"/>
        </w:rPr>
        <w:t>UIT</w:t>
      </w:r>
      <w:proofErr w:type="spellEnd"/>
      <w:r w:rsidRPr="003B6178">
        <w:rPr>
          <w:szCs w:val="24"/>
          <w:lang w:val="es-ES_tradnl" w:eastAsia="ja-JP"/>
        </w:rPr>
        <w:t xml:space="preserve">-R </w:t>
      </w:r>
      <w:proofErr w:type="spellStart"/>
      <w:r w:rsidRPr="003B6178">
        <w:rPr>
          <w:szCs w:val="24"/>
          <w:lang w:val="es-ES_tradnl" w:eastAsia="ja-JP"/>
        </w:rPr>
        <w:t>P.1239</w:t>
      </w:r>
      <w:proofErr w:type="spellEnd"/>
      <w:r>
        <w:rPr>
          <w:szCs w:val="24"/>
          <w:lang w:val="es-ES_tradnl" w:eastAsia="ja-JP"/>
        </w:rPr>
        <w:t>;</w:t>
      </w:r>
    </w:p>
    <w:p w:rsidR="008749CA" w:rsidRPr="003B6178" w:rsidRDefault="008749CA" w:rsidP="00707654">
      <w:pPr>
        <w:pStyle w:val="enumlev1"/>
        <w:rPr>
          <w:szCs w:val="24"/>
          <w:lang w:val="es-ES_tradnl" w:eastAsia="ja-JP"/>
        </w:rPr>
      </w:pPr>
      <w:r w:rsidRPr="003B6178">
        <w:rPr>
          <w:szCs w:val="24"/>
          <w:lang w:val="es-ES_tradnl" w:eastAsia="ja-JP"/>
        </w:rPr>
        <w:t>•</w:t>
      </w:r>
      <w:r w:rsidRPr="003B6178">
        <w:rPr>
          <w:szCs w:val="24"/>
          <w:lang w:val="es-ES_tradnl" w:eastAsia="ja-JP"/>
        </w:rPr>
        <w:tab/>
      </w:r>
      <w:proofErr w:type="gramStart"/>
      <w:r w:rsidRPr="003B6178">
        <w:rPr>
          <w:szCs w:val="24"/>
          <w:lang w:val="es-ES_tradnl" w:eastAsia="ja-JP"/>
        </w:rPr>
        <w:t>la</w:t>
      </w:r>
      <w:proofErr w:type="gramEnd"/>
      <w:r w:rsidRPr="003B6178">
        <w:rPr>
          <w:szCs w:val="24"/>
          <w:lang w:val="es-ES_tradnl" w:eastAsia="ja-JP"/>
        </w:rPr>
        <w:t xml:space="preserve"> no utilización del radio efectivo 4/3 de la Tierra, dado que el radio efectivo de la Tierra es inferior a 1</w:t>
      </w:r>
      <w:r>
        <w:rPr>
          <w:szCs w:val="24"/>
          <w:lang w:val="es-ES_tradnl" w:eastAsia="ja-JP"/>
        </w:rPr>
        <w:t>,</w:t>
      </w:r>
      <w:r w:rsidRPr="003B6178">
        <w:rPr>
          <w:szCs w:val="24"/>
          <w:lang w:val="es-ES_tradnl" w:eastAsia="ja-JP"/>
        </w:rPr>
        <w:t xml:space="preserve">2 en la gama de frecuencias considerada en la Recomendación </w:t>
      </w:r>
      <w:proofErr w:type="spellStart"/>
      <w:r w:rsidRPr="003B6178">
        <w:rPr>
          <w:szCs w:val="24"/>
          <w:lang w:val="es-ES_tradnl" w:eastAsia="ja-JP"/>
        </w:rPr>
        <w:t>U</w:t>
      </w:r>
      <w:r w:rsidRPr="003B6178">
        <w:rPr>
          <w:rFonts w:eastAsiaTheme="minorEastAsia"/>
          <w:szCs w:val="24"/>
          <w:lang w:val="es-ES_tradnl" w:eastAsia="ja-JP"/>
        </w:rPr>
        <w:t>IT</w:t>
      </w:r>
      <w:proofErr w:type="spellEnd"/>
      <w:r w:rsidRPr="003B6178">
        <w:rPr>
          <w:rFonts w:eastAsiaTheme="minorEastAsia"/>
          <w:szCs w:val="24"/>
          <w:lang w:val="es-ES_tradnl" w:eastAsia="ja-JP"/>
        </w:rPr>
        <w:t xml:space="preserve">-R </w:t>
      </w:r>
      <w:proofErr w:type="spellStart"/>
      <w:r w:rsidRPr="003B6178">
        <w:rPr>
          <w:szCs w:val="24"/>
          <w:lang w:val="es-ES_tradnl" w:eastAsia="ja-JP"/>
        </w:rPr>
        <w:t>P.684</w:t>
      </w:r>
      <w:proofErr w:type="spellEnd"/>
      <w:r>
        <w:rPr>
          <w:szCs w:val="24"/>
          <w:lang w:val="es-ES_tradnl" w:eastAsia="ja-JP"/>
        </w:rPr>
        <w:t>;</w:t>
      </w:r>
    </w:p>
    <w:p w:rsidR="008749CA" w:rsidRPr="003B6178" w:rsidRDefault="008749CA" w:rsidP="00707654">
      <w:pPr>
        <w:pStyle w:val="enumlev1"/>
        <w:rPr>
          <w:rFonts w:eastAsiaTheme="minorEastAsia"/>
          <w:szCs w:val="24"/>
          <w:lang w:val="es-ES_tradnl" w:eastAsia="ja-JP"/>
        </w:rPr>
      </w:pPr>
      <w:r w:rsidRPr="003B6178">
        <w:rPr>
          <w:szCs w:val="24"/>
          <w:lang w:val="es-ES_tradnl" w:eastAsia="ja-JP"/>
        </w:rPr>
        <w:t>•</w:t>
      </w:r>
      <w:r w:rsidRPr="003B6178">
        <w:rPr>
          <w:szCs w:val="24"/>
          <w:lang w:val="es-ES_tradnl" w:eastAsia="ja-JP"/>
        </w:rPr>
        <w:tab/>
      </w:r>
      <w:proofErr w:type="gramStart"/>
      <w:r w:rsidRPr="003B6178">
        <w:rPr>
          <w:szCs w:val="24"/>
          <w:lang w:val="es-ES_tradnl" w:eastAsia="ja-JP"/>
        </w:rPr>
        <w:t>adición</w:t>
      </w:r>
      <w:proofErr w:type="gramEnd"/>
      <w:r w:rsidRPr="003B6178">
        <w:rPr>
          <w:szCs w:val="24"/>
          <w:lang w:val="es-ES_tradnl" w:eastAsia="ja-JP"/>
        </w:rPr>
        <w:t xml:space="preserve"> de unidades.</w:t>
      </w:r>
    </w:p>
    <w:p w:rsidR="008749CA" w:rsidRPr="003B6178" w:rsidRDefault="008749CA" w:rsidP="00707654">
      <w:pPr>
        <w:keepNext/>
        <w:tabs>
          <w:tab w:val="right" w:pos="9639"/>
        </w:tabs>
        <w:spacing w:before="480" w:line="240" w:lineRule="auto"/>
        <w:jc w:val="center"/>
        <w:rPr>
          <w:szCs w:val="24"/>
          <w:lang w:val="es-ES_tradnl"/>
        </w:rPr>
      </w:pPr>
      <w:r w:rsidRPr="003B6178">
        <w:rPr>
          <w:szCs w:val="24"/>
          <w:u w:val="single"/>
          <w:lang w:val="es-ES_tradnl"/>
        </w:rPr>
        <w:lastRenderedPageBreak/>
        <w:t xml:space="preserve">Proyecto de revisión de la Recomendación </w:t>
      </w:r>
      <w:proofErr w:type="spellStart"/>
      <w:r w:rsidRPr="003B6178">
        <w:rPr>
          <w:szCs w:val="24"/>
          <w:u w:val="single"/>
          <w:lang w:val="es-ES_tradnl"/>
        </w:rPr>
        <w:t>UIT</w:t>
      </w:r>
      <w:proofErr w:type="spellEnd"/>
      <w:r w:rsidRPr="003B6178">
        <w:rPr>
          <w:szCs w:val="24"/>
          <w:u w:val="single"/>
          <w:lang w:val="es-ES_tradnl"/>
        </w:rPr>
        <w:t xml:space="preserve">-R </w:t>
      </w:r>
      <w:proofErr w:type="spellStart"/>
      <w:r w:rsidRPr="003B6178">
        <w:rPr>
          <w:szCs w:val="24"/>
          <w:u w:val="single"/>
          <w:lang w:val="es-ES_tradnl"/>
        </w:rPr>
        <w:t>P.</w:t>
      </w:r>
      <w:r w:rsidRPr="003B6178">
        <w:rPr>
          <w:noProof/>
          <w:szCs w:val="24"/>
          <w:u w:val="single"/>
          <w:lang w:val="es-ES_tradnl"/>
        </w:rPr>
        <w:t>833</w:t>
      </w:r>
      <w:proofErr w:type="spellEnd"/>
      <w:r w:rsidRPr="003B6178">
        <w:rPr>
          <w:noProof/>
          <w:szCs w:val="24"/>
          <w:u w:val="single"/>
          <w:lang w:val="es-ES_tradnl"/>
        </w:rPr>
        <w:t>-8</w:t>
      </w:r>
      <w:r w:rsidRPr="003B6178">
        <w:rPr>
          <w:szCs w:val="24"/>
          <w:lang w:val="es-ES_tradnl"/>
        </w:rPr>
        <w:tab/>
        <w:t>Doc. 3/17</w:t>
      </w:r>
    </w:p>
    <w:p w:rsidR="008749CA" w:rsidRPr="003B6178" w:rsidRDefault="008749CA" w:rsidP="00707654">
      <w:pPr>
        <w:pStyle w:val="Rectitle"/>
        <w:rPr>
          <w:lang w:val="es-ES_tradnl" w:eastAsia="zh-CN"/>
        </w:rPr>
      </w:pPr>
      <w:r w:rsidRPr="003B6178">
        <w:rPr>
          <w:noProof/>
          <w:lang w:val="es-ES_tradnl" w:eastAsia="zh-CN"/>
        </w:rPr>
        <w:t>Atenuación debida a la vegetación</w:t>
      </w:r>
    </w:p>
    <w:p w:rsidR="008749CA" w:rsidRPr="0044197A" w:rsidRDefault="008749CA" w:rsidP="00707654">
      <w:pPr>
        <w:pStyle w:val="Normalaftertitle0"/>
        <w:keepNext/>
        <w:keepLines/>
        <w:jc w:val="both"/>
        <w:rPr>
          <w:rFonts w:asciiTheme="minorHAnsi" w:hAnsiTheme="minorHAnsi"/>
          <w:noProof/>
          <w:szCs w:val="24"/>
          <w:lang w:val="es-ES_tradnl"/>
        </w:rPr>
      </w:pPr>
      <w:r w:rsidRPr="0044197A">
        <w:rPr>
          <w:rFonts w:asciiTheme="minorHAnsi" w:hAnsiTheme="minorHAnsi"/>
          <w:noProof/>
          <w:szCs w:val="24"/>
          <w:lang w:val="es-ES_tradnl"/>
        </w:rPr>
        <w:t xml:space="preserve">Los objetivos de este proyecto de revisión de la Recomendación </w:t>
      </w:r>
      <w:hyperlink r:id="rId22" w:history="1">
        <w:r w:rsidRPr="006741F5">
          <w:rPr>
            <w:rStyle w:val="Hyperlink"/>
            <w:rFonts w:asciiTheme="minorHAnsi" w:hAnsiTheme="minorHAnsi"/>
            <w:noProof/>
            <w:szCs w:val="24"/>
            <w:lang w:val="es-ES_tradnl"/>
          </w:rPr>
          <w:t>UIT-R P.833-8</w:t>
        </w:r>
      </w:hyperlink>
      <w:r w:rsidRPr="0044197A">
        <w:rPr>
          <w:rFonts w:asciiTheme="minorHAnsi" w:hAnsiTheme="minorHAnsi"/>
          <w:noProof/>
          <w:szCs w:val="24"/>
          <w:lang w:val="es-ES_tradnl"/>
        </w:rPr>
        <w:t xml:space="preserve"> son:</w:t>
      </w:r>
    </w:p>
    <w:p w:rsidR="008749CA" w:rsidRPr="003B6178" w:rsidRDefault="008749CA" w:rsidP="00707654">
      <w:pPr>
        <w:pStyle w:val="enumlev1"/>
        <w:keepNext/>
        <w:keepLines/>
        <w:rPr>
          <w:noProof/>
          <w:szCs w:val="24"/>
          <w:lang w:val="es-ES_tradnl"/>
        </w:rPr>
      </w:pPr>
      <w:r w:rsidRPr="003B6178">
        <w:rPr>
          <w:noProof/>
          <w:szCs w:val="24"/>
          <w:lang w:val="es-ES_tradnl"/>
        </w:rPr>
        <w:t>a)</w:t>
      </w:r>
      <w:r w:rsidRPr="003B6178">
        <w:rPr>
          <w:noProof/>
          <w:szCs w:val="24"/>
          <w:lang w:val="es-ES_tradnl"/>
        </w:rPr>
        <w:tab/>
        <w:t>añadir datos experimentales al método de propagación por zonas boscosa</w:t>
      </w:r>
      <w:r>
        <w:rPr>
          <w:noProof/>
          <w:szCs w:val="24"/>
          <w:lang w:val="es-ES_tradnl"/>
        </w:rPr>
        <w:t>s;</w:t>
      </w:r>
    </w:p>
    <w:p w:rsidR="008749CA" w:rsidRPr="003B6178" w:rsidRDefault="008749CA" w:rsidP="00707654">
      <w:pPr>
        <w:pStyle w:val="enumlev1"/>
        <w:keepNext/>
        <w:keepLines/>
        <w:rPr>
          <w:noProof/>
          <w:lang w:val="es-ES_tradnl"/>
        </w:rPr>
      </w:pPr>
      <w:r w:rsidRPr="003B6178">
        <w:rPr>
          <w:noProof/>
          <w:szCs w:val="24"/>
          <w:lang w:val="es-ES_tradnl"/>
        </w:rPr>
        <w:t>b)</w:t>
      </w:r>
      <w:r w:rsidRPr="003B6178">
        <w:rPr>
          <w:noProof/>
          <w:szCs w:val="24"/>
          <w:lang w:val="es-ES_tradnl"/>
        </w:rPr>
        <w:tab/>
        <w:t>ampliar el método para trayectos oblícuos mediante la adición de un modelo óptico para frecuencias por encima de 30 GHz.</w:t>
      </w:r>
    </w:p>
    <w:p w:rsidR="008749CA" w:rsidRPr="003B6178" w:rsidRDefault="008749CA" w:rsidP="00707654">
      <w:pPr>
        <w:tabs>
          <w:tab w:val="right" w:pos="9639"/>
        </w:tabs>
        <w:spacing w:before="480" w:line="240" w:lineRule="auto"/>
        <w:jc w:val="center"/>
        <w:rPr>
          <w:szCs w:val="24"/>
          <w:lang w:val="es-ES_tradnl"/>
        </w:rPr>
      </w:pPr>
      <w:r w:rsidRPr="003B6178">
        <w:rPr>
          <w:szCs w:val="24"/>
          <w:u w:val="single"/>
          <w:lang w:val="es-ES_tradnl"/>
        </w:rPr>
        <w:t xml:space="preserve">Proyecto de revisión de la Recomendación </w:t>
      </w:r>
      <w:proofErr w:type="spellStart"/>
      <w:r w:rsidRPr="003B6178">
        <w:rPr>
          <w:szCs w:val="24"/>
          <w:u w:val="single"/>
          <w:lang w:val="es-ES_tradnl"/>
        </w:rPr>
        <w:t>UIT</w:t>
      </w:r>
      <w:proofErr w:type="spellEnd"/>
      <w:r w:rsidRPr="003B6178">
        <w:rPr>
          <w:szCs w:val="24"/>
          <w:u w:val="single"/>
          <w:lang w:val="es-ES_tradnl"/>
        </w:rPr>
        <w:t xml:space="preserve">-R </w:t>
      </w:r>
      <w:proofErr w:type="spellStart"/>
      <w:r w:rsidRPr="003B6178">
        <w:rPr>
          <w:szCs w:val="24"/>
          <w:u w:val="single"/>
          <w:lang w:val="es-ES_tradnl"/>
        </w:rPr>
        <w:t>P.841</w:t>
      </w:r>
      <w:proofErr w:type="spellEnd"/>
      <w:r w:rsidRPr="003B6178">
        <w:rPr>
          <w:szCs w:val="24"/>
          <w:u w:val="single"/>
          <w:lang w:val="es-ES_tradnl"/>
        </w:rPr>
        <w:t>-4</w:t>
      </w:r>
      <w:r w:rsidRPr="003B6178">
        <w:rPr>
          <w:szCs w:val="24"/>
          <w:lang w:val="es-ES_tradnl"/>
        </w:rPr>
        <w:tab/>
        <w:t>Doc. 3/7(</w:t>
      </w:r>
      <w:proofErr w:type="spellStart"/>
      <w:r w:rsidRPr="003B6178">
        <w:rPr>
          <w:szCs w:val="24"/>
          <w:lang w:val="es-ES_tradnl"/>
        </w:rPr>
        <w:t>Rev.1</w:t>
      </w:r>
      <w:proofErr w:type="spellEnd"/>
      <w:r w:rsidRPr="003B6178">
        <w:rPr>
          <w:szCs w:val="24"/>
          <w:lang w:val="es-ES_tradnl"/>
        </w:rPr>
        <w:t>)</w:t>
      </w:r>
    </w:p>
    <w:p w:rsidR="008749CA" w:rsidRPr="003B6178" w:rsidRDefault="008749CA" w:rsidP="00707654">
      <w:pPr>
        <w:pStyle w:val="Rectitle"/>
        <w:rPr>
          <w:lang w:val="es-ES_tradnl"/>
        </w:rPr>
      </w:pPr>
      <w:r w:rsidRPr="003B6178">
        <w:rPr>
          <w:lang w:val="es-ES_tradnl"/>
        </w:rPr>
        <w:t>Conversión de las estadísticas anuales en estadísticas del mes más desfavorable</w:t>
      </w:r>
    </w:p>
    <w:p w:rsidR="008749CA" w:rsidRPr="0044197A" w:rsidRDefault="008749CA" w:rsidP="00707654">
      <w:pPr>
        <w:pStyle w:val="Normalaftertitle0"/>
        <w:jc w:val="both"/>
        <w:rPr>
          <w:rFonts w:asciiTheme="minorHAnsi" w:hAnsiTheme="minorHAnsi"/>
          <w:szCs w:val="24"/>
          <w:lang w:val="es-ES_tradnl"/>
        </w:rPr>
      </w:pPr>
      <w:r w:rsidRPr="0044197A">
        <w:rPr>
          <w:rFonts w:asciiTheme="minorHAnsi" w:hAnsiTheme="minorHAnsi"/>
          <w:szCs w:val="24"/>
          <w:lang w:val="es-ES_tradnl"/>
        </w:rPr>
        <w:t xml:space="preserve">Se propone introducir el alcance y cambios editoriales en los </w:t>
      </w:r>
      <w:r w:rsidRPr="0044197A">
        <w:rPr>
          <w:rFonts w:asciiTheme="minorHAnsi" w:hAnsiTheme="minorHAnsi"/>
          <w:i/>
          <w:iCs/>
          <w:szCs w:val="24"/>
          <w:lang w:val="es-ES_tradnl"/>
        </w:rPr>
        <w:t xml:space="preserve">considerando </w:t>
      </w:r>
      <w:r w:rsidRPr="0044197A">
        <w:rPr>
          <w:rFonts w:asciiTheme="minorHAnsi" w:hAnsiTheme="minorHAnsi"/>
          <w:szCs w:val="24"/>
          <w:lang w:val="es-ES_tradnl"/>
        </w:rPr>
        <w:t xml:space="preserve">y </w:t>
      </w:r>
      <w:r w:rsidRPr="0044197A">
        <w:rPr>
          <w:rFonts w:asciiTheme="minorHAnsi" w:hAnsiTheme="minorHAnsi"/>
          <w:i/>
          <w:iCs/>
          <w:szCs w:val="24"/>
          <w:lang w:val="es-ES_tradnl"/>
        </w:rPr>
        <w:t>recomienda</w:t>
      </w:r>
      <w:r w:rsidRPr="0044197A">
        <w:rPr>
          <w:rFonts w:asciiTheme="minorHAnsi" w:hAnsiTheme="minorHAnsi"/>
          <w:szCs w:val="24"/>
          <w:lang w:val="es-ES_tradnl"/>
        </w:rPr>
        <w:t>, revisar la sección 6 y modificar la primera línea del Cuadro 1, que contiene los coeficientes para convertir las estadísticas anuales en estadísticas del caso más desfavorable de la dispersión troposférica para el caso global y para efectuar algunos cambios editoriales.</w:t>
      </w:r>
    </w:p>
    <w:p w:rsidR="008749CA" w:rsidRPr="003B6178" w:rsidRDefault="008749CA" w:rsidP="00707654">
      <w:pPr>
        <w:tabs>
          <w:tab w:val="right" w:pos="9639"/>
        </w:tabs>
        <w:spacing w:before="480" w:line="240" w:lineRule="auto"/>
        <w:jc w:val="center"/>
        <w:rPr>
          <w:szCs w:val="24"/>
          <w:lang w:val="es-ES_tradnl"/>
        </w:rPr>
      </w:pPr>
      <w:r w:rsidRPr="003B6178">
        <w:rPr>
          <w:szCs w:val="24"/>
          <w:u w:val="single"/>
          <w:lang w:val="es-ES_tradnl"/>
        </w:rPr>
        <w:t xml:space="preserve">Proyecto de revisión de la Recomendación </w:t>
      </w:r>
      <w:proofErr w:type="spellStart"/>
      <w:r w:rsidRPr="003B6178">
        <w:rPr>
          <w:szCs w:val="24"/>
          <w:u w:val="single"/>
          <w:lang w:val="es-ES_tradnl"/>
        </w:rPr>
        <w:t>UIT</w:t>
      </w:r>
      <w:proofErr w:type="spellEnd"/>
      <w:r w:rsidRPr="003B6178">
        <w:rPr>
          <w:szCs w:val="24"/>
          <w:u w:val="single"/>
          <w:lang w:val="es-ES_tradnl"/>
        </w:rPr>
        <w:t xml:space="preserve">-R </w:t>
      </w:r>
      <w:proofErr w:type="spellStart"/>
      <w:r w:rsidRPr="003B6178">
        <w:rPr>
          <w:szCs w:val="24"/>
          <w:u w:val="single"/>
          <w:lang w:val="es-ES_tradnl"/>
        </w:rPr>
        <w:t>P.341</w:t>
      </w:r>
      <w:proofErr w:type="spellEnd"/>
      <w:r w:rsidRPr="003B6178">
        <w:rPr>
          <w:szCs w:val="24"/>
          <w:u w:val="single"/>
          <w:lang w:val="es-ES_tradnl"/>
        </w:rPr>
        <w:t>-5</w:t>
      </w:r>
      <w:r w:rsidRPr="003B6178">
        <w:rPr>
          <w:szCs w:val="24"/>
          <w:lang w:val="es-ES_tradnl"/>
        </w:rPr>
        <w:tab/>
        <w:t>Doc. 3/8(</w:t>
      </w:r>
      <w:proofErr w:type="spellStart"/>
      <w:r w:rsidRPr="003B6178">
        <w:rPr>
          <w:szCs w:val="24"/>
          <w:lang w:val="es-ES_tradnl"/>
        </w:rPr>
        <w:t>Rev.1</w:t>
      </w:r>
      <w:proofErr w:type="spellEnd"/>
      <w:r w:rsidRPr="003B6178">
        <w:rPr>
          <w:szCs w:val="24"/>
          <w:lang w:val="es-ES_tradnl"/>
        </w:rPr>
        <w:t>)</w:t>
      </w:r>
    </w:p>
    <w:p w:rsidR="008749CA" w:rsidRPr="003B6178" w:rsidRDefault="008749CA" w:rsidP="00707654">
      <w:pPr>
        <w:pStyle w:val="Rectitle"/>
        <w:rPr>
          <w:lang w:val="es-ES_tradnl"/>
        </w:rPr>
      </w:pPr>
      <w:r w:rsidRPr="003B6178">
        <w:rPr>
          <w:lang w:val="es-ES_tradnl"/>
        </w:rPr>
        <w:t>Noción de pérdidas de transmisión en los enlaces radioeléctricos</w:t>
      </w:r>
    </w:p>
    <w:p w:rsidR="008749CA" w:rsidRPr="0044197A" w:rsidRDefault="008749CA" w:rsidP="00707654">
      <w:pPr>
        <w:pStyle w:val="Normalaftertitle0"/>
        <w:jc w:val="both"/>
        <w:rPr>
          <w:rFonts w:asciiTheme="minorHAnsi" w:hAnsiTheme="minorHAnsi"/>
          <w:szCs w:val="24"/>
          <w:lang w:val="es-ES_tradnl"/>
        </w:rPr>
      </w:pPr>
      <w:r w:rsidRPr="0044197A">
        <w:rPr>
          <w:rFonts w:asciiTheme="minorHAnsi" w:hAnsiTheme="minorHAnsi"/>
          <w:szCs w:val="24"/>
          <w:lang w:val="es-ES_tradnl"/>
        </w:rPr>
        <w:t xml:space="preserve">Este proyecto de revisión introduce los siguientes cambios a la Recomendación </w:t>
      </w:r>
      <w:hyperlink r:id="rId23" w:history="1">
        <w:proofErr w:type="spellStart"/>
        <w:r w:rsidRPr="0044197A">
          <w:rPr>
            <w:rStyle w:val="Hyperlink"/>
            <w:rFonts w:asciiTheme="minorHAnsi" w:hAnsiTheme="minorHAnsi"/>
            <w:szCs w:val="24"/>
            <w:lang w:val="es-ES_tradnl"/>
          </w:rPr>
          <w:t>UIT</w:t>
        </w:r>
        <w:proofErr w:type="spellEnd"/>
        <w:r w:rsidRPr="0044197A">
          <w:rPr>
            <w:rStyle w:val="Hyperlink"/>
            <w:rFonts w:asciiTheme="minorHAnsi" w:hAnsiTheme="minorHAnsi"/>
            <w:szCs w:val="24"/>
            <w:lang w:val="es-ES_tradnl"/>
          </w:rPr>
          <w:t xml:space="preserve">-R </w:t>
        </w:r>
        <w:proofErr w:type="spellStart"/>
        <w:r w:rsidRPr="0044197A">
          <w:rPr>
            <w:rStyle w:val="Hyperlink"/>
            <w:rFonts w:asciiTheme="minorHAnsi" w:hAnsiTheme="minorHAnsi"/>
            <w:szCs w:val="24"/>
            <w:lang w:val="es-ES_tradnl"/>
          </w:rPr>
          <w:t>P.341</w:t>
        </w:r>
        <w:proofErr w:type="spellEnd"/>
      </w:hyperlink>
      <w:r w:rsidRPr="0044197A">
        <w:rPr>
          <w:rFonts w:asciiTheme="minorHAnsi" w:hAnsiTheme="minorHAnsi"/>
          <w:szCs w:val="24"/>
          <w:lang w:val="es-ES_tradnl"/>
        </w:rPr>
        <w:t>:</w:t>
      </w:r>
    </w:p>
    <w:p w:rsidR="008749CA" w:rsidRPr="0044197A" w:rsidRDefault="008749CA" w:rsidP="00707654">
      <w:pPr>
        <w:pStyle w:val="enumlev1"/>
        <w:rPr>
          <w:lang w:val="es-ES_tradnl"/>
        </w:rPr>
      </w:pPr>
      <w:r w:rsidRPr="0044197A">
        <w:rPr>
          <w:lang w:val="es-ES_tradnl"/>
        </w:rPr>
        <w:t>1)</w:t>
      </w:r>
      <w:r w:rsidRPr="0044197A">
        <w:rPr>
          <w:lang w:val="es-ES_tradnl"/>
        </w:rPr>
        <w:tab/>
        <w:t xml:space="preserve">Se aclara la nota 2) del Cuadro 1 para su aplicación a los dos casos en los que la antena de referencia </w:t>
      </w:r>
      <w:r>
        <w:rPr>
          <w:lang w:val="es-ES_tradnl"/>
        </w:rPr>
        <w:t xml:space="preserve">está </w:t>
      </w:r>
      <w:r w:rsidRPr="0044197A">
        <w:rPr>
          <w:lang w:val="es-ES_tradnl"/>
        </w:rPr>
        <w:t>en un suelo de conducción perfecto.</w:t>
      </w:r>
    </w:p>
    <w:p w:rsidR="008749CA" w:rsidRPr="003B6178" w:rsidRDefault="008749CA" w:rsidP="00707654">
      <w:pPr>
        <w:pStyle w:val="enumlev1"/>
        <w:rPr>
          <w:szCs w:val="24"/>
          <w:lang w:val="es-ES_tradnl"/>
        </w:rPr>
      </w:pPr>
      <w:r w:rsidRPr="003B6178">
        <w:rPr>
          <w:szCs w:val="24"/>
          <w:lang w:val="es-ES_tradnl"/>
        </w:rPr>
        <w:t>2)</w:t>
      </w:r>
      <w:r w:rsidRPr="003B6178">
        <w:rPr>
          <w:szCs w:val="24"/>
          <w:lang w:val="es-ES_tradnl"/>
        </w:rPr>
        <w:tab/>
        <w:t xml:space="preserve">Se añade una ecuación para definir </w:t>
      </w:r>
      <w:r w:rsidRPr="003B6178">
        <w:rPr>
          <w:rFonts w:ascii="Symbol" w:hAnsi="Symbol"/>
          <w:szCs w:val="24"/>
          <w:lang w:val="es-ES_tradnl"/>
        </w:rPr>
        <w:t></w:t>
      </w:r>
      <w:r w:rsidR="00D813A6">
        <w:rPr>
          <w:szCs w:val="24"/>
          <w:lang w:val="es-ES_tradnl"/>
        </w:rPr>
        <w:t>r.</w:t>
      </w:r>
    </w:p>
    <w:p w:rsidR="008749CA" w:rsidRPr="003B6178" w:rsidRDefault="008749CA" w:rsidP="00707654">
      <w:pPr>
        <w:pStyle w:val="enumlev1"/>
        <w:rPr>
          <w:szCs w:val="24"/>
          <w:lang w:val="es-ES_tradnl"/>
        </w:rPr>
      </w:pPr>
      <w:r w:rsidRPr="003B6178">
        <w:rPr>
          <w:szCs w:val="24"/>
          <w:lang w:val="es-ES_tradnl"/>
        </w:rPr>
        <w:t>3)</w:t>
      </w:r>
      <w:r w:rsidRPr="003B6178">
        <w:rPr>
          <w:szCs w:val="24"/>
          <w:lang w:val="es-ES_tradnl"/>
        </w:rPr>
        <w:tab/>
        <w:t xml:space="preserve">Se simplifica el Anexo 2 para incluir solamente información acerca del </w:t>
      </w:r>
      <w:proofErr w:type="spellStart"/>
      <w:r w:rsidRPr="003B6178">
        <w:rPr>
          <w:color w:val="000000"/>
          <w:lang w:val="es-ES_tradnl"/>
        </w:rPr>
        <w:t>monopolo</w:t>
      </w:r>
      <w:proofErr w:type="spellEnd"/>
      <w:r w:rsidRPr="003B6178">
        <w:rPr>
          <w:color w:val="000000"/>
          <w:lang w:val="es-ES_tradnl"/>
        </w:rPr>
        <w:t xml:space="preserve"> vertical corto </w:t>
      </w:r>
      <w:r w:rsidRPr="003B6178">
        <w:rPr>
          <w:szCs w:val="24"/>
          <w:lang w:val="es-ES_tradnl"/>
        </w:rPr>
        <w:t>cuando está situado en un suelo de plano de conducción perfecto.</w:t>
      </w:r>
    </w:p>
    <w:p w:rsidR="008749CA" w:rsidRPr="003B6178" w:rsidRDefault="008749CA" w:rsidP="00707654">
      <w:pPr>
        <w:pStyle w:val="enumlev1"/>
        <w:spacing w:before="480" w:line="240" w:lineRule="auto"/>
        <w:ind w:left="0" w:firstLine="0"/>
        <w:jc w:val="center"/>
        <w:rPr>
          <w:szCs w:val="24"/>
          <w:lang w:val="es-ES_tradnl"/>
        </w:rPr>
      </w:pPr>
      <w:r w:rsidRPr="003B6178">
        <w:rPr>
          <w:szCs w:val="24"/>
          <w:u w:val="single"/>
          <w:lang w:val="es-ES_tradnl"/>
        </w:rPr>
        <w:t xml:space="preserve">Proyecto de revisión de la Recomendación </w:t>
      </w:r>
      <w:proofErr w:type="spellStart"/>
      <w:r w:rsidRPr="003B6178">
        <w:rPr>
          <w:szCs w:val="24"/>
          <w:u w:val="single"/>
          <w:lang w:val="es-ES_tradnl"/>
        </w:rPr>
        <w:t>UIT</w:t>
      </w:r>
      <w:proofErr w:type="spellEnd"/>
      <w:r w:rsidRPr="003B6178">
        <w:rPr>
          <w:szCs w:val="24"/>
          <w:u w:val="single"/>
          <w:lang w:val="es-ES_tradnl"/>
        </w:rPr>
        <w:t xml:space="preserve">-R </w:t>
      </w:r>
      <w:proofErr w:type="spellStart"/>
      <w:r w:rsidRPr="003B6178">
        <w:rPr>
          <w:szCs w:val="24"/>
          <w:u w:val="single"/>
          <w:lang w:val="es-ES_tradnl"/>
        </w:rPr>
        <w:t>P.453</w:t>
      </w:r>
      <w:proofErr w:type="spellEnd"/>
      <w:r w:rsidRPr="003B6178">
        <w:rPr>
          <w:szCs w:val="24"/>
          <w:u w:val="single"/>
          <w:lang w:val="es-ES_tradnl"/>
        </w:rPr>
        <w:t>-11</w:t>
      </w:r>
      <w:r w:rsidRPr="003B6178">
        <w:rPr>
          <w:szCs w:val="24"/>
          <w:lang w:val="es-ES_tradnl"/>
        </w:rPr>
        <w:tab/>
      </w:r>
      <w:r w:rsidRPr="003B6178">
        <w:rPr>
          <w:szCs w:val="24"/>
          <w:lang w:val="es-ES_tradnl"/>
        </w:rPr>
        <w:tab/>
      </w:r>
      <w:r w:rsidRPr="003B6178">
        <w:rPr>
          <w:szCs w:val="24"/>
          <w:lang w:val="es-ES_tradnl"/>
        </w:rPr>
        <w:tab/>
      </w:r>
      <w:r w:rsidRPr="003B6178">
        <w:rPr>
          <w:szCs w:val="24"/>
          <w:lang w:val="es-ES_tradnl"/>
        </w:rPr>
        <w:tab/>
        <w:t>Doc. 3/10(</w:t>
      </w:r>
      <w:proofErr w:type="spellStart"/>
      <w:r w:rsidRPr="003B6178">
        <w:rPr>
          <w:szCs w:val="24"/>
          <w:lang w:val="es-ES_tradnl"/>
        </w:rPr>
        <w:t>Rev.1</w:t>
      </w:r>
      <w:proofErr w:type="spellEnd"/>
      <w:r w:rsidRPr="003B6178">
        <w:rPr>
          <w:szCs w:val="24"/>
          <w:lang w:val="es-ES_tradnl"/>
        </w:rPr>
        <w:t>)</w:t>
      </w:r>
    </w:p>
    <w:p w:rsidR="008749CA" w:rsidRPr="003B6178" w:rsidRDefault="008749CA" w:rsidP="00707654">
      <w:pPr>
        <w:pStyle w:val="Rectitle"/>
        <w:rPr>
          <w:lang w:val="es-ES_tradnl"/>
        </w:rPr>
      </w:pPr>
      <w:r w:rsidRPr="003B6178">
        <w:rPr>
          <w:lang w:val="es-ES_tradnl"/>
        </w:rPr>
        <w:t xml:space="preserve">Índice de refracción radioeléctrica: su fórmula y datos sobre la </w:t>
      </w:r>
      <w:proofErr w:type="spellStart"/>
      <w:r w:rsidRPr="003B6178">
        <w:rPr>
          <w:lang w:val="es-ES_tradnl"/>
        </w:rPr>
        <w:t>refractividad</w:t>
      </w:r>
      <w:proofErr w:type="spellEnd"/>
    </w:p>
    <w:p w:rsidR="008749CA" w:rsidRPr="0044197A" w:rsidRDefault="008749CA" w:rsidP="00707654">
      <w:pPr>
        <w:pStyle w:val="Normalaftertitle0"/>
        <w:jc w:val="both"/>
        <w:rPr>
          <w:rFonts w:asciiTheme="minorHAnsi" w:hAnsiTheme="minorHAnsi"/>
          <w:szCs w:val="24"/>
          <w:lang w:val="es-ES_tradnl"/>
        </w:rPr>
      </w:pPr>
      <w:r w:rsidRPr="0044197A">
        <w:rPr>
          <w:rFonts w:asciiTheme="minorHAnsi" w:hAnsiTheme="minorHAnsi"/>
          <w:szCs w:val="24"/>
          <w:lang w:val="es-ES_tradnl"/>
        </w:rPr>
        <w:t xml:space="preserve">En este proyecto de revisión se introducen las siguientes modificaciones a la Recomendación </w:t>
      </w:r>
      <w:hyperlink r:id="rId24" w:history="1">
        <w:proofErr w:type="spellStart"/>
        <w:r w:rsidRPr="0044197A">
          <w:rPr>
            <w:rFonts w:asciiTheme="minorHAnsi" w:hAnsiTheme="minorHAnsi"/>
            <w:color w:val="0000FF"/>
            <w:szCs w:val="24"/>
            <w:u w:val="single"/>
            <w:lang w:val="es-ES_tradnl"/>
          </w:rPr>
          <w:t>UIT</w:t>
        </w:r>
        <w:proofErr w:type="spellEnd"/>
        <w:r>
          <w:rPr>
            <w:rFonts w:asciiTheme="minorHAnsi" w:hAnsiTheme="minorHAnsi"/>
            <w:color w:val="0000FF"/>
            <w:szCs w:val="24"/>
            <w:u w:val="single"/>
            <w:lang w:val="es-ES_tradnl"/>
          </w:rPr>
          <w:noBreakHyphen/>
        </w:r>
        <w:r w:rsidRPr="0044197A">
          <w:rPr>
            <w:rFonts w:asciiTheme="minorHAnsi" w:hAnsiTheme="minorHAnsi"/>
            <w:color w:val="0000FF"/>
            <w:szCs w:val="24"/>
            <w:u w:val="single"/>
            <w:lang w:val="es-ES_tradnl"/>
          </w:rPr>
          <w:t>R</w:t>
        </w:r>
        <w:r>
          <w:rPr>
            <w:rFonts w:asciiTheme="minorHAnsi" w:hAnsiTheme="minorHAnsi"/>
            <w:color w:val="0000FF"/>
            <w:szCs w:val="24"/>
            <w:u w:val="single"/>
            <w:lang w:val="es-ES_tradnl"/>
          </w:rPr>
          <w:t> </w:t>
        </w:r>
        <w:proofErr w:type="spellStart"/>
        <w:r w:rsidRPr="0044197A">
          <w:rPr>
            <w:rFonts w:asciiTheme="minorHAnsi" w:hAnsiTheme="minorHAnsi"/>
            <w:color w:val="0000FF"/>
            <w:szCs w:val="24"/>
            <w:u w:val="single"/>
            <w:lang w:val="es-ES_tradnl"/>
          </w:rPr>
          <w:t>P.453</w:t>
        </w:r>
        <w:proofErr w:type="spellEnd"/>
        <w:r w:rsidRPr="0044197A">
          <w:rPr>
            <w:rFonts w:asciiTheme="minorHAnsi" w:hAnsiTheme="minorHAnsi"/>
            <w:color w:val="0000FF"/>
            <w:szCs w:val="24"/>
            <w:u w:val="single"/>
            <w:lang w:val="es-ES_tradnl"/>
          </w:rPr>
          <w:t>-11</w:t>
        </w:r>
      </w:hyperlink>
      <w:r w:rsidRPr="0044197A">
        <w:rPr>
          <w:rFonts w:asciiTheme="minorHAnsi" w:hAnsiTheme="minorHAnsi"/>
          <w:szCs w:val="24"/>
          <w:lang w:val="es-ES_tradnl"/>
        </w:rPr>
        <w:t>:</w:t>
      </w:r>
    </w:p>
    <w:p w:rsidR="008749CA" w:rsidRPr="0044197A" w:rsidRDefault="008749CA" w:rsidP="00707654">
      <w:pPr>
        <w:pStyle w:val="enumlev1"/>
        <w:rPr>
          <w:lang w:val="es-ES_tradnl"/>
        </w:rPr>
      </w:pPr>
      <w:r w:rsidRPr="0044197A">
        <w:rPr>
          <w:lang w:val="es-ES_tradnl"/>
        </w:rPr>
        <w:t>1)</w:t>
      </w:r>
      <w:r w:rsidRPr="0044197A">
        <w:rPr>
          <w:lang w:val="es-ES_tradnl"/>
        </w:rPr>
        <w:tab/>
        <w:t>Corrección de la fórmula utilizada en el cálculo de la presión de saturación del vapor.</w:t>
      </w:r>
    </w:p>
    <w:p w:rsidR="008749CA" w:rsidRPr="0044197A" w:rsidRDefault="008749CA" w:rsidP="00707654">
      <w:pPr>
        <w:pStyle w:val="enumlev1"/>
        <w:rPr>
          <w:lang w:val="es-ES_tradnl"/>
        </w:rPr>
      </w:pPr>
      <w:r w:rsidRPr="0044197A">
        <w:rPr>
          <w:lang w:val="es-ES_tradnl"/>
        </w:rPr>
        <w:t>2)</w:t>
      </w:r>
      <w:r w:rsidRPr="0044197A">
        <w:rPr>
          <w:lang w:val="es-ES_tradnl"/>
        </w:rPr>
        <w:tab/>
        <w:t>Cambios de edición para garantizar la coherencia terminológica respecto de la presión atmosférica total.</w:t>
      </w:r>
    </w:p>
    <w:p w:rsidR="008749CA" w:rsidRPr="0044197A" w:rsidRDefault="008749CA" w:rsidP="00707654">
      <w:pPr>
        <w:pStyle w:val="enumlev1"/>
        <w:rPr>
          <w:lang w:val="es-ES_tradnl"/>
        </w:rPr>
      </w:pPr>
      <w:r w:rsidRPr="0044197A">
        <w:rPr>
          <w:lang w:val="es-ES_tradnl"/>
        </w:rPr>
        <w:t>3)</w:t>
      </w:r>
      <w:r w:rsidRPr="0044197A">
        <w:rPr>
          <w:lang w:val="es-ES_tradnl"/>
        </w:rPr>
        <w:tab/>
        <w:t>Se observa que el valor de la presión atmosférica seca es un valor representativo de la presión atmosférica total con pérdidas insignificantes en la exactitud de la predicción.</w:t>
      </w:r>
    </w:p>
    <w:p w:rsidR="008749CA" w:rsidRPr="003B6178" w:rsidRDefault="008749CA" w:rsidP="00707654">
      <w:pPr>
        <w:keepNext/>
        <w:tabs>
          <w:tab w:val="right" w:pos="9639"/>
        </w:tabs>
        <w:spacing w:before="480" w:line="240" w:lineRule="auto"/>
        <w:jc w:val="center"/>
        <w:rPr>
          <w:szCs w:val="24"/>
          <w:lang w:val="es-ES_tradnl"/>
        </w:rPr>
      </w:pPr>
      <w:r w:rsidRPr="003B6178">
        <w:rPr>
          <w:szCs w:val="24"/>
          <w:u w:val="single"/>
          <w:lang w:val="es-ES_tradnl"/>
        </w:rPr>
        <w:lastRenderedPageBreak/>
        <w:t xml:space="preserve">Proyecto de revisión de la Recomendación </w:t>
      </w:r>
      <w:proofErr w:type="spellStart"/>
      <w:r w:rsidRPr="003B6178">
        <w:rPr>
          <w:szCs w:val="24"/>
          <w:u w:val="single"/>
          <w:lang w:val="es-ES_tradnl"/>
        </w:rPr>
        <w:t>UIT</w:t>
      </w:r>
      <w:proofErr w:type="spellEnd"/>
      <w:r w:rsidRPr="003B6178">
        <w:rPr>
          <w:szCs w:val="24"/>
          <w:u w:val="single"/>
          <w:lang w:val="es-ES_tradnl"/>
        </w:rPr>
        <w:t xml:space="preserve">-R </w:t>
      </w:r>
      <w:proofErr w:type="spellStart"/>
      <w:r w:rsidRPr="003B6178">
        <w:rPr>
          <w:szCs w:val="24"/>
          <w:u w:val="single"/>
          <w:lang w:val="es-ES_tradnl"/>
        </w:rPr>
        <w:t>P.676</w:t>
      </w:r>
      <w:proofErr w:type="spellEnd"/>
      <w:r w:rsidRPr="003B6178">
        <w:rPr>
          <w:szCs w:val="24"/>
          <w:u w:val="single"/>
          <w:lang w:val="es-ES_tradnl"/>
        </w:rPr>
        <w:t>-10</w:t>
      </w:r>
      <w:r w:rsidRPr="003B6178">
        <w:rPr>
          <w:szCs w:val="24"/>
          <w:lang w:val="es-ES_tradnl"/>
        </w:rPr>
        <w:tab/>
        <w:t>Doc. 3/20(Rev. 1)</w:t>
      </w:r>
    </w:p>
    <w:p w:rsidR="008749CA" w:rsidRPr="003B6178" w:rsidRDefault="008749CA" w:rsidP="00707654">
      <w:pPr>
        <w:pStyle w:val="Rectitle"/>
        <w:rPr>
          <w:lang w:val="es-ES_tradnl"/>
        </w:rPr>
      </w:pPr>
      <w:r w:rsidRPr="003B6178">
        <w:rPr>
          <w:lang w:val="es-ES_tradnl"/>
        </w:rPr>
        <w:t>Atenuación debida a los gases atmosféricos</w:t>
      </w:r>
    </w:p>
    <w:p w:rsidR="008749CA" w:rsidRPr="00B359D0" w:rsidRDefault="008749CA" w:rsidP="00707654">
      <w:pPr>
        <w:pStyle w:val="Normalaftertitle0"/>
        <w:jc w:val="both"/>
        <w:rPr>
          <w:rFonts w:asciiTheme="minorHAnsi" w:hAnsiTheme="minorHAnsi"/>
          <w:lang w:val="es-ES_tradnl"/>
        </w:rPr>
      </w:pPr>
      <w:r w:rsidRPr="00B359D0">
        <w:rPr>
          <w:rFonts w:asciiTheme="minorHAnsi" w:hAnsiTheme="minorHAnsi"/>
          <w:lang w:val="es-ES_tradnl"/>
        </w:rPr>
        <w:t xml:space="preserve">El objetivo de la propuesta de revisión de la Recomendación </w:t>
      </w:r>
      <w:hyperlink r:id="rId25" w:history="1">
        <w:proofErr w:type="spellStart"/>
        <w:r w:rsidRPr="006741F5">
          <w:rPr>
            <w:rStyle w:val="Hyperlink"/>
            <w:rFonts w:asciiTheme="minorHAnsi" w:hAnsiTheme="minorHAnsi"/>
            <w:lang w:val="es-ES_tradnl"/>
          </w:rPr>
          <w:t>UIT</w:t>
        </w:r>
        <w:proofErr w:type="spellEnd"/>
        <w:r w:rsidRPr="006741F5">
          <w:rPr>
            <w:rStyle w:val="Hyperlink"/>
            <w:rFonts w:asciiTheme="minorHAnsi" w:hAnsiTheme="minorHAnsi"/>
            <w:lang w:val="es-ES_tradnl"/>
          </w:rPr>
          <w:t xml:space="preserve">-R </w:t>
        </w:r>
        <w:proofErr w:type="spellStart"/>
        <w:r w:rsidRPr="006741F5">
          <w:rPr>
            <w:rStyle w:val="Hyperlink"/>
            <w:rFonts w:asciiTheme="minorHAnsi" w:hAnsiTheme="minorHAnsi"/>
            <w:lang w:val="es-ES_tradnl"/>
          </w:rPr>
          <w:t>P.676</w:t>
        </w:r>
        <w:proofErr w:type="spellEnd"/>
        <w:r w:rsidRPr="006741F5">
          <w:rPr>
            <w:rStyle w:val="Hyperlink"/>
            <w:rFonts w:asciiTheme="minorHAnsi" w:hAnsiTheme="minorHAnsi"/>
            <w:lang w:val="es-ES_tradnl"/>
          </w:rPr>
          <w:t>-10</w:t>
        </w:r>
      </w:hyperlink>
      <w:r w:rsidRPr="00B359D0">
        <w:rPr>
          <w:rFonts w:asciiTheme="minorHAnsi" w:hAnsiTheme="minorHAnsi"/>
          <w:lang w:val="es-ES_tradnl"/>
        </w:rPr>
        <w:t xml:space="preserve"> es:</w:t>
      </w:r>
    </w:p>
    <w:p w:rsidR="008749CA" w:rsidRPr="0044197A" w:rsidRDefault="008749CA" w:rsidP="00707654">
      <w:pPr>
        <w:pStyle w:val="enumlev1"/>
        <w:rPr>
          <w:lang w:val="es-ES_tradnl"/>
        </w:rPr>
      </w:pPr>
      <w:r w:rsidRPr="0044197A">
        <w:rPr>
          <w:lang w:val="es-ES_tradnl"/>
        </w:rPr>
        <w:t>a)</w:t>
      </w:r>
      <w:r w:rsidRPr="0044197A">
        <w:rPr>
          <w:lang w:val="es-ES_tradnl"/>
        </w:rPr>
        <w:tab/>
        <w:t>añadir una sección introductoria como guía a la Recomendación;</w:t>
      </w:r>
    </w:p>
    <w:p w:rsidR="008749CA" w:rsidRPr="0044197A" w:rsidRDefault="008749CA" w:rsidP="00707654">
      <w:pPr>
        <w:pStyle w:val="enumlev1"/>
        <w:rPr>
          <w:lang w:val="es-ES_tradnl"/>
        </w:rPr>
      </w:pPr>
      <w:r w:rsidRPr="0044197A">
        <w:rPr>
          <w:lang w:val="es-ES_tradnl"/>
        </w:rPr>
        <w:t>b)</w:t>
      </w:r>
      <w:r w:rsidRPr="0044197A">
        <w:rPr>
          <w:lang w:val="es-ES_tradnl"/>
        </w:rPr>
        <w:tab/>
        <w:t>revisar los coeficientes del Cuadro 2 del Anexo 1 que define</w:t>
      </w:r>
      <w:r>
        <w:rPr>
          <w:lang w:val="es-ES_tradnl"/>
        </w:rPr>
        <w:t>n</w:t>
      </w:r>
      <w:r w:rsidRPr="0044197A">
        <w:rPr>
          <w:lang w:val="es-ES_tradnl"/>
        </w:rPr>
        <w:t xml:space="preserve"> los datos espectroscópicos de la atenuación del vapor de agua de conformidad con el cálculo de atenuación de gases;</w:t>
      </w:r>
    </w:p>
    <w:p w:rsidR="008749CA" w:rsidRPr="0044197A" w:rsidRDefault="008749CA" w:rsidP="00F10FFF">
      <w:pPr>
        <w:pStyle w:val="enumlev1"/>
        <w:rPr>
          <w:lang w:val="es-ES_tradnl"/>
        </w:rPr>
      </w:pPr>
      <w:r w:rsidRPr="0044197A">
        <w:rPr>
          <w:lang w:val="es-ES_tradnl"/>
        </w:rPr>
        <w:t>c)</w:t>
      </w:r>
      <w:r w:rsidRPr="0044197A">
        <w:rPr>
          <w:lang w:val="es-ES_tradnl"/>
        </w:rPr>
        <w:tab/>
        <w:t>suprimir la suma condicional en el Anexo 1 en relación con la suma de líneas de oxígeno a frecuencias superiores a la línea de oxígeno de 118,750</w:t>
      </w:r>
      <w:r w:rsidR="00F10FFF">
        <w:rPr>
          <w:lang w:val="es-ES_tradnl"/>
        </w:rPr>
        <w:t> </w:t>
      </w:r>
      <w:r w:rsidRPr="0044197A">
        <w:rPr>
          <w:lang w:val="es-ES_tradnl"/>
        </w:rPr>
        <w:t>343 GHz;</w:t>
      </w:r>
    </w:p>
    <w:p w:rsidR="008749CA" w:rsidRPr="0044197A" w:rsidRDefault="008749CA" w:rsidP="00707654">
      <w:pPr>
        <w:pStyle w:val="enumlev1"/>
        <w:rPr>
          <w:lang w:val="es-ES_tradnl"/>
        </w:rPr>
      </w:pPr>
      <w:r w:rsidRPr="0044197A">
        <w:rPr>
          <w:lang w:val="es-ES_tradnl"/>
        </w:rPr>
        <w:t>d)</w:t>
      </w:r>
      <w:r w:rsidRPr="0044197A">
        <w:rPr>
          <w:lang w:val="es-ES_tradnl"/>
        </w:rPr>
        <w:tab/>
        <w:t>revisar la aproximación a la atenuación específica de oxígeno en el Anexo 2 para que sea la atenuación específica en el Anexo 1 basada en la suma total de líneas espectroscópicas;</w:t>
      </w:r>
    </w:p>
    <w:p w:rsidR="008749CA" w:rsidRPr="0044197A" w:rsidRDefault="008749CA" w:rsidP="00707654">
      <w:pPr>
        <w:pStyle w:val="enumlev1"/>
        <w:rPr>
          <w:lang w:val="es-ES_tradnl"/>
        </w:rPr>
      </w:pPr>
      <w:r w:rsidRPr="0044197A">
        <w:rPr>
          <w:lang w:val="es-ES_tradnl"/>
        </w:rPr>
        <w:t>e)</w:t>
      </w:r>
      <w:r w:rsidRPr="0044197A">
        <w:rPr>
          <w:lang w:val="es-ES_tradnl"/>
        </w:rPr>
        <w:tab/>
        <w:t>revisar la aproximación a la atenuación específica del vapor de agua del Anexo para que sea la atenuación específica en el Anexo 1 basada en la suma limitada de líneas espectroscópicas;</w:t>
      </w:r>
    </w:p>
    <w:p w:rsidR="008749CA" w:rsidRPr="0044197A" w:rsidRDefault="008749CA" w:rsidP="00707654">
      <w:pPr>
        <w:pStyle w:val="enumlev1"/>
        <w:rPr>
          <w:lang w:val="es-ES_tradnl"/>
        </w:rPr>
      </w:pPr>
      <w:r w:rsidRPr="0044197A">
        <w:rPr>
          <w:lang w:val="es-ES_tradnl"/>
        </w:rPr>
        <w:t>f)</w:t>
      </w:r>
      <w:r w:rsidRPr="0044197A">
        <w:rPr>
          <w:lang w:val="es-ES_tradnl"/>
        </w:rPr>
        <w:tab/>
        <w:t>definir el cálculo de la presión de superficie en los Anexos 1 y 2;</w:t>
      </w:r>
    </w:p>
    <w:p w:rsidR="008749CA" w:rsidRPr="0044197A" w:rsidRDefault="008749CA" w:rsidP="00707654">
      <w:pPr>
        <w:pStyle w:val="enumlev1"/>
        <w:rPr>
          <w:lang w:val="es-ES_tradnl"/>
        </w:rPr>
      </w:pPr>
      <w:r w:rsidRPr="0044197A">
        <w:rPr>
          <w:lang w:val="es-ES_tradnl"/>
        </w:rPr>
        <w:t>g)</w:t>
      </w:r>
      <w:r w:rsidRPr="0044197A">
        <w:rPr>
          <w:lang w:val="es-ES_tradnl"/>
        </w:rPr>
        <w:tab/>
        <w:t xml:space="preserve">revisar la atenuación total de vapor de agua en el trayecto zenit basada en el contenido integrado de vapor de agua; </w:t>
      </w:r>
      <w:r>
        <w:rPr>
          <w:lang w:val="es-ES_tradnl"/>
        </w:rPr>
        <w:t>e</w:t>
      </w:r>
    </w:p>
    <w:p w:rsidR="008749CA" w:rsidRPr="0044197A" w:rsidRDefault="008749CA" w:rsidP="00707654">
      <w:pPr>
        <w:pStyle w:val="enumlev1"/>
        <w:rPr>
          <w:lang w:val="es-ES_tradnl"/>
        </w:rPr>
      </w:pPr>
      <w:r w:rsidRPr="0044197A">
        <w:rPr>
          <w:lang w:val="es-ES_tradnl"/>
        </w:rPr>
        <w:t>h)</w:t>
      </w:r>
      <w:r w:rsidRPr="0044197A">
        <w:rPr>
          <w:lang w:val="es-ES_tradnl"/>
        </w:rPr>
        <w:tab/>
        <w:t>introducir otros campos editoriales explicativos.</w:t>
      </w:r>
    </w:p>
    <w:p w:rsidR="008749CA" w:rsidRPr="003B6178" w:rsidRDefault="008749CA" w:rsidP="00707654">
      <w:pPr>
        <w:tabs>
          <w:tab w:val="right" w:pos="9639"/>
        </w:tabs>
        <w:spacing w:before="480" w:line="240" w:lineRule="auto"/>
        <w:jc w:val="center"/>
        <w:rPr>
          <w:lang w:val="es-ES_tradnl"/>
        </w:rPr>
      </w:pPr>
      <w:r w:rsidRPr="003B6178">
        <w:rPr>
          <w:szCs w:val="24"/>
          <w:u w:val="single"/>
          <w:lang w:val="es-ES_tradnl"/>
        </w:rPr>
        <w:t xml:space="preserve">Proyecto de revisión de la Recomendación </w:t>
      </w:r>
      <w:proofErr w:type="spellStart"/>
      <w:r w:rsidRPr="003B6178">
        <w:rPr>
          <w:szCs w:val="24"/>
          <w:u w:val="single"/>
          <w:lang w:val="es-ES_tradnl"/>
        </w:rPr>
        <w:t>UIT</w:t>
      </w:r>
      <w:proofErr w:type="spellEnd"/>
      <w:r w:rsidRPr="003B6178">
        <w:rPr>
          <w:szCs w:val="24"/>
          <w:u w:val="single"/>
          <w:lang w:val="es-ES_tradnl"/>
        </w:rPr>
        <w:t xml:space="preserve">-R </w:t>
      </w:r>
      <w:proofErr w:type="spellStart"/>
      <w:r w:rsidRPr="003B6178">
        <w:rPr>
          <w:szCs w:val="24"/>
          <w:u w:val="single"/>
          <w:lang w:val="es-ES_tradnl"/>
        </w:rPr>
        <w:t>P.</w:t>
      </w:r>
      <w:r w:rsidRPr="003B6178">
        <w:rPr>
          <w:szCs w:val="24"/>
          <w:u w:val="single"/>
          <w:lang w:val="es-ES_tradnl" w:eastAsia="zh-CN"/>
        </w:rPr>
        <w:t>834</w:t>
      </w:r>
      <w:proofErr w:type="spellEnd"/>
      <w:r w:rsidRPr="003B6178">
        <w:rPr>
          <w:szCs w:val="24"/>
          <w:u w:val="single"/>
          <w:lang w:val="es-ES_tradnl" w:eastAsia="zh-CN"/>
        </w:rPr>
        <w:t>-7</w:t>
      </w:r>
      <w:r w:rsidRPr="003B6178">
        <w:rPr>
          <w:szCs w:val="24"/>
          <w:lang w:val="es-ES_tradnl"/>
        </w:rPr>
        <w:tab/>
        <w:t>Doc. 3/24(Rev. 1)</w:t>
      </w:r>
    </w:p>
    <w:p w:rsidR="008749CA" w:rsidRPr="003B6178" w:rsidRDefault="008749CA" w:rsidP="00707654">
      <w:pPr>
        <w:pStyle w:val="Rectitle"/>
        <w:rPr>
          <w:lang w:val="es-ES_tradnl"/>
        </w:rPr>
      </w:pPr>
      <w:r w:rsidRPr="003B6178">
        <w:rPr>
          <w:lang w:val="es-ES_tradnl"/>
        </w:rPr>
        <w:t>Efectos de la refracción troposférica sobre</w:t>
      </w:r>
      <w:r>
        <w:rPr>
          <w:lang w:val="es-ES_tradnl"/>
        </w:rPr>
        <w:br/>
      </w:r>
      <w:r w:rsidRPr="003B6178">
        <w:rPr>
          <w:lang w:val="es-ES_tradnl"/>
        </w:rPr>
        <w:t>la propagación de las ondas radioeléctricas</w:t>
      </w:r>
    </w:p>
    <w:p w:rsidR="008749CA" w:rsidRPr="003B2513" w:rsidRDefault="008749CA" w:rsidP="00707654">
      <w:pPr>
        <w:pStyle w:val="Normalaftertitle0"/>
        <w:rPr>
          <w:rFonts w:asciiTheme="minorHAnsi" w:hAnsiTheme="minorHAnsi"/>
          <w:lang w:val="es-ES_tradnl"/>
        </w:rPr>
      </w:pPr>
      <w:r w:rsidRPr="003B2513">
        <w:rPr>
          <w:rFonts w:asciiTheme="minorHAnsi" w:hAnsiTheme="minorHAnsi"/>
          <w:lang w:val="es-ES_tradnl"/>
        </w:rPr>
        <w:t xml:space="preserve">En este proyecto de revisión se corrigen dos errores que contiene la Recomendación </w:t>
      </w:r>
      <w:hyperlink r:id="rId26" w:history="1">
        <w:proofErr w:type="spellStart"/>
        <w:r w:rsidRPr="006741F5">
          <w:rPr>
            <w:rStyle w:val="Hyperlink"/>
            <w:rFonts w:asciiTheme="minorHAnsi" w:hAnsiTheme="minorHAnsi"/>
            <w:lang w:val="es-ES_tradnl"/>
          </w:rPr>
          <w:t>UIT</w:t>
        </w:r>
        <w:proofErr w:type="spellEnd"/>
        <w:r w:rsidRPr="006741F5">
          <w:rPr>
            <w:rStyle w:val="Hyperlink"/>
            <w:rFonts w:asciiTheme="minorHAnsi" w:hAnsiTheme="minorHAnsi"/>
            <w:lang w:val="es-ES_tradnl"/>
          </w:rPr>
          <w:noBreakHyphen/>
          <w:t>R </w:t>
        </w:r>
        <w:proofErr w:type="spellStart"/>
        <w:r w:rsidRPr="006741F5">
          <w:rPr>
            <w:rStyle w:val="Hyperlink"/>
            <w:rFonts w:asciiTheme="minorHAnsi" w:hAnsiTheme="minorHAnsi"/>
            <w:lang w:val="es-ES_tradnl"/>
          </w:rPr>
          <w:t>P.834</w:t>
        </w:r>
        <w:proofErr w:type="spellEnd"/>
        <w:r w:rsidRPr="006741F5">
          <w:rPr>
            <w:rStyle w:val="Hyperlink"/>
            <w:rFonts w:asciiTheme="minorHAnsi" w:hAnsiTheme="minorHAnsi"/>
            <w:lang w:val="es-ES_tradnl"/>
          </w:rPr>
          <w:noBreakHyphen/>
          <w:t>7</w:t>
        </w:r>
      </w:hyperlink>
      <w:r w:rsidRPr="003B2513">
        <w:rPr>
          <w:rFonts w:asciiTheme="minorHAnsi" w:hAnsiTheme="minorHAnsi"/>
          <w:lang w:val="es-ES_tradnl"/>
        </w:rPr>
        <w:t>.</w:t>
      </w:r>
    </w:p>
    <w:p w:rsidR="008749CA" w:rsidRPr="003B6178" w:rsidRDefault="008749CA" w:rsidP="00707654">
      <w:pPr>
        <w:jc w:val="left"/>
        <w:rPr>
          <w:lang w:val="es-ES_tradnl"/>
        </w:rPr>
      </w:pPr>
      <w:r w:rsidRPr="003B6178">
        <w:rPr>
          <w:lang w:val="es-ES_tradnl"/>
        </w:rPr>
        <w:t>La primera corrección resuelve la ambigüedad en el método descrito en la sección 6 del Anexo 1.</w:t>
      </w:r>
    </w:p>
    <w:p w:rsidR="008749CA" w:rsidRPr="003B6178" w:rsidRDefault="008749CA" w:rsidP="00707654">
      <w:pPr>
        <w:jc w:val="left"/>
        <w:rPr>
          <w:lang w:val="es-ES_tradnl"/>
        </w:rPr>
      </w:pPr>
      <w:r w:rsidRPr="003B6178">
        <w:rPr>
          <w:lang w:val="es-ES_tradnl"/>
        </w:rPr>
        <w:t>La segunda revisión traza diagramas precisos de la frecuencia mínima de conductos elevados y de superficie.</w:t>
      </w:r>
    </w:p>
    <w:p w:rsidR="008749CA" w:rsidRDefault="008749CA" w:rsidP="0070765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szCs w:val="24"/>
          <w:u w:val="single"/>
          <w:lang w:val="es-ES_tradnl"/>
        </w:rPr>
      </w:pPr>
      <w:r>
        <w:rPr>
          <w:szCs w:val="24"/>
          <w:u w:val="single"/>
          <w:lang w:val="es-ES_tradnl"/>
        </w:rPr>
        <w:br w:type="page"/>
      </w:r>
    </w:p>
    <w:p w:rsidR="008749CA" w:rsidRPr="003B6178" w:rsidRDefault="008749CA" w:rsidP="00707654">
      <w:pPr>
        <w:tabs>
          <w:tab w:val="right" w:pos="9639"/>
        </w:tabs>
        <w:spacing w:before="480" w:line="240" w:lineRule="auto"/>
        <w:jc w:val="center"/>
        <w:rPr>
          <w:szCs w:val="24"/>
          <w:lang w:val="es-ES_tradnl"/>
        </w:rPr>
      </w:pPr>
      <w:r w:rsidRPr="003B6178">
        <w:rPr>
          <w:szCs w:val="24"/>
          <w:u w:val="single"/>
          <w:lang w:val="es-ES_tradnl"/>
        </w:rPr>
        <w:lastRenderedPageBreak/>
        <w:t xml:space="preserve">Proyecto de revisión de la Recomendación </w:t>
      </w:r>
      <w:proofErr w:type="spellStart"/>
      <w:r w:rsidRPr="003B6178">
        <w:rPr>
          <w:szCs w:val="24"/>
          <w:u w:val="single"/>
          <w:lang w:val="es-ES_tradnl"/>
        </w:rPr>
        <w:t>UIT</w:t>
      </w:r>
      <w:proofErr w:type="spellEnd"/>
      <w:r w:rsidRPr="003B6178">
        <w:rPr>
          <w:szCs w:val="24"/>
          <w:u w:val="single"/>
          <w:lang w:val="es-ES_tradnl"/>
        </w:rPr>
        <w:t xml:space="preserve">-R </w:t>
      </w:r>
      <w:proofErr w:type="spellStart"/>
      <w:r w:rsidRPr="003B6178">
        <w:rPr>
          <w:szCs w:val="24"/>
          <w:u w:val="single"/>
          <w:lang w:val="es-ES_tradnl"/>
        </w:rPr>
        <w:t>P.</w:t>
      </w:r>
      <w:r w:rsidRPr="003B6178">
        <w:rPr>
          <w:szCs w:val="24"/>
          <w:u w:val="single"/>
          <w:lang w:val="es-ES_tradnl" w:eastAsia="zh-CN"/>
        </w:rPr>
        <w:t>311</w:t>
      </w:r>
      <w:proofErr w:type="spellEnd"/>
      <w:r w:rsidRPr="003B6178">
        <w:rPr>
          <w:szCs w:val="24"/>
          <w:u w:val="single"/>
          <w:lang w:val="es-ES_tradnl" w:eastAsia="zh-CN"/>
        </w:rPr>
        <w:t>-15</w:t>
      </w:r>
      <w:r w:rsidRPr="003B6178">
        <w:rPr>
          <w:szCs w:val="24"/>
          <w:lang w:val="es-ES_tradnl"/>
        </w:rPr>
        <w:tab/>
        <w:t>Doc. 3/32(</w:t>
      </w:r>
      <w:proofErr w:type="spellStart"/>
      <w:r w:rsidRPr="003B6178">
        <w:rPr>
          <w:szCs w:val="24"/>
          <w:lang w:val="es-ES_tradnl"/>
        </w:rPr>
        <w:t>Rev.1</w:t>
      </w:r>
      <w:proofErr w:type="spellEnd"/>
      <w:r w:rsidRPr="003B6178">
        <w:rPr>
          <w:szCs w:val="24"/>
          <w:lang w:val="es-ES_tradnl"/>
        </w:rPr>
        <w:t>)</w:t>
      </w:r>
    </w:p>
    <w:p w:rsidR="008749CA" w:rsidRPr="003B6178" w:rsidRDefault="008749CA" w:rsidP="00707654">
      <w:pPr>
        <w:pStyle w:val="Rectitle"/>
        <w:rPr>
          <w:lang w:val="es-ES_tradnl" w:eastAsia="zh-CN"/>
        </w:rPr>
      </w:pPr>
      <w:r w:rsidRPr="003B6178">
        <w:rPr>
          <w:lang w:val="es-ES_tradnl" w:eastAsia="zh-CN"/>
        </w:rPr>
        <w:t>Recopilación, presentación y análisis de los datos obtenidos</w:t>
      </w:r>
      <w:r>
        <w:rPr>
          <w:lang w:val="es-ES_tradnl" w:eastAsia="zh-CN"/>
        </w:rPr>
        <w:br/>
      </w:r>
      <w:r w:rsidRPr="003B6178">
        <w:rPr>
          <w:lang w:val="es-ES_tradnl" w:eastAsia="zh-CN"/>
        </w:rPr>
        <w:t>mediante estudios relativos a la propagación troposférica</w:t>
      </w:r>
    </w:p>
    <w:p w:rsidR="008749CA" w:rsidRPr="00B359D0" w:rsidRDefault="008749CA" w:rsidP="00707654">
      <w:pPr>
        <w:pStyle w:val="Normalaftertitle0"/>
        <w:rPr>
          <w:rFonts w:asciiTheme="minorHAnsi" w:hAnsiTheme="minorHAnsi"/>
          <w:lang w:val="es-ES_tradnl"/>
        </w:rPr>
      </w:pPr>
      <w:r w:rsidRPr="00B359D0">
        <w:rPr>
          <w:rFonts w:asciiTheme="minorHAnsi" w:hAnsiTheme="minorHAnsi"/>
          <w:lang w:val="es-ES_tradnl"/>
        </w:rPr>
        <w:t>Los cambios propuestos en este proyecto de revisión son:</w:t>
      </w:r>
    </w:p>
    <w:p w:rsidR="008749CA" w:rsidRPr="003B6178" w:rsidRDefault="008749CA" w:rsidP="00707654">
      <w:pPr>
        <w:pStyle w:val="enumlev1"/>
        <w:jc w:val="left"/>
        <w:rPr>
          <w:lang w:val="es-ES_tradnl"/>
        </w:rPr>
      </w:pPr>
      <w:r w:rsidRPr="003B6178">
        <w:rPr>
          <w:lang w:val="es-ES_tradnl"/>
        </w:rPr>
        <w:t>–</w:t>
      </w:r>
      <w:r w:rsidRPr="003B6178">
        <w:rPr>
          <w:lang w:val="es-ES_tradnl"/>
        </w:rPr>
        <w:tab/>
        <w:t>se suprime el Capítulo 4, relativo a los criterios de prueba para comparar métodos de predicción</w:t>
      </w:r>
      <w:r>
        <w:rPr>
          <w:lang w:val="es-ES_tradnl"/>
        </w:rPr>
        <w:t>;</w:t>
      </w:r>
    </w:p>
    <w:p w:rsidR="008749CA" w:rsidRPr="003B6178" w:rsidRDefault="008749CA" w:rsidP="00707654">
      <w:pPr>
        <w:pStyle w:val="enumlev1"/>
        <w:jc w:val="left"/>
        <w:rPr>
          <w:szCs w:val="24"/>
          <w:lang w:val="es-ES_tradnl"/>
        </w:rPr>
      </w:pPr>
      <w:r w:rsidRPr="003B6178">
        <w:rPr>
          <w:szCs w:val="24"/>
          <w:lang w:val="es-ES_tradnl"/>
        </w:rPr>
        <w:t>–</w:t>
      </w:r>
      <w:r w:rsidRPr="003B6178">
        <w:rPr>
          <w:szCs w:val="24"/>
          <w:lang w:val="es-ES_tradnl"/>
        </w:rPr>
        <w:tab/>
        <w:t>se añade un nuevo cuadro de mediciones del periodo entre desvanecimientos en los trayectos Tierra-espacio</w:t>
      </w:r>
      <w:r>
        <w:rPr>
          <w:szCs w:val="24"/>
          <w:lang w:val="es-ES_tradnl"/>
        </w:rPr>
        <w:t>;</w:t>
      </w:r>
    </w:p>
    <w:p w:rsidR="008749CA" w:rsidRPr="003B6178" w:rsidRDefault="008749CA" w:rsidP="00707654">
      <w:pPr>
        <w:pStyle w:val="enumlev1"/>
        <w:jc w:val="left"/>
        <w:rPr>
          <w:lang w:val="es-ES_tradnl"/>
        </w:rPr>
      </w:pPr>
      <w:r w:rsidRPr="003B6178">
        <w:rPr>
          <w:szCs w:val="24"/>
          <w:lang w:val="es-ES_tradnl"/>
        </w:rPr>
        <w:t>–</w:t>
      </w:r>
      <w:r w:rsidRPr="003B6178">
        <w:rPr>
          <w:szCs w:val="24"/>
          <w:lang w:val="es-ES_tradnl"/>
        </w:rPr>
        <w:tab/>
        <w:t>se añade el alcance al principio del texto.</w:t>
      </w:r>
    </w:p>
    <w:p w:rsidR="008749CA" w:rsidRPr="003B6178" w:rsidRDefault="008749CA" w:rsidP="00707654">
      <w:pPr>
        <w:keepNext/>
        <w:tabs>
          <w:tab w:val="right" w:pos="9639"/>
        </w:tabs>
        <w:spacing w:before="480" w:line="240" w:lineRule="auto"/>
        <w:jc w:val="center"/>
        <w:rPr>
          <w:szCs w:val="24"/>
          <w:lang w:val="es-ES_tradnl"/>
        </w:rPr>
      </w:pPr>
      <w:r w:rsidRPr="003B6178">
        <w:rPr>
          <w:szCs w:val="24"/>
          <w:u w:val="single"/>
          <w:lang w:val="es-ES_tradnl"/>
        </w:rPr>
        <w:t xml:space="preserve">Proyecto de revisión de la Recomendación </w:t>
      </w:r>
      <w:proofErr w:type="spellStart"/>
      <w:r w:rsidRPr="003B6178">
        <w:rPr>
          <w:szCs w:val="24"/>
          <w:u w:val="single"/>
          <w:lang w:val="es-ES_tradnl"/>
        </w:rPr>
        <w:t>UIT</w:t>
      </w:r>
      <w:proofErr w:type="spellEnd"/>
      <w:r w:rsidRPr="003B6178">
        <w:rPr>
          <w:szCs w:val="24"/>
          <w:u w:val="single"/>
          <w:lang w:val="es-ES_tradnl"/>
        </w:rPr>
        <w:t xml:space="preserve">-R </w:t>
      </w:r>
      <w:proofErr w:type="spellStart"/>
      <w:r w:rsidRPr="003B6178">
        <w:rPr>
          <w:szCs w:val="24"/>
          <w:u w:val="single"/>
          <w:lang w:val="es-ES_tradnl"/>
        </w:rPr>
        <w:t>P.681</w:t>
      </w:r>
      <w:proofErr w:type="spellEnd"/>
      <w:r w:rsidRPr="003B6178">
        <w:rPr>
          <w:szCs w:val="24"/>
          <w:u w:val="single"/>
          <w:lang w:val="es-ES_tradnl"/>
        </w:rPr>
        <w:t>-8</w:t>
      </w:r>
      <w:r w:rsidRPr="003B6178">
        <w:rPr>
          <w:szCs w:val="24"/>
          <w:lang w:val="es-ES_tradnl"/>
        </w:rPr>
        <w:tab/>
        <w:t>Doc. 3/34(</w:t>
      </w:r>
      <w:proofErr w:type="spellStart"/>
      <w:r w:rsidRPr="003B6178">
        <w:rPr>
          <w:szCs w:val="24"/>
          <w:lang w:val="es-ES_tradnl"/>
        </w:rPr>
        <w:t>Rev.1</w:t>
      </w:r>
      <w:proofErr w:type="spellEnd"/>
      <w:r w:rsidRPr="003B6178">
        <w:rPr>
          <w:szCs w:val="24"/>
          <w:lang w:val="es-ES_tradnl"/>
        </w:rPr>
        <w:t>)</w:t>
      </w:r>
    </w:p>
    <w:p w:rsidR="008749CA" w:rsidRPr="003B6178" w:rsidRDefault="008749CA" w:rsidP="00707654">
      <w:pPr>
        <w:pStyle w:val="Rectitle"/>
        <w:rPr>
          <w:lang w:val="es-ES_tradnl" w:eastAsia="zh-CN"/>
        </w:rPr>
      </w:pPr>
      <w:r w:rsidRPr="003B6178">
        <w:rPr>
          <w:lang w:val="es-ES_tradnl" w:eastAsia="zh-CN"/>
        </w:rPr>
        <w:t>Datos de propagación necesarios para el diseño de sistemas de telecomunicaciones móviles terrestres Tierra-espacio</w:t>
      </w:r>
    </w:p>
    <w:p w:rsidR="008749CA" w:rsidRPr="003B6178" w:rsidRDefault="008749CA" w:rsidP="00707654">
      <w:pPr>
        <w:jc w:val="left"/>
        <w:rPr>
          <w:lang w:val="es-ES_tradnl"/>
        </w:rPr>
      </w:pPr>
      <w:r w:rsidRPr="003B6178">
        <w:rPr>
          <w:lang w:val="es-ES_tradnl"/>
        </w:rPr>
        <w:t>En este proyecto de revisión se efectúan correcciones en el modelo de banda estrecha para condiciones de propagación mixtas, en la sección 6 de la Rec</w:t>
      </w:r>
      <w:r>
        <w:rPr>
          <w:lang w:val="es-ES_tradnl"/>
        </w:rPr>
        <w:t xml:space="preserve">omendación </w:t>
      </w:r>
      <w:hyperlink r:id="rId27" w:history="1">
        <w:proofErr w:type="spellStart"/>
        <w:r w:rsidRPr="00E029F2">
          <w:rPr>
            <w:rStyle w:val="Hyperlink"/>
            <w:lang w:val="es-ES_tradnl"/>
          </w:rPr>
          <w:t>UIT</w:t>
        </w:r>
        <w:proofErr w:type="spellEnd"/>
        <w:r w:rsidRPr="00E029F2">
          <w:rPr>
            <w:rStyle w:val="Hyperlink"/>
            <w:lang w:val="es-ES_tradnl"/>
          </w:rPr>
          <w:t xml:space="preserve">-R </w:t>
        </w:r>
        <w:proofErr w:type="spellStart"/>
        <w:r w:rsidRPr="00E029F2">
          <w:rPr>
            <w:rStyle w:val="Hyperlink"/>
            <w:lang w:val="es-ES_tradnl"/>
          </w:rPr>
          <w:t>P.681</w:t>
        </w:r>
        <w:proofErr w:type="spellEnd"/>
        <w:r w:rsidRPr="00E029F2">
          <w:rPr>
            <w:rStyle w:val="Hyperlink"/>
            <w:lang w:val="es-ES_tradnl"/>
          </w:rPr>
          <w:t>-8</w:t>
        </w:r>
      </w:hyperlink>
      <w:r w:rsidRPr="003B6178">
        <w:rPr>
          <w:lang w:val="es-ES_tradnl"/>
        </w:rPr>
        <w:t>.</w:t>
      </w:r>
    </w:p>
    <w:p w:rsidR="008749CA" w:rsidRDefault="008749CA" w:rsidP="00707654">
      <w:pPr>
        <w:jc w:val="left"/>
        <w:rPr>
          <w:lang w:val="es-ES_tradnl"/>
        </w:rPr>
      </w:pPr>
      <w:r w:rsidRPr="003B6178">
        <w:rPr>
          <w:lang w:val="es-ES_tradnl"/>
        </w:rPr>
        <w:t>Se propone sustituir la sección 6 de la Rec</w:t>
      </w:r>
      <w:r>
        <w:rPr>
          <w:lang w:val="es-ES_tradnl"/>
        </w:rPr>
        <w:t xml:space="preserve">omendación </w:t>
      </w:r>
      <w:proofErr w:type="spellStart"/>
      <w:r>
        <w:rPr>
          <w:lang w:val="es-ES_tradnl"/>
        </w:rPr>
        <w:t>UIT</w:t>
      </w:r>
      <w:proofErr w:type="spellEnd"/>
      <w:r w:rsidRPr="003B6178">
        <w:rPr>
          <w:lang w:val="es-ES_tradnl"/>
        </w:rPr>
        <w:t xml:space="preserve"> -R </w:t>
      </w:r>
      <w:proofErr w:type="spellStart"/>
      <w:r w:rsidRPr="003B6178">
        <w:rPr>
          <w:lang w:val="es-ES_tradnl"/>
        </w:rPr>
        <w:t>P.681</w:t>
      </w:r>
      <w:proofErr w:type="spellEnd"/>
      <w:r w:rsidRPr="003B6178">
        <w:rPr>
          <w:lang w:val="es-ES_tradnl"/>
        </w:rPr>
        <w:t>-8 con nuevas secciones.</w:t>
      </w:r>
    </w:p>
    <w:p w:rsidR="008749CA" w:rsidRDefault="008749CA" w:rsidP="00707654">
      <w:pPr>
        <w:jc w:val="center"/>
        <w:rPr>
          <w:lang w:val="es-ES_tradnl"/>
        </w:rPr>
      </w:pPr>
    </w:p>
    <w:p w:rsidR="008749CA" w:rsidRDefault="008749CA" w:rsidP="008749CA">
      <w:pPr>
        <w:jc w:val="left"/>
        <w:rPr>
          <w:lang w:val="es-ES_tradnl"/>
        </w:rPr>
      </w:pPr>
    </w:p>
    <w:p w:rsidR="008749CA" w:rsidRPr="008749CA" w:rsidRDefault="008749CA" w:rsidP="008749CA">
      <w:pPr>
        <w:jc w:val="center"/>
        <w:rPr>
          <w:lang w:val="es-ES_tradnl"/>
        </w:rPr>
      </w:pPr>
      <w:r w:rsidRPr="008749CA">
        <w:rPr>
          <w:lang w:val="es-ES_tradnl"/>
        </w:rPr>
        <w:t>______________</w:t>
      </w:r>
    </w:p>
    <w:sectPr w:rsidR="008749CA" w:rsidRPr="008749CA" w:rsidSect="00031E64">
      <w:headerReference w:type="even" r:id="rId28"/>
      <w:headerReference w:type="default" r:id="rId29"/>
      <w:headerReference w:type="first" r:id="rId30"/>
      <w:footerReference w:type="first" r:id="rId3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697" w:rsidRDefault="00CD1697">
      <w:r>
        <w:separator/>
      </w:r>
    </w:p>
  </w:endnote>
  <w:endnote w:type="continuationSeparator" w:id="0">
    <w:p w:rsidR="00CD1697" w:rsidRDefault="00CD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697" w:rsidRPr="00912DAB" w:rsidRDefault="00CD1697" w:rsidP="000D3F3B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2E6646">
      <w:rPr>
        <w:color w:val="3E8EDE"/>
        <w:sz w:val="18"/>
        <w:szCs w:val="18"/>
        <w:lang w:val="es-ES_tradnl"/>
      </w:rPr>
      <w:t>Unión Internacional</w:t>
    </w:r>
    <w:r w:rsidRPr="00345938">
      <w:rPr>
        <w:sz w:val="18"/>
        <w:szCs w:val="18"/>
        <w:lang w:val="es-ES_tradnl"/>
      </w:rPr>
      <w:t xml:space="preserve"> </w:t>
    </w:r>
    <w:r w:rsidRPr="002E6646">
      <w:rPr>
        <w:color w:val="3E8EDE"/>
        <w:sz w:val="18"/>
        <w:szCs w:val="18"/>
        <w:lang w:val="es-ES_tradnl"/>
      </w:rPr>
      <w:t xml:space="preserve">de Telecomunicaciones • Place des </w:t>
    </w:r>
    <w:proofErr w:type="spellStart"/>
    <w:r w:rsidRPr="002E6646">
      <w:rPr>
        <w:color w:val="3E8EDE"/>
        <w:sz w:val="18"/>
        <w:szCs w:val="18"/>
        <w:lang w:val="es-ES_tradnl"/>
      </w:rPr>
      <w:t>Nations</w:t>
    </w:r>
    <w:proofErr w:type="spellEnd"/>
    <w:r w:rsidRPr="002E6646">
      <w:rPr>
        <w:color w:val="3E8EDE"/>
        <w:sz w:val="18"/>
        <w:szCs w:val="18"/>
        <w:lang w:val="es-ES_tradnl"/>
      </w:rPr>
      <w:t xml:space="preserve"> • CH</w:t>
    </w:r>
    <w:r w:rsidRPr="002E6646">
      <w:rPr>
        <w:color w:val="3E8EDE"/>
        <w:sz w:val="18"/>
        <w:szCs w:val="18"/>
        <w:lang w:val="es-ES_tradnl"/>
      </w:rPr>
      <w:noBreakHyphen/>
      <w:t>1211 Ginebra 20 • Suiza</w:t>
    </w:r>
    <w:r w:rsidRPr="002E6646">
      <w:rPr>
        <w:color w:val="3E8EDE"/>
        <w:sz w:val="18"/>
        <w:szCs w:val="18"/>
        <w:lang w:val="es-ES_tradnl"/>
      </w:rPr>
      <w:br/>
      <w:t xml:space="preserve">Tel: +41 22 730 5111 • Fax: +41 22 733 7256 • </w:t>
    </w:r>
    <w:r w:rsidRPr="002E6646">
      <w:rPr>
        <w:color w:val="3E8EDE"/>
        <w:sz w:val="18"/>
        <w:szCs w:val="18"/>
        <w:lang w:val="es-ES_tradnl"/>
      </w:rPr>
      <w:br/>
      <w:t>Correo-e:</w:t>
    </w:r>
    <w:r w:rsidRPr="00345938">
      <w:rPr>
        <w:sz w:val="18"/>
        <w:szCs w:val="18"/>
        <w:lang w:val="es-ES_tradnl"/>
      </w:rPr>
      <w:t xml:space="preserve"> </w:t>
    </w:r>
    <w:hyperlink r:id="rId1" w:history="1">
      <w:proofErr w:type="spellStart"/>
      <w:r w:rsidRPr="002E6646">
        <w:rPr>
          <w:rStyle w:val="Hyperlink"/>
          <w:color w:val="3E8EDE"/>
          <w:sz w:val="18"/>
          <w:szCs w:val="18"/>
          <w:lang w:val="es-ES_tradnl"/>
        </w:rPr>
        <w:t>itumail@itu.int</w:t>
      </w:r>
      <w:proofErr w:type="spellEnd"/>
    </w:hyperlink>
    <w:r w:rsidRPr="002E6646">
      <w:rPr>
        <w:color w:val="3E8EDE"/>
        <w:sz w:val="18"/>
        <w:szCs w:val="18"/>
        <w:lang w:val="es-ES_tradnl"/>
      </w:rPr>
      <w:t xml:space="preserve"> • </w:t>
    </w:r>
    <w:hyperlink r:id="rId2" w:history="1">
      <w:proofErr w:type="spellStart"/>
      <w:r w:rsidRPr="002E6646">
        <w:rPr>
          <w:rStyle w:val="Hyperlink"/>
          <w:color w:val="3E8EDE"/>
          <w:sz w:val="18"/>
          <w:szCs w:val="18"/>
          <w:lang w:val="es-ES_tradnl"/>
        </w:rPr>
        <w:t>www.itu.int</w:t>
      </w:r>
      <w:proofErr w:type="spellEnd"/>
    </w:hyperlink>
    <w:r w:rsidRPr="002E6646">
      <w:rPr>
        <w:color w:val="3E8EDE"/>
        <w:sz w:val="18"/>
        <w:szCs w:val="18"/>
        <w:lang w:val="es-ES_tradnl"/>
      </w:rPr>
      <w:t xml:space="preserve"> • </w:t>
    </w:r>
    <w:hyperlink r:id="rId3" w:history="1">
      <w:proofErr w:type="spellStart"/>
      <w:r w:rsidRPr="002E6646">
        <w:rPr>
          <w:rStyle w:val="Hyperlink"/>
          <w:color w:val="3E8EDE"/>
          <w:sz w:val="18"/>
          <w:szCs w:val="18"/>
          <w:lang w:val="es-ES_tradnl"/>
        </w:rPr>
        <w:t>www.itu.int</w:t>
      </w:r>
      <w:proofErr w:type="spellEnd"/>
      <w:r w:rsidRPr="002E6646">
        <w:rPr>
          <w:rStyle w:val="Hyperlink"/>
          <w:color w:val="3E8EDE"/>
          <w:sz w:val="18"/>
          <w:szCs w:val="18"/>
          <w:lang w:val="es-ES_tradnl"/>
        </w:rPr>
        <w:t>/</w:t>
      </w:r>
      <w:proofErr w:type="spellStart"/>
      <w:r w:rsidRPr="002E6646">
        <w:rPr>
          <w:rStyle w:val="Hyperlink"/>
          <w:color w:val="3E8EDE"/>
          <w:sz w:val="18"/>
          <w:szCs w:val="18"/>
          <w:lang w:val="es-ES_tradnl"/>
        </w:rPr>
        <w:t>go</w:t>
      </w:r>
      <w:proofErr w:type="spellEnd"/>
      <w:r w:rsidRPr="002E6646">
        <w:rPr>
          <w:rStyle w:val="Hyperlink"/>
          <w:color w:val="3E8EDE"/>
          <w:sz w:val="18"/>
          <w:szCs w:val="18"/>
          <w:lang w:val="es-ES_tradnl"/>
        </w:rPr>
        <w:t>/</w:t>
      </w:r>
      <w:proofErr w:type="spellStart"/>
      <w:r w:rsidRPr="002E6646">
        <w:rPr>
          <w:rStyle w:val="Hyperlink"/>
          <w:color w:val="3E8EDE"/>
          <w:sz w:val="18"/>
          <w:szCs w:val="18"/>
          <w:lang w:val="es-ES_tradnl"/>
        </w:rPr>
        <w:t>RR110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697" w:rsidRDefault="00CD1697">
      <w:r>
        <w:t>____________________</w:t>
      </w:r>
    </w:p>
  </w:footnote>
  <w:footnote w:type="continuationSeparator" w:id="0">
    <w:p w:rsidR="00CD1697" w:rsidRDefault="00CD1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697" w:rsidRPr="00D239B4" w:rsidRDefault="00CD1697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9D6362">
      <w:rPr>
        <w:rStyle w:val="PageNumber"/>
        <w:noProof/>
        <w:sz w:val="18"/>
        <w:szCs w:val="16"/>
      </w:rPr>
      <w:t>6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697" w:rsidRPr="00B13AA0" w:rsidRDefault="00CD1697" w:rsidP="00B13AA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9D6362">
      <w:rPr>
        <w:rStyle w:val="PageNumber"/>
        <w:noProof/>
        <w:sz w:val="18"/>
        <w:szCs w:val="16"/>
      </w:rPr>
      <w:t>5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CD1697" w:rsidTr="000D3F3B">
      <w:tc>
        <w:tcPr>
          <w:tcW w:w="5031" w:type="dxa"/>
        </w:tcPr>
        <w:p w:rsidR="00CD1697" w:rsidRDefault="00CD1697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CD1697" w:rsidRDefault="00CD1697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1697" w:rsidRPr="000D3F3B" w:rsidRDefault="00CD1697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E6646"/>
    <w:rsid w:val="00006A31"/>
    <w:rsid w:val="00006C82"/>
    <w:rsid w:val="00010E30"/>
    <w:rsid w:val="00015C76"/>
    <w:rsid w:val="0001695C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4F79"/>
    <w:rsid w:val="00086D03"/>
    <w:rsid w:val="000A096A"/>
    <w:rsid w:val="000A375E"/>
    <w:rsid w:val="000A7051"/>
    <w:rsid w:val="000B0058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91D"/>
    <w:rsid w:val="00121C2D"/>
    <w:rsid w:val="00134404"/>
    <w:rsid w:val="00144DFB"/>
    <w:rsid w:val="00185FE3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522A"/>
    <w:rsid w:val="001D7070"/>
    <w:rsid w:val="001E212A"/>
    <w:rsid w:val="001F18E3"/>
    <w:rsid w:val="001F1D56"/>
    <w:rsid w:val="001F2170"/>
    <w:rsid w:val="001F3948"/>
    <w:rsid w:val="001F5A49"/>
    <w:rsid w:val="00201097"/>
    <w:rsid w:val="00201B6E"/>
    <w:rsid w:val="002059F3"/>
    <w:rsid w:val="0020610F"/>
    <w:rsid w:val="002302B3"/>
    <w:rsid w:val="00230C66"/>
    <w:rsid w:val="00235A29"/>
    <w:rsid w:val="00241526"/>
    <w:rsid w:val="002443A2"/>
    <w:rsid w:val="00266E74"/>
    <w:rsid w:val="0028193E"/>
    <w:rsid w:val="00283C3B"/>
    <w:rsid w:val="002861E6"/>
    <w:rsid w:val="00287D18"/>
    <w:rsid w:val="002972AD"/>
    <w:rsid w:val="002A2618"/>
    <w:rsid w:val="002A5DD7"/>
    <w:rsid w:val="002B0CAC"/>
    <w:rsid w:val="002C09A3"/>
    <w:rsid w:val="002D5A15"/>
    <w:rsid w:val="002D5BDD"/>
    <w:rsid w:val="002E22DC"/>
    <w:rsid w:val="002E3D27"/>
    <w:rsid w:val="002E6646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28EF"/>
    <w:rsid w:val="00345D38"/>
    <w:rsid w:val="00352097"/>
    <w:rsid w:val="003666FF"/>
    <w:rsid w:val="0037309C"/>
    <w:rsid w:val="00380A6E"/>
    <w:rsid w:val="003830D3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0B9A"/>
    <w:rsid w:val="00406086"/>
    <w:rsid w:val="00406D71"/>
    <w:rsid w:val="004326DB"/>
    <w:rsid w:val="0043682E"/>
    <w:rsid w:val="00441EBD"/>
    <w:rsid w:val="00447ECB"/>
    <w:rsid w:val="00453CB9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6204"/>
    <w:rsid w:val="004B7C9A"/>
    <w:rsid w:val="004C6779"/>
    <w:rsid w:val="004D733B"/>
    <w:rsid w:val="004E0DC4"/>
    <w:rsid w:val="004E0FB5"/>
    <w:rsid w:val="004E43BB"/>
    <w:rsid w:val="004E460D"/>
    <w:rsid w:val="004E772A"/>
    <w:rsid w:val="004F178E"/>
    <w:rsid w:val="004F4543"/>
    <w:rsid w:val="004F57BB"/>
    <w:rsid w:val="00505309"/>
    <w:rsid w:val="0050789B"/>
    <w:rsid w:val="0051672E"/>
    <w:rsid w:val="005224A1"/>
    <w:rsid w:val="00534372"/>
    <w:rsid w:val="00543DF8"/>
    <w:rsid w:val="00546101"/>
    <w:rsid w:val="00552165"/>
    <w:rsid w:val="00553DD7"/>
    <w:rsid w:val="00555A10"/>
    <w:rsid w:val="005638CF"/>
    <w:rsid w:val="005654B1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2C35"/>
    <w:rsid w:val="005D3669"/>
    <w:rsid w:val="005E5EB3"/>
    <w:rsid w:val="005F3CB6"/>
    <w:rsid w:val="005F657C"/>
    <w:rsid w:val="00602D53"/>
    <w:rsid w:val="006047E5"/>
    <w:rsid w:val="00623AE3"/>
    <w:rsid w:val="0062522E"/>
    <w:rsid w:val="006259E9"/>
    <w:rsid w:val="0062700F"/>
    <w:rsid w:val="0064371D"/>
    <w:rsid w:val="00650543"/>
    <w:rsid w:val="00650B2A"/>
    <w:rsid w:val="00651777"/>
    <w:rsid w:val="006550F8"/>
    <w:rsid w:val="006741F5"/>
    <w:rsid w:val="006829F3"/>
    <w:rsid w:val="006A124F"/>
    <w:rsid w:val="006A518B"/>
    <w:rsid w:val="006B0590"/>
    <w:rsid w:val="006B49DA"/>
    <w:rsid w:val="006C53F8"/>
    <w:rsid w:val="006C7CDE"/>
    <w:rsid w:val="00707654"/>
    <w:rsid w:val="007234B1"/>
    <w:rsid w:val="00723D08"/>
    <w:rsid w:val="00725FDA"/>
    <w:rsid w:val="00727816"/>
    <w:rsid w:val="00730B9A"/>
    <w:rsid w:val="0073399A"/>
    <w:rsid w:val="00750CFA"/>
    <w:rsid w:val="007553DA"/>
    <w:rsid w:val="00775DB8"/>
    <w:rsid w:val="00782354"/>
    <w:rsid w:val="007921A7"/>
    <w:rsid w:val="007B3DB1"/>
    <w:rsid w:val="007C5B6F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49CA"/>
    <w:rsid w:val="0087694B"/>
    <w:rsid w:val="00880F4D"/>
    <w:rsid w:val="00881CE9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6BC5"/>
    <w:rsid w:val="00906DA6"/>
    <w:rsid w:val="009076D7"/>
    <w:rsid w:val="00912DAB"/>
    <w:rsid w:val="009151BA"/>
    <w:rsid w:val="00925023"/>
    <w:rsid w:val="009277BC"/>
    <w:rsid w:val="00927D57"/>
    <w:rsid w:val="00927E24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B7517"/>
    <w:rsid w:val="009C161F"/>
    <w:rsid w:val="009C56B4"/>
    <w:rsid w:val="009D51A2"/>
    <w:rsid w:val="009D6362"/>
    <w:rsid w:val="009E04A8"/>
    <w:rsid w:val="009E4595"/>
    <w:rsid w:val="009E4AEC"/>
    <w:rsid w:val="009E5BD8"/>
    <w:rsid w:val="009E681E"/>
    <w:rsid w:val="00A015C0"/>
    <w:rsid w:val="00A119E6"/>
    <w:rsid w:val="00A20FBC"/>
    <w:rsid w:val="00A243E2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13AA0"/>
    <w:rsid w:val="00B34CF9"/>
    <w:rsid w:val="00B37559"/>
    <w:rsid w:val="00B4054B"/>
    <w:rsid w:val="00B52E07"/>
    <w:rsid w:val="00B579B0"/>
    <w:rsid w:val="00B57D11"/>
    <w:rsid w:val="00B649D7"/>
    <w:rsid w:val="00B81C2F"/>
    <w:rsid w:val="00B90743"/>
    <w:rsid w:val="00B90C45"/>
    <w:rsid w:val="00B932E7"/>
    <w:rsid w:val="00B933BE"/>
    <w:rsid w:val="00BD6738"/>
    <w:rsid w:val="00BD7E5E"/>
    <w:rsid w:val="00BE63DB"/>
    <w:rsid w:val="00BE6574"/>
    <w:rsid w:val="00C07319"/>
    <w:rsid w:val="00C16FD2"/>
    <w:rsid w:val="00C25A19"/>
    <w:rsid w:val="00C32AAA"/>
    <w:rsid w:val="00C4395E"/>
    <w:rsid w:val="00C47FFD"/>
    <w:rsid w:val="00C51E5A"/>
    <w:rsid w:val="00C51E92"/>
    <w:rsid w:val="00C57E2C"/>
    <w:rsid w:val="00C608B7"/>
    <w:rsid w:val="00C615D4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1697"/>
    <w:rsid w:val="00CE076A"/>
    <w:rsid w:val="00CE463D"/>
    <w:rsid w:val="00D00AD1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56A9F"/>
    <w:rsid w:val="00D61C5A"/>
    <w:rsid w:val="00D63BFF"/>
    <w:rsid w:val="00D6790C"/>
    <w:rsid w:val="00D73277"/>
    <w:rsid w:val="00D76586"/>
    <w:rsid w:val="00D813A6"/>
    <w:rsid w:val="00D82657"/>
    <w:rsid w:val="00D87E20"/>
    <w:rsid w:val="00D97EF5"/>
    <w:rsid w:val="00DA06EA"/>
    <w:rsid w:val="00DA4037"/>
    <w:rsid w:val="00DB6A65"/>
    <w:rsid w:val="00DE66A5"/>
    <w:rsid w:val="00DF2B50"/>
    <w:rsid w:val="00E01059"/>
    <w:rsid w:val="00E029F2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2685"/>
    <w:rsid w:val="00E96415"/>
    <w:rsid w:val="00EA15B3"/>
    <w:rsid w:val="00EB2358"/>
    <w:rsid w:val="00EB3EB8"/>
    <w:rsid w:val="00EC00EF"/>
    <w:rsid w:val="00EC02FE"/>
    <w:rsid w:val="00EC4A96"/>
    <w:rsid w:val="00EE03A0"/>
    <w:rsid w:val="00EE738A"/>
    <w:rsid w:val="00F10FFF"/>
    <w:rsid w:val="00F41F5F"/>
    <w:rsid w:val="00F424BF"/>
    <w:rsid w:val="00F44FC3"/>
    <w:rsid w:val="00F46107"/>
    <w:rsid w:val="00F468C5"/>
    <w:rsid w:val="00F52F39"/>
    <w:rsid w:val="00F6184F"/>
    <w:rsid w:val="00F8310E"/>
    <w:rsid w:val="00F872A6"/>
    <w:rsid w:val="00F914DD"/>
    <w:rsid w:val="00F96B19"/>
    <w:rsid w:val="00FA2358"/>
    <w:rsid w:val="00FB2592"/>
    <w:rsid w:val="00FB2810"/>
    <w:rsid w:val="00FB7A2C"/>
    <w:rsid w:val="00FC2947"/>
    <w:rsid w:val="00FE0818"/>
    <w:rsid w:val="00FE223B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FE6CDA31-6BCA-4389-841C-782C8085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2E664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5167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3AA0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6A124F"/>
    <w:rPr>
      <w:color w:val="800080" w:themeColor="followedHyperlink"/>
      <w:u w:val="single"/>
    </w:rPr>
  </w:style>
  <w:style w:type="character" w:customStyle="1" w:styleId="TabletextChar">
    <w:name w:val="Table_text Char"/>
    <w:link w:val="Tabletext"/>
    <w:uiPriority w:val="99"/>
    <w:locked/>
    <w:rsid w:val="001D522A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D522A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749C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8749CA"/>
    <w:rPr>
      <w:rFonts w:ascii="Times New Roman" w:hAnsi="Times New Roman" w:cs="Times New Roman"/>
      <w:sz w:val="24"/>
      <w:lang w:val="en-GB" w:eastAsia="en-US"/>
    </w:rPr>
  </w:style>
  <w:style w:type="character" w:customStyle="1" w:styleId="RectitleChar">
    <w:name w:val="Rec_title Char"/>
    <w:link w:val="Rectitle"/>
    <w:uiPriority w:val="99"/>
    <w:rsid w:val="008749CA"/>
    <w:rPr>
      <w:b/>
      <w:sz w:val="28"/>
      <w:szCs w:val="22"/>
      <w:lang w:val="en-US" w:eastAsia="en-US"/>
    </w:rPr>
  </w:style>
  <w:style w:type="character" w:customStyle="1" w:styleId="enumlev1Char">
    <w:name w:val="enumlev1 Char"/>
    <w:link w:val="enumlev1"/>
    <w:locked/>
    <w:rsid w:val="008749CA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://www.itu.int/md/R15-SG03-C-0017/en" TargetMode="External"/><Relationship Id="rId18" Type="http://schemas.openxmlformats.org/officeDocument/2006/relationships/hyperlink" Target="http://www.itu.int/md/R15-SG03-C-0024/en" TargetMode="External"/><Relationship Id="rId26" Type="http://schemas.openxmlformats.org/officeDocument/2006/relationships/hyperlink" Target="http://www.itu.int/rec/R-REC-P.834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15-SG03-C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R15-SG03-C-0016/en" TargetMode="External"/><Relationship Id="rId17" Type="http://schemas.openxmlformats.org/officeDocument/2006/relationships/hyperlink" Target="http://www.itu.int/md/R15-SG03-C-0020/en" TargetMode="External"/><Relationship Id="rId25" Type="http://schemas.openxmlformats.org/officeDocument/2006/relationships/hyperlink" Target="http://www.itu.int/rec/R-REC-P.676/e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5-SG03-C-0010/en" TargetMode="External"/><Relationship Id="rId20" Type="http://schemas.openxmlformats.org/officeDocument/2006/relationships/hyperlink" Target="http://www.itu.int/md/R15-SG03-C-0034/en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3-C-0014/en" TargetMode="External"/><Relationship Id="rId24" Type="http://schemas.openxmlformats.org/officeDocument/2006/relationships/hyperlink" Target="https://www.itu.int/rec/R-REC-P.453/e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5-SG03-C-0008/en" TargetMode="External"/><Relationship Id="rId23" Type="http://schemas.openxmlformats.org/officeDocument/2006/relationships/hyperlink" Target="http://www.itu.int/rec/R-REC-P.341/en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itu.int/md/R15-SG03-C-0013/en" TargetMode="External"/><Relationship Id="rId19" Type="http://schemas.openxmlformats.org/officeDocument/2006/relationships/hyperlink" Target="http://www.itu.int/md/R15-SG03-C-0032/e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://www.itu.int/md/R15-SG03-C-0007/en" TargetMode="External"/><Relationship Id="rId22" Type="http://schemas.openxmlformats.org/officeDocument/2006/relationships/hyperlink" Target="http://www.itu.int/rec/R-REC-P.833/en" TargetMode="External"/><Relationship Id="rId27" Type="http://schemas.openxmlformats.org/officeDocument/2006/relationships/hyperlink" Target="http://www.itu.int/rec/R-REC-P.681/en" TargetMode="External"/><Relationship Id="rId3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5DDAC-A788-4E36-8820-99345F7C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67</TotalTime>
  <Pages>6</Pages>
  <Words>1515</Words>
  <Characters>9656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11149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Song, Xiaojing</cp:lastModifiedBy>
  <cp:revision>31</cp:revision>
  <cp:lastPrinted>2016-07-20T08:53:00Z</cp:lastPrinted>
  <dcterms:created xsi:type="dcterms:W3CDTF">2016-07-11T13:53:00Z</dcterms:created>
  <dcterms:modified xsi:type="dcterms:W3CDTF">2016-07-20T09:04:00Z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