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E53DCE" w:rsidRPr="004A5423" w:rsidRDefault="009C6A12" w:rsidP="00E213BF">
            <w:pPr>
              <w:spacing w:before="2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A5423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无线电通信局（</w:t>
            </w:r>
            <w:r w:rsidRPr="004A5423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4A5423">
              <w:rPr>
                <w:rFonts w:eastAsia="SimSun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Pr="004A5423" w:rsidRDefault="00E53DCE" w:rsidP="00FA46C3">
            <w:pPr>
              <w:spacing w:before="0"/>
              <w:jc w:val="left"/>
              <w:rPr>
                <w:rFonts w:eastAsia="SimSun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4A5423" w:rsidRDefault="00E53DCE" w:rsidP="00FA46C3">
            <w:pPr>
              <w:spacing w:before="0"/>
              <w:jc w:val="left"/>
              <w:rPr>
                <w:rFonts w:eastAsia="SimSun"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A5423" w:rsidTr="00FA46C3">
        <w:tc>
          <w:tcPr>
            <w:tcW w:w="7054" w:type="dxa"/>
            <w:gridSpan w:val="2"/>
            <w:shd w:val="clear" w:color="auto" w:fill="auto"/>
          </w:tcPr>
          <w:p w:rsidR="00E53DCE" w:rsidRPr="004A5423" w:rsidRDefault="009C6A12" w:rsidP="00FA46C3">
            <w:pPr>
              <w:spacing w:before="0"/>
              <w:jc w:val="left"/>
              <w:rPr>
                <w:rFonts w:eastAsia="SimSun"/>
                <w:szCs w:val="24"/>
                <w:lang w:val="fr-CH"/>
              </w:rPr>
            </w:pPr>
            <w:r w:rsidRPr="004A5423">
              <w:rPr>
                <w:rFonts w:eastAsia="SimSun" w:hint="eastAsia"/>
                <w:szCs w:val="24"/>
                <w:lang w:eastAsia="zh-CN"/>
              </w:rPr>
              <w:t>行政通函</w:t>
            </w:r>
          </w:p>
          <w:p w:rsidR="00E53DCE" w:rsidRPr="004A5423" w:rsidRDefault="00E53DCE" w:rsidP="00756DDA">
            <w:pPr>
              <w:spacing w:before="0"/>
              <w:jc w:val="left"/>
              <w:rPr>
                <w:rFonts w:eastAsia="SimSun"/>
                <w:b/>
                <w:bCs/>
                <w:szCs w:val="24"/>
                <w:lang w:val="fr-CH" w:eastAsia="zh-CN"/>
              </w:rPr>
            </w:pPr>
            <w:proofErr w:type="spellStart"/>
            <w:r w:rsidRPr="004A5423">
              <w:rPr>
                <w:rFonts w:eastAsia="SimSun"/>
                <w:b/>
                <w:bCs/>
                <w:szCs w:val="24"/>
                <w:lang w:val="fr-CH"/>
              </w:rPr>
              <w:t>CA</w:t>
            </w:r>
            <w:r w:rsidR="00E91EDF" w:rsidRPr="004A5423">
              <w:rPr>
                <w:rFonts w:eastAsia="SimSun" w:hint="eastAsia"/>
                <w:b/>
                <w:bCs/>
                <w:szCs w:val="24"/>
                <w:lang w:val="fr-CH" w:eastAsia="zh-CN"/>
              </w:rPr>
              <w:t>CE</w:t>
            </w:r>
            <w:proofErr w:type="spellEnd"/>
            <w:r w:rsidR="00D631CE" w:rsidRPr="004A5423">
              <w:rPr>
                <w:rFonts w:eastAsia="SimSun"/>
                <w:b/>
                <w:bCs/>
                <w:szCs w:val="24"/>
                <w:lang w:val="fr-CH"/>
              </w:rPr>
              <w:t>/</w:t>
            </w:r>
            <w:r w:rsidR="001A24B7" w:rsidRPr="004A5423">
              <w:rPr>
                <w:rFonts w:eastAsia="SimSun"/>
                <w:b/>
                <w:bCs/>
                <w:szCs w:val="24"/>
                <w:lang w:val="fr-CH" w:eastAsia="zh-CN"/>
              </w:rPr>
              <w:t>7</w:t>
            </w:r>
            <w:r w:rsidR="00756DDA">
              <w:rPr>
                <w:rFonts w:eastAsia="SimSun"/>
                <w:b/>
                <w:bCs/>
                <w:szCs w:val="24"/>
                <w:lang w:val="fr-CH" w:eastAsia="zh-CN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E53DCE" w:rsidRPr="004A5423" w:rsidRDefault="001A24B7" w:rsidP="00A527D2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4A5423">
              <w:rPr>
                <w:rFonts w:eastAsia="SimSun" w:hint="eastAsia"/>
                <w:szCs w:val="24"/>
                <w:lang w:eastAsia="zh-CN"/>
              </w:rPr>
              <w:t>2015</w:t>
            </w:r>
            <w:r w:rsidRPr="004A5423">
              <w:rPr>
                <w:rFonts w:eastAsia="SimSun" w:hint="eastAsia"/>
                <w:szCs w:val="24"/>
                <w:lang w:eastAsia="zh-CN"/>
              </w:rPr>
              <w:t>年</w:t>
            </w:r>
            <w:r w:rsidR="00756DDA">
              <w:rPr>
                <w:rFonts w:eastAsia="SimSun"/>
                <w:szCs w:val="24"/>
                <w:lang w:eastAsia="zh-CN"/>
              </w:rPr>
              <w:t>8</w:t>
            </w:r>
            <w:r w:rsidRPr="004A5423">
              <w:rPr>
                <w:rFonts w:eastAsia="SimSun" w:hint="eastAsia"/>
                <w:szCs w:val="24"/>
                <w:lang w:eastAsia="zh-CN"/>
              </w:rPr>
              <w:t>月</w:t>
            </w:r>
            <w:r w:rsidR="00A527D2">
              <w:rPr>
                <w:rFonts w:eastAsia="SimSun"/>
                <w:szCs w:val="24"/>
                <w:lang w:eastAsia="zh-CN"/>
              </w:rPr>
              <w:t>27</w:t>
            </w:r>
            <w:r w:rsidRPr="004A5423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E53DCE" w:rsidRPr="004A5423" w:rsidRDefault="00E53DCE" w:rsidP="00FA46C3">
            <w:pPr>
              <w:spacing w:before="0"/>
              <w:jc w:val="left"/>
              <w:rPr>
                <w:rFonts w:eastAsia="SimSun" w:cs="Arial"/>
                <w:szCs w:val="24"/>
                <w:lang w:val="en-GB"/>
              </w:rPr>
            </w:pPr>
          </w:p>
        </w:tc>
      </w:tr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E53DCE" w:rsidRPr="004A5423" w:rsidRDefault="00E53DCE" w:rsidP="00FA46C3">
            <w:pPr>
              <w:spacing w:before="0"/>
              <w:jc w:val="left"/>
              <w:rPr>
                <w:rFonts w:eastAsia="SimSun"/>
                <w:szCs w:val="24"/>
              </w:rPr>
            </w:pPr>
          </w:p>
        </w:tc>
      </w:tr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49459C" w:rsidRDefault="0049459C" w:rsidP="0049459C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>
              <w:rPr>
                <w:rFonts w:eastAsia="SimSun" w:hint="eastAsia"/>
                <w:b/>
                <w:lang w:eastAsia="zh-CN"/>
              </w:rPr>
              <w:t>部门</w:t>
            </w:r>
            <w:r w:rsidRPr="00505A6A">
              <w:rPr>
                <w:rFonts w:eastAsia="SimSun" w:hint="eastAsia"/>
                <w:b/>
                <w:lang w:eastAsia="zh-CN"/>
              </w:rPr>
              <w:t>成员和参加</w:t>
            </w:r>
            <w:r w:rsidRPr="004A5423">
              <w:rPr>
                <w:rFonts w:eastAsia="SimSun" w:hint="eastAsia"/>
                <w:b/>
                <w:lang w:eastAsia="zh-CN"/>
              </w:rPr>
              <w:t>无线电通信词汇</w:t>
            </w:r>
            <w:r w:rsidRPr="004A5423">
              <w:rPr>
                <w:rFonts w:eastAsia="SimSun"/>
                <w:b/>
                <w:lang w:eastAsia="zh-CN"/>
              </w:rPr>
              <w:t>协调委员会</w:t>
            </w:r>
            <w:r w:rsidRPr="00505A6A">
              <w:rPr>
                <w:rFonts w:eastAsia="SimSun" w:hint="eastAsia"/>
                <w:b/>
                <w:lang w:eastAsia="zh-CN"/>
              </w:rPr>
              <w:t>工作的</w:t>
            </w:r>
            <w:r w:rsidRPr="00505A6A">
              <w:rPr>
                <w:rFonts w:eastAsia="SimSun"/>
                <w:b/>
                <w:lang w:eastAsia="zh-CN"/>
              </w:rPr>
              <w:t>ITU-R</w:t>
            </w:r>
            <w:r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4A5423" w:rsidRDefault="00E53DCE" w:rsidP="0049459C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E53DCE" w:rsidRPr="004A5423" w:rsidRDefault="00E53DCE" w:rsidP="00FA46C3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E53DCE" w:rsidRPr="004A5423" w:rsidRDefault="00E53DCE" w:rsidP="00FA46C3">
            <w:pPr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4A5423" w:rsidTr="00FA46C3">
        <w:tc>
          <w:tcPr>
            <w:tcW w:w="1526" w:type="dxa"/>
            <w:shd w:val="clear" w:color="auto" w:fill="auto"/>
          </w:tcPr>
          <w:p w:rsidR="00E53DCE" w:rsidRPr="004A5423" w:rsidRDefault="009C6A12" w:rsidP="00FA46C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</w:rPr>
            </w:pPr>
            <w:proofErr w:type="spellStart"/>
            <w:r w:rsidRPr="004A5423">
              <w:rPr>
                <w:rFonts w:eastAsia="SimSun" w:hint="eastAsia"/>
                <w:szCs w:val="24"/>
                <w:lang w:val="en-CA"/>
              </w:rPr>
              <w:t>事由</w:t>
            </w:r>
            <w:proofErr w:type="spellEnd"/>
            <w:r w:rsidRPr="004A5423">
              <w:rPr>
                <w:rFonts w:eastAsia="SimSun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4A5423" w:rsidRDefault="001A24B7" w:rsidP="00E91EDF">
            <w:pPr>
              <w:spacing w:before="0" w:line="240" w:lineRule="auto"/>
              <w:rPr>
                <w:rFonts w:eastAsia="SimSun"/>
                <w:b/>
                <w:bCs/>
                <w:lang w:eastAsia="zh-CN"/>
              </w:rPr>
            </w:pPr>
            <w:r w:rsidRPr="004A5423">
              <w:rPr>
                <w:rFonts w:eastAsia="SimSun" w:hint="eastAsia"/>
                <w:b/>
                <w:lang w:eastAsia="zh-CN"/>
              </w:rPr>
              <w:t>无线电通信词汇</w:t>
            </w:r>
            <w:r w:rsidRPr="004A5423">
              <w:rPr>
                <w:rFonts w:eastAsia="SimSun"/>
                <w:b/>
                <w:lang w:eastAsia="zh-CN"/>
              </w:rPr>
              <w:t>协调委员会</w:t>
            </w:r>
          </w:p>
          <w:p w:rsidR="00E91EDF" w:rsidRPr="004A5423" w:rsidRDefault="00E91EDF" w:rsidP="0056470D">
            <w:pPr>
              <w:pStyle w:val="enumlev1"/>
              <w:tabs>
                <w:tab w:val="clear" w:pos="794"/>
                <w:tab w:val="left" w:pos="493"/>
              </w:tabs>
              <w:ind w:left="493" w:hanging="493"/>
              <w:rPr>
                <w:rFonts w:eastAsia="SimSun"/>
                <w:b/>
                <w:bCs/>
                <w:lang w:eastAsia="zh-CN"/>
              </w:rPr>
            </w:pPr>
            <w:r w:rsidRPr="00630A33">
              <w:rPr>
                <w:rFonts w:eastAsia="SimSun"/>
                <w:lang w:eastAsia="zh-CN"/>
              </w:rPr>
              <w:t>–</w:t>
            </w:r>
            <w:r w:rsidRPr="00630A33">
              <w:rPr>
                <w:rFonts w:eastAsia="SimSun"/>
                <w:lang w:eastAsia="zh-CN"/>
              </w:rPr>
              <w:tab/>
            </w:r>
            <w:r w:rsidR="00E213BF" w:rsidRPr="00F44066">
              <w:rPr>
                <w:rFonts w:hint="eastAsia"/>
                <w:b/>
                <w:bCs/>
                <w:lang w:val="ru-RU" w:eastAsia="zh-CN"/>
              </w:rPr>
              <w:t>根据</w:t>
            </w:r>
            <w:r w:rsidR="00B11DA6" w:rsidRPr="004A5423">
              <w:rPr>
                <w:rFonts w:eastAsia="SimSun"/>
                <w:b/>
                <w:bCs/>
                <w:lang w:eastAsia="zh-CN"/>
              </w:rPr>
              <w:t>ITU-R</w:t>
            </w:r>
            <w:r w:rsidR="00B11DA6" w:rsidRPr="004A5423">
              <w:rPr>
                <w:rFonts w:eastAsia="SimSun" w:hint="eastAsia"/>
                <w:b/>
                <w:bCs/>
                <w:lang w:eastAsia="zh-CN"/>
              </w:rPr>
              <w:t>第</w:t>
            </w:r>
            <w:r w:rsidR="00B11DA6" w:rsidRPr="004A5423">
              <w:rPr>
                <w:rFonts w:eastAsia="SimSun"/>
                <w:b/>
                <w:bCs/>
                <w:lang w:eastAsia="zh-CN"/>
              </w:rPr>
              <w:t>1-</w:t>
            </w:r>
            <w:r w:rsidR="00B11DA6" w:rsidRPr="004A5423">
              <w:rPr>
                <w:rFonts w:eastAsia="SimSun" w:hint="eastAsia"/>
                <w:b/>
                <w:bCs/>
                <w:lang w:eastAsia="zh-CN"/>
              </w:rPr>
              <w:t>6</w:t>
            </w:r>
            <w:r w:rsidR="00B11DA6" w:rsidRPr="004A5423">
              <w:rPr>
                <w:rFonts w:eastAsia="SimSun" w:hint="eastAsia"/>
                <w:b/>
                <w:bCs/>
                <w:lang w:eastAsia="zh-CN"/>
              </w:rPr>
              <w:t>号决议第</w:t>
            </w:r>
            <w:r w:rsidR="00B11DA6" w:rsidRPr="004A5423">
              <w:rPr>
                <w:rFonts w:eastAsia="SimSun"/>
                <w:b/>
                <w:bCs/>
                <w:lang w:eastAsia="zh-CN"/>
              </w:rPr>
              <w:t>10.3</w:t>
            </w:r>
            <w:r w:rsidR="00B11DA6" w:rsidRPr="004A5423">
              <w:rPr>
                <w:rFonts w:eastAsia="SimSun" w:hint="eastAsia"/>
                <w:b/>
                <w:bCs/>
                <w:lang w:eastAsia="zh-CN"/>
              </w:rPr>
              <w:t>段的规定（以信函方式同时通过和批准的程序），以信函方式通过并同时批准</w:t>
            </w:r>
            <w:r w:rsidR="001A24B7" w:rsidRPr="004A5423">
              <w:rPr>
                <w:rFonts w:eastAsia="SimSun"/>
                <w:b/>
                <w:bCs/>
                <w:lang w:eastAsia="zh-CN"/>
              </w:rPr>
              <w:t>5</w:t>
            </w:r>
            <w:r w:rsidR="00B11DA6" w:rsidRPr="004A5423">
              <w:rPr>
                <w:rFonts w:eastAsia="SimSun" w:hint="eastAsia"/>
                <w:b/>
                <w:bCs/>
                <w:lang w:eastAsia="zh-CN"/>
              </w:rPr>
              <w:t>份</w:t>
            </w:r>
            <w:r w:rsidR="00E213BF" w:rsidRPr="00F44066">
              <w:rPr>
                <w:rFonts w:hint="eastAsia"/>
                <w:b/>
                <w:bCs/>
                <w:lang w:val="ru-RU" w:eastAsia="zh-CN"/>
              </w:rPr>
              <w:t>经</w:t>
            </w:r>
            <w:r w:rsidR="00E213BF" w:rsidRPr="004A5423">
              <w:rPr>
                <w:rFonts w:eastAsia="SimSun" w:hint="eastAsia"/>
                <w:b/>
                <w:bCs/>
                <w:lang w:eastAsia="zh-CN"/>
              </w:rPr>
              <w:t>修订</w:t>
            </w:r>
            <w:r w:rsidR="00E213BF" w:rsidRPr="00F44066">
              <w:rPr>
                <w:rFonts w:hint="eastAsia"/>
                <w:b/>
                <w:bCs/>
                <w:lang w:val="ru-RU" w:eastAsia="zh-CN"/>
              </w:rPr>
              <w:t>的</w:t>
            </w:r>
            <w:r w:rsidR="00E213BF" w:rsidRPr="004A5423">
              <w:rPr>
                <w:rFonts w:eastAsia="SimSun"/>
                <w:b/>
                <w:bCs/>
                <w:lang w:eastAsia="zh-CN"/>
              </w:rPr>
              <w:t>ITU-R</w:t>
            </w:r>
            <w:r w:rsidR="00B11DA6" w:rsidRPr="004A5423">
              <w:rPr>
                <w:rFonts w:eastAsia="SimSun" w:hint="eastAsia"/>
                <w:b/>
                <w:bCs/>
                <w:lang w:eastAsia="zh-CN"/>
              </w:rPr>
              <w:t>建议书</w:t>
            </w:r>
          </w:p>
          <w:p w:rsidR="00E53DCE" w:rsidRPr="004A5423" w:rsidRDefault="00E91EDF" w:rsidP="0056470D">
            <w:pPr>
              <w:pStyle w:val="enumlev1"/>
              <w:tabs>
                <w:tab w:val="clear" w:pos="794"/>
                <w:tab w:val="left" w:pos="493"/>
              </w:tabs>
              <w:ind w:left="493" w:hanging="493"/>
              <w:rPr>
                <w:rFonts w:eastAsia="SimSun"/>
                <w:szCs w:val="24"/>
                <w:lang w:eastAsia="zh-CN"/>
              </w:rPr>
            </w:pPr>
            <w:r w:rsidRPr="00630A33">
              <w:rPr>
                <w:rFonts w:eastAsia="SimSun"/>
                <w:lang w:eastAsia="zh-CN"/>
              </w:rPr>
              <w:t>–</w:t>
            </w:r>
            <w:r w:rsidRPr="00630A33">
              <w:rPr>
                <w:rFonts w:eastAsia="SimSun"/>
                <w:lang w:eastAsia="zh-CN"/>
              </w:rPr>
              <w:tab/>
            </w:r>
            <w:r w:rsidR="001E031F" w:rsidRPr="004A5423">
              <w:rPr>
                <w:rFonts w:eastAsia="SimSun" w:hint="eastAsia"/>
                <w:b/>
                <w:bCs/>
                <w:lang w:eastAsia="zh-CN"/>
              </w:rPr>
              <w:t>废止</w:t>
            </w:r>
            <w:r w:rsidR="001A24B7" w:rsidRPr="004A5423">
              <w:rPr>
                <w:rFonts w:eastAsia="SimSun"/>
                <w:b/>
                <w:bCs/>
                <w:lang w:eastAsia="zh-CN"/>
              </w:rPr>
              <w:t>4</w:t>
            </w:r>
            <w:r w:rsidR="001E031F" w:rsidRPr="004A5423">
              <w:rPr>
                <w:rFonts w:eastAsia="SimSun" w:hint="eastAsia"/>
                <w:b/>
                <w:bCs/>
                <w:lang w:eastAsia="zh-CN"/>
              </w:rPr>
              <w:t>份</w:t>
            </w:r>
            <w:r w:rsidR="004730D5" w:rsidRPr="004A5423">
              <w:rPr>
                <w:rFonts w:eastAsia="SimSun" w:hint="eastAsia"/>
                <w:b/>
                <w:bCs/>
                <w:lang w:eastAsia="zh-CN"/>
              </w:rPr>
              <w:t>ITU-R</w:t>
            </w:r>
            <w:r w:rsidR="001E031F" w:rsidRPr="004A5423">
              <w:rPr>
                <w:rFonts w:eastAsia="SimSun"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4A5423" w:rsidTr="00FA46C3">
        <w:tc>
          <w:tcPr>
            <w:tcW w:w="1526" w:type="dxa"/>
            <w:shd w:val="clear" w:color="auto" w:fill="auto"/>
          </w:tcPr>
          <w:p w:rsidR="00E53DCE" w:rsidRPr="004A5423" w:rsidRDefault="00E53DCE" w:rsidP="00FA46C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5423" w:rsidRDefault="00E53DCE" w:rsidP="00FA46C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4A5423" w:rsidTr="00FA46C3">
        <w:tc>
          <w:tcPr>
            <w:tcW w:w="1526" w:type="dxa"/>
            <w:shd w:val="clear" w:color="auto" w:fill="auto"/>
          </w:tcPr>
          <w:p w:rsidR="00E53DCE" w:rsidRPr="004A5423" w:rsidRDefault="00E53DCE" w:rsidP="00FA46C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A5423" w:rsidRDefault="00E53DCE" w:rsidP="00FA46C3">
            <w:pPr>
              <w:tabs>
                <w:tab w:val="clear" w:pos="1588"/>
                <w:tab w:val="left" w:pos="1560"/>
              </w:tabs>
              <w:spacing w:before="0"/>
              <w:rPr>
                <w:rFonts w:eastAsia="SimSun"/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E53DCE" w:rsidRPr="004A5423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eastAsia="SimSun"/>
                <w:szCs w:val="24"/>
                <w:lang w:eastAsia="zh-CN"/>
              </w:rPr>
            </w:pPr>
          </w:p>
        </w:tc>
      </w:tr>
      <w:tr w:rsidR="00E53DCE" w:rsidRPr="004A5423" w:rsidTr="00FA46C3">
        <w:tc>
          <w:tcPr>
            <w:tcW w:w="9889" w:type="dxa"/>
            <w:gridSpan w:val="3"/>
            <w:shd w:val="clear" w:color="auto" w:fill="auto"/>
          </w:tcPr>
          <w:p w:rsidR="00E53DCE" w:rsidRPr="004A5423" w:rsidRDefault="00E53DCE" w:rsidP="00FA46C3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</w:p>
        </w:tc>
      </w:tr>
    </w:tbl>
    <w:p w:rsidR="00B11DA6" w:rsidRPr="004A5423" w:rsidRDefault="00B94A3A" w:rsidP="00B94A3A">
      <w:pPr>
        <w:spacing w:before="360" w:line="240" w:lineRule="auto"/>
        <w:ind w:firstLineChars="200" w:firstLine="480"/>
        <w:rPr>
          <w:rFonts w:eastAsia="SimSun"/>
          <w:lang w:eastAsia="zh-CN"/>
        </w:rPr>
      </w:pPr>
      <w:r w:rsidRPr="00F44066">
        <w:rPr>
          <w:rFonts w:eastAsia="SimSun" w:cs="SimSun" w:hint="eastAsia"/>
          <w:szCs w:val="20"/>
          <w:lang w:val="en-GB" w:eastAsia="zh-CN"/>
        </w:rPr>
        <w:t>根据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第</w:t>
      </w:r>
      <w:r w:rsidRPr="00F44066">
        <w:rPr>
          <w:rFonts w:eastAsia="SimSun" w:cs="SimSun" w:hint="eastAsia"/>
          <w:szCs w:val="20"/>
          <w:lang w:val="en-GB" w:eastAsia="zh-CN"/>
        </w:rPr>
        <w:t>1-6</w:t>
      </w:r>
      <w:r w:rsidRPr="00F44066">
        <w:rPr>
          <w:rFonts w:eastAsia="SimSun" w:cs="SimSun" w:hint="eastAsia"/>
          <w:szCs w:val="20"/>
          <w:lang w:val="en-GB" w:eastAsia="zh-CN"/>
        </w:rPr>
        <w:t>号决议（第</w:t>
      </w:r>
      <w:r w:rsidRPr="00F44066">
        <w:rPr>
          <w:rFonts w:eastAsia="SimSun" w:cs="SimSun" w:hint="eastAsia"/>
          <w:szCs w:val="20"/>
          <w:lang w:val="en-GB" w:eastAsia="zh-CN"/>
        </w:rPr>
        <w:t>10.3</w:t>
      </w:r>
      <w:r w:rsidRPr="00F44066">
        <w:rPr>
          <w:rFonts w:eastAsia="SimSun" w:cs="SimSun" w:hint="eastAsia"/>
          <w:szCs w:val="20"/>
          <w:lang w:val="en-GB" w:eastAsia="zh-CN"/>
        </w:rPr>
        <w:t>段）规定的程序，通过</w:t>
      </w:r>
      <w:r w:rsidRPr="00F44066">
        <w:rPr>
          <w:rFonts w:eastAsia="SimSun" w:cs="SimSun" w:hint="eastAsia"/>
          <w:szCs w:val="20"/>
          <w:lang w:val="en-GB" w:eastAsia="zh-CN"/>
        </w:rPr>
        <w:t>201</w:t>
      </w:r>
      <w:r>
        <w:rPr>
          <w:rFonts w:eastAsia="SimSun" w:cs="SimSun"/>
          <w:szCs w:val="20"/>
          <w:lang w:val="en-GB" w:eastAsia="zh-CN"/>
        </w:rPr>
        <w:t>5</w:t>
      </w:r>
      <w:r w:rsidRPr="00F44066">
        <w:rPr>
          <w:rFonts w:eastAsia="SimSun" w:cs="SimSun" w:hint="eastAsia"/>
          <w:szCs w:val="20"/>
          <w:lang w:val="en-GB" w:eastAsia="zh-CN"/>
        </w:rPr>
        <w:t>年</w:t>
      </w:r>
      <w:r>
        <w:rPr>
          <w:rFonts w:eastAsia="SimSun" w:cs="SimSun"/>
          <w:szCs w:val="20"/>
          <w:lang w:val="en-GB" w:eastAsia="zh-CN"/>
        </w:rPr>
        <w:t>6</w:t>
      </w:r>
      <w:r w:rsidRPr="00F44066">
        <w:rPr>
          <w:rFonts w:eastAsia="SimSun" w:cs="SimSun" w:hint="eastAsia"/>
          <w:szCs w:val="20"/>
          <w:lang w:val="en-GB" w:eastAsia="zh-CN"/>
        </w:rPr>
        <w:t>月</w:t>
      </w:r>
      <w:r>
        <w:rPr>
          <w:rFonts w:eastAsia="SimSun" w:cs="SimSun"/>
          <w:szCs w:val="20"/>
          <w:lang w:val="en-GB" w:eastAsia="zh-CN"/>
        </w:rPr>
        <w:t>17</w:t>
      </w:r>
      <w:r w:rsidRPr="00F44066">
        <w:rPr>
          <w:rFonts w:eastAsia="SimSun" w:cs="SimSun" w:hint="eastAsia"/>
          <w:szCs w:val="20"/>
          <w:lang w:val="en-GB" w:eastAsia="zh-CN"/>
        </w:rPr>
        <w:t>日的第</w:t>
      </w:r>
      <w:proofErr w:type="spellStart"/>
      <w:r w:rsidRPr="00F44066">
        <w:rPr>
          <w:rFonts w:eastAsia="SimSun" w:cs="SimSun" w:hint="eastAsia"/>
          <w:szCs w:val="20"/>
          <w:lang w:val="en-GB" w:eastAsia="zh-CN"/>
        </w:rPr>
        <w:t>CACE</w:t>
      </w:r>
      <w:proofErr w:type="spellEnd"/>
      <w:r w:rsidRPr="00F44066">
        <w:rPr>
          <w:rFonts w:eastAsia="SimSun" w:cs="SimSun" w:hint="eastAsia"/>
          <w:szCs w:val="20"/>
          <w:lang w:val="en-GB" w:eastAsia="zh-CN"/>
        </w:rPr>
        <w:t>/7</w:t>
      </w:r>
      <w:r>
        <w:rPr>
          <w:rFonts w:eastAsia="SimSun" w:cs="SimSun"/>
          <w:szCs w:val="20"/>
          <w:lang w:val="en-GB" w:eastAsia="zh-CN"/>
        </w:rPr>
        <w:t>31</w:t>
      </w:r>
      <w:r w:rsidRPr="00F44066">
        <w:rPr>
          <w:rFonts w:eastAsia="SimSun" w:cs="SimSun" w:hint="eastAsia"/>
          <w:szCs w:val="20"/>
          <w:lang w:val="en-GB" w:eastAsia="zh-CN"/>
        </w:rPr>
        <w:t>号行政通函，提交了</w:t>
      </w:r>
      <w:r>
        <w:rPr>
          <w:rFonts w:eastAsia="SimSun" w:cs="SimSun"/>
          <w:szCs w:val="20"/>
          <w:lang w:val="en-GB" w:eastAsia="zh-CN"/>
        </w:rPr>
        <w:t>5</w:t>
      </w:r>
      <w:r w:rsidRPr="00F44066">
        <w:rPr>
          <w:rFonts w:eastAsia="SimSun" w:cs="SimSun" w:hint="eastAsia"/>
          <w:szCs w:val="20"/>
          <w:lang w:val="en-GB" w:eastAsia="zh-CN"/>
        </w:rPr>
        <w:t>份经修订的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建议书草案，以便以信函方式同时通过和批准（</w:t>
      </w:r>
      <w:proofErr w:type="spellStart"/>
      <w:r w:rsidRPr="00F44066">
        <w:rPr>
          <w:rFonts w:eastAsia="SimSun" w:cs="SimSun" w:hint="eastAsia"/>
          <w:szCs w:val="20"/>
          <w:lang w:val="en-GB" w:eastAsia="zh-CN"/>
        </w:rPr>
        <w:t>PSAA</w:t>
      </w:r>
      <w:proofErr w:type="spellEnd"/>
      <w:r w:rsidRPr="00F44066">
        <w:rPr>
          <w:rFonts w:eastAsia="SimSun" w:cs="SimSun" w:hint="eastAsia"/>
          <w:szCs w:val="20"/>
          <w:lang w:val="en-GB" w:eastAsia="zh-CN"/>
        </w:rPr>
        <w:t>）。另外，研究组建议废止</w:t>
      </w:r>
      <w:r>
        <w:rPr>
          <w:rFonts w:eastAsia="SimSun" w:cs="SimSun"/>
          <w:szCs w:val="20"/>
          <w:lang w:val="en-GB" w:eastAsia="zh-CN"/>
        </w:rPr>
        <w:t>4</w:t>
      </w:r>
      <w:r w:rsidRPr="00F44066">
        <w:rPr>
          <w:rFonts w:eastAsia="SimSun" w:cs="SimSun" w:hint="eastAsia"/>
          <w:szCs w:val="20"/>
          <w:lang w:val="en-GB" w:eastAsia="zh-CN"/>
        </w:rPr>
        <w:t>份</w:t>
      </w:r>
      <w:r w:rsidRPr="00F44066">
        <w:rPr>
          <w:rFonts w:eastAsia="SimSun" w:cs="SimSun" w:hint="eastAsia"/>
          <w:szCs w:val="20"/>
          <w:lang w:val="en-GB" w:eastAsia="zh-CN"/>
        </w:rPr>
        <w:t>ITU-R</w:t>
      </w:r>
      <w:r w:rsidRPr="00F44066">
        <w:rPr>
          <w:rFonts w:eastAsia="SimSun" w:cs="SimSun" w:hint="eastAsia"/>
          <w:szCs w:val="20"/>
          <w:lang w:val="en-GB" w:eastAsia="zh-CN"/>
        </w:rPr>
        <w:t>建议书。</w:t>
      </w:r>
    </w:p>
    <w:p w:rsidR="00B11DA6" w:rsidRPr="004A5423" w:rsidRDefault="00756DDA" w:rsidP="00756DDA">
      <w:pPr>
        <w:spacing w:before="120" w:line="240" w:lineRule="auto"/>
        <w:ind w:firstLineChars="200" w:firstLine="480"/>
        <w:rPr>
          <w:rFonts w:eastAsia="SimSun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有关该程序的条件</w:t>
      </w:r>
      <w:r w:rsidRPr="00FE2C20">
        <w:rPr>
          <w:rFonts w:asciiTheme="minorHAnsi" w:hAnsiTheme="minorHAnsi" w:cstheme="minorHAnsi"/>
          <w:lang w:eastAsia="zh-CN"/>
        </w:rPr>
        <w:t>于</w:t>
      </w:r>
      <w:r w:rsidRPr="00CD47DC">
        <w:rPr>
          <w:rFonts w:asciiTheme="minorHAnsi" w:hAnsiTheme="minorHAnsi" w:cstheme="minorHAnsi"/>
          <w:lang w:eastAsia="zh-CN"/>
        </w:rPr>
        <w:t>201</w:t>
      </w:r>
      <w:r>
        <w:rPr>
          <w:rFonts w:asciiTheme="minorHAnsi" w:hAnsiTheme="minorHAnsi" w:cstheme="minorHAnsi"/>
          <w:lang w:eastAsia="zh-CN"/>
        </w:rPr>
        <w:t>5</w:t>
      </w:r>
      <w:r w:rsidRPr="00CD47DC">
        <w:rPr>
          <w:rFonts w:asciiTheme="minorHAnsi" w:hAnsiTheme="minorHAnsi" w:cstheme="minorHAnsi"/>
          <w:lang w:eastAsia="zh-CN"/>
        </w:rPr>
        <w:t>年</w:t>
      </w:r>
      <w:r>
        <w:rPr>
          <w:rFonts w:asciiTheme="minorHAnsi" w:hAnsiTheme="minorHAnsi" w:cstheme="minorHAnsi"/>
          <w:lang w:eastAsia="zh-CN"/>
        </w:rPr>
        <w:t>8</w:t>
      </w:r>
      <w:r w:rsidRPr="00CD47DC">
        <w:rPr>
          <w:rFonts w:asciiTheme="minorHAnsi" w:hAnsiTheme="minorHAnsi" w:cstheme="minorHAnsi"/>
          <w:lang w:eastAsia="zh-CN"/>
        </w:rPr>
        <w:t>月</w:t>
      </w:r>
      <w:r>
        <w:rPr>
          <w:rFonts w:asciiTheme="minorHAnsi" w:hAnsiTheme="minorHAnsi" w:cstheme="minorHAnsi"/>
          <w:lang w:eastAsia="zh-CN"/>
        </w:rPr>
        <w:t>17</w:t>
      </w:r>
      <w:r w:rsidRPr="00CD47DC">
        <w:rPr>
          <w:rFonts w:asciiTheme="minorHAnsi" w:hAnsiTheme="minorHAnsi" w:cstheme="minorHAnsi"/>
          <w:lang w:eastAsia="zh-CN"/>
        </w:rPr>
        <w:t>日</w:t>
      </w:r>
      <w:r>
        <w:rPr>
          <w:rFonts w:asciiTheme="minorHAnsi" w:hAnsiTheme="minorHAnsi" w:cstheme="minorHAnsi" w:hint="eastAsia"/>
          <w:lang w:eastAsia="zh-CN"/>
        </w:rPr>
        <w:t>得到满足</w:t>
      </w:r>
      <w:r w:rsidRPr="00FE2C20">
        <w:rPr>
          <w:rFonts w:asciiTheme="minorHAnsi" w:hAnsiTheme="minorHAnsi" w:cstheme="minorHAnsi"/>
          <w:lang w:eastAsia="zh-CN"/>
        </w:rPr>
        <w:t>。</w:t>
      </w:r>
    </w:p>
    <w:p w:rsidR="00E91EDF" w:rsidRPr="004A5423" w:rsidRDefault="00756DDA" w:rsidP="00B94A3A">
      <w:pPr>
        <w:spacing w:before="120" w:line="240" w:lineRule="auto"/>
        <w:ind w:firstLineChars="200" w:firstLine="480"/>
        <w:rPr>
          <w:rFonts w:eastAsia="SimSun"/>
          <w:lang w:eastAsia="zh-CN"/>
        </w:rPr>
      </w:pPr>
      <w:r>
        <w:rPr>
          <w:rFonts w:asciiTheme="minorHAnsi" w:hAnsiTheme="minorHAnsi" w:cstheme="minorHAnsi" w:hint="eastAsia"/>
          <w:lang w:eastAsia="zh-CN"/>
        </w:rPr>
        <w:t>经批准的建议书将由国际电联</w:t>
      </w:r>
      <w:r w:rsidR="00B94A3A" w:rsidRPr="00F44066">
        <w:rPr>
          <w:rFonts w:eastAsia="SimSun" w:cs="SimSun" w:hint="eastAsia"/>
          <w:szCs w:val="20"/>
          <w:lang w:val="en-GB" w:eastAsia="zh-CN"/>
        </w:rPr>
        <w:t>公布出版</w:t>
      </w:r>
      <w:r>
        <w:rPr>
          <w:rFonts w:asciiTheme="minorHAnsi" w:hAnsiTheme="minorHAnsi" w:cstheme="minorHAnsi" w:hint="eastAsia"/>
          <w:lang w:eastAsia="zh-CN"/>
        </w:rPr>
        <w:t>，本通函附件</w:t>
      </w:r>
      <w:r>
        <w:rPr>
          <w:rFonts w:asciiTheme="minorHAnsi" w:hAnsiTheme="minorHAnsi" w:cstheme="minorHAnsi" w:hint="eastAsia"/>
          <w:lang w:eastAsia="zh-CN"/>
        </w:rPr>
        <w:t>1</w:t>
      </w:r>
      <w:r>
        <w:rPr>
          <w:rFonts w:asciiTheme="minorHAnsi" w:hAnsiTheme="minorHAnsi" w:cstheme="minorHAnsi" w:hint="eastAsia"/>
          <w:lang w:eastAsia="zh-CN"/>
        </w:rPr>
        <w:t>提供这些建议书的标题</w:t>
      </w:r>
      <w:r w:rsidR="001F2BCA" w:rsidRPr="00F44066">
        <w:rPr>
          <w:rFonts w:eastAsia="SimSun" w:cs="SimSun" w:hint="eastAsia"/>
          <w:szCs w:val="20"/>
          <w:lang w:val="en-GB" w:eastAsia="zh-CN"/>
        </w:rPr>
        <w:t>和分配的编号</w:t>
      </w:r>
      <w:r>
        <w:rPr>
          <w:rFonts w:asciiTheme="minorHAnsi" w:hAnsiTheme="minorHAnsi" w:cstheme="minorHAnsi" w:hint="eastAsia"/>
          <w:lang w:eastAsia="zh-CN"/>
        </w:rPr>
        <w:t>。</w:t>
      </w:r>
      <w:r w:rsidR="00756FDA" w:rsidRPr="00F44066">
        <w:rPr>
          <w:rFonts w:eastAsia="SimSun" w:cs="SimSun" w:hint="eastAsia"/>
          <w:szCs w:val="20"/>
          <w:lang w:val="en-GB" w:eastAsia="zh-CN"/>
        </w:rPr>
        <w:t>附件</w:t>
      </w:r>
      <w:r w:rsidR="00756FDA" w:rsidRPr="00F44066">
        <w:rPr>
          <w:rFonts w:eastAsia="SimSun" w:cs="SimSun" w:hint="eastAsia"/>
          <w:szCs w:val="20"/>
          <w:lang w:val="en-GB" w:eastAsia="zh-CN"/>
        </w:rPr>
        <w:t>2</w:t>
      </w:r>
      <w:r w:rsidR="00756FDA" w:rsidRPr="00F44066">
        <w:rPr>
          <w:rFonts w:eastAsia="SimSun" w:cs="SimSun" w:hint="eastAsia"/>
          <w:szCs w:val="20"/>
          <w:lang w:val="en-GB" w:eastAsia="zh-CN"/>
        </w:rPr>
        <w:t>提供了废止的建议书的清单</w:t>
      </w:r>
      <w:r>
        <w:rPr>
          <w:rFonts w:asciiTheme="minorHAnsi" w:hAnsiTheme="minorHAnsi" w:cstheme="minorHAnsi" w:hint="eastAsia"/>
          <w:lang w:eastAsia="zh-CN"/>
        </w:rPr>
        <w:t>。</w:t>
      </w:r>
    </w:p>
    <w:p w:rsidR="00031E64" w:rsidRPr="004A5423" w:rsidRDefault="009C6A12" w:rsidP="00756DDA">
      <w:pPr>
        <w:spacing w:before="1200" w:line="240" w:lineRule="auto"/>
        <w:jc w:val="left"/>
        <w:rPr>
          <w:rFonts w:eastAsia="SimSun"/>
          <w:szCs w:val="24"/>
          <w:lang w:eastAsia="zh-CN"/>
        </w:rPr>
      </w:pPr>
      <w:r w:rsidRPr="004A5423">
        <w:rPr>
          <w:rFonts w:eastAsia="SimSun"/>
          <w:szCs w:val="24"/>
          <w:lang w:eastAsia="zh-CN"/>
        </w:rPr>
        <w:t>主任</w:t>
      </w:r>
      <w:r w:rsidR="00E53DCE" w:rsidRPr="0049459C">
        <w:rPr>
          <w:rFonts w:eastAsia="SimSun"/>
          <w:szCs w:val="24"/>
          <w:lang w:eastAsia="zh-CN"/>
        </w:rPr>
        <w:br/>
      </w:r>
      <w:r w:rsidRPr="004A5423">
        <w:rPr>
          <w:rFonts w:eastAsia="SimSun"/>
          <w:szCs w:val="24"/>
          <w:lang w:eastAsia="zh-CN"/>
        </w:rPr>
        <w:t>弗朗索瓦</w:t>
      </w:r>
      <w:r w:rsidRPr="0049459C">
        <w:rPr>
          <w:rFonts w:eastAsia="SimSun"/>
          <w:sz w:val="16"/>
          <w:szCs w:val="16"/>
          <w:lang w:eastAsia="zh-CN"/>
        </w:rPr>
        <w:t>•</w:t>
      </w:r>
      <w:r w:rsidRPr="004A5423">
        <w:rPr>
          <w:rFonts w:eastAsia="SimSun"/>
          <w:szCs w:val="24"/>
          <w:lang w:eastAsia="zh-CN"/>
        </w:rPr>
        <w:t>朗西</w:t>
      </w:r>
    </w:p>
    <w:p w:rsidR="00756DDA" w:rsidRDefault="00B11DA6" w:rsidP="00756DDA">
      <w:pPr>
        <w:spacing w:before="600" w:line="240" w:lineRule="auto"/>
        <w:rPr>
          <w:rFonts w:eastAsia="SimSun"/>
          <w:lang w:eastAsia="zh-CN"/>
        </w:rPr>
      </w:pPr>
      <w:r w:rsidRPr="004A5423">
        <w:rPr>
          <w:rFonts w:eastAsia="SimSun" w:hint="eastAsia"/>
          <w:b/>
          <w:bCs/>
          <w:lang w:eastAsia="zh-CN"/>
        </w:rPr>
        <w:t>附件</w:t>
      </w:r>
      <w:r w:rsidRPr="004A5423">
        <w:rPr>
          <w:rFonts w:eastAsia="SimSun" w:hint="eastAsia"/>
          <w:lang w:eastAsia="zh-CN"/>
        </w:rPr>
        <w:t>：</w:t>
      </w:r>
      <w:r w:rsidR="00756DDA">
        <w:rPr>
          <w:rFonts w:eastAsia="SimSun" w:hint="eastAsia"/>
          <w:lang w:eastAsia="zh-CN"/>
        </w:rPr>
        <w:t>2</w:t>
      </w:r>
    </w:p>
    <w:p w:rsidR="00756DDA" w:rsidRDefault="00756DDA" w:rsidP="00756DDA">
      <w:pPr>
        <w:spacing w:before="600" w:line="240" w:lineRule="auto"/>
        <w:rPr>
          <w:rFonts w:eastAsia="SimSun"/>
          <w:lang w:eastAsia="zh-CN"/>
        </w:rPr>
      </w:pPr>
    </w:p>
    <w:p w:rsidR="00E91EDF" w:rsidRPr="004A5423" w:rsidRDefault="00E91EDF" w:rsidP="00756DDA">
      <w:pPr>
        <w:spacing w:before="600" w:line="240" w:lineRule="auto"/>
        <w:rPr>
          <w:rFonts w:eastAsia="SimSun"/>
          <w:b/>
          <w:bCs/>
          <w:sz w:val="16"/>
          <w:szCs w:val="16"/>
          <w:lang w:eastAsia="zh-CN"/>
        </w:rPr>
      </w:pPr>
      <w:r w:rsidRPr="004A5423">
        <w:rPr>
          <w:rFonts w:eastAsia="SimSun" w:hint="eastAsia"/>
          <w:b/>
          <w:bCs/>
          <w:sz w:val="16"/>
          <w:szCs w:val="16"/>
          <w:lang w:eastAsia="zh-CN"/>
        </w:rPr>
        <w:t>分发：</w:t>
      </w:r>
    </w:p>
    <w:p w:rsidR="00E91EDF" w:rsidRPr="004A5423" w:rsidRDefault="00E91EDF" w:rsidP="00295561">
      <w:pPr>
        <w:pStyle w:val="enumlev1"/>
        <w:tabs>
          <w:tab w:val="clear" w:pos="794"/>
          <w:tab w:val="left" w:pos="426"/>
        </w:tabs>
        <w:spacing w:before="60" w:line="240" w:lineRule="auto"/>
        <w:rPr>
          <w:rFonts w:eastAsia="SimSun"/>
          <w:sz w:val="16"/>
          <w:szCs w:val="16"/>
          <w:lang w:eastAsia="zh-CN"/>
        </w:rPr>
      </w:pPr>
      <w:r w:rsidRPr="004A5423">
        <w:rPr>
          <w:rFonts w:eastAsia="SimSun"/>
          <w:sz w:val="16"/>
          <w:szCs w:val="16"/>
          <w:lang w:eastAsia="zh-CN"/>
        </w:rPr>
        <w:t>–</w:t>
      </w:r>
      <w:r w:rsidRPr="004A5423">
        <w:rPr>
          <w:rFonts w:eastAsia="SimSun"/>
          <w:sz w:val="16"/>
          <w:szCs w:val="16"/>
          <w:lang w:eastAsia="zh-CN"/>
        </w:rPr>
        <w:tab/>
      </w:r>
      <w:r w:rsidRPr="004A5423">
        <w:rPr>
          <w:rFonts w:eastAsia="SimSun" w:hint="eastAsia"/>
          <w:sz w:val="16"/>
          <w:szCs w:val="16"/>
          <w:lang w:eastAsia="zh-CN"/>
        </w:rPr>
        <w:t>国际电联各成员国主管部门和参加无线电通信</w:t>
      </w:r>
      <w:r w:rsidR="00042434" w:rsidRPr="004A5423">
        <w:rPr>
          <w:rFonts w:eastAsia="SimSun" w:hint="eastAsia"/>
          <w:sz w:val="16"/>
          <w:szCs w:val="16"/>
          <w:lang w:eastAsia="zh-CN"/>
        </w:rPr>
        <w:t>词汇协调委员会</w:t>
      </w:r>
      <w:r w:rsidRPr="004A5423">
        <w:rPr>
          <w:rFonts w:eastAsia="SimSun" w:hint="eastAsia"/>
          <w:sz w:val="16"/>
          <w:szCs w:val="16"/>
          <w:lang w:eastAsia="zh-CN"/>
        </w:rPr>
        <w:t>工作的无线电通信部门成员</w:t>
      </w:r>
    </w:p>
    <w:p w:rsidR="00E91EDF" w:rsidRPr="004A5423" w:rsidRDefault="00E91EDF" w:rsidP="00295561">
      <w:pPr>
        <w:pStyle w:val="enumlev1"/>
        <w:tabs>
          <w:tab w:val="clear" w:pos="794"/>
          <w:tab w:val="left" w:pos="426"/>
        </w:tabs>
        <w:spacing w:before="60" w:line="240" w:lineRule="auto"/>
        <w:ind w:left="567" w:hanging="567"/>
        <w:rPr>
          <w:rFonts w:eastAsia="SimSun"/>
          <w:sz w:val="16"/>
          <w:szCs w:val="16"/>
          <w:lang w:eastAsia="zh-CN"/>
        </w:rPr>
      </w:pPr>
      <w:r w:rsidRPr="004A5423">
        <w:rPr>
          <w:rFonts w:eastAsia="SimSun"/>
          <w:sz w:val="16"/>
          <w:szCs w:val="16"/>
          <w:lang w:eastAsia="zh-CN"/>
        </w:rPr>
        <w:t>–</w:t>
      </w:r>
      <w:r w:rsidRPr="004A5423">
        <w:rPr>
          <w:rFonts w:eastAsia="SimSun"/>
          <w:sz w:val="16"/>
          <w:szCs w:val="16"/>
          <w:lang w:eastAsia="zh-CN"/>
        </w:rPr>
        <w:tab/>
      </w:r>
      <w:r w:rsidRPr="004A5423">
        <w:rPr>
          <w:rFonts w:eastAsia="SimSun" w:hint="eastAsia"/>
          <w:sz w:val="16"/>
          <w:szCs w:val="16"/>
          <w:lang w:eastAsia="zh-CN"/>
        </w:rPr>
        <w:t>无线电通信</w:t>
      </w:r>
      <w:r w:rsidR="00042434" w:rsidRPr="004A5423">
        <w:rPr>
          <w:rFonts w:eastAsia="SimSun" w:hint="eastAsia"/>
          <w:sz w:val="16"/>
          <w:szCs w:val="16"/>
          <w:lang w:eastAsia="zh-CN"/>
        </w:rPr>
        <w:t>词汇协调委员会</w:t>
      </w:r>
      <w:r w:rsidRPr="004A5423">
        <w:rPr>
          <w:rFonts w:eastAsia="SimSun" w:hint="eastAsia"/>
          <w:sz w:val="16"/>
          <w:szCs w:val="16"/>
          <w:lang w:eastAsia="zh-CN"/>
        </w:rPr>
        <w:t>的正副主席</w:t>
      </w:r>
    </w:p>
    <w:p w:rsidR="00E91EDF" w:rsidRPr="004A5423" w:rsidRDefault="00E91EDF" w:rsidP="00295561">
      <w:pPr>
        <w:pStyle w:val="enumlev1"/>
        <w:tabs>
          <w:tab w:val="clear" w:pos="794"/>
          <w:tab w:val="left" w:pos="426"/>
        </w:tabs>
        <w:spacing w:before="60" w:line="240" w:lineRule="auto"/>
        <w:rPr>
          <w:rFonts w:eastAsia="SimSun" w:cstheme="minorHAnsi"/>
          <w:szCs w:val="24"/>
          <w:lang w:eastAsia="zh-CN"/>
        </w:rPr>
      </w:pPr>
      <w:r w:rsidRPr="004A5423">
        <w:rPr>
          <w:rFonts w:eastAsia="SimSun"/>
          <w:sz w:val="16"/>
          <w:szCs w:val="16"/>
          <w:lang w:eastAsia="zh-CN"/>
        </w:rPr>
        <w:t>–</w:t>
      </w:r>
      <w:r w:rsidRPr="004A5423">
        <w:rPr>
          <w:rFonts w:eastAsia="SimSun"/>
          <w:sz w:val="16"/>
          <w:szCs w:val="16"/>
          <w:lang w:eastAsia="zh-CN"/>
        </w:rPr>
        <w:tab/>
      </w:r>
      <w:r w:rsidRPr="004A5423">
        <w:rPr>
          <w:rFonts w:eastAsia="SimSun" w:hint="eastAsia"/>
          <w:sz w:val="16"/>
          <w:szCs w:val="16"/>
          <w:lang w:eastAsia="zh-CN"/>
        </w:rPr>
        <w:t>国际电联秘书长、电信标准化局主任、电信发展局主任</w:t>
      </w:r>
      <w:r w:rsidRPr="004A5423">
        <w:rPr>
          <w:rFonts w:eastAsia="SimSun" w:cstheme="minorHAnsi"/>
          <w:szCs w:val="24"/>
          <w:lang w:eastAsia="zh-CN"/>
        </w:rPr>
        <w:br w:type="page"/>
      </w:r>
    </w:p>
    <w:p w:rsidR="00E91EDF" w:rsidRPr="00756DDA" w:rsidRDefault="00E91EDF" w:rsidP="00756DDA">
      <w:pPr>
        <w:pStyle w:val="AnnexNoTitle"/>
        <w:spacing w:before="120" w:after="0" w:line="240" w:lineRule="auto"/>
        <w:rPr>
          <w:rFonts w:eastAsia="SimSun"/>
          <w:sz w:val="28"/>
          <w:szCs w:val="28"/>
          <w:lang w:eastAsia="zh-CN"/>
        </w:rPr>
      </w:pPr>
      <w:r w:rsidRPr="00756DDA">
        <w:rPr>
          <w:rFonts w:eastAsia="SimSun" w:hint="eastAsia"/>
          <w:sz w:val="28"/>
          <w:szCs w:val="28"/>
          <w:lang w:eastAsia="zh-CN"/>
        </w:rPr>
        <w:lastRenderedPageBreak/>
        <w:t>附件</w:t>
      </w:r>
      <w:r w:rsidR="001E031F" w:rsidRPr="00756DDA">
        <w:rPr>
          <w:rFonts w:eastAsia="SimSun" w:hint="eastAsia"/>
          <w:sz w:val="28"/>
          <w:szCs w:val="28"/>
          <w:lang w:eastAsia="zh-CN"/>
        </w:rPr>
        <w:t>1</w:t>
      </w:r>
      <w:r w:rsidR="00B70CD7" w:rsidRPr="00756DDA">
        <w:rPr>
          <w:rFonts w:eastAsia="SimSun"/>
          <w:sz w:val="28"/>
          <w:szCs w:val="28"/>
          <w:lang w:eastAsia="zh-CN"/>
        </w:rPr>
        <w:br/>
      </w:r>
      <w:r w:rsidR="00B70CD7" w:rsidRPr="00756DDA">
        <w:rPr>
          <w:rFonts w:eastAsia="SimSun"/>
          <w:sz w:val="28"/>
          <w:szCs w:val="28"/>
          <w:lang w:eastAsia="zh-CN"/>
        </w:rPr>
        <w:br/>
      </w:r>
      <w:r w:rsidR="00756DDA" w:rsidRPr="00756DDA">
        <w:rPr>
          <w:rFonts w:asciiTheme="minorHAnsi" w:hAnsiTheme="minorHAnsi" w:cstheme="minorHAnsi" w:hint="eastAsia"/>
          <w:sz w:val="28"/>
          <w:szCs w:val="28"/>
          <w:lang w:eastAsia="zh-CN"/>
        </w:rPr>
        <w:t>获批准的</w:t>
      </w:r>
      <w:r w:rsidR="00B94A3A" w:rsidRPr="001E1583">
        <w:rPr>
          <w:bCs/>
          <w:lang w:val="fr-CH" w:eastAsia="zh-CN"/>
        </w:rPr>
        <w:t>ITU-R</w:t>
      </w:r>
      <w:r w:rsidR="00756DDA" w:rsidRPr="00756DDA">
        <w:rPr>
          <w:rFonts w:asciiTheme="minorHAnsi" w:hAnsiTheme="minorHAnsi" w:cstheme="minorHAnsi"/>
          <w:sz w:val="28"/>
          <w:szCs w:val="28"/>
          <w:lang w:eastAsia="zh-CN"/>
        </w:rPr>
        <w:t>建议书标题</w:t>
      </w:r>
    </w:p>
    <w:p w:rsidR="00042434" w:rsidRPr="004A5423" w:rsidRDefault="001E031F" w:rsidP="009C4700">
      <w:pPr>
        <w:tabs>
          <w:tab w:val="right" w:pos="9639"/>
        </w:tabs>
        <w:spacing w:before="360" w:line="240" w:lineRule="auto"/>
        <w:rPr>
          <w:rFonts w:eastAsia="SimSun"/>
          <w:lang w:eastAsia="zh-CN"/>
        </w:rPr>
      </w:pPr>
      <w:r w:rsidRPr="004A5423">
        <w:rPr>
          <w:rFonts w:eastAsia="SimSun" w:hint="eastAsia"/>
          <w:u w:val="single"/>
          <w:lang w:eastAsia="zh-CN"/>
        </w:rPr>
        <w:t>ITU-R</w:t>
      </w:r>
      <w:r w:rsidR="00042434" w:rsidRPr="004A5423">
        <w:rPr>
          <w:rFonts w:eastAsia="SimSun"/>
          <w:u w:val="single"/>
          <w:lang w:eastAsia="zh-CN"/>
        </w:rPr>
        <w:t xml:space="preserve"> </w:t>
      </w:r>
      <w:proofErr w:type="spellStart"/>
      <w:r w:rsidR="00042434" w:rsidRPr="004A5423">
        <w:rPr>
          <w:rFonts w:eastAsia="SimSun"/>
          <w:u w:val="single"/>
          <w:lang w:eastAsia="zh-CN"/>
        </w:rPr>
        <w:t>V</w:t>
      </w:r>
      <w:r w:rsidR="00042434" w:rsidRPr="004A5423">
        <w:rPr>
          <w:rFonts w:eastAsia="SimSun" w:hint="eastAsia"/>
          <w:u w:val="single"/>
          <w:lang w:eastAsia="zh-CN"/>
        </w:rPr>
        <w:t>.</w:t>
      </w:r>
      <w:r w:rsidR="00042434" w:rsidRPr="004A5423">
        <w:rPr>
          <w:rFonts w:eastAsia="SimSun"/>
          <w:u w:val="single"/>
          <w:lang w:eastAsia="zh-CN"/>
        </w:rPr>
        <w:t>430</w:t>
      </w:r>
      <w:proofErr w:type="spellEnd"/>
      <w:r w:rsidR="00742D0B">
        <w:rPr>
          <w:rFonts w:eastAsia="SimSun"/>
          <w:u w:val="single"/>
          <w:lang w:eastAsia="zh-CN"/>
        </w:rPr>
        <w:t>-</w:t>
      </w:r>
      <w:r w:rsidR="00DA6CEC">
        <w:rPr>
          <w:rFonts w:eastAsia="SimSun"/>
          <w:u w:val="single"/>
          <w:lang w:eastAsia="zh-CN"/>
        </w:rPr>
        <w:t>4</w:t>
      </w:r>
      <w:r w:rsidRPr="004A5423">
        <w:rPr>
          <w:rFonts w:eastAsia="SimSun" w:hint="eastAsia"/>
          <w:u w:val="single"/>
          <w:lang w:eastAsia="zh-CN"/>
        </w:rPr>
        <w:t>建议书</w:t>
      </w:r>
      <w:r w:rsidRPr="004A5423">
        <w:rPr>
          <w:rFonts w:eastAsia="SimSun" w:hint="eastAsia"/>
          <w:lang w:eastAsia="zh-CN"/>
        </w:rPr>
        <w:tab/>
      </w:r>
      <w:proofErr w:type="gramStart"/>
      <w:r w:rsidR="000A3EB4">
        <w:rPr>
          <w:rStyle w:val="Hyperlink"/>
          <w:rFonts w:asciiTheme="minorHAnsi" w:hAnsiTheme="minorHAnsi" w:cstheme="minorHAnsi"/>
          <w:szCs w:val="24"/>
          <w:lang w:eastAsia="zh-CN"/>
        </w:rPr>
        <w:fldChar w:fldCharType="begin"/>
      </w:r>
      <w:r w:rsidR="000A3EB4">
        <w:rPr>
          <w:rStyle w:val="Hyperlink"/>
          <w:rFonts w:asciiTheme="minorHAnsi" w:hAnsiTheme="minorHAnsi" w:cstheme="minorHAnsi"/>
          <w:szCs w:val="24"/>
          <w:lang w:eastAsia="zh-CN"/>
        </w:rPr>
        <w:instrText xml:space="preserve"> HYPERLINK "http://www.itu.int/md/R12-CCV-C-0056/en" </w:instrText>
      </w:r>
      <w:r w:rsidR="000A3EB4">
        <w:rPr>
          <w:rStyle w:val="Hyperlink"/>
          <w:rFonts w:asciiTheme="minorHAnsi" w:hAnsiTheme="minorHAnsi" w:cstheme="minorHAnsi"/>
          <w:szCs w:val="24"/>
          <w:lang w:eastAsia="zh-CN"/>
        </w:rPr>
      </w:r>
      <w:r w:rsidR="000A3EB4">
        <w:rPr>
          <w:rStyle w:val="Hyperlink"/>
          <w:rFonts w:asciiTheme="minorHAnsi" w:hAnsiTheme="minorHAnsi" w:cstheme="minorHAnsi"/>
          <w:szCs w:val="24"/>
          <w:lang w:eastAsia="zh-CN"/>
        </w:rPr>
        <w:fldChar w:fldCharType="separate"/>
      </w:r>
      <w:r w:rsidR="009C4700" w:rsidRPr="000A3EB4">
        <w:rPr>
          <w:rStyle w:val="Hyperlink"/>
          <w:rFonts w:asciiTheme="minorHAnsi" w:hAnsiTheme="minorHAnsi" w:cstheme="minorHAnsi"/>
          <w:szCs w:val="24"/>
          <w:lang w:eastAsia="zh-CN"/>
        </w:rPr>
        <w:t>CCV/56(</w:t>
      </w:r>
      <w:proofErr w:type="spellStart"/>
      <w:r w:rsidR="009C4700" w:rsidRPr="000A3EB4">
        <w:rPr>
          <w:rStyle w:val="Hyperlink"/>
          <w:rFonts w:asciiTheme="minorHAnsi" w:hAnsiTheme="minorHAnsi" w:cstheme="minorHAnsi"/>
          <w:szCs w:val="24"/>
          <w:lang w:eastAsia="zh-CN"/>
        </w:rPr>
        <w:t>R</w:t>
      </w:r>
      <w:bookmarkStart w:id="0" w:name="_GoBack"/>
      <w:bookmarkEnd w:id="0"/>
      <w:r w:rsidR="009C4700" w:rsidRPr="000A3EB4">
        <w:rPr>
          <w:rStyle w:val="Hyperlink"/>
          <w:rFonts w:asciiTheme="minorHAnsi" w:hAnsiTheme="minorHAnsi" w:cstheme="minorHAnsi"/>
          <w:szCs w:val="24"/>
          <w:lang w:eastAsia="zh-CN"/>
        </w:rPr>
        <w:t>e</w:t>
      </w:r>
      <w:r w:rsidR="009C4700" w:rsidRPr="000A3EB4">
        <w:rPr>
          <w:rStyle w:val="Hyperlink"/>
          <w:rFonts w:asciiTheme="minorHAnsi" w:hAnsiTheme="minorHAnsi" w:cstheme="minorHAnsi"/>
          <w:szCs w:val="24"/>
          <w:lang w:eastAsia="zh-CN"/>
        </w:rPr>
        <w:t>v.1</w:t>
      </w:r>
      <w:proofErr w:type="spellEnd"/>
      <w:r w:rsidR="009C4700" w:rsidRPr="000A3EB4">
        <w:rPr>
          <w:rStyle w:val="Hyperlink"/>
          <w:rFonts w:asciiTheme="minorHAnsi" w:hAnsiTheme="minorHAnsi" w:cstheme="minorHAnsi"/>
          <w:szCs w:val="24"/>
          <w:lang w:eastAsia="zh-CN"/>
        </w:rPr>
        <w:t>)</w:t>
      </w:r>
      <w:r w:rsidR="000A3EB4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Pr="004A5423">
        <w:rPr>
          <w:rFonts w:eastAsia="SimSun" w:hint="eastAsia"/>
          <w:lang w:eastAsia="zh-CN"/>
        </w:rPr>
        <w:t>号文件</w:t>
      </w:r>
      <w:proofErr w:type="gramEnd"/>
    </w:p>
    <w:p w:rsidR="00E91EDF" w:rsidRPr="0026540A" w:rsidRDefault="00042434" w:rsidP="008B3259">
      <w:pPr>
        <w:pStyle w:val="Rectitle"/>
        <w:spacing w:before="480"/>
        <w:rPr>
          <w:lang w:eastAsia="zh-CN"/>
        </w:rPr>
      </w:pPr>
      <w:r w:rsidRPr="0026540A">
        <w:rPr>
          <w:rFonts w:hint="eastAsia"/>
          <w:lang w:eastAsia="zh-CN"/>
        </w:rPr>
        <w:t>国际单位制（</w:t>
      </w:r>
      <w:r w:rsidRPr="0026540A">
        <w:rPr>
          <w:lang w:eastAsia="zh-CN"/>
        </w:rPr>
        <w:t>SI</w:t>
      </w:r>
      <w:r w:rsidRPr="0026540A">
        <w:rPr>
          <w:rFonts w:hint="eastAsia"/>
          <w:lang w:eastAsia="zh-CN"/>
        </w:rPr>
        <w:t>）的使用</w:t>
      </w:r>
    </w:p>
    <w:p w:rsidR="00A713A0" w:rsidRPr="003B1F3A" w:rsidRDefault="00A713A0" w:rsidP="009C4700">
      <w:pPr>
        <w:tabs>
          <w:tab w:val="right" w:pos="9639"/>
        </w:tabs>
        <w:spacing w:before="360" w:line="240" w:lineRule="auto"/>
        <w:rPr>
          <w:rFonts w:eastAsia="SimSun" w:cstheme="minorHAnsi"/>
          <w:szCs w:val="24"/>
          <w:lang w:eastAsia="zh-CN"/>
        </w:rPr>
      </w:pPr>
      <w:r w:rsidRPr="003B1F3A">
        <w:rPr>
          <w:rFonts w:eastAsia="SimSun" w:hint="eastAsia"/>
          <w:u w:val="single"/>
          <w:lang w:eastAsia="zh-CN"/>
        </w:rPr>
        <w:t>ITU-R</w:t>
      </w:r>
      <w:r w:rsidRPr="003B1F3A">
        <w:rPr>
          <w:rFonts w:eastAsia="SimSun"/>
          <w:u w:val="single"/>
          <w:lang w:eastAsia="zh-CN"/>
        </w:rPr>
        <w:t xml:space="preserve"> </w:t>
      </w:r>
      <w:proofErr w:type="spellStart"/>
      <w:r w:rsidRPr="003B1F3A">
        <w:rPr>
          <w:rFonts w:eastAsia="SimSun"/>
          <w:u w:val="single"/>
          <w:lang w:eastAsia="zh-CN"/>
        </w:rPr>
        <w:t>V</w:t>
      </w:r>
      <w:r w:rsidRPr="003B1F3A">
        <w:rPr>
          <w:rFonts w:eastAsia="SimSun" w:hint="eastAsia"/>
          <w:u w:val="single"/>
          <w:lang w:eastAsia="zh-CN"/>
        </w:rPr>
        <w:t>.</w:t>
      </w:r>
      <w:r w:rsidRPr="003B1F3A">
        <w:rPr>
          <w:rFonts w:eastAsia="SimSun"/>
          <w:u w:val="single"/>
          <w:lang w:eastAsia="zh-CN"/>
        </w:rPr>
        <w:t>431</w:t>
      </w:r>
      <w:proofErr w:type="spellEnd"/>
      <w:r w:rsidRPr="003B1F3A">
        <w:rPr>
          <w:rFonts w:eastAsia="SimSun" w:cstheme="minorHAnsi"/>
          <w:szCs w:val="24"/>
          <w:u w:val="single"/>
          <w:lang w:eastAsia="zh-CN"/>
        </w:rPr>
        <w:t>-</w:t>
      </w:r>
      <w:r w:rsidR="00DA6CEC">
        <w:rPr>
          <w:rFonts w:eastAsia="SimSun" w:cstheme="minorHAnsi"/>
          <w:szCs w:val="24"/>
          <w:u w:val="single"/>
          <w:lang w:eastAsia="zh-CN"/>
        </w:rPr>
        <w:t>8</w:t>
      </w:r>
      <w:r w:rsidRPr="003B1F3A">
        <w:rPr>
          <w:rFonts w:eastAsia="SimSun" w:hint="eastAsia"/>
          <w:u w:val="single"/>
          <w:lang w:eastAsia="zh-CN"/>
        </w:rPr>
        <w:t>建议书</w:t>
      </w:r>
      <w:r w:rsidRPr="003B1F3A">
        <w:rPr>
          <w:rFonts w:eastAsia="SimSun" w:cstheme="minorHAnsi"/>
          <w:szCs w:val="24"/>
          <w:lang w:eastAsia="zh-CN"/>
        </w:rPr>
        <w:tab/>
      </w:r>
      <w:hyperlink r:id="rId8" w:history="1"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CCV/57(</w:t>
        </w:r>
        <w:proofErr w:type="spell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Rev.1</w:t>
        </w:r>
        <w:proofErr w:type="spellEnd"/>
        <w:proofErr w:type="gram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)</w:t>
        </w:r>
        <w:proofErr w:type="gramEnd"/>
      </w:hyperlink>
      <w:r w:rsidRPr="003B1F3A">
        <w:rPr>
          <w:rFonts w:eastAsia="SimSun" w:hint="eastAsia"/>
          <w:lang w:eastAsia="zh-CN"/>
        </w:rPr>
        <w:t>号文件</w:t>
      </w:r>
    </w:p>
    <w:p w:rsidR="00A713A0" w:rsidRPr="0026540A" w:rsidRDefault="0056381F" w:rsidP="008B3259">
      <w:pPr>
        <w:pStyle w:val="Rectitle"/>
        <w:spacing w:before="480"/>
        <w:rPr>
          <w:lang w:eastAsia="zh-CN"/>
        </w:rPr>
      </w:pPr>
      <w:r w:rsidRPr="0026540A">
        <w:rPr>
          <w:rFonts w:hint="eastAsia"/>
          <w:lang w:eastAsia="zh-CN"/>
        </w:rPr>
        <w:t>电信频率和波段的命名法</w:t>
      </w:r>
    </w:p>
    <w:p w:rsidR="00A713A0" w:rsidRPr="003B1F3A" w:rsidRDefault="0056381F" w:rsidP="009C4700">
      <w:pPr>
        <w:tabs>
          <w:tab w:val="right" w:pos="9639"/>
        </w:tabs>
        <w:spacing w:before="360" w:line="240" w:lineRule="auto"/>
        <w:rPr>
          <w:rFonts w:eastAsia="SimSun" w:cstheme="minorHAnsi"/>
          <w:szCs w:val="24"/>
          <w:lang w:eastAsia="zh-CN"/>
        </w:rPr>
      </w:pPr>
      <w:r w:rsidRPr="003B1F3A">
        <w:rPr>
          <w:rFonts w:eastAsia="SimSun" w:cstheme="minorHAnsi"/>
          <w:szCs w:val="24"/>
          <w:u w:val="single"/>
          <w:lang w:eastAsia="zh-CN"/>
        </w:rPr>
        <w:t xml:space="preserve">ITU-R </w:t>
      </w:r>
      <w:proofErr w:type="spellStart"/>
      <w:r w:rsidRPr="003B1F3A">
        <w:rPr>
          <w:rFonts w:eastAsia="SimSun" w:cstheme="minorHAnsi"/>
          <w:szCs w:val="24"/>
          <w:u w:val="single"/>
          <w:lang w:eastAsia="zh-CN"/>
        </w:rPr>
        <w:t>V.573</w:t>
      </w:r>
      <w:proofErr w:type="spellEnd"/>
      <w:r w:rsidRPr="003B1F3A">
        <w:rPr>
          <w:rFonts w:eastAsia="SimSun" w:cstheme="minorHAnsi"/>
          <w:szCs w:val="24"/>
          <w:u w:val="single"/>
          <w:lang w:eastAsia="zh-CN"/>
        </w:rPr>
        <w:t>-</w:t>
      </w:r>
      <w:r w:rsidR="009C4700">
        <w:rPr>
          <w:rFonts w:eastAsia="SimSun" w:cstheme="minorHAnsi"/>
          <w:szCs w:val="24"/>
          <w:u w:val="single"/>
          <w:lang w:eastAsia="zh-CN"/>
        </w:rPr>
        <w:t>6</w:t>
      </w:r>
      <w:r w:rsidRPr="003B1F3A">
        <w:rPr>
          <w:rFonts w:eastAsia="SimSun" w:hint="eastAsia"/>
          <w:u w:val="single"/>
          <w:lang w:eastAsia="zh-CN"/>
        </w:rPr>
        <w:t>建议书</w:t>
      </w:r>
      <w:r w:rsidR="00A713A0" w:rsidRPr="003B1F3A">
        <w:rPr>
          <w:rFonts w:eastAsia="SimSun" w:cstheme="minorHAnsi"/>
          <w:szCs w:val="24"/>
          <w:lang w:eastAsia="zh-CN"/>
        </w:rPr>
        <w:tab/>
      </w:r>
      <w:hyperlink r:id="rId9" w:history="1"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CCV/58(</w:t>
        </w:r>
        <w:proofErr w:type="spell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Rev.2</w:t>
        </w:r>
        <w:proofErr w:type="spellEnd"/>
        <w:proofErr w:type="gram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)</w:t>
        </w:r>
        <w:proofErr w:type="gramEnd"/>
      </w:hyperlink>
      <w:r w:rsidRPr="003B1F3A">
        <w:rPr>
          <w:rFonts w:eastAsia="SimSun" w:hint="eastAsia"/>
          <w:lang w:eastAsia="zh-CN"/>
        </w:rPr>
        <w:t>号文件</w:t>
      </w:r>
    </w:p>
    <w:p w:rsidR="00A713A0" w:rsidRPr="0026540A" w:rsidRDefault="0056381F" w:rsidP="008B3259">
      <w:pPr>
        <w:pStyle w:val="Rectitle"/>
        <w:spacing w:before="480"/>
        <w:rPr>
          <w:lang w:eastAsia="zh-CN"/>
        </w:rPr>
      </w:pPr>
      <w:r w:rsidRPr="0026540A">
        <w:rPr>
          <w:rFonts w:hint="eastAsia"/>
          <w:lang w:eastAsia="zh-CN"/>
        </w:rPr>
        <w:t>无线电通信词汇表</w:t>
      </w:r>
    </w:p>
    <w:p w:rsidR="00A713A0" w:rsidRPr="003B1F3A" w:rsidRDefault="00AE203A" w:rsidP="009C4700">
      <w:pPr>
        <w:tabs>
          <w:tab w:val="right" w:pos="9639"/>
        </w:tabs>
        <w:spacing w:before="360" w:line="240" w:lineRule="auto"/>
        <w:rPr>
          <w:rFonts w:eastAsia="SimSun" w:cstheme="minorHAnsi"/>
          <w:szCs w:val="24"/>
          <w:lang w:eastAsia="zh-CN"/>
        </w:rPr>
      </w:pPr>
      <w:r w:rsidRPr="003B1F3A">
        <w:rPr>
          <w:rFonts w:eastAsia="SimSun" w:cstheme="minorHAnsi"/>
          <w:szCs w:val="24"/>
          <w:u w:val="single"/>
          <w:lang w:eastAsia="zh-CN"/>
        </w:rPr>
        <w:t xml:space="preserve">ITU-R </w:t>
      </w:r>
      <w:proofErr w:type="spellStart"/>
      <w:r w:rsidRPr="003B1F3A">
        <w:rPr>
          <w:rFonts w:eastAsia="SimSun" w:cstheme="minorHAnsi"/>
          <w:szCs w:val="24"/>
          <w:u w:val="single"/>
          <w:lang w:eastAsia="zh-CN"/>
        </w:rPr>
        <w:t>V.574</w:t>
      </w:r>
      <w:proofErr w:type="spellEnd"/>
      <w:r w:rsidRPr="003B1F3A">
        <w:rPr>
          <w:rFonts w:eastAsia="SimSun" w:cstheme="minorHAnsi"/>
          <w:szCs w:val="24"/>
          <w:u w:val="single"/>
          <w:lang w:eastAsia="zh-CN"/>
        </w:rPr>
        <w:t>-</w:t>
      </w:r>
      <w:r w:rsidR="009C4700">
        <w:rPr>
          <w:rFonts w:eastAsia="SimSun" w:cstheme="minorHAnsi"/>
          <w:szCs w:val="24"/>
          <w:u w:val="single"/>
          <w:lang w:eastAsia="zh-CN"/>
        </w:rPr>
        <w:t>5</w:t>
      </w:r>
      <w:r w:rsidRPr="003B1F3A">
        <w:rPr>
          <w:rFonts w:eastAsia="SimSun" w:hint="eastAsia"/>
          <w:u w:val="single"/>
          <w:lang w:eastAsia="zh-CN"/>
        </w:rPr>
        <w:t>建议书</w:t>
      </w:r>
      <w:r w:rsidR="00A713A0" w:rsidRPr="003B1F3A">
        <w:rPr>
          <w:rFonts w:eastAsia="SimSun" w:cstheme="minorHAnsi"/>
          <w:szCs w:val="24"/>
          <w:lang w:eastAsia="zh-CN"/>
        </w:rPr>
        <w:tab/>
      </w:r>
      <w:hyperlink r:id="rId10" w:history="1"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CCV/59(</w:t>
        </w:r>
        <w:proofErr w:type="spell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Rev.1</w:t>
        </w:r>
        <w:proofErr w:type="spellEnd"/>
        <w:proofErr w:type="gram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)</w:t>
        </w:r>
        <w:proofErr w:type="gramEnd"/>
      </w:hyperlink>
      <w:r w:rsidRPr="003B1F3A">
        <w:rPr>
          <w:rFonts w:eastAsia="SimSun" w:hint="eastAsia"/>
          <w:lang w:eastAsia="zh-CN"/>
        </w:rPr>
        <w:t>号文件</w:t>
      </w:r>
    </w:p>
    <w:p w:rsidR="00A713A0" w:rsidRPr="0026540A" w:rsidRDefault="00AE203A" w:rsidP="008B3259">
      <w:pPr>
        <w:pStyle w:val="Rectitle"/>
        <w:spacing w:before="480"/>
        <w:rPr>
          <w:lang w:eastAsia="zh-CN"/>
        </w:rPr>
      </w:pPr>
      <w:r w:rsidRPr="0026540A">
        <w:rPr>
          <w:rFonts w:hint="eastAsia"/>
          <w:lang w:eastAsia="zh-CN"/>
        </w:rPr>
        <w:t>电信中分贝和奈培的使用</w:t>
      </w:r>
    </w:p>
    <w:p w:rsidR="00A713A0" w:rsidRPr="003B1F3A" w:rsidRDefault="00AE203A" w:rsidP="009C4700">
      <w:pPr>
        <w:tabs>
          <w:tab w:val="right" w:pos="9639"/>
        </w:tabs>
        <w:spacing w:before="360" w:line="240" w:lineRule="auto"/>
        <w:rPr>
          <w:rFonts w:eastAsia="SimSun" w:cstheme="minorHAnsi"/>
          <w:szCs w:val="24"/>
          <w:lang w:eastAsia="zh-CN"/>
        </w:rPr>
      </w:pPr>
      <w:r w:rsidRPr="003B1F3A">
        <w:rPr>
          <w:rFonts w:eastAsia="SimSun" w:cstheme="minorHAnsi"/>
          <w:szCs w:val="24"/>
          <w:u w:val="single"/>
          <w:lang w:eastAsia="zh-CN"/>
        </w:rPr>
        <w:t xml:space="preserve">ITU-R </w:t>
      </w:r>
      <w:proofErr w:type="spellStart"/>
      <w:r w:rsidRPr="003B1F3A">
        <w:rPr>
          <w:rFonts w:eastAsia="SimSun" w:cstheme="minorHAnsi"/>
          <w:szCs w:val="24"/>
          <w:u w:val="single"/>
          <w:lang w:eastAsia="zh-CN"/>
        </w:rPr>
        <w:t>V.665</w:t>
      </w:r>
      <w:proofErr w:type="spellEnd"/>
      <w:r w:rsidRPr="003B1F3A">
        <w:rPr>
          <w:rFonts w:eastAsia="SimSun" w:cstheme="minorHAnsi"/>
          <w:szCs w:val="24"/>
          <w:u w:val="single"/>
          <w:lang w:eastAsia="zh-CN"/>
        </w:rPr>
        <w:t>-</w:t>
      </w:r>
      <w:r w:rsidR="009C4700">
        <w:rPr>
          <w:rFonts w:eastAsia="SimSun" w:cstheme="minorHAnsi"/>
          <w:szCs w:val="24"/>
          <w:u w:val="single"/>
          <w:lang w:eastAsia="zh-CN"/>
        </w:rPr>
        <w:t>3</w:t>
      </w:r>
      <w:r w:rsidRPr="003B1F3A">
        <w:rPr>
          <w:rFonts w:eastAsia="SimSun" w:hint="eastAsia"/>
          <w:u w:val="single"/>
          <w:lang w:eastAsia="zh-CN"/>
        </w:rPr>
        <w:t>建议书</w:t>
      </w:r>
      <w:r w:rsidR="00A713A0" w:rsidRPr="003B1F3A">
        <w:rPr>
          <w:rFonts w:eastAsia="SimSun" w:cstheme="minorHAnsi"/>
          <w:szCs w:val="24"/>
          <w:lang w:eastAsia="zh-CN"/>
        </w:rPr>
        <w:tab/>
      </w:r>
      <w:hyperlink r:id="rId11" w:history="1"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CCV/60(</w:t>
        </w:r>
        <w:proofErr w:type="spell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Rev.1</w:t>
        </w:r>
        <w:proofErr w:type="spellEnd"/>
        <w:proofErr w:type="gramStart"/>
        <w:r w:rsidR="009C4700" w:rsidRPr="002706C9">
          <w:rPr>
            <w:rStyle w:val="Hyperlink"/>
            <w:rFonts w:asciiTheme="minorHAnsi" w:hAnsiTheme="minorHAnsi" w:cstheme="minorHAnsi"/>
            <w:szCs w:val="24"/>
            <w:lang w:eastAsia="zh-CN"/>
          </w:rPr>
          <w:t>)</w:t>
        </w:r>
        <w:proofErr w:type="gramEnd"/>
      </w:hyperlink>
      <w:r w:rsidRPr="003B1F3A">
        <w:rPr>
          <w:rFonts w:eastAsia="SimSun" w:hint="eastAsia"/>
          <w:lang w:eastAsia="zh-CN"/>
        </w:rPr>
        <w:t>号文件</w:t>
      </w:r>
    </w:p>
    <w:p w:rsidR="00A713A0" w:rsidRPr="0026540A" w:rsidRDefault="00AE203A" w:rsidP="008B3259">
      <w:pPr>
        <w:pStyle w:val="Rectitle"/>
        <w:spacing w:before="480"/>
        <w:rPr>
          <w:lang w:eastAsia="zh-CN"/>
        </w:rPr>
      </w:pPr>
      <w:r w:rsidRPr="0026540A">
        <w:rPr>
          <w:rFonts w:hint="eastAsia"/>
          <w:lang w:eastAsia="zh-CN"/>
        </w:rPr>
        <w:t>话务强度单位</w:t>
      </w:r>
    </w:p>
    <w:p w:rsidR="00566D6E" w:rsidRDefault="00566D6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br w:type="page"/>
      </w:r>
    </w:p>
    <w:p w:rsidR="00E91EDF" w:rsidRPr="004A5423" w:rsidRDefault="00E91EDF" w:rsidP="00B94A3A">
      <w:pPr>
        <w:pStyle w:val="AnnexNoTitle"/>
        <w:spacing w:before="120" w:after="0" w:line="240" w:lineRule="auto"/>
        <w:rPr>
          <w:rFonts w:eastAsia="SimSun"/>
          <w:sz w:val="28"/>
          <w:szCs w:val="28"/>
          <w:lang w:eastAsia="zh-CN"/>
        </w:rPr>
      </w:pPr>
      <w:r w:rsidRPr="004A5423">
        <w:rPr>
          <w:rFonts w:eastAsia="SimSun" w:hint="eastAsia"/>
          <w:sz w:val="28"/>
          <w:szCs w:val="28"/>
          <w:lang w:eastAsia="zh-CN"/>
        </w:rPr>
        <w:lastRenderedPageBreak/>
        <w:t>附件</w:t>
      </w:r>
      <w:r w:rsidRPr="004A5423">
        <w:rPr>
          <w:rFonts w:eastAsia="SimSun" w:hint="eastAsia"/>
          <w:sz w:val="28"/>
          <w:szCs w:val="28"/>
          <w:lang w:eastAsia="zh-CN"/>
        </w:rPr>
        <w:t>2</w:t>
      </w:r>
      <w:r w:rsidRPr="004A5423">
        <w:rPr>
          <w:rFonts w:eastAsia="SimSun"/>
          <w:sz w:val="28"/>
          <w:szCs w:val="28"/>
          <w:lang w:eastAsia="zh-CN"/>
        </w:rPr>
        <w:br/>
      </w:r>
      <w:r w:rsidR="00B11DA6" w:rsidRPr="004A5423">
        <w:rPr>
          <w:rFonts w:eastAsia="SimSun"/>
          <w:b w:val="0"/>
          <w:bCs/>
          <w:sz w:val="28"/>
          <w:szCs w:val="28"/>
          <w:lang w:eastAsia="zh-CN"/>
        </w:rPr>
        <w:br/>
      </w:r>
      <w:r w:rsidR="00B94A3A" w:rsidRPr="001E1583">
        <w:rPr>
          <w:rFonts w:asciiTheme="minorHAnsi" w:hAnsiTheme="minorHAnsi"/>
          <w:bCs/>
          <w:sz w:val="28"/>
          <w:szCs w:val="28"/>
          <w:lang w:val="fr-CH" w:eastAsia="zh-CN"/>
        </w:rPr>
        <w:t>废止的</w:t>
      </w:r>
      <w:r w:rsidR="00B94A3A" w:rsidRPr="001E1583">
        <w:rPr>
          <w:rFonts w:asciiTheme="minorHAnsi" w:hAnsiTheme="minorHAnsi"/>
          <w:bCs/>
          <w:sz w:val="28"/>
          <w:szCs w:val="28"/>
          <w:lang w:val="fr-CH" w:eastAsia="zh-CN"/>
        </w:rPr>
        <w:t>ITU-R</w:t>
      </w:r>
      <w:r w:rsidR="00B94A3A" w:rsidRPr="001E1583">
        <w:rPr>
          <w:rFonts w:asciiTheme="minorHAnsi" w:hAnsiTheme="minorHAnsi"/>
          <w:bCs/>
          <w:sz w:val="28"/>
          <w:szCs w:val="28"/>
          <w:lang w:val="fr-CH" w:eastAsia="zh-CN"/>
        </w:rPr>
        <w:t>建议书的清单</w:t>
      </w:r>
    </w:p>
    <w:p w:rsidR="00AE203A" w:rsidRPr="004A5423" w:rsidRDefault="00AE203A" w:rsidP="004A5423">
      <w:pPr>
        <w:spacing w:before="0" w:line="240" w:lineRule="auto"/>
        <w:rPr>
          <w:rFonts w:eastAsia="SimSun"/>
          <w:lang w:eastAsia="zh-CN"/>
        </w:rPr>
      </w:pP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212"/>
      </w:tblGrid>
      <w:tr w:rsidR="00AE203A" w:rsidRPr="004A5423" w:rsidTr="00626C54">
        <w:trPr>
          <w:jc w:val="center"/>
        </w:trPr>
        <w:tc>
          <w:tcPr>
            <w:tcW w:w="2263" w:type="dxa"/>
            <w:vAlign w:val="center"/>
          </w:tcPr>
          <w:p w:rsidR="00AE203A" w:rsidRPr="009E7D82" w:rsidRDefault="00AE203A" w:rsidP="009E7D82">
            <w:pPr>
              <w:pStyle w:val="Tablehead"/>
              <w:rPr>
                <w:lang w:eastAsia="zh-CN"/>
              </w:rPr>
            </w:pPr>
            <w:r w:rsidRPr="009E7D82">
              <w:rPr>
                <w:lang w:eastAsia="zh-CN"/>
              </w:rPr>
              <w:t>ITU</w:t>
            </w:r>
            <w:r w:rsidRPr="009E7D82">
              <w:rPr>
                <w:rFonts w:hint="eastAsia"/>
                <w:lang w:eastAsia="zh-CN"/>
              </w:rPr>
              <w:t>-</w:t>
            </w:r>
            <w:r w:rsidRPr="009E7D82">
              <w:rPr>
                <w:lang w:eastAsia="zh-CN"/>
              </w:rPr>
              <w:t>R</w:t>
            </w:r>
            <w:r w:rsidR="00A9390B">
              <w:rPr>
                <w:lang w:eastAsia="zh-CN"/>
              </w:rPr>
              <w:br/>
            </w:r>
            <w:r w:rsidRPr="009E7D82">
              <w:rPr>
                <w:rFonts w:hint="eastAsia"/>
                <w:lang w:eastAsia="zh-CN"/>
              </w:rPr>
              <w:t>建议书</w:t>
            </w:r>
          </w:p>
        </w:tc>
        <w:tc>
          <w:tcPr>
            <w:tcW w:w="6212" w:type="dxa"/>
            <w:vAlign w:val="center"/>
          </w:tcPr>
          <w:p w:rsidR="00AE203A" w:rsidRPr="009E7D82" w:rsidRDefault="00AE203A" w:rsidP="009E7D82">
            <w:pPr>
              <w:pStyle w:val="Tablehead"/>
              <w:rPr>
                <w:lang w:eastAsia="zh-CN"/>
              </w:rPr>
            </w:pPr>
            <w:r w:rsidRPr="009E7D82">
              <w:rPr>
                <w:rFonts w:hint="eastAsia"/>
                <w:lang w:eastAsia="zh-CN"/>
              </w:rPr>
              <w:t>标题</w:t>
            </w:r>
          </w:p>
        </w:tc>
      </w:tr>
      <w:tr w:rsidR="00AE203A" w:rsidRPr="004A5423" w:rsidTr="00626C54">
        <w:trPr>
          <w:jc w:val="center"/>
        </w:trPr>
        <w:tc>
          <w:tcPr>
            <w:tcW w:w="2263" w:type="dxa"/>
          </w:tcPr>
          <w:p w:rsidR="00AE203A" w:rsidRPr="009E7D82" w:rsidRDefault="000A3EB4" w:rsidP="009E7D82">
            <w:pPr>
              <w:pStyle w:val="Tabletext"/>
              <w:jc w:val="center"/>
              <w:rPr>
                <w:lang w:eastAsia="zh-CN"/>
              </w:rPr>
            </w:pPr>
            <w:hyperlink r:id="rId12" w:history="1">
              <w:proofErr w:type="spellStart"/>
              <w:r w:rsidR="00AE203A" w:rsidRPr="009E7D82">
                <w:rPr>
                  <w:rStyle w:val="Hyperlink"/>
                  <w:color w:val="auto"/>
                  <w:u w:val="none"/>
                  <w:lang w:eastAsia="zh-CN"/>
                </w:rPr>
                <w:t>V.461</w:t>
              </w:r>
              <w:proofErr w:type="spellEnd"/>
            </w:hyperlink>
            <w:r w:rsidR="00AE203A" w:rsidRPr="009E7D82">
              <w:rPr>
                <w:lang w:eastAsia="zh-CN"/>
              </w:rPr>
              <w:t>-5</w:t>
            </w:r>
          </w:p>
        </w:tc>
        <w:tc>
          <w:tcPr>
            <w:tcW w:w="6212" w:type="dxa"/>
            <w:vAlign w:val="center"/>
          </w:tcPr>
          <w:p w:rsidR="00AE203A" w:rsidRPr="009E7D82" w:rsidRDefault="00AE203A" w:rsidP="009E7D82">
            <w:pPr>
              <w:pStyle w:val="Tabletext"/>
              <w:rPr>
                <w:lang w:eastAsia="zh-CN"/>
              </w:rPr>
            </w:pPr>
            <w:r w:rsidRPr="009E7D82">
              <w:rPr>
                <w:rFonts w:hint="eastAsia"/>
                <w:lang w:eastAsia="zh-CN"/>
              </w:rPr>
              <w:t>电信文件编写的图形符号和规则</w:t>
            </w:r>
          </w:p>
        </w:tc>
      </w:tr>
      <w:tr w:rsidR="00AE203A" w:rsidRPr="004A5423" w:rsidTr="00626C54">
        <w:trPr>
          <w:jc w:val="center"/>
        </w:trPr>
        <w:tc>
          <w:tcPr>
            <w:tcW w:w="2263" w:type="dxa"/>
          </w:tcPr>
          <w:p w:rsidR="00AE203A" w:rsidRPr="009E7D82" w:rsidRDefault="000A3EB4" w:rsidP="009E7D82">
            <w:pPr>
              <w:pStyle w:val="Tabletext"/>
              <w:jc w:val="center"/>
            </w:pPr>
            <w:hyperlink r:id="rId13" w:history="1">
              <w:proofErr w:type="spellStart"/>
              <w:r w:rsidR="00AE203A" w:rsidRPr="009E7D82">
                <w:rPr>
                  <w:rStyle w:val="Hyperlink"/>
                  <w:color w:val="auto"/>
                  <w:u w:val="none"/>
                </w:rPr>
                <w:t>V.662</w:t>
              </w:r>
              <w:proofErr w:type="spellEnd"/>
            </w:hyperlink>
            <w:r w:rsidR="00AE203A" w:rsidRPr="009E7D82">
              <w:t>-3</w:t>
            </w:r>
          </w:p>
        </w:tc>
        <w:tc>
          <w:tcPr>
            <w:tcW w:w="6212" w:type="dxa"/>
          </w:tcPr>
          <w:p w:rsidR="00AE203A" w:rsidRPr="009E7D82" w:rsidRDefault="00AE203A" w:rsidP="009E7D82">
            <w:pPr>
              <w:pStyle w:val="Tabletext"/>
            </w:pPr>
            <w:proofErr w:type="spellStart"/>
            <w:r w:rsidRPr="009E7D82">
              <w:rPr>
                <w:rFonts w:hint="eastAsia"/>
              </w:rPr>
              <w:t>术语和定义</w:t>
            </w:r>
            <w:proofErr w:type="spellEnd"/>
          </w:p>
        </w:tc>
      </w:tr>
      <w:tr w:rsidR="00AE203A" w:rsidRPr="004A5423" w:rsidTr="00626C54">
        <w:trPr>
          <w:jc w:val="center"/>
        </w:trPr>
        <w:tc>
          <w:tcPr>
            <w:tcW w:w="2263" w:type="dxa"/>
          </w:tcPr>
          <w:p w:rsidR="00AE203A" w:rsidRPr="009E7D82" w:rsidRDefault="000A3EB4" w:rsidP="009E7D82">
            <w:pPr>
              <w:pStyle w:val="Tabletext"/>
              <w:jc w:val="center"/>
            </w:pPr>
            <w:hyperlink r:id="rId14" w:history="1">
              <w:proofErr w:type="spellStart"/>
              <w:r w:rsidR="00AE203A" w:rsidRPr="009E7D82">
                <w:rPr>
                  <w:rStyle w:val="Hyperlink"/>
                  <w:color w:val="auto"/>
                  <w:u w:val="none"/>
                </w:rPr>
                <w:t>V.663</w:t>
              </w:r>
              <w:proofErr w:type="spellEnd"/>
            </w:hyperlink>
            <w:r w:rsidR="00AE203A" w:rsidRPr="009E7D82">
              <w:t>-1</w:t>
            </w:r>
          </w:p>
        </w:tc>
        <w:tc>
          <w:tcPr>
            <w:tcW w:w="6212" w:type="dxa"/>
            <w:vAlign w:val="center"/>
          </w:tcPr>
          <w:p w:rsidR="00AE203A" w:rsidRPr="009E7D82" w:rsidRDefault="00AE203A" w:rsidP="009E7D82">
            <w:pPr>
              <w:pStyle w:val="Tabletext"/>
              <w:rPr>
                <w:lang w:eastAsia="zh-CN"/>
              </w:rPr>
            </w:pPr>
            <w:r w:rsidRPr="009E7D82">
              <w:rPr>
                <w:rFonts w:hint="eastAsia"/>
                <w:lang w:eastAsia="zh-CN"/>
              </w:rPr>
              <w:t>与物理量有关的某些术语的使用</w:t>
            </w:r>
          </w:p>
        </w:tc>
      </w:tr>
      <w:tr w:rsidR="00AE203A" w:rsidRPr="004A5423" w:rsidTr="00626C54">
        <w:trPr>
          <w:jc w:val="center"/>
        </w:trPr>
        <w:tc>
          <w:tcPr>
            <w:tcW w:w="2263" w:type="dxa"/>
          </w:tcPr>
          <w:p w:rsidR="00AE203A" w:rsidRPr="009E7D82" w:rsidRDefault="000A3EB4" w:rsidP="009E7D82">
            <w:pPr>
              <w:pStyle w:val="Tabletext"/>
              <w:jc w:val="center"/>
            </w:pPr>
            <w:hyperlink r:id="rId15" w:history="1">
              <w:proofErr w:type="spellStart"/>
              <w:r w:rsidR="00AE203A" w:rsidRPr="009E7D82">
                <w:rPr>
                  <w:rStyle w:val="Hyperlink"/>
                  <w:color w:val="auto"/>
                  <w:u w:val="none"/>
                </w:rPr>
                <w:t>V.666</w:t>
              </w:r>
              <w:proofErr w:type="spellEnd"/>
            </w:hyperlink>
            <w:r w:rsidR="00AE203A" w:rsidRPr="009E7D82">
              <w:t>-2</w:t>
            </w:r>
          </w:p>
        </w:tc>
        <w:tc>
          <w:tcPr>
            <w:tcW w:w="6212" w:type="dxa"/>
            <w:vAlign w:val="center"/>
          </w:tcPr>
          <w:p w:rsidR="00AE203A" w:rsidRPr="009E7D82" w:rsidRDefault="00AE203A" w:rsidP="009E7D82">
            <w:pPr>
              <w:pStyle w:val="Tabletext"/>
              <w:rPr>
                <w:lang w:eastAsia="zh-CN"/>
              </w:rPr>
            </w:pPr>
            <w:r w:rsidRPr="009E7D82">
              <w:rPr>
                <w:rFonts w:hint="eastAsia"/>
                <w:lang w:eastAsia="zh-CN"/>
              </w:rPr>
              <w:t>电信术语的缩略语和首字母</w:t>
            </w:r>
          </w:p>
        </w:tc>
      </w:tr>
    </w:tbl>
    <w:p w:rsidR="00E91EDF" w:rsidRDefault="00E91EDF" w:rsidP="00576ADD">
      <w:pPr>
        <w:rPr>
          <w:lang w:eastAsia="zh-CN"/>
        </w:rPr>
      </w:pPr>
    </w:p>
    <w:p w:rsidR="00576ADD" w:rsidRDefault="00576ADD" w:rsidP="0032202E">
      <w:pPr>
        <w:pStyle w:val="Reasons"/>
        <w:rPr>
          <w:lang w:eastAsia="zh-CN"/>
        </w:rPr>
      </w:pPr>
    </w:p>
    <w:p w:rsidR="00576ADD" w:rsidRPr="004A5423" w:rsidRDefault="00576ADD" w:rsidP="00576ADD">
      <w:pPr>
        <w:jc w:val="center"/>
      </w:pPr>
      <w:r>
        <w:t>______________</w:t>
      </w:r>
    </w:p>
    <w:sectPr w:rsidR="00576ADD" w:rsidRPr="004A5423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3A" w:rsidRDefault="00AE203A">
      <w:r>
        <w:separator/>
      </w:r>
    </w:p>
  </w:endnote>
  <w:endnote w:type="continuationSeparator" w:id="0">
    <w:p w:rsidR="00AE203A" w:rsidRDefault="00AE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3A" w:rsidRPr="00E53DCE" w:rsidRDefault="007A5335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CH</w:t>
    </w:r>
    <w:proofErr w:type="spellEnd"/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proofErr w:type="spellStart"/>
      <w:r w:rsidRPr="00A86808">
        <w:rPr>
          <w:color w:val="3E8EDE"/>
          <w:sz w:val="18"/>
          <w:szCs w:val="18"/>
          <w:lang w:val="fr-CH"/>
        </w:rPr>
        <w:t>itumail@itu.int</w:t>
      </w:r>
      <w:proofErr w:type="spellEnd"/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A86808">
        <w:rPr>
          <w:color w:val="3E8EDE"/>
          <w:sz w:val="18"/>
          <w:szCs w:val="18"/>
          <w:lang w:val="fr-CH"/>
        </w:rPr>
        <w:t>www.itu.int</w:t>
      </w:r>
      <w:proofErr w:type="spellEnd"/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proofErr w:type="spellStart"/>
      <w:r w:rsidRPr="00CD768E">
        <w:rPr>
          <w:color w:val="3E8EDE"/>
          <w:sz w:val="18"/>
          <w:lang w:val="fr-CH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3A" w:rsidRDefault="00AE203A">
      <w:r>
        <w:t>____________________</w:t>
      </w:r>
    </w:p>
  </w:footnote>
  <w:footnote w:type="continuationSeparator" w:id="0">
    <w:p w:rsidR="00AE203A" w:rsidRDefault="00AE2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3A" w:rsidRPr="00FF3739" w:rsidRDefault="00AE203A">
    <w:pPr>
      <w:pStyle w:val="Header"/>
      <w:rPr>
        <w:sz w:val="18"/>
        <w:szCs w:val="18"/>
      </w:rPr>
    </w:pPr>
    <w:r w:rsidRPr="00FF3739">
      <w:rPr>
        <w:sz w:val="18"/>
        <w:szCs w:val="18"/>
      </w:rPr>
      <w:tab/>
    </w:r>
    <w:r w:rsidRPr="00FF3739">
      <w:rPr>
        <w:sz w:val="18"/>
        <w:szCs w:val="18"/>
      </w:rPr>
      <w:tab/>
      <w:t xml:space="preserve">– </w:t>
    </w:r>
    <w:r w:rsidRPr="00FF3739">
      <w:rPr>
        <w:rStyle w:val="PageNumber"/>
        <w:sz w:val="18"/>
        <w:szCs w:val="18"/>
      </w:rPr>
      <w:fldChar w:fldCharType="begin"/>
    </w:r>
    <w:r w:rsidRPr="00FF3739">
      <w:rPr>
        <w:rStyle w:val="PageNumber"/>
        <w:sz w:val="18"/>
        <w:szCs w:val="18"/>
      </w:rPr>
      <w:instrText xml:space="preserve"> PAGE </w:instrText>
    </w:r>
    <w:r w:rsidRPr="00FF3739">
      <w:rPr>
        <w:rStyle w:val="PageNumber"/>
        <w:sz w:val="18"/>
        <w:szCs w:val="18"/>
      </w:rPr>
      <w:fldChar w:fldCharType="separate"/>
    </w:r>
    <w:r w:rsidR="000A3EB4">
      <w:rPr>
        <w:rStyle w:val="PageNumber"/>
        <w:noProof/>
        <w:sz w:val="18"/>
        <w:szCs w:val="18"/>
      </w:rPr>
      <w:t>2</w:t>
    </w:r>
    <w:r w:rsidRPr="00FF3739">
      <w:rPr>
        <w:rStyle w:val="PageNumber"/>
        <w:sz w:val="18"/>
        <w:szCs w:val="18"/>
      </w:rPr>
      <w:fldChar w:fldCharType="end"/>
    </w:r>
    <w:r w:rsidRPr="00FF3739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03A" w:rsidRPr="00FF3739" w:rsidRDefault="00AE203A" w:rsidP="00BE2949">
    <w:pPr>
      <w:pStyle w:val="Header"/>
      <w:rPr>
        <w:sz w:val="18"/>
        <w:szCs w:val="18"/>
        <w:lang w:eastAsia="zh-CN"/>
      </w:rPr>
    </w:pPr>
    <w:r w:rsidRPr="00FF3739">
      <w:rPr>
        <w:sz w:val="18"/>
        <w:szCs w:val="18"/>
      </w:rPr>
      <w:tab/>
    </w:r>
    <w:r w:rsidRPr="00FF3739">
      <w:rPr>
        <w:sz w:val="18"/>
        <w:szCs w:val="18"/>
      </w:rPr>
      <w:tab/>
      <w:t xml:space="preserve">– </w:t>
    </w:r>
    <w:r w:rsidRPr="00FF3739">
      <w:rPr>
        <w:rStyle w:val="PageNumber"/>
        <w:sz w:val="18"/>
        <w:szCs w:val="18"/>
      </w:rPr>
      <w:fldChar w:fldCharType="begin"/>
    </w:r>
    <w:r w:rsidRPr="00FF3739">
      <w:rPr>
        <w:rStyle w:val="PageNumber"/>
        <w:sz w:val="18"/>
        <w:szCs w:val="18"/>
      </w:rPr>
      <w:instrText xml:space="preserve"> PAGE </w:instrText>
    </w:r>
    <w:r w:rsidRPr="00FF3739">
      <w:rPr>
        <w:rStyle w:val="PageNumber"/>
        <w:sz w:val="18"/>
        <w:szCs w:val="18"/>
      </w:rPr>
      <w:fldChar w:fldCharType="separate"/>
    </w:r>
    <w:r w:rsidR="000A3EB4">
      <w:rPr>
        <w:rStyle w:val="PageNumber"/>
        <w:noProof/>
        <w:sz w:val="18"/>
        <w:szCs w:val="18"/>
      </w:rPr>
      <w:t>3</w:t>
    </w:r>
    <w:r w:rsidRPr="00FF3739">
      <w:rPr>
        <w:rStyle w:val="PageNumber"/>
        <w:sz w:val="18"/>
        <w:szCs w:val="18"/>
      </w:rPr>
      <w:fldChar w:fldCharType="end"/>
    </w:r>
    <w:r w:rsidRPr="00FF3739">
      <w:rPr>
        <w:rStyle w:val="PageNumber"/>
        <w:sz w:val="18"/>
        <w:szCs w:val="18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E7F46" w:rsidTr="00651D3A">
      <w:trPr>
        <w:jc w:val="center"/>
      </w:trPr>
      <w:tc>
        <w:tcPr>
          <w:tcW w:w="4889" w:type="dxa"/>
        </w:tcPr>
        <w:p w:rsidR="001E7F46" w:rsidRDefault="001E7F46" w:rsidP="001E7F4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1C35B3E" wp14:editId="4E902F17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1E7F46" w:rsidRDefault="001E7F46" w:rsidP="001E7F4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C6B6FD5" wp14:editId="10ADF621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203A" w:rsidRPr="001E7F46" w:rsidRDefault="00AE203A" w:rsidP="001E7F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47F9"/>
    <w:rsid w:val="00035CB3"/>
    <w:rsid w:val="00042434"/>
    <w:rsid w:val="00045A8D"/>
    <w:rsid w:val="0005167A"/>
    <w:rsid w:val="00054E5D"/>
    <w:rsid w:val="00070258"/>
    <w:rsid w:val="0007323C"/>
    <w:rsid w:val="00086D03"/>
    <w:rsid w:val="000A096A"/>
    <w:rsid w:val="000A375E"/>
    <w:rsid w:val="000A3EB4"/>
    <w:rsid w:val="000A7051"/>
    <w:rsid w:val="000B0AF6"/>
    <w:rsid w:val="000B0E9B"/>
    <w:rsid w:val="000B2CAE"/>
    <w:rsid w:val="000C03C7"/>
    <w:rsid w:val="000C2AD0"/>
    <w:rsid w:val="000D725D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5D1B"/>
    <w:rsid w:val="0017097E"/>
    <w:rsid w:val="00187CA3"/>
    <w:rsid w:val="00195706"/>
    <w:rsid w:val="00196710"/>
    <w:rsid w:val="00196770"/>
    <w:rsid w:val="00197324"/>
    <w:rsid w:val="001A24B7"/>
    <w:rsid w:val="001B351B"/>
    <w:rsid w:val="001B42C9"/>
    <w:rsid w:val="001C06DB"/>
    <w:rsid w:val="001C6971"/>
    <w:rsid w:val="001D2785"/>
    <w:rsid w:val="001D7070"/>
    <w:rsid w:val="001E031F"/>
    <w:rsid w:val="001E7F46"/>
    <w:rsid w:val="001F2170"/>
    <w:rsid w:val="001F2BCA"/>
    <w:rsid w:val="001F3948"/>
    <w:rsid w:val="001F5A49"/>
    <w:rsid w:val="00201097"/>
    <w:rsid w:val="00201B6E"/>
    <w:rsid w:val="00224F04"/>
    <w:rsid w:val="002302B3"/>
    <w:rsid w:val="00230C66"/>
    <w:rsid w:val="00235A29"/>
    <w:rsid w:val="00241526"/>
    <w:rsid w:val="002443A2"/>
    <w:rsid w:val="002600C6"/>
    <w:rsid w:val="0026540A"/>
    <w:rsid w:val="00266E74"/>
    <w:rsid w:val="00283C3B"/>
    <w:rsid w:val="002861E6"/>
    <w:rsid w:val="00287D18"/>
    <w:rsid w:val="00295561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345E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1F3A"/>
    <w:rsid w:val="003B2BDA"/>
    <w:rsid w:val="003B55EC"/>
    <w:rsid w:val="003C2EA7"/>
    <w:rsid w:val="003C4471"/>
    <w:rsid w:val="003C7D41"/>
    <w:rsid w:val="003D4A69"/>
    <w:rsid w:val="003E504F"/>
    <w:rsid w:val="003E78D6"/>
    <w:rsid w:val="003E7D9D"/>
    <w:rsid w:val="00400573"/>
    <w:rsid w:val="004007A3"/>
    <w:rsid w:val="004012D4"/>
    <w:rsid w:val="00404F4A"/>
    <w:rsid w:val="00406D71"/>
    <w:rsid w:val="004326DB"/>
    <w:rsid w:val="00434010"/>
    <w:rsid w:val="0043682E"/>
    <w:rsid w:val="00447ECB"/>
    <w:rsid w:val="004623F7"/>
    <w:rsid w:val="004730D5"/>
    <w:rsid w:val="00480F51"/>
    <w:rsid w:val="00481124"/>
    <w:rsid w:val="004815EB"/>
    <w:rsid w:val="00487569"/>
    <w:rsid w:val="004940BD"/>
    <w:rsid w:val="0049459C"/>
    <w:rsid w:val="00496864"/>
    <w:rsid w:val="00496920"/>
    <w:rsid w:val="004A4496"/>
    <w:rsid w:val="004A5423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1F"/>
    <w:rsid w:val="005638CF"/>
    <w:rsid w:val="0056470D"/>
    <w:rsid w:val="00566D6E"/>
    <w:rsid w:val="0056741E"/>
    <w:rsid w:val="0057325A"/>
    <w:rsid w:val="0057469A"/>
    <w:rsid w:val="00576ADD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26C54"/>
    <w:rsid w:val="00630A33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42D0B"/>
    <w:rsid w:val="00750CFA"/>
    <w:rsid w:val="007553DA"/>
    <w:rsid w:val="00756DDA"/>
    <w:rsid w:val="00756FDA"/>
    <w:rsid w:val="007616E7"/>
    <w:rsid w:val="00775DB8"/>
    <w:rsid w:val="00782354"/>
    <w:rsid w:val="007921A7"/>
    <w:rsid w:val="00796CD6"/>
    <w:rsid w:val="007A1B91"/>
    <w:rsid w:val="007A5335"/>
    <w:rsid w:val="007B3DB1"/>
    <w:rsid w:val="007C0812"/>
    <w:rsid w:val="007C7ACD"/>
    <w:rsid w:val="007D183E"/>
    <w:rsid w:val="007D43D0"/>
    <w:rsid w:val="007E1833"/>
    <w:rsid w:val="007E190E"/>
    <w:rsid w:val="007E3F13"/>
    <w:rsid w:val="007F751A"/>
    <w:rsid w:val="00800012"/>
    <w:rsid w:val="0080261F"/>
    <w:rsid w:val="00806160"/>
    <w:rsid w:val="008078E3"/>
    <w:rsid w:val="008143A4"/>
    <w:rsid w:val="0081513E"/>
    <w:rsid w:val="00832D5D"/>
    <w:rsid w:val="00854131"/>
    <w:rsid w:val="0085652D"/>
    <w:rsid w:val="0087694B"/>
    <w:rsid w:val="00880F4D"/>
    <w:rsid w:val="008B3259"/>
    <w:rsid w:val="008B35A3"/>
    <w:rsid w:val="008B37E1"/>
    <w:rsid w:val="008B4227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4700"/>
    <w:rsid w:val="009C56B4"/>
    <w:rsid w:val="009C6A12"/>
    <w:rsid w:val="009C7E95"/>
    <w:rsid w:val="009D51A2"/>
    <w:rsid w:val="009E04A8"/>
    <w:rsid w:val="009E4AEC"/>
    <w:rsid w:val="009E5BD8"/>
    <w:rsid w:val="009E681E"/>
    <w:rsid w:val="009E7D82"/>
    <w:rsid w:val="00A119E6"/>
    <w:rsid w:val="00A20FBC"/>
    <w:rsid w:val="00A31370"/>
    <w:rsid w:val="00A34D6F"/>
    <w:rsid w:val="00A41F91"/>
    <w:rsid w:val="00A527D2"/>
    <w:rsid w:val="00A62C6B"/>
    <w:rsid w:val="00A63355"/>
    <w:rsid w:val="00A713A0"/>
    <w:rsid w:val="00A7596D"/>
    <w:rsid w:val="00A9390B"/>
    <w:rsid w:val="00A963DF"/>
    <w:rsid w:val="00AA78E5"/>
    <w:rsid w:val="00AC0C22"/>
    <w:rsid w:val="00AC3896"/>
    <w:rsid w:val="00AD2CF2"/>
    <w:rsid w:val="00AE203A"/>
    <w:rsid w:val="00AE2D88"/>
    <w:rsid w:val="00AE6F6F"/>
    <w:rsid w:val="00AF3325"/>
    <w:rsid w:val="00AF34D9"/>
    <w:rsid w:val="00AF70DA"/>
    <w:rsid w:val="00B019D3"/>
    <w:rsid w:val="00B11DA6"/>
    <w:rsid w:val="00B34CF9"/>
    <w:rsid w:val="00B37559"/>
    <w:rsid w:val="00B4054B"/>
    <w:rsid w:val="00B41396"/>
    <w:rsid w:val="00B579B0"/>
    <w:rsid w:val="00B57D11"/>
    <w:rsid w:val="00B649D7"/>
    <w:rsid w:val="00B659F7"/>
    <w:rsid w:val="00B70CD7"/>
    <w:rsid w:val="00B81C2F"/>
    <w:rsid w:val="00B90743"/>
    <w:rsid w:val="00B90C45"/>
    <w:rsid w:val="00B933BE"/>
    <w:rsid w:val="00B94A3A"/>
    <w:rsid w:val="00BA1AAC"/>
    <w:rsid w:val="00BD6738"/>
    <w:rsid w:val="00BD7E5E"/>
    <w:rsid w:val="00BE1A14"/>
    <w:rsid w:val="00BE2949"/>
    <w:rsid w:val="00BE63DB"/>
    <w:rsid w:val="00BE6574"/>
    <w:rsid w:val="00C07319"/>
    <w:rsid w:val="00C16FD2"/>
    <w:rsid w:val="00C4395E"/>
    <w:rsid w:val="00C47FFD"/>
    <w:rsid w:val="00C51E92"/>
    <w:rsid w:val="00C57515"/>
    <w:rsid w:val="00C57E2C"/>
    <w:rsid w:val="00C608B7"/>
    <w:rsid w:val="00C66F24"/>
    <w:rsid w:val="00C76D7F"/>
    <w:rsid w:val="00C813AA"/>
    <w:rsid w:val="00C9291E"/>
    <w:rsid w:val="00C941F8"/>
    <w:rsid w:val="00CA3F44"/>
    <w:rsid w:val="00CA4E58"/>
    <w:rsid w:val="00CB3771"/>
    <w:rsid w:val="00CB44BF"/>
    <w:rsid w:val="00CB5153"/>
    <w:rsid w:val="00CE076A"/>
    <w:rsid w:val="00CE463D"/>
    <w:rsid w:val="00CE4721"/>
    <w:rsid w:val="00CE491F"/>
    <w:rsid w:val="00D10BA0"/>
    <w:rsid w:val="00D21694"/>
    <w:rsid w:val="00D24EB5"/>
    <w:rsid w:val="00D35761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120C"/>
    <w:rsid w:val="00D950A5"/>
    <w:rsid w:val="00DA2D56"/>
    <w:rsid w:val="00DA4037"/>
    <w:rsid w:val="00DA6CEC"/>
    <w:rsid w:val="00DE66A5"/>
    <w:rsid w:val="00DF2B50"/>
    <w:rsid w:val="00E01059"/>
    <w:rsid w:val="00E04C86"/>
    <w:rsid w:val="00E17344"/>
    <w:rsid w:val="00E20F30"/>
    <w:rsid w:val="00E213BF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8CC"/>
    <w:rsid w:val="00F44FC3"/>
    <w:rsid w:val="00F46107"/>
    <w:rsid w:val="00F468C5"/>
    <w:rsid w:val="00F52F39"/>
    <w:rsid w:val="00F6184F"/>
    <w:rsid w:val="00F8310E"/>
    <w:rsid w:val="00F914DD"/>
    <w:rsid w:val="00FA2358"/>
    <w:rsid w:val="00FA46C3"/>
    <w:rsid w:val="00FB2592"/>
    <w:rsid w:val="00FB2810"/>
    <w:rsid w:val="00FB7A2C"/>
    <w:rsid w:val="00FC2947"/>
    <w:rsid w:val="00FE0818"/>
    <w:rsid w:val="00FE365E"/>
    <w:rsid w:val="00FE6FB1"/>
    <w:rsid w:val="00FF33EF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B4A0B69D-CF95-4E54-9EA2-9948D72E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1E7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224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CV-C-0057/en" TargetMode="External"/><Relationship Id="rId13" Type="http://schemas.openxmlformats.org/officeDocument/2006/relationships/hyperlink" Target="http://web.itu.int/rec/recommendation.asp?type=folders&amp;lang=e&amp;parent=R-REC-V.66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.itu.int/rec/recommendation.asp?type=folders&amp;lang=e&amp;parent=R-REC-V.46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60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.itu.int/rec/recommendation.asp?type=folders&amp;lang=e&amp;parent=R-REC-V.666" TargetMode="External"/><Relationship Id="rId10" Type="http://schemas.openxmlformats.org/officeDocument/2006/relationships/hyperlink" Target="http://www.itu.int/md/R12-CCV-C-0059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CCV-C-0058/en" TargetMode="External"/><Relationship Id="rId14" Type="http://schemas.openxmlformats.org/officeDocument/2006/relationships/hyperlink" Target="http://web.itu.int/rec/recommendation.asp?type=folders&amp;lang=e&amp;parent=R-REC-V.663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0810-1E14-46C9-B9C2-A0D01F97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37</TotalTime>
  <Pages>3</Pages>
  <Words>577</Words>
  <Characters>1002</Characters>
  <Application>Microsoft Office Word</Application>
  <DocSecurity>0</DocSecurity>
  <Lines>8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Song, Xiaojing</cp:lastModifiedBy>
  <cp:revision>17</cp:revision>
  <cp:lastPrinted>2015-06-12T13:39:00Z</cp:lastPrinted>
  <dcterms:created xsi:type="dcterms:W3CDTF">2015-08-18T09:01:00Z</dcterms:created>
  <dcterms:modified xsi:type="dcterms:W3CDTF">2015-08-27T09:56:00Z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