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992542">
            <w:pPr>
              <w:spacing w:before="0"/>
              <w:jc w:val="left"/>
              <w:rPr>
                <w:b/>
                <w:bCs/>
                <w:szCs w:val="24"/>
                <w:lang w:val="fr-CH"/>
              </w:rPr>
            </w:pPr>
            <w:proofErr w:type="spellStart"/>
            <w:r w:rsidRPr="00334544">
              <w:rPr>
                <w:b/>
                <w:bCs/>
                <w:szCs w:val="24"/>
                <w:lang w:val="fr-CH"/>
              </w:rPr>
              <w:t>CA</w:t>
            </w:r>
            <w:r w:rsidR="00992542">
              <w:rPr>
                <w:b/>
                <w:bCs/>
                <w:szCs w:val="24"/>
                <w:lang w:val="fr-CH"/>
              </w:rPr>
              <w:t>CE</w:t>
            </w:r>
            <w:proofErr w:type="spellEnd"/>
            <w:r w:rsidR="00992542">
              <w:rPr>
                <w:b/>
                <w:bCs/>
                <w:szCs w:val="24"/>
                <w:lang w:val="fr-CH"/>
              </w:rPr>
              <w:t>/736</w:t>
            </w:r>
          </w:p>
        </w:tc>
        <w:tc>
          <w:tcPr>
            <w:tcW w:w="2835" w:type="dxa"/>
            <w:shd w:val="clear" w:color="auto" w:fill="auto"/>
          </w:tcPr>
          <w:p w:rsidR="00E53DCE" w:rsidRPr="00334544" w:rsidRDefault="009C6A12" w:rsidP="00992542">
            <w:pPr>
              <w:spacing w:before="0"/>
              <w:jc w:val="right"/>
              <w:rPr>
                <w:szCs w:val="24"/>
                <w:lang w:val="en-GB"/>
              </w:rPr>
            </w:pPr>
            <w:r w:rsidRPr="00334544">
              <w:rPr>
                <w:szCs w:val="24"/>
                <w:lang w:eastAsia="zh-CN"/>
              </w:rPr>
              <w:t>20</w:t>
            </w:r>
            <w:r w:rsidRPr="00334544">
              <w:rPr>
                <w:rFonts w:hint="eastAsia"/>
                <w:szCs w:val="24"/>
                <w:lang w:eastAsia="zh-CN"/>
              </w:rPr>
              <w:t>1</w:t>
            </w:r>
            <w:r w:rsidR="00992542">
              <w:rPr>
                <w:szCs w:val="24"/>
                <w:lang w:eastAsia="zh-CN"/>
              </w:rPr>
              <w:t>5</w:t>
            </w:r>
            <w:r w:rsidRPr="00334544">
              <w:rPr>
                <w:rFonts w:ascii="SimSun" w:hAnsi="SimSun" w:hint="eastAsia"/>
                <w:szCs w:val="24"/>
                <w:lang w:eastAsia="zh-CN"/>
              </w:rPr>
              <w:t>年</w:t>
            </w:r>
            <w:r w:rsidR="00992542">
              <w:rPr>
                <w:szCs w:val="24"/>
                <w:lang w:eastAsia="zh-CN"/>
              </w:rPr>
              <w:t>6</w:t>
            </w:r>
            <w:r w:rsidRPr="00334544">
              <w:rPr>
                <w:rFonts w:ascii="SimSun" w:hAnsi="SimSun" w:hint="eastAsia"/>
                <w:szCs w:val="24"/>
                <w:lang w:eastAsia="zh-CN"/>
              </w:rPr>
              <w:t>月</w:t>
            </w:r>
            <w:r w:rsidR="00992542">
              <w:rPr>
                <w:szCs w:val="24"/>
                <w:lang w:eastAsia="zh-CN"/>
              </w:rPr>
              <w:t>2</w:t>
            </w:r>
            <w:r w:rsidRPr="00334544">
              <w:rPr>
                <w:rFonts w:hint="eastAsia"/>
                <w:szCs w:val="24"/>
                <w:lang w:eastAsia="zh-CN"/>
              </w:rPr>
              <w:t>6</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9D6CEF" w:rsidP="00184036">
            <w:pPr>
              <w:spacing w:before="0"/>
              <w:jc w:val="left"/>
              <w:rPr>
                <w:b/>
                <w:bCs/>
                <w:szCs w:val="24"/>
                <w:lang w:eastAsia="zh-CN"/>
              </w:rPr>
            </w:pPr>
            <w:r w:rsidRPr="001B22EA">
              <w:rPr>
                <w:rFonts w:eastAsia="SimSun" w:hint="eastAsia"/>
                <w:b/>
                <w:bCs/>
                <w:szCs w:val="24"/>
                <w:lang w:eastAsia="zh-CN"/>
              </w:rPr>
              <w:t>致国际电联</w:t>
            </w:r>
            <w:r>
              <w:rPr>
                <w:rFonts w:eastAsia="SimSun" w:hint="eastAsia"/>
                <w:b/>
                <w:bCs/>
                <w:szCs w:val="24"/>
                <w:lang w:eastAsia="zh-CN"/>
              </w:rPr>
              <w:t>各</w:t>
            </w:r>
            <w:r w:rsidRPr="001B22EA">
              <w:rPr>
                <w:rFonts w:eastAsia="SimSun" w:hint="eastAsia"/>
                <w:b/>
                <w:bCs/>
                <w:szCs w:val="24"/>
                <w:lang w:eastAsia="zh-CN"/>
              </w:rPr>
              <w:t>成员国主管部门、无线电通信部门成员和参加无线电通信</w:t>
            </w:r>
            <w:r w:rsidRPr="001B22EA">
              <w:rPr>
                <w:rFonts w:eastAsia="SimSun" w:hint="eastAsia"/>
                <w:b/>
                <w:bCs/>
                <w:szCs w:val="24"/>
                <w:lang w:val="fr-CH" w:eastAsia="zh-CN"/>
              </w:rPr>
              <w:t>第</w:t>
            </w:r>
            <w:r>
              <w:rPr>
                <w:rFonts w:eastAsia="SimSun"/>
                <w:b/>
                <w:bCs/>
                <w:szCs w:val="24"/>
                <w:lang w:val="fr-CH" w:eastAsia="zh-CN"/>
              </w:rPr>
              <w:t>6</w:t>
            </w:r>
            <w:r w:rsidRPr="001B22EA">
              <w:rPr>
                <w:rFonts w:eastAsia="SimSun" w:hint="eastAsia"/>
                <w:b/>
                <w:bCs/>
                <w:szCs w:val="24"/>
                <w:lang w:eastAsia="zh-CN"/>
              </w:rPr>
              <w:t>研究组工作的</w:t>
            </w:r>
            <w:r w:rsidRPr="001B22EA">
              <w:rPr>
                <w:rFonts w:eastAsia="SimSun"/>
                <w:b/>
                <w:szCs w:val="24"/>
                <w:lang w:eastAsia="zh-CN"/>
              </w:rPr>
              <w:t>ITU-R</w:t>
            </w:r>
            <w:r w:rsidRPr="001B22EA">
              <w:rPr>
                <w:rFonts w:eastAsia="SimSun" w:hint="eastAsia"/>
                <w:b/>
                <w:bCs/>
                <w:szCs w:val="24"/>
                <w:lang w:eastAsia="zh-CN"/>
              </w:rPr>
              <w:t>部门准成员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992542" w:rsidRPr="00AB52D9" w:rsidRDefault="00992542" w:rsidP="00992542">
            <w:pPr>
              <w:spacing w:before="0" w:line="240" w:lineRule="auto"/>
              <w:rPr>
                <w:rFonts w:asciiTheme="minorHAnsi" w:hAnsiTheme="minorHAnsi" w:cstheme="minorHAnsi"/>
                <w:b/>
                <w:bCs/>
                <w:lang w:eastAsia="zh-CN"/>
              </w:rPr>
            </w:pPr>
            <w:r w:rsidRPr="00AB52D9">
              <w:rPr>
                <w:rFonts w:asciiTheme="minorHAnsi" w:hAnsiTheme="minorHAnsi" w:cstheme="minorHAnsi"/>
                <w:b/>
                <w:bCs/>
                <w:lang w:eastAsia="zh-CN"/>
              </w:rPr>
              <w:t>无线电通信第</w:t>
            </w:r>
            <w:r>
              <w:rPr>
                <w:rFonts w:asciiTheme="minorHAnsi" w:hAnsiTheme="minorHAnsi" w:cstheme="minorHAnsi"/>
                <w:b/>
                <w:bCs/>
                <w:lang w:eastAsia="zh-CN"/>
              </w:rPr>
              <w:t>6</w:t>
            </w:r>
            <w:r w:rsidRPr="00AB52D9">
              <w:rPr>
                <w:rFonts w:asciiTheme="minorHAnsi" w:hAnsiTheme="minorHAnsi" w:cstheme="minorHAnsi"/>
                <w:b/>
                <w:bCs/>
                <w:lang w:eastAsia="zh-CN"/>
              </w:rPr>
              <w:t>研究组（</w:t>
            </w:r>
            <w:r w:rsidR="00513267">
              <w:rPr>
                <w:rFonts w:hint="eastAsia"/>
                <w:b/>
                <w:lang w:eastAsia="zh-CN"/>
              </w:rPr>
              <w:t>广播业务</w:t>
            </w:r>
            <w:r w:rsidRPr="00AB52D9">
              <w:rPr>
                <w:rFonts w:asciiTheme="minorHAnsi" w:hAnsiTheme="minorHAnsi" w:cstheme="minorHAnsi"/>
                <w:b/>
                <w:bCs/>
                <w:lang w:eastAsia="zh-CN"/>
              </w:rPr>
              <w:t>）</w:t>
            </w:r>
          </w:p>
          <w:p w:rsidR="00E53DCE" w:rsidRPr="00334544" w:rsidRDefault="00992542" w:rsidP="00992542">
            <w:pPr>
              <w:tabs>
                <w:tab w:val="clear" w:pos="1588"/>
                <w:tab w:val="left" w:pos="1560"/>
              </w:tabs>
              <w:spacing w:before="120"/>
              <w:jc w:val="left"/>
              <w:rPr>
                <w:b/>
                <w:bCs/>
                <w:szCs w:val="24"/>
                <w:lang w:eastAsia="zh-CN"/>
              </w:rPr>
            </w:pPr>
            <w:r w:rsidRPr="00AB52D9">
              <w:rPr>
                <w:rFonts w:asciiTheme="minorHAnsi" w:hAnsiTheme="minorHAnsi" w:cstheme="minorHAnsi"/>
                <w:b/>
                <w:bCs/>
                <w:lang w:eastAsia="zh-CN"/>
              </w:rPr>
              <w:t>–</w:t>
            </w:r>
            <w:r w:rsidRPr="00AB52D9">
              <w:rPr>
                <w:rFonts w:asciiTheme="minorHAnsi" w:hAnsiTheme="minorHAnsi" w:cstheme="minorHAnsi"/>
                <w:b/>
                <w:bCs/>
                <w:lang w:eastAsia="zh-CN"/>
              </w:rPr>
              <w:tab/>
            </w:r>
            <w:r w:rsidRPr="00AB52D9">
              <w:rPr>
                <w:rFonts w:asciiTheme="minorHAnsi" w:hAnsiTheme="minorHAnsi" w:cstheme="minorHAnsi"/>
                <w:b/>
                <w:bCs/>
                <w:lang w:eastAsia="zh-CN"/>
              </w:rPr>
              <w:t>批准</w:t>
            </w:r>
            <w:r w:rsidRPr="00AB52D9">
              <w:rPr>
                <w:rFonts w:asciiTheme="minorHAnsi" w:hAnsiTheme="minorHAnsi" w:cstheme="minorHAnsi"/>
                <w:b/>
                <w:bCs/>
                <w:lang w:eastAsia="zh-CN"/>
              </w:rPr>
              <w:t>1</w:t>
            </w:r>
            <w:r w:rsidRPr="00AB52D9">
              <w:rPr>
                <w:rFonts w:asciiTheme="minorHAnsi" w:hAnsiTheme="minorHAnsi" w:cstheme="minorHAnsi"/>
                <w:b/>
                <w:bCs/>
                <w:lang w:eastAsia="zh-CN"/>
              </w:rPr>
              <w:t>项</w:t>
            </w:r>
            <w:r w:rsidRPr="00AB52D9">
              <w:rPr>
                <w:rFonts w:asciiTheme="minorHAnsi" w:hAnsiTheme="minorHAnsi" w:cstheme="minorHAnsi"/>
                <w:b/>
                <w:bCs/>
                <w:lang w:eastAsia="zh-CN"/>
              </w:rPr>
              <w:t>ITU-R</w:t>
            </w:r>
            <w:r w:rsidRPr="00AB52D9">
              <w:rPr>
                <w:rFonts w:asciiTheme="minorHAnsi" w:hAnsiTheme="minorHAnsi" w:cstheme="minorHAnsi"/>
                <w:b/>
                <w:bCs/>
                <w:lang w:eastAsia="zh-CN"/>
              </w:rPr>
              <w:t>新课题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92542" w:rsidRPr="00AB52D9" w:rsidRDefault="00992542" w:rsidP="00184036">
      <w:pPr>
        <w:spacing w:before="240" w:line="240" w:lineRule="auto"/>
        <w:ind w:firstLineChars="200" w:firstLine="480"/>
        <w:rPr>
          <w:rFonts w:asciiTheme="minorHAnsi" w:hAnsiTheme="minorHAnsi" w:cstheme="minorHAnsi"/>
          <w:lang w:eastAsia="zh-CN"/>
        </w:rPr>
      </w:pPr>
      <w:r w:rsidRPr="00AB52D9">
        <w:rPr>
          <w:rFonts w:asciiTheme="minorHAnsi" w:hAnsiTheme="minorHAnsi" w:cstheme="minorHAnsi"/>
          <w:lang w:eastAsia="zh-CN"/>
        </w:rPr>
        <w:t>通过</w:t>
      </w:r>
      <w:r w:rsidRPr="00AB52D9">
        <w:rPr>
          <w:rFonts w:asciiTheme="minorHAnsi" w:hAnsiTheme="minorHAnsi" w:cstheme="minorHAnsi"/>
          <w:lang w:eastAsia="zh-CN"/>
        </w:rPr>
        <w:t>201</w:t>
      </w:r>
      <w:r>
        <w:rPr>
          <w:rFonts w:asciiTheme="minorHAnsi" w:hAnsiTheme="minorHAnsi" w:cstheme="minorHAnsi"/>
          <w:lang w:eastAsia="zh-CN"/>
        </w:rPr>
        <w:t>5</w:t>
      </w:r>
      <w:r w:rsidRPr="00AB52D9">
        <w:rPr>
          <w:rFonts w:asciiTheme="minorHAnsi" w:hAnsiTheme="minorHAnsi" w:cstheme="minorHAnsi"/>
          <w:lang w:eastAsia="zh-CN"/>
        </w:rPr>
        <w:t>年</w:t>
      </w:r>
      <w:r>
        <w:rPr>
          <w:rFonts w:asciiTheme="minorHAnsi" w:hAnsiTheme="minorHAnsi" w:cstheme="minorHAnsi"/>
          <w:lang w:eastAsia="zh-CN"/>
        </w:rPr>
        <w:t>4</w:t>
      </w:r>
      <w:r w:rsidRPr="00AB52D9">
        <w:rPr>
          <w:rFonts w:asciiTheme="minorHAnsi" w:hAnsiTheme="minorHAnsi" w:cstheme="minorHAnsi"/>
          <w:lang w:eastAsia="zh-CN"/>
        </w:rPr>
        <w:t>月</w:t>
      </w:r>
      <w:r>
        <w:rPr>
          <w:rFonts w:asciiTheme="minorHAnsi" w:hAnsiTheme="minorHAnsi" w:cstheme="minorHAnsi"/>
          <w:lang w:eastAsia="zh-CN"/>
        </w:rPr>
        <w:t>17</w:t>
      </w:r>
      <w:r w:rsidRPr="00AB52D9">
        <w:rPr>
          <w:rFonts w:asciiTheme="minorHAnsi" w:hAnsiTheme="minorHAnsi" w:cstheme="minorHAnsi"/>
          <w:lang w:eastAsia="zh-CN"/>
        </w:rPr>
        <w:t>日的第</w:t>
      </w:r>
      <w:bookmarkStart w:id="0" w:name="_GoBack"/>
      <w:bookmarkEnd w:id="0"/>
      <w:proofErr w:type="spellStart"/>
      <w:r w:rsidRPr="00AB52D9">
        <w:rPr>
          <w:rFonts w:asciiTheme="minorHAnsi" w:hAnsiTheme="minorHAnsi" w:cstheme="minorHAnsi"/>
          <w:lang w:eastAsia="zh-CN"/>
        </w:rPr>
        <w:t>CACE</w:t>
      </w:r>
      <w:proofErr w:type="spellEnd"/>
      <w:r w:rsidRPr="00AB52D9">
        <w:rPr>
          <w:rFonts w:asciiTheme="minorHAnsi" w:hAnsiTheme="minorHAnsi" w:cstheme="minorHAnsi"/>
          <w:lang w:eastAsia="zh-CN"/>
        </w:rPr>
        <w:t>/</w:t>
      </w:r>
      <w:r>
        <w:rPr>
          <w:rFonts w:asciiTheme="minorHAnsi" w:hAnsiTheme="minorHAnsi" w:cstheme="minorHAnsi"/>
          <w:lang w:eastAsia="zh-CN"/>
        </w:rPr>
        <w:t>719</w:t>
      </w:r>
      <w:r w:rsidRPr="00AB52D9">
        <w:rPr>
          <w:rFonts w:asciiTheme="minorHAnsi" w:hAnsiTheme="minorHAnsi" w:cstheme="minorHAnsi"/>
          <w:lang w:eastAsia="zh-CN"/>
        </w:rPr>
        <w:t>号行政通函，提交了</w:t>
      </w:r>
      <w:r w:rsidRPr="00AB52D9">
        <w:rPr>
          <w:rFonts w:asciiTheme="minorHAnsi" w:hAnsiTheme="minorHAnsi" w:cstheme="minorHAnsi"/>
          <w:lang w:eastAsia="zh-CN"/>
        </w:rPr>
        <w:t>1</w:t>
      </w:r>
      <w:r w:rsidRPr="00AB52D9">
        <w:rPr>
          <w:rFonts w:asciiTheme="minorHAnsi" w:hAnsiTheme="minorHAnsi" w:cstheme="minorHAnsi"/>
          <w:lang w:eastAsia="zh-CN"/>
        </w:rPr>
        <w:t>份</w:t>
      </w:r>
      <w:r w:rsidRPr="00AB52D9">
        <w:rPr>
          <w:rFonts w:asciiTheme="minorHAnsi" w:hAnsiTheme="minorHAnsi" w:cstheme="minorHAnsi"/>
          <w:lang w:eastAsia="zh-CN"/>
        </w:rPr>
        <w:t>ITU-R</w:t>
      </w:r>
      <w:r w:rsidRPr="00AB52D9">
        <w:rPr>
          <w:rFonts w:asciiTheme="minorHAnsi" w:hAnsiTheme="minorHAnsi" w:cstheme="minorHAnsi"/>
          <w:lang w:eastAsia="zh-CN"/>
        </w:rPr>
        <w:t>新课题草案，以便根据</w:t>
      </w:r>
      <w:r w:rsidRPr="00AB52D9">
        <w:rPr>
          <w:rFonts w:asciiTheme="minorHAnsi" w:hAnsiTheme="minorHAnsi" w:cstheme="minorHAnsi"/>
          <w:lang w:eastAsia="zh-CN"/>
        </w:rPr>
        <w:t>ITU-R</w:t>
      </w:r>
      <w:r w:rsidRPr="00AB52D9">
        <w:rPr>
          <w:rFonts w:asciiTheme="minorHAnsi" w:hAnsiTheme="minorHAnsi" w:cstheme="minorHAnsi"/>
          <w:lang w:eastAsia="zh-CN"/>
        </w:rPr>
        <w:t>第</w:t>
      </w:r>
      <w:r w:rsidRPr="00AB52D9">
        <w:rPr>
          <w:rFonts w:asciiTheme="minorHAnsi" w:hAnsiTheme="minorHAnsi" w:cstheme="minorHAnsi"/>
          <w:lang w:eastAsia="zh-CN"/>
        </w:rPr>
        <w:t>1-6</w:t>
      </w:r>
      <w:r w:rsidRPr="00AB52D9">
        <w:rPr>
          <w:rFonts w:asciiTheme="minorHAnsi" w:hAnsiTheme="minorHAnsi" w:cstheme="minorHAnsi"/>
          <w:lang w:eastAsia="zh-CN"/>
        </w:rPr>
        <w:t>号决议（第</w:t>
      </w:r>
      <w:r w:rsidRPr="00AB52D9">
        <w:rPr>
          <w:rFonts w:asciiTheme="minorHAnsi" w:hAnsiTheme="minorHAnsi" w:cstheme="minorHAnsi"/>
          <w:lang w:eastAsia="zh-CN"/>
        </w:rPr>
        <w:t>3.1.2</w:t>
      </w:r>
      <w:r w:rsidRPr="00AB52D9">
        <w:rPr>
          <w:rFonts w:asciiTheme="minorHAnsi" w:hAnsiTheme="minorHAnsi" w:cstheme="minorHAnsi"/>
          <w:lang w:eastAsia="zh-CN"/>
        </w:rPr>
        <w:t>段）以信函方式批准。</w:t>
      </w:r>
    </w:p>
    <w:p w:rsidR="00992542" w:rsidRPr="00AB52D9" w:rsidRDefault="00992542" w:rsidP="00992542">
      <w:pPr>
        <w:spacing w:line="240" w:lineRule="auto"/>
        <w:ind w:firstLineChars="200" w:firstLine="480"/>
        <w:rPr>
          <w:rFonts w:asciiTheme="minorHAnsi" w:hAnsiTheme="minorHAnsi" w:cstheme="minorHAnsi"/>
          <w:lang w:eastAsia="zh-CN"/>
        </w:rPr>
      </w:pPr>
      <w:r w:rsidRPr="00AB52D9">
        <w:rPr>
          <w:rFonts w:asciiTheme="minorHAnsi" w:hAnsiTheme="minorHAnsi" w:cstheme="minorHAnsi"/>
          <w:lang w:eastAsia="zh-CN"/>
        </w:rPr>
        <w:t>管辖该程序的条件已于</w:t>
      </w:r>
      <w:r w:rsidRPr="00AB52D9">
        <w:rPr>
          <w:rFonts w:asciiTheme="minorHAnsi" w:hAnsiTheme="minorHAnsi" w:cstheme="minorHAnsi"/>
          <w:lang w:eastAsia="zh-CN"/>
        </w:rPr>
        <w:t>201</w:t>
      </w:r>
      <w:r>
        <w:rPr>
          <w:rFonts w:asciiTheme="minorHAnsi" w:hAnsiTheme="minorHAnsi" w:cstheme="minorHAnsi"/>
          <w:lang w:eastAsia="zh-CN"/>
        </w:rPr>
        <w:t>5</w:t>
      </w:r>
      <w:r w:rsidRPr="00AB52D9">
        <w:rPr>
          <w:rFonts w:asciiTheme="minorHAnsi" w:hAnsiTheme="minorHAnsi" w:cstheme="minorHAnsi"/>
          <w:lang w:eastAsia="zh-CN"/>
        </w:rPr>
        <w:t>年</w:t>
      </w:r>
      <w:r>
        <w:rPr>
          <w:rFonts w:asciiTheme="minorHAnsi" w:hAnsiTheme="minorHAnsi" w:cstheme="minorHAnsi"/>
          <w:lang w:eastAsia="zh-CN"/>
        </w:rPr>
        <w:t>6</w:t>
      </w:r>
      <w:r w:rsidRPr="00AB52D9">
        <w:rPr>
          <w:rFonts w:asciiTheme="minorHAnsi" w:hAnsiTheme="minorHAnsi" w:cstheme="minorHAnsi"/>
          <w:lang w:eastAsia="zh-CN"/>
        </w:rPr>
        <w:t>月</w:t>
      </w:r>
      <w:r>
        <w:rPr>
          <w:rFonts w:asciiTheme="minorHAnsi" w:hAnsiTheme="minorHAnsi" w:cstheme="minorHAnsi"/>
          <w:lang w:eastAsia="zh-CN"/>
        </w:rPr>
        <w:t>17</w:t>
      </w:r>
      <w:r w:rsidRPr="00AB52D9">
        <w:rPr>
          <w:rFonts w:asciiTheme="minorHAnsi" w:hAnsiTheme="minorHAnsi" w:cstheme="minorHAnsi"/>
          <w:lang w:eastAsia="zh-CN"/>
        </w:rPr>
        <w:t>日得到满足。</w:t>
      </w:r>
    </w:p>
    <w:p w:rsidR="00992542" w:rsidRPr="00AB52D9" w:rsidRDefault="00992542" w:rsidP="00992542">
      <w:pPr>
        <w:spacing w:line="240" w:lineRule="auto"/>
        <w:ind w:firstLineChars="200" w:firstLine="480"/>
        <w:rPr>
          <w:rFonts w:asciiTheme="minorHAnsi" w:hAnsiTheme="minorHAnsi" w:cstheme="minorHAnsi"/>
          <w:szCs w:val="24"/>
          <w:lang w:eastAsia="zh-CN"/>
        </w:rPr>
      </w:pPr>
      <w:r w:rsidRPr="00AB52D9">
        <w:rPr>
          <w:rFonts w:asciiTheme="minorHAnsi" w:hAnsiTheme="minorHAnsi" w:cstheme="minorHAnsi"/>
          <w:lang w:eastAsia="zh-CN"/>
        </w:rPr>
        <w:t>为便于参考，已批准课题的草案作为本通函附件附上，并将作为</w:t>
      </w:r>
      <w:r w:rsidR="007F7B3F">
        <w:fldChar w:fldCharType="begin"/>
      </w:r>
      <w:r w:rsidR="007F7B3F">
        <w:rPr>
          <w:lang w:eastAsia="zh-CN"/>
        </w:rPr>
        <w:instrText xml:space="preserve"> HYPERLINK "http://www.itu.int/md/R12-SG06-C-0001/en" </w:instrText>
      </w:r>
      <w:r w:rsidR="007F7B3F">
        <w:fldChar w:fldCharType="separate"/>
      </w:r>
      <w:r w:rsidRPr="00992542">
        <w:rPr>
          <w:rStyle w:val="Hyperlink"/>
          <w:rFonts w:asciiTheme="minorHAnsi" w:hAnsiTheme="minorHAnsi" w:cstheme="minorHAnsi"/>
          <w:lang w:eastAsia="zh-CN"/>
        </w:rPr>
        <w:t>第</w:t>
      </w:r>
      <w:r w:rsidRPr="00992542">
        <w:rPr>
          <w:rStyle w:val="Hyperlink"/>
          <w:rFonts w:asciiTheme="minorHAnsi" w:hAnsiTheme="minorHAnsi" w:cstheme="minorHAnsi"/>
          <w:lang w:eastAsia="zh-CN"/>
        </w:rPr>
        <w:t>6/1</w:t>
      </w:r>
      <w:r w:rsidRPr="00992542">
        <w:rPr>
          <w:rStyle w:val="Hyperlink"/>
          <w:rFonts w:asciiTheme="minorHAnsi" w:hAnsiTheme="minorHAnsi" w:cstheme="minorHAnsi"/>
          <w:lang w:eastAsia="zh-CN"/>
        </w:rPr>
        <w:t>号文件</w:t>
      </w:r>
      <w:r w:rsidR="007F7B3F">
        <w:rPr>
          <w:rStyle w:val="Hyperlink"/>
          <w:rFonts w:asciiTheme="minorHAnsi" w:hAnsiTheme="minorHAnsi" w:cstheme="minorHAnsi"/>
          <w:lang w:eastAsia="zh-CN"/>
        </w:rPr>
        <w:fldChar w:fldCharType="end"/>
      </w:r>
      <w:r w:rsidRPr="00992542">
        <w:rPr>
          <w:rFonts w:asciiTheme="minorHAnsi" w:hAnsiTheme="minorHAnsi" w:cstheme="minorHAnsi"/>
          <w:lang w:eastAsia="zh-CN"/>
        </w:rPr>
        <w:t>修</w:t>
      </w:r>
      <w:r w:rsidRPr="00AB52D9">
        <w:rPr>
          <w:rFonts w:asciiTheme="minorHAnsi" w:hAnsiTheme="minorHAnsi" w:cstheme="minorHAnsi"/>
          <w:lang w:eastAsia="zh-CN"/>
        </w:rPr>
        <w:t>订</w:t>
      </w:r>
      <w:r>
        <w:rPr>
          <w:rFonts w:asciiTheme="minorHAnsi" w:hAnsiTheme="minorHAnsi" w:cstheme="minorHAnsi"/>
          <w:lang w:eastAsia="zh-CN"/>
        </w:rPr>
        <w:t>7</w:t>
      </w:r>
      <w:r w:rsidRPr="00AB52D9">
        <w:rPr>
          <w:rFonts w:asciiTheme="minorHAnsi" w:hAnsiTheme="minorHAnsi" w:cstheme="minorHAnsi"/>
          <w:lang w:eastAsia="zh-CN"/>
        </w:rPr>
        <w:t>出版，该文件中包含了</w:t>
      </w:r>
      <w:r w:rsidRPr="00AB52D9">
        <w:rPr>
          <w:rFonts w:asciiTheme="minorHAnsi" w:hAnsiTheme="minorHAnsi" w:cstheme="minorHAnsi"/>
          <w:lang w:eastAsia="zh-CN"/>
        </w:rPr>
        <w:t>2012</w:t>
      </w:r>
      <w:r w:rsidRPr="00AB52D9">
        <w:rPr>
          <w:rFonts w:asciiTheme="minorHAnsi" w:hAnsiTheme="minorHAnsi" w:cstheme="minorHAnsi"/>
          <w:lang w:eastAsia="zh-CN"/>
        </w:rPr>
        <w:t>年无线电通信全会批准并分配给第</w:t>
      </w:r>
      <w:r>
        <w:rPr>
          <w:rFonts w:asciiTheme="minorHAnsi" w:hAnsiTheme="minorHAnsi" w:cstheme="minorHAnsi"/>
          <w:lang w:eastAsia="zh-CN"/>
        </w:rPr>
        <w:t>6</w:t>
      </w:r>
      <w:r w:rsidRPr="00AB52D9">
        <w:rPr>
          <w:rFonts w:asciiTheme="minorHAnsi" w:hAnsiTheme="minorHAnsi" w:cstheme="minorHAnsi"/>
          <w:lang w:eastAsia="zh-CN"/>
        </w:rPr>
        <w:t>研究组的</w:t>
      </w:r>
      <w:r w:rsidRPr="00AB52D9">
        <w:rPr>
          <w:rFonts w:asciiTheme="minorHAnsi" w:hAnsiTheme="minorHAnsi" w:cstheme="minorHAnsi"/>
          <w:lang w:eastAsia="zh-CN"/>
        </w:rPr>
        <w:t>ITU-R</w:t>
      </w:r>
      <w:r w:rsidRPr="00AB52D9">
        <w:rPr>
          <w:rFonts w:asciiTheme="minorHAnsi" w:hAnsiTheme="minorHAnsi" w:cstheme="minorHAnsi"/>
          <w:lang w:eastAsia="zh-CN"/>
        </w:rPr>
        <w:t>课题。</w:t>
      </w:r>
    </w:p>
    <w:p w:rsidR="00992542" w:rsidRPr="00AB52D9" w:rsidRDefault="00992542" w:rsidP="00992542">
      <w:pPr>
        <w:spacing w:before="1200" w:line="240" w:lineRule="auto"/>
        <w:jc w:val="left"/>
        <w:rPr>
          <w:rFonts w:asciiTheme="minorHAnsi" w:eastAsiaTheme="majorEastAsia" w:hAnsiTheme="minorHAnsi" w:cstheme="minorHAnsi"/>
          <w:szCs w:val="24"/>
          <w:lang w:eastAsia="zh-CN"/>
        </w:rPr>
      </w:pPr>
      <w:r w:rsidRPr="00AB52D9">
        <w:rPr>
          <w:rFonts w:asciiTheme="minorHAnsi" w:eastAsiaTheme="majorEastAsia" w:hAnsiTheme="minorHAnsi" w:cstheme="minorHAnsi"/>
          <w:szCs w:val="24"/>
          <w:lang w:eastAsia="zh-CN"/>
        </w:rPr>
        <w:t>主任</w:t>
      </w:r>
      <w:r w:rsidRPr="00AB52D9">
        <w:rPr>
          <w:rFonts w:asciiTheme="minorHAnsi" w:eastAsiaTheme="majorEastAsia" w:hAnsiTheme="minorHAnsi" w:cstheme="minorHAnsi"/>
          <w:szCs w:val="24"/>
          <w:lang w:eastAsia="zh-CN"/>
        </w:rPr>
        <w:br/>
      </w:r>
      <w:r w:rsidRPr="00AB52D9">
        <w:rPr>
          <w:rFonts w:asciiTheme="minorHAnsi" w:eastAsiaTheme="majorEastAsia" w:hAnsiTheme="minorHAnsi" w:cstheme="minorHAnsi"/>
          <w:szCs w:val="24"/>
          <w:lang w:eastAsia="zh-CN"/>
        </w:rPr>
        <w:t>弗朗索瓦</w:t>
      </w:r>
      <w:r w:rsidRPr="005B75B5">
        <w:rPr>
          <w:rFonts w:asciiTheme="minorHAnsi" w:eastAsiaTheme="majorEastAsia" w:hAnsiTheme="minorHAnsi" w:cstheme="minorHAnsi"/>
          <w:sz w:val="18"/>
          <w:szCs w:val="18"/>
          <w:lang w:eastAsia="zh-CN"/>
        </w:rPr>
        <w:t>•</w:t>
      </w:r>
      <w:r w:rsidRPr="00AB52D9">
        <w:rPr>
          <w:rFonts w:asciiTheme="minorHAnsi" w:eastAsiaTheme="majorEastAsia" w:hAnsiTheme="minorHAnsi" w:cstheme="minorHAnsi"/>
          <w:szCs w:val="24"/>
          <w:lang w:eastAsia="zh-CN"/>
        </w:rPr>
        <w:t>朗西</w:t>
      </w:r>
    </w:p>
    <w:p w:rsidR="00992542" w:rsidRPr="00AB52D9" w:rsidRDefault="00992542" w:rsidP="003D42B7">
      <w:pPr>
        <w:spacing w:before="960" w:line="240" w:lineRule="auto"/>
        <w:rPr>
          <w:rFonts w:asciiTheme="minorHAnsi" w:hAnsiTheme="minorHAnsi" w:cstheme="minorHAnsi"/>
          <w:lang w:eastAsia="zh-CN"/>
        </w:rPr>
      </w:pPr>
      <w:r w:rsidRPr="00AB52D9">
        <w:rPr>
          <w:rFonts w:asciiTheme="minorHAnsi" w:hAnsiTheme="minorHAnsi" w:cstheme="minorHAnsi"/>
          <w:b/>
          <w:bCs/>
          <w:lang w:eastAsia="zh-CN"/>
        </w:rPr>
        <w:t>附件：</w:t>
      </w:r>
      <w:r w:rsidRPr="00AB52D9">
        <w:rPr>
          <w:rFonts w:asciiTheme="minorHAnsi" w:hAnsiTheme="minorHAnsi" w:cstheme="minorHAnsi"/>
          <w:lang w:eastAsia="zh-CN"/>
        </w:rPr>
        <w:t>1</w:t>
      </w:r>
      <w:r w:rsidRPr="00AB52D9">
        <w:rPr>
          <w:rFonts w:asciiTheme="minorHAnsi" w:hAnsiTheme="minorHAnsi" w:cstheme="minorHAnsi"/>
          <w:lang w:eastAsia="zh-CN"/>
        </w:rPr>
        <w:t>件</w:t>
      </w:r>
    </w:p>
    <w:p w:rsidR="00992542" w:rsidRPr="00AB52D9" w:rsidRDefault="00992542" w:rsidP="00992542">
      <w:pPr>
        <w:spacing w:line="240" w:lineRule="auto"/>
        <w:rPr>
          <w:rFonts w:asciiTheme="minorHAnsi" w:hAnsiTheme="minorHAnsi" w:cstheme="minorHAnsi"/>
          <w:lang w:eastAsia="zh-CN"/>
        </w:rPr>
      </w:pPr>
    </w:p>
    <w:p w:rsidR="00992542" w:rsidRPr="00AB52D9" w:rsidRDefault="00992542" w:rsidP="003D42B7">
      <w:pPr>
        <w:spacing w:before="480" w:line="240" w:lineRule="auto"/>
        <w:rPr>
          <w:rFonts w:asciiTheme="minorHAnsi" w:hAnsiTheme="minorHAnsi" w:cstheme="minorHAnsi"/>
          <w:b/>
          <w:bCs/>
          <w:sz w:val="16"/>
          <w:szCs w:val="16"/>
          <w:lang w:eastAsia="zh-CN"/>
        </w:rPr>
      </w:pPr>
      <w:r w:rsidRPr="00AB52D9">
        <w:rPr>
          <w:rFonts w:asciiTheme="minorHAnsi" w:hAnsiTheme="minorHAnsi" w:cstheme="minorHAnsi"/>
          <w:b/>
          <w:bCs/>
          <w:sz w:val="16"/>
          <w:szCs w:val="16"/>
          <w:lang w:eastAsia="zh-CN"/>
        </w:rPr>
        <w:t>分发：</w:t>
      </w:r>
    </w:p>
    <w:p w:rsidR="00992542" w:rsidRPr="00AB52D9" w:rsidRDefault="00992542" w:rsidP="003D42B7">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国际电联成员国各主管部门和参与无线电通信第</w:t>
      </w:r>
      <w:r w:rsidR="003D42B7">
        <w:rPr>
          <w:rFonts w:asciiTheme="minorHAnsi" w:hAnsiTheme="minorHAnsi" w:cstheme="minorHAnsi"/>
          <w:sz w:val="16"/>
          <w:szCs w:val="16"/>
          <w:lang w:eastAsia="zh-CN"/>
        </w:rPr>
        <w:t>6</w:t>
      </w:r>
      <w:r w:rsidRPr="00AB52D9">
        <w:rPr>
          <w:rFonts w:asciiTheme="minorHAnsi" w:hAnsiTheme="minorHAnsi" w:cstheme="minorHAnsi"/>
          <w:sz w:val="16"/>
          <w:szCs w:val="16"/>
          <w:lang w:eastAsia="zh-CN"/>
        </w:rPr>
        <w:t>研究组工作的无线电通信部门成员</w:t>
      </w:r>
    </w:p>
    <w:p w:rsidR="00992542" w:rsidRPr="00AB52D9" w:rsidRDefault="00992542" w:rsidP="003D42B7">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参加无线电通信第</w:t>
      </w:r>
      <w:r w:rsidR="003D42B7">
        <w:rPr>
          <w:rFonts w:asciiTheme="minorHAnsi" w:hAnsiTheme="minorHAnsi" w:cstheme="minorHAnsi"/>
          <w:sz w:val="16"/>
          <w:szCs w:val="16"/>
          <w:lang w:eastAsia="zh-CN"/>
        </w:rPr>
        <w:t>6</w:t>
      </w:r>
      <w:r w:rsidRPr="00AB52D9">
        <w:rPr>
          <w:rFonts w:asciiTheme="minorHAnsi" w:hAnsiTheme="minorHAnsi" w:cstheme="minorHAnsi"/>
          <w:sz w:val="16"/>
          <w:szCs w:val="16"/>
          <w:lang w:eastAsia="zh-CN"/>
        </w:rPr>
        <w:t>研究组工作的</w:t>
      </w:r>
      <w:r w:rsidRPr="00AB52D9">
        <w:rPr>
          <w:rFonts w:asciiTheme="minorHAnsi" w:hAnsiTheme="minorHAnsi" w:cstheme="minorHAnsi"/>
          <w:sz w:val="16"/>
          <w:szCs w:val="16"/>
          <w:lang w:eastAsia="zh-CN"/>
        </w:rPr>
        <w:t>ITU-R</w:t>
      </w:r>
      <w:r w:rsidRPr="00AB52D9">
        <w:rPr>
          <w:rFonts w:asciiTheme="minorHAnsi" w:hAnsiTheme="minorHAnsi" w:cstheme="minorHAnsi"/>
          <w:sz w:val="16"/>
          <w:szCs w:val="16"/>
          <w:lang w:eastAsia="zh-CN"/>
        </w:rPr>
        <w:t>部门准成员</w:t>
      </w:r>
    </w:p>
    <w:p w:rsidR="00992542" w:rsidRPr="00AB52D9" w:rsidRDefault="00992542" w:rsidP="0099254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无线电通信各研究组和规则</w:t>
      </w: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程序问题特别委员会的正副主席</w:t>
      </w:r>
    </w:p>
    <w:p w:rsidR="00992542" w:rsidRPr="00AB52D9" w:rsidRDefault="00992542" w:rsidP="0099254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大会筹备会议正副主席</w:t>
      </w:r>
    </w:p>
    <w:p w:rsidR="00992542" w:rsidRPr="00AB52D9" w:rsidRDefault="00992542" w:rsidP="0099254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无线电规则委员会委员</w:t>
      </w:r>
    </w:p>
    <w:p w:rsidR="009D6CEF" w:rsidRDefault="00992542" w:rsidP="003D42B7">
      <w:pPr>
        <w:spacing w:before="0" w:line="240" w:lineRule="exact"/>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国际电联秘书长、电信标准化局主任、电信发展局主任</w:t>
      </w:r>
    </w:p>
    <w:p w:rsidR="009D6CEF" w:rsidRDefault="009D6CEF">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9D6CEF" w:rsidRDefault="009D6CEF" w:rsidP="007F7B3F">
      <w:pPr>
        <w:pStyle w:val="AnnexNotitle0"/>
        <w:rPr>
          <w:rFonts w:asciiTheme="majorBidi" w:hAnsiTheme="majorBidi" w:cstheme="majorBidi"/>
          <w:szCs w:val="28"/>
          <w:lang w:eastAsia="zh-CN"/>
        </w:rPr>
      </w:pPr>
      <w:r>
        <w:rPr>
          <w:rFonts w:hint="eastAsia"/>
          <w:lang w:eastAsia="zh-CN"/>
        </w:rPr>
        <w:lastRenderedPageBreak/>
        <w:t>附件</w:t>
      </w:r>
      <w:bookmarkStart w:id="1" w:name="dbreak"/>
      <w:bookmarkEnd w:id="1"/>
      <w:r>
        <w:rPr>
          <w:lang w:eastAsia="zh-CN"/>
        </w:rPr>
        <w:br/>
      </w:r>
      <w:r>
        <w:rPr>
          <w:lang w:eastAsia="zh-CN"/>
        </w:rPr>
        <w:br/>
      </w:r>
      <w:r w:rsidR="007F7B3F">
        <w:rPr>
          <w:rFonts w:asciiTheme="majorBidi" w:hAnsiTheme="majorBidi" w:cstheme="majorBidi"/>
          <w:b w:val="0"/>
          <w:bCs/>
          <w:szCs w:val="28"/>
          <w:lang w:eastAsia="zh-CN"/>
        </w:rPr>
        <w:t>ITU-R</w:t>
      </w:r>
      <w:r w:rsidRPr="009D6CEF">
        <w:rPr>
          <w:rFonts w:asciiTheme="majorBidi" w:hAnsiTheme="majorBidi" w:cstheme="majorBidi" w:hint="eastAsia"/>
          <w:b w:val="0"/>
          <w:bCs/>
          <w:szCs w:val="28"/>
          <w:lang w:eastAsia="zh-CN"/>
        </w:rPr>
        <w:t>第</w:t>
      </w:r>
      <w:r w:rsidR="007F7B3F">
        <w:rPr>
          <w:rFonts w:asciiTheme="majorBidi" w:hAnsiTheme="majorBidi" w:cstheme="majorBidi"/>
          <w:b w:val="0"/>
          <w:bCs/>
          <w:szCs w:val="28"/>
          <w:lang w:eastAsia="zh-CN"/>
        </w:rPr>
        <w:t>140</w:t>
      </w:r>
      <w:r w:rsidRPr="009D6CEF">
        <w:rPr>
          <w:rFonts w:asciiTheme="majorBidi" w:hAnsiTheme="majorBidi" w:cstheme="majorBidi"/>
          <w:b w:val="0"/>
          <w:bCs/>
          <w:szCs w:val="28"/>
          <w:lang w:eastAsia="zh-CN"/>
        </w:rPr>
        <w:t>/6</w:t>
      </w:r>
      <w:r w:rsidRPr="009D6CEF">
        <w:rPr>
          <w:rFonts w:asciiTheme="majorBidi" w:hAnsiTheme="majorBidi" w:cstheme="majorBidi" w:hint="eastAsia"/>
          <w:b w:val="0"/>
          <w:bCs/>
          <w:szCs w:val="28"/>
          <w:lang w:eastAsia="zh-CN"/>
        </w:rPr>
        <w:t>号课题</w:t>
      </w:r>
    </w:p>
    <w:p w:rsidR="009D6CEF" w:rsidRDefault="009D6CEF" w:rsidP="009D6CEF">
      <w:pPr>
        <w:pStyle w:val="Annextitle"/>
        <w:rPr>
          <w:rFonts w:asciiTheme="majorBidi" w:hAnsiTheme="majorBidi" w:cstheme="majorBidi"/>
          <w:sz w:val="18"/>
          <w:szCs w:val="18"/>
          <w:lang w:eastAsia="zh-CN"/>
        </w:rPr>
      </w:pPr>
      <w:r>
        <w:rPr>
          <w:rFonts w:asciiTheme="majorBidi" w:eastAsiaTheme="minorEastAsia" w:hAnsiTheme="majorBidi" w:cstheme="majorBidi" w:hint="eastAsia"/>
          <w:szCs w:val="28"/>
          <w:lang w:val="en-US" w:eastAsia="zh-CN"/>
        </w:rPr>
        <w:t>全球广播业务平台</w:t>
      </w:r>
      <w:r>
        <w:rPr>
          <w:rStyle w:val="FootnoteReference"/>
          <w:rFonts w:asciiTheme="majorBidi" w:hAnsiTheme="majorBidi" w:cstheme="majorBidi"/>
          <w:szCs w:val="18"/>
        </w:rPr>
        <w:footnoteReference w:id="1"/>
      </w:r>
    </w:p>
    <w:p w:rsidR="00184036" w:rsidRPr="00184036" w:rsidRDefault="00184036" w:rsidP="00184036">
      <w:pPr>
        <w:pStyle w:val="Questiondate"/>
        <w:rPr>
          <w:rFonts w:asciiTheme="majorBidi" w:hAnsiTheme="majorBidi" w:cstheme="majorBidi"/>
          <w:i w:val="0"/>
          <w:iCs/>
          <w:lang w:eastAsia="zh-CN"/>
        </w:rPr>
      </w:pPr>
      <w:r w:rsidRPr="00184036">
        <w:rPr>
          <w:rFonts w:asciiTheme="majorBidi" w:hAnsiTheme="majorBidi" w:cstheme="majorBidi"/>
          <w:i w:val="0"/>
          <w:iCs/>
          <w:lang w:eastAsia="zh-CN"/>
        </w:rPr>
        <w:t>(2015</w:t>
      </w:r>
      <w:r w:rsidRPr="00184036">
        <w:rPr>
          <w:rFonts w:asciiTheme="majorBidi" w:hAnsiTheme="majorBidi" w:cstheme="majorBidi"/>
          <w:i w:val="0"/>
          <w:iCs/>
          <w:lang w:eastAsia="zh-CN"/>
        </w:rPr>
        <w:t>年</w:t>
      </w:r>
      <w:r w:rsidRPr="00184036">
        <w:rPr>
          <w:rFonts w:asciiTheme="majorBidi" w:hAnsiTheme="majorBidi" w:cstheme="majorBidi"/>
          <w:i w:val="0"/>
          <w:iCs/>
          <w:lang w:eastAsia="zh-CN"/>
        </w:rPr>
        <w:t>)</w:t>
      </w:r>
    </w:p>
    <w:p w:rsidR="009D6CEF" w:rsidRDefault="009D6CEF" w:rsidP="009D6CEF">
      <w:pPr>
        <w:pStyle w:val="Normalaftertitle0"/>
        <w:spacing w:before="480"/>
        <w:rPr>
          <w:rFonts w:asciiTheme="majorBidi" w:hAnsiTheme="majorBidi" w:cstheme="majorBidi"/>
          <w:szCs w:val="24"/>
          <w:lang w:eastAsia="zh-CN"/>
        </w:rPr>
      </w:pPr>
      <w:r>
        <w:rPr>
          <w:rFonts w:eastAsia="SimSun" w:hint="eastAsia"/>
          <w:szCs w:val="24"/>
          <w:lang w:eastAsia="zh-CN"/>
        </w:rPr>
        <w:t>国际电联无线电通信全会，</w:t>
      </w:r>
    </w:p>
    <w:p w:rsidR="009D6CEF" w:rsidRDefault="009D6CEF" w:rsidP="009D6CEF">
      <w:pPr>
        <w:pStyle w:val="Call"/>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考虑到</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未来的广播用户和技术要求可能与现有要求迥然不同；</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b)</w:t>
      </w:r>
      <w:r>
        <w:rPr>
          <w:rFonts w:asciiTheme="majorBidi" w:hAnsiTheme="majorBidi" w:cstheme="majorBidi"/>
          <w:szCs w:val="24"/>
          <w:lang w:eastAsia="zh-CN"/>
        </w:rPr>
        <w:tab/>
      </w:r>
      <w:r>
        <w:rPr>
          <w:rFonts w:asciiTheme="majorBidi" w:hAnsiTheme="majorBidi" w:cstheme="majorBidi" w:hint="eastAsia"/>
          <w:szCs w:val="24"/>
          <w:lang w:eastAsia="zh-CN"/>
        </w:rPr>
        <w:t>目前，各类广播节目（声音、多媒体和电视）的传输和接收是通过地面、卫星、有线广播和其它网络实现的；</w:t>
      </w:r>
    </w:p>
    <w:p w:rsidR="009D6CEF" w:rsidRDefault="009D6CEF" w:rsidP="009D6CEF">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通过互动通信，用户可选择其接收节目的方式；</w:t>
      </w:r>
    </w:p>
    <w:p w:rsidR="009D6CEF" w:rsidRDefault="009D6CEF" w:rsidP="009D6CEF">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通常结合互动性和多屏配置使用广播业务；</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e)</w:t>
      </w:r>
      <w:r>
        <w:rPr>
          <w:rFonts w:asciiTheme="majorBidi" w:hAnsiTheme="majorBidi" w:cstheme="majorBidi"/>
          <w:szCs w:val="24"/>
          <w:lang w:eastAsia="zh-CN"/>
        </w:rPr>
        <w:tab/>
        <w:t>ITU-R</w:t>
      </w:r>
      <w:r>
        <w:rPr>
          <w:rFonts w:asciiTheme="majorBidi" w:hAnsiTheme="majorBidi" w:cstheme="majorBidi" w:hint="eastAsia"/>
          <w:szCs w:val="24"/>
          <w:lang w:eastAsia="zh-CN"/>
        </w:rPr>
        <w:t>的建议</w:t>
      </w:r>
      <w:r w:rsidR="00184036">
        <w:rPr>
          <w:rFonts w:asciiTheme="majorBidi" w:hAnsiTheme="majorBidi" w:cstheme="majorBidi" w:hint="eastAsia"/>
          <w:szCs w:val="24"/>
          <w:lang w:eastAsia="zh-CN"/>
        </w:rPr>
        <w:t>书</w:t>
      </w:r>
      <w:r>
        <w:rPr>
          <w:rFonts w:asciiTheme="majorBidi" w:hAnsiTheme="majorBidi" w:cstheme="majorBidi" w:hint="eastAsia"/>
          <w:szCs w:val="24"/>
          <w:lang w:eastAsia="zh-CN"/>
        </w:rPr>
        <w:t>和报告对用于固定、便携和移动广播接收的各类数字电视、多媒体和声音广播系统及其参数做了说明；</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f)</w:t>
      </w:r>
      <w:r>
        <w:rPr>
          <w:rFonts w:asciiTheme="majorBidi" w:hAnsiTheme="majorBidi" w:cstheme="majorBidi"/>
          <w:szCs w:val="24"/>
          <w:lang w:eastAsia="zh-CN"/>
        </w:rPr>
        <w:tab/>
        <w:t>ITU-R</w:t>
      </w:r>
      <w:r>
        <w:rPr>
          <w:rFonts w:asciiTheme="majorBidi" w:hAnsiTheme="majorBidi" w:cstheme="majorBidi" w:hint="eastAsia"/>
          <w:szCs w:val="24"/>
          <w:lang w:eastAsia="zh-CN"/>
        </w:rPr>
        <w:t>还在研究和起草有关全球广播漫游的新建议书，从而向消费者提供在世界上能够接收这些节目的所有地区接收感兴趣的广播节目的可选方案；</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g)</w:t>
      </w:r>
      <w:r>
        <w:rPr>
          <w:rFonts w:asciiTheme="majorBidi" w:hAnsiTheme="majorBidi" w:cstheme="majorBidi"/>
          <w:szCs w:val="24"/>
          <w:lang w:eastAsia="zh-CN"/>
        </w:rPr>
        <w:tab/>
        <w:t>ITU-R</w:t>
      </w:r>
      <w:r>
        <w:rPr>
          <w:rFonts w:asciiTheme="majorBidi" w:hAnsiTheme="majorBidi" w:cstheme="majorBidi" w:hint="eastAsia"/>
          <w:szCs w:val="24"/>
          <w:lang w:eastAsia="zh-CN"/>
        </w:rPr>
        <w:t>和</w:t>
      </w:r>
      <w:r>
        <w:rPr>
          <w:rFonts w:asciiTheme="majorBidi" w:hAnsiTheme="majorBidi" w:cstheme="majorBidi"/>
          <w:szCs w:val="24"/>
          <w:lang w:eastAsia="zh-CN"/>
        </w:rPr>
        <w:t>ITU-T</w:t>
      </w:r>
      <w:r>
        <w:rPr>
          <w:rFonts w:asciiTheme="majorBidi" w:hAnsiTheme="majorBidi" w:cstheme="majorBidi" w:hint="eastAsia"/>
          <w:szCs w:val="24"/>
          <w:lang w:eastAsia="zh-CN"/>
        </w:rPr>
        <w:t>正在合作开展综合广播宽带（</w:t>
      </w:r>
      <w:proofErr w:type="spellStart"/>
      <w:r>
        <w:rPr>
          <w:rFonts w:asciiTheme="majorBidi" w:hAnsiTheme="majorBidi" w:cstheme="majorBidi"/>
          <w:szCs w:val="24"/>
          <w:lang w:eastAsia="zh-CN"/>
        </w:rPr>
        <w:t>IBB</w:t>
      </w:r>
      <w:proofErr w:type="spellEnd"/>
      <w:r>
        <w:rPr>
          <w:rFonts w:asciiTheme="majorBidi" w:hAnsiTheme="majorBidi" w:cstheme="majorBidi" w:hint="eastAsia"/>
          <w:szCs w:val="24"/>
          <w:lang w:eastAsia="zh-CN"/>
        </w:rPr>
        <w:t>）的研究；</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i/>
          <w:szCs w:val="24"/>
          <w:lang w:eastAsia="ja-JP"/>
        </w:rPr>
        <w:t>h</w:t>
      </w:r>
      <w:r>
        <w:rPr>
          <w:rFonts w:asciiTheme="majorBidi" w:hAnsiTheme="majorBidi" w:cstheme="majorBidi"/>
          <w:i/>
          <w:szCs w:val="24"/>
          <w:lang w:eastAsia="zh-CN"/>
        </w:rPr>
        <w:t>)</w:t>
      </w:r>
      <w:r>
        <w:rPr>
          <w:rFonts w:asciiTheme="majorBidi" w:hAnsiTheme="majorBidi" w:cstheme="majorBidi"/>
          <w:szCs w:val="24"/>
          <w:lang w:eastAsia="zh-CN"/>
        </w:rPr>
        <w:tab/>
        <w:t>ITU-T</w:t>
      </w:r>
      <w:r>
        <w:rPr>
          <w:rFonts w:asciiTheme="majorBidi" w:hAnsiTheme="majorBidi" w:cstheme="majorBidi" w:hint="eastAsia"/>
          <w:szCs w:val="24"/>
          <w:lang w:eastAsia="zh-CN"/>
        </w:rPr>
        <w:t>正与</w:t>
      </w:r>
      <w:r>
        <w:rPr>
          <w:rFonts w:asciiTheme="majorBidi" w:hAnsiTheme="majorBidi" w:cstheme="majorBidi"/>
          <w:szCs w:val="24"/>
          <w:lang w:eastAsia="zh-CN"/>
        </w:rPr>
        <w:t>ISO/</w:t>
      </w:r>
      <w:proofErr w:type="spellStart"/>
      <w:r>
        <w:rPr>
          <w:rFonts w:asciiTheme="majorBidi" w:hAnsiTheme="majorBidi" w:cstheme="majorBidi"/>
          <w:szCs w:val="24"/>
          <w:lang w:eastAsia="zh-CN"/>
        </w:rPr>
        <w:t>IEC</w:t>
      </w:r>
      <w:proofErr w:type="spellEnd"/>
      <w:r>
        <w:rPr>
          <w:rFonts w:asciiTheme="majorBidi" w:hAnsiTheme="majorBidi" w:cstheme="majorBidi" w:hint="eastAsia"/>
          <w:szCs w:val="24"/>
          <w:lang w:eastAsia="zh-CN"/>
        </w:rPr>
        <w:t>合作研究高效源代码方法和传送方法；</w:t>
      </w:r>
    </w:p>
    <w:p w:rsidR="009D6CEF" w:rsidRDefault="009D6CEF" w:rsidP="009D6CEF">
      <w:pPr>
        <w:spacing w:line="240" w:lineRule="auto"/>
        <w:jc w:val="left"/>
        <w:rPr>
          <w:rFonts w:asciiTheme="majorBidi" w:hAnsiTheme="majorBidi" w:cstheme="majorBidi"/>
          <w:bCs/>
          <w:szCs w:val="24"/>
          <w:lang w:eastAsia="ja-JP"/>
        </w:rPr>
      </w:pPr>
      <w:proofErr w:type="spellStart"/>
      <w:r>
        <w:rPr>
          <w:rFonts w:asciiTheme="majorBidi" w:hAnsiTheme="majorBidi" w:cstheme="majorBidi"/>
          <w:i/>
          <w:szCs w:val="24"/>
          <w:lang w:eastAsia="zh-CN"/>
        </w:rPr>
        <w:t>i</w:t>
      </w:r>
      <w:proofErr w:type="spellEnd"/>
      <w:r>
        <w:rPr>
          <w:rFonts w:asciiTheme="majorBidi" w:hAnsiTheme="majorBidi" w:cstheme="majorBidi"/>
          <w: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广播商和内容提供商通常需要通过一切传送方式提供访问各种资料服务（副标题、字母、手语等）的方法；</w:t>
      </w:r>
    </w:p>
    <w:p w:rsidR="009D6CEF" w:rsidRDefault="009D6CEF" w:rsidP="009D6CEF">
      <w:pPr>
        <w:pStyle w:val="Call"/>
        <w:spacing w:line="240" w:lineRule="auto"/>
        <w:rPr>
          <w:rFonts w:ascii="STKaiti" w:eastAsia="STKaiti" w:hAnsi="STKaiti" w:cstheme="majorBidi"/>
          <w:i w:val="0"/>
          <w:iCs/>
          <w:szCs w:val="24"/>
          <w:lang w:eastAsia="zh-CN"/>
        </w:rPr>
      </w:pPr>
      <w:r>
        <w:rPr>
          <w:rFonts w:ascii="STKaiti" w:eastAsia="STKaiti" w:hAnsi="STKaiti" w:cs="Times New Roman" w:hint="eastAsia"/>
          <w:i w:val="0"/>
          <w:iCs/>
          <w:lang w:val="en-GB" w:eastAsia="zh-CN"/>
        </w:rPr>
        <w:t>做出决定，应研究以下课题</w:t>
      </w:r>
    </w:p>
    <w:p w:rsidR="009D6CEF" w:rsidRDefault="009D6CEF" w:rsidP="009D6CEF">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用户对于全球广播业务平台有哪些要求，这些用户要求会对技术要求产生什么影响？</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建议以什么方法和措施使广播内容能够通过尽可能广泛的终端设备灵活地送达最终用户？</w:t>
      </w:r>
    </w:p>
    <w:p w:rsidR="009D6CEF" w:rsidRDefault="009D6CEF" w:rsidP="009D6CE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9D6CEF" w:rsidRDefault="009D6CEF" w:rsidP="009D6CEF">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lastRenderedPageBreak/>
        <w:t>3</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怎样通过新的全球广播平台提高电视、声音广播和多媒体广播内容的总体质量（如提高图像清晰度、色彩范围、视频抽样量化、图像速率、多信道声音、对收视</w:t>
      </w:r>
      <w:r>
        <w:rPr>
          <w:rFonts w:asciiTheme="majorBidi" w:hAnsiTheme="majorBidi" w:cstheme="majorBidi"/>
          <w:bCs/>
          <w:szCs w:val="24"/>
          <w:lang w:eastAsia="zh-CN"/>
        </w:rPr>
        <w:t>/</w:t>
      </w:r>
      <w:r>
        <w:rPr>
          <w:rFonts w:asciiTheme="majorBidi" w:hAnsiTheme="majorBidi" w:cstheme="majorBidi" w:hint="eastAsia"/>
          <w:bCs/>
          <w:szCs w:val="24"/>
          <w:lang w:eastAsia="zh-CN"/>
        </w:rPr>
        <w:t>收听环境的适应等）？</w:t>
      </w:r>
    </w:p>
    <w:p w:rsidR="009D6CEF" w:rsidRDefault="009D6CEF" w:rsidP="009D6CEF">
      <w:pPr>
        <w:spacing w:line="240" w:lineRule="auto"/>
        <w:jc w:val="left"/>
        <w:rPr>
          <w:rFonts w:asciiTheme="majorBidi" w:hAnsiTheme="majorBidi" w:cstheme="majorBidi"/>
          <w:bCs/>
          <w:szCs w:val="24"/>
          <w:lang w:eastAsia="ja-JP"/>
        </w:rPr>
      </w:pPr>
      <w:r>
        <w:rPr>
          <w:rFonts w:asciiTheme="majorBidi" w:hAnsiTheme="majorBidi" w:cstheme="majorBidi"/>
          <w:bCs/>
          <w:szCs w:val="24"/>
          <w:lang w:eastAsia="zh-CN"/>
        </w:rPr>
        <w:t>4</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怎样通过充分整合接入服务要求（副标题、字母、手语等）使它们成为核心服务的一部分？</w:t>
      </w:r>
    </w:p>
    <w:p w:rsidR="009D6CEF" w:rsidRDefault="009D6CEF" w:rsidP="009D6CEF">
      <w:pPr>
        <w:pStyle w:val="Call"/>
        <w:tabs>
          <w:tab w:val="left" w:pos="3960"/>
        </w:tabs>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进一步做出决定</w:t>
      </w:r>
    </w:p>
    <w:p w:rsidR="009D6CEF" w:rsidRDefault="009D6CEF" w:rsidP="009D6CEF">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在每个研究领域开展细致的技术审查</w:t>
      </w:r>
      <w:r>
        <w:rPr>
          <w:rStyle w:val="FootnoteReference"/>
          <w:rFonts w:asciiTheme="majorBidi" w:hAnsiTheme="majorBidi" w:cstheme="majorBidi"/>
          <w:bCs/>
          <w:szCs w:val="24"/>
          <w:vertAlign w:val="superscript"/>
        </w:rPr>
        <w:footnoteReference w:id="2"/>
      </w:r>
      <w:r>
        <w:rPr>
          <w:rFonts w:asciiTheme="majorBidi" w:hAnsiTheme="majorBidi" w:cstheme="majorBidi" w:hint="eastAsia"/>
          <w:bCs/>
          <w:szCs w:val="24"/>
          <w:lang w:eastAsia="zh-CN"/>
        </w:rPr>
        <w:t>工作，以确保视频</w:t>
      </w:r>
      <w:r>
        <w:rPr>
          <w:rFonts w:asciiTheme="majorBidi" w:hAnsiTheme="majorBidi" w:cstheme="majorBidi"/>
          <w:bCs/>
          <w:szCs w:val="24"/>
          <w:lang w:eastAsia="zh-CN"/>
        </w:rPr>
        <w:t>/</w:t>
      </w:r>
      <w:r>
        <w:rPr>
          <w:rFonts w:asciiTheme="majorBidi" w:hAnsiTheme="majorBidi" w:cstheme="majorBidi" w:hint="eastAsia"/>
          <w:bCs/>
          <w:szCs w:val="24"/>
          <w:lang w:eastAsia="zh-CN"/>
        </w:rPr>
        <w:t>音视频、音频和多媒体内容可通过尽可能广泛的网络灵活高效地传送至最终用户；</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bCs/>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以上研究结果应被纳入报告和</w:t>
      </w:r>
      <w:r>
        <w:rPr>
          <w:rFonts w:asciiTheme="majorBidi" w:hAnsiTheme="majorBidi" w:cstheme="majorBidi"/>
          <w:szCs w:val="24"/>
          <w:lang w:eastAsia="zh-CN"/>
        </w:rPr>
        <w:t>/</w:t>
      </w:r>
      <w:r>
        <w:rPr>
          <w:rFonts w:asciiTheme="majorBidi" w:hAnsiTheme="majorBidi" w:cstheme="majorBidi" w:hint="eastAsia"/>
          <w:szCs w:val="24"/>
          <w:lang w:eastAsia="zh-CN"/>
        </w:rPr>
        <w:t>或建议；</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应与无线电通信、电信标准化和电信发展部门的相关研究组就这项工作开展协调；</w:t>
      </w:r>
    </w:p>
    <w:p w:rsidR="009D6CEF" w:rsidRDefault="009D6CEF" w:rsidP="009D6CEF">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asciiTheme="majorBidi" w:hAnsiTheme="majorBidi" w:cstheme="majorBidi" w:hint="eastAsia"/>
          <w:szCs w:val="24"/>
          <w:lang w:eastAsia="zh-CN"/>
        </w:rPr>
        <w:t>上述研究应于</w:t>
      </w:r>
      <w:r>
        <w:rPr>
          <w:rFonts w:asciiTheme="majorBidi" w:hAnsiTheme="majorBidi" w:cstheme="majorBidi"/>
          <w:szCs w:val="24"/>
          <w:lang w:eastAsia="zh-CN"/>
        </w:rPr>
        <w:t>2016</w:t>
      </w:r>
      <w:r>
        <w:rPr>
          <w:rFonts w:asciiTheme="majorBidi" w:hAnsiTheme="majorBidi" w:cstheme="majorBidi" w:hint="eastAsia"/>
          <w:szCs w:val="24"/>
          <w:lang w:eastAsia="zh-CN"/>
        </w:rPr>
        <w:t>年之前完成。</w:t>
      </w:r>
    </w:p>
    <w:p w:rsidR="009D6CEF" w:rsidRDefault="009D6CEF" w:rsidP="009D6CEF">
      <w:pPr>
        <w:tabs>
          <w:tab w:val="left" w:pos="840"/>
        </w:tabs>
        <w:spacing w:before="360" w:line="240" w:lineRule="auto"/>
        <w:rPr>
          <w:rFonts w:asciiTheme="majorBidi" w:hAnsiTheme="majorBidi" w:cstheme="majorBidi"/>
          <w:szCs w:val="24"/>
        </w:rPr>
      </w:pPr>
      <w:r>
        <w:rPr>
          <w:rFonts w:asciiTheme="majorBidi" w:hAnsiTheme="majorBidi" w:cstheme="majorBidi" w:hint="eastAsia"/>
          <w:szCs w:val="24"/>
          <w:lang w:eastAsia="zh-CN"/>
        </w:rPr>
        <w:t>类别：</w:t>
      </w:r>
      <w:proofErr w:type="spellStart"/>
      <w:r>
        <w:rPr>
          <w:rFonts w:asciiTheme="majorBidi" w:hAnsiTheme="majorBidi" w:cstheme="majorBidi"/>
          <w:szCs w:val="24"/>
        </w:rPr>
        <w:t>S1</w:t>
      </w:r>
      <w:proofErr w:type="spellEnd"/>
    </w:p>
    <w:p w:rsidR="009D6CEF" w:rsidRDefault="009D6CEF" w:rsidP="009D6CEF">
      <w:pPr>
        <w:pStyle w:val="Reasons"/>
      </w:pPr>
    </w:p>
    <w:p w:rsidR="00AF051D" w:rsidRDefault="009D6CEF" w:rsidP="009D6CEF">
      <w:pPr>
        <w:pStyle w:val="Reasons"/>
        <w:jc w:val="center"/>
        <w:rPr>
          <w:rFonts w:asciiTheme="majorEastAsia" w:eastAsiaTheme="majorEastAsia" w:hAnsiTheme="majorEastAsia"/>
        </w:rPr>
      </w:pPr>
      <w:r w:rsidRPr="003E7378">
        <w:rPr>
          <w:rFonts w:asciiTheme="majorBidi" w:hAnsiTheme="majorBidi" w:cstheme="majorBidi"/>
        </w:rPr>
        <w:t>______________</w:t>
      </w:r>
    </w:p>
    <w:sectPr w:rsidR="00AF051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F4" w:rsidRDefault="00BC20F4">
      <w:r>
        <w:separator/>
      </w:r>
    </w:p>
  </w:endnote>
  <w:endnote w:type="continuationSeparator" w:id="0">
    <w:p w:rsidR="00BC20F4" w:rsidRDefault="00BC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F4" w:rsidRDefault="00BC20F4">
      <w:r>
        <w:t>____________________</w:t>
      </w:r>
    </w:p>
  </w:footnote>
  <w:footnote w:type="continuationSeparator" w:id="0">
    <w:p w:rsidR="00BC20F4" w:rsidRDefault="00BC20F4">
      <w:r>
        <w:continuationSeparator/>
      </w:r>
    </w:p>
  </w:footnote>
  <w:footnote w:id="1">
    <w:p w:rsidR="009D6CEF" w:rsidRDefault="009D6CEF" w:rsidP="009D6CEF">
      <w:pPr>
        <w:pStyle w:val="FootnoteText"/>
        <w:tabs>
          <w:tab w:val="clear" w:pos="255"/>
          <w:tab w:val="left" w:pos="284"/>
        </w:tabs>
        <w:ind w:left="0" w:firstLine="0"/>
        <w:rPr>
          <w:rFonts w:asciiTheme="majorBidi" w:hAnsiTheme="majorBidi" w:cstheme="majorBidi"/>
          <w:sz w:val="24"/>
          <w:szCs w:val="24"/>
          <w:lang w:eastAsia="zh-CN"/>
        </w:rPr>
      </w:pPr>
      <w:r>
        <w:rPr>
          <w:rStyle w:val="FootnoteReference"/>
          <w:rFonts w:asciiTheme="majorBidi" w:hAnsiTheme="majorBidi" w:cstheme="majorBidi"/>
          <w:szCs w:val="18"/>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应请</w:t>
      </w:r>
      <w:r>
        <w:rPr>
          <w:rFonts w:asciiTheme="majorBidi" w:hAnsiTheme="majorBidi" w:cstheme="majorBidi"/>
          <w:sz w:val="24"/>
          <w:szCs w:val="24"/>
          <w:lang w:eastAsia="zh-CN"/>
        </w:rPr>
        <w:t>ITU-R</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4</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5</w:t>
      </w:r>
      <w:r>
        <w:rPr>
          <w:rFonts w:asciiTheme="majorBidi" w:hAnsiTheme="majorBidi" w:cstheme="majorBidi" w:hint="eastAsia"/>
          <w:sz w:val="24"/>
          <w:szCs w:val="24"/>
          <w:lang w:eastAsia="zh-CN"/>
        </w:rPr>
        <w:t>、</w:t>
      </w:r>
      <w:r>
        <w:rPr>
          <w:rFonts w:asciiTheme="majorBidi" w:hAnsiTheme="majorBidi" w:cstheme="majorBidi"/>
          <w:sz w:val="24"/>
          <w:szCs w:val="24"/>
          <w:lang w:eastAsia="zh-CN"/>
        </w:rPr>
        <w:t xml:space="preserve"> ITU-T</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9</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16</w:t>
      </w:r>
      <w:r>
        <w:rPr>
          <w:rFonts w:asciiTheme="majorBidi" w:hAnsiTheme="majorBidi" w:cstheme="majorBidi" w:hint="eastAsia"/>
          <w:sz w:val="24"/>
          <w:szCs w:val="24"/>
          <w:lang w:eastAsia="zh-CN"/>
        </w:rPr>
        <w:t>以及</w:t>
      </w:r>
      <w:r>
        <w:rPr>
          <w:rFonts w:asciiTheme="majorBidi" w:hAnsiTheme="majorBidi" w:cstheme="majorBidi"/>
          <w:sz w:val="24"/>
          <w:szCs w:val="24"/>
          <w:lang w:eastAsia="zh-CN"/>
        </w:rPr>
        <w:t>ITU-D</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2</w:t>
      </w:r>
      <w:r>
        <w:rPr>
          <w:rFonts w:asciiTheme="majorBidi" w:hAnsiTheme="majorBidi" w:cstheme="majorBidi" w:hint="eastAsia"/>
          <w:sz w:val="24"/>
          <w:szCs w:val="24"/>
          <w:lang w:eastAsia="zh-CN"/>
        </w:rPr>
        <w:t>研究组及国际电工委员会关注此课题。</w:t>
      </w:r>
    </w:p>
  </w:footnote>
  <w:footnote w:id="2">
    <w:p w:rsidR="009D6CEF" w:rsidRDefault="009D6CEF" w:rsidP="009D6CEF">
      <w:pPr>
        <w:pStyle w:val="FootnoteText"/>
        <w:rPr>
          <w:rFonts w:asciiTheme="majorBidi" w:hAnsiTheme="majorBidi" w:cstheme="majorBidi"/>
          <w:sz w:val="24"/>
          <w:szCs w:val="24"/>
          <w:lang w:eastAsia="zh-CN"/>
        </w:rPr>
      </w:pPr>
      <w:r>
        <w:rPr>
          <w:rStyle w:val="FootnoteReference"/>
          <w:rFonts w:asciiTheme="majorBidi" w:hAnsiTheme="majorBidi" w:cstheme="majorBidi"/>
          <w:szCs w:val="18"/>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对系统及其环境的审核以该系统的技术选择为重点。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184036">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9D6CEF">
    <w:pPr>
      <w:pStyle w:val="Header"/>
    </w:pPr>
    <w:r>
      <w:tab/>
    </w:r>
    <w:r>
      <w:tab/>
    </w:r>
    <w:r w:rsidR="009D6CEF">
      <w:rPr>
        <w:sz w:val="20"/>
        <w:szCs w:val="18"/>
      </w:rPr>
      <w:t xml:space="preserve">- </w:t>
    </w:r>
    <w:r w:rsidR="009D6CEF" w:rsidRPr="00AC1F2B">
      <w:rPr>
        <w:rStyle w:val="PageNumber"/>
        <w:sz w:val="20"/>
        <w:szCs w:val="18"/>
      </w:rPr>
      <w:fldChar w:fldCharType="begin"/>
    </w:r>
    <w:r w:rsidR="009D6CEF" w:rsidRPr="00AC1F2B">
      <w:rPr>
        <w:rStyle w:val="PageNumber"/>
        <w:sz w:val="20"/>
        <w:szCs w:val="18"/>
      </w:rPr>
      <w:instrText xml:space="preserve"> PAGE </w:instrText>
    </w:r>
    <w:r w:rsidR="009D6CEF" w:rsidRPr="00AC1F2B">
      <w:rPr>
        <w:rStyle w:val="PageNumber"/>
        <w:sz w:val="20"/>
        <w:szCs w:val="18"/>
      </w:rPr>
      <w:fldChar w:fldCharType="separate"/>
    </w:r>
    <w:r w:rsidR="00184036">
      <w:rPr>
        <w:rStyle w:val="PageNumber"/>
        <w:noProof/>
        <w:sz w:val="20"/>
        <w:szCs w:val="18"/>
      </w:rPr>
      <w:t>3</w:t>
    </w:r>
    <w:r w:rsidR="009D6CEF" w:rsidRPr="00AC1F2B">
      <w:rPr>
        <w:rStyle w:val="PageNumber"/>
        <w:sz w:val="20"/>
        <w:szCs w:val="18"/>
      </w:rPr>
      <w:fldChar w:fldCharType="end"/>
    </w:r>
    <w:r w:rsidR="009D6CEF">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C20F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403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2B7"/>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3267"/>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75B5"/>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7F7B3F"/>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2542"/>
    <w:rsid w:val="009A009A"/>
    <w:rsid w:val="009A6BB6"/>
    <w:rsid w:val="009B3F43"/>
    <w:rsid w:val="009B5CFA"/>
    <w:rsid w:val="009C161F"/>
    <w:rsid w:val="009C56B4"/>
    <w:rsid w:val="009C6A12"/>
    <w:rsid w:val="009D51A2"/>
    <w:rsid w:val="009D6CEF"/>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C20F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007C"/>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AE5D974-E8B3-4667-AEA2-75C82D50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DNV-FT,DNV"/>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992542"/>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semiHidden/>
    <w:locked/>
    <w:rsid w:val="009D6CEF"/>
    <w:rPr>
      <w:szCs w:val="22"/>
      <w:lang w:val="en-US" w:eastAsia="en-US"/>
    </w:rPr>
  </w:style>
  <w:style w:type="character" w:customStyle="1" w:styleId="NormalaftertitleChar">
    <w:name w:val="Normal_after_title Char"/>
    <w:basedOn w:val="DefaultParagraphFont"/>
    <w:link w:val="Normalaftertitle"/>
    <w:uiPriority w:val="99"/>
    <w:locked/>
    <w:rsid w:val="009D6CEF"/>
    <w:rPr>
      <w:sz w:val="24"/>
      <w:szCs w:val="22"/>
      <w:lang w:val="en-US" w:eastAsia="en-US"/>
    </w:rPr>
  </w:style>
  <w:style w:type="character" w:customStyle="1" w:styleId="CallChar">
    <w:name w:val="Call Char"/>
    <w:basedOn w:val="DefaultParagraphFont"/>
    <w:link w:val="Call"/>
    <w:locked/>
    <w:rsid w:val="009D6CEF"/>
    <w:rPr>
      <w:i/>
      <w:sz w:val="24"/>
      <w:szCs w:val="22"/>
      <w:lang w:val="en-US" w:eastAsia="en-US"/>
    </w:rPr>
  </w:style>
  <w:style w:type="paragraph" w:customStyle="1" w:styleId="AnnexNotitle0">
    <w:name w:val="Annex_No &amp; title"/>
    <w:basedOn w:val="Normal"/>
    <w:next w:val="Normalaftertitle"/>
    <w:rsid w:val="009D6CEF"/>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Reasons">
    <w:name w:val="Reasons"/>
    <w:basedOn w:val="Normal"/>
    <w:qFormat/>
    <w:rsid w:val="009D6CEF"/>
    <w:pPr>
      <w:spacing w:before="120" w:line="240" w:lineRule="auto"/>
      <w:ind w:left="794" w:hanging="794"/>
      <w:jc w:val="left"/>
      <w:textAlignment w:val="auto"/>
    </w:pPr>
    <w:rPr>
      <w:rFonts w:ascii="Times New Roman" w:eastAsia="SimSun" w:hAnsi="Times New Roman" w:cs="Times New Roman"/>
      <w:color w:val="000000"/>
      <w:szCs w:val="24"/>
      <w:lang w:eastAsia="zh-CN"/>
    </w:rPr>
  </w:style>
  <w:style w:type="character" w:customStyle="1" w:styleId="NormalaftertitleChar0">
    <w:name w:val="Normal after title Char"/>
    <w:basedOn w:val="DefaultParagraphFont"/>
    <w:link w:val="Normalaftertitle0"/>
    <w:locked/>
    <w:rsid w:val="009D6CEF"/>
    <w:rPr>
      <w:rFonts w:ascii="Times New Roman" w:eastAsia="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9D6CEF"/>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imes New Roman" w:hAnsi="Times New Roman" w:cs="Times New Roman"/>
      <w:szCs w:val="20"/>
      <w:lang w:val="en-GB"/>
    </w:rPr>
  </w:style>
  <w:style w:type="paragraph" w:customStyle="1" w:styleId="Annextitle">
    <w:name w:val="Annex_title"/>
    <w:basedOn w:val="Normal"/>
    <w:next w:val="Normal"/>
    <w:rsid w:val="009D6CEF"/>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90DC-44B6-4D59-A474-F70C6F3A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17</TotalTime>
  <Pages>3</Pages>
  <Words>1096</Words>
  <Characters>298</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8</cp:revision>
  <cp:lastPrinted>2013-03-08T10:15:00Z</cp:lastPrinted>
  <dcterms:created xsi:type="dcterms:W3CDTF">2015-06-18T08:21:00Z</dcterms:created>
  <dcterms:modified xsi:type="dcterms:W3CDTF">2015-06-25T08:52:00Z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