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C25420" w:rsidTr="00651777">
        <w:tc>
          <w:tcPr>
            <w:tcW w:w="5353" w:type="dxa"/>
            <w:gridSpan w:val="4"/>
          </w:tcPr>
          <w:p w:rsidR="00651777" w:rsidRPr="00C25420" w:rsidRDefault="00CD0E47" w:rsidP="00D4748F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Circular Administrativa</w:t>
            </w:r>
            <w:r w:rsidRPr="00C25420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C25420">
              <w:rPr>
                <w:b/>
                <w:bCs/>
                <w:sz w:val="24"/>
                <w:szCs w:val="24"/>
              </w:rPr>
              <w:t>CACE/</w:t>
            </w:r>
            <w:r w:rsidR="008870B6">
              <w:rPr>
                <w:b/>
                <w:bCs/>
                <w:sz w:val="24"/>
                <w:szCs w:val="24"/>
              </w:rPr>
              <w:t>7</w:t>
            </w:r>
            <w:r w:rsidR="00D4748F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651777" w:rsidRPr="00C25420" w:rsidRDefault="00D4748F" w:rsidP="00D474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7E668D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junio de 2015</w:t>
            </w:r>
          </w:p>
        </w:tc>
      </w:tr>
      <w:tr w:rsidR="00D2339B" w:rsidRPr="00C25420" w:rsidTr="00D2339B">
        <w:tc>
          <w:tcPr>
            <w:tcW w:w="1384" w:type="dxa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C25420" w:rsidTr="00EA15B3">
        <w:tc>
          <w:tcPr>
            <w:tcW w:w="9889" w:type="dxa"/>
            <w:gridSpan w:val="5"/>
          </w:tcPr>
          <w:p w:rsidR="00CD0E47" w:rsidRPr="00C25420" w:rsidRDefault="00CD0E47" w:rsidP="008A1A03">
            <w:pPr>
              <w:jc w:val="left"/>
              <w:rPr>
                <w:sz w:val="24"/>
                <w:szCs w:val="24"/>
              </w:rPr>
            </w:pPr>
            <w:r w:rsidRPr="00C25420">
              <w:rPr>
                <w:b/>
                <w:sz w:val="24"/>
                <w:szCs w:val="24"/>
              </w:rPr>
              <w:t xml:space="preserve">A las Administraciones de los Estados Miembros de la </w:t>
            </w:r>
            <w:proofErr w:type="spellStart"/>
            <w:r w:rsidRPr="00C25420">
              <w:rPr>
                <w:b/>
                <w:sz w:val="24"/>
                <w:szCs w:val="24"/>
              </w:rPr>
              <w:t>UIT</w:t>
            </w:r>
            <w:proofErr w:type="spellEnd"/>
            <w:r w:rsidRPr="00C25420">
              <w:rPr>
                <w:b/>
                <w:sz w:val="24"/>
                <w:szCs w:val="24"/>
              </w:rPr>
              <w:t>, a los Miembros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 xml:space="preserve">del Sector de Radiocomunicaciones y a los Asociados del </w:t>
            </w:r>
            <w:proofErr w:type="spellStart"/>
            <w:r w:rsidRPr="00C25420">
              <w:rPr>
                <w:b/>
                <w:sz w:val="24"/>
                <w:szCs w:val="24"/>
              </w:rPr>
              <w:t>UIT</w:t>
            </w:r>
            <w:proofErr w:type="spellEnd"/>
            <w:r w:rsidRPr="00C25420">
              <w:rPr>
                <w:b/>
                <w:sz w:val="24"/>
                <w:szCs w:val="24"/>
              </w:rPr>
              <w:t>-R que participan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 xml:space="preserve">en los trabajos de la </w:t>
            </w:r>
            <w:r w:rsidR="00246864">
              <w:rPr>
                <w:b/>
                <w:sz w:val="24"/>
                <w:szCs w:val="24"/>
              </w:rPr>
              <w:br/>
            </w:r>
            <w:r w:rsidRPr="00C25420">
              <w:rPr>
                <w:b/>
                <w:sz w:val="24"/>
                <w:szCs w:val="24"/>
              </w:rPr>
              <w:t xml:space="preserve">Comisión de Estudio </w:t>
            </w:r>
            <w:r w:rsidR="008870B6">
              <w:rPr>
                <w:b/>
                <w:sz w:val="24"/>
                <w:szCs w:val="24"/>
              </w:rPr>
              <w:t>6</w:t>
            </w:r>
            <w:r w:rsidRPr="00C25420">
              <w:rPr>
                <w:b/>
                <w:sz w:val="24"/>
                <w:szCs w:val="24"/>
              </w:rPr>
              <w:t xml:space="preserve"> de </w:t>
            </w:r>
            <w:r w:rsidR="006C04E0" w:rsidRPr="00C25420">
              <w:rPr>
                <w:b/>
                <w:sz w:val="24"/>
                <w:szCs w:val="24"/>
              </w:rPr>
              <w:t>Radiocomunicaciones</w:t>
            </w:r>
          </w:p>
        </w:tc>
      </w:tr>
      <w:tr w:rsidR="008A1A03" w:rsidRPr="00C25420" w:rsidTr="00EA15B3">
        <w:tc>
          <w:tcPr>
            <w:tcW w:w="9889" w:type="dxa"/>
            <w:gridSpan w:val="5"/>
          </w:tcPr>
          <w:p w:rsidR="008A1A03" w:rsidRPr="00C25420" w:rsidRDefault="008A1A03" w:rsidP="008A1A03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246864" w:rsidRDefault="00CD0E47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246864">
              <w:rPr>
                <w:sz w:val="24"/>
                <w:szCs w:val="24"/>
              </w:rPr>
              <w:t>Objeto</w:t>
            </w:r>
            <w:r w:rsidR="006C04E0" w:rsidRPr="00246864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C25420" w:rsidRDefault="00CD0E47" w:rsidP="005B3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8870B6">
              <w:rPr>
                <w:b/>
                <w:bCs/>
                <w:sz w:val="24"/>
                <w:szCs w:val="24"/>
              </w:rPr>
              <w:t>6</w:t>
            </w:r>
            <w:r w:rsidRPr="00C25420">
              <w:rPr>
                <w:b/>
                <w:bCs/>
                <w:sz w:val="24"/>
                <w:szCs w:val="24"/>
              </w:rPr>
              <w:t xml:space="preserve"> de </w:t>
            </w:r>
            <w:r w:rsidRPr="008870B6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Radiocomunicaciones</w:t>
            </w:r>
            <w:r w:rsidR="005B3978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(Servicio de radiodifusión)</w:t>
            </w:r>
          </w:p>
          <w:p w:rsidR="00CD0E47" w:rsidRPr="00C25420" w:rsidRDefault="00CD0E47" w:rsidP="00E47B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–</w:t>
            </w:r>
            <w:r w:rsidRPr="00C25420">
              <w:rPr>
                <w:b/>
                <w:bCs/>
                <w:sz w:val="24"/>
                <w:szCs w:val="24"/>
              </w:rPr>
              <w:tab/>
              <w:t>Adopción</w:t>
            </w:r>
            <w:r w:rsidR="00FE7C59" w:rsidRPr="00C25420">
              <w:rPr>
                <w:b/>
                <w:bCs/>
                <w:sz w:val="24"/>
                <w:szCs w:val="24"/>
              </w:rPr>
              <w:t xml:space="preserve"> de </w:t>
            </w:r>
            <w:r w:rsidR="00FE7C59">
              <w:rPr>
                <w:b/>
                <w:bCs/>
                <w:sz w:val="24"/>
                <w:szCs w:val="24"/>
              </w:rPr>
              <w:t>1</w:t>
            </w:r>
            <w:r w:rsidR="00FE7C59" w:rsidRPr="00C25420">
              <w:rPr>
                <w:b/>
                <w:bCs/>
                <w:sz w:val="24"/>
                <w:szCs w:val="24"/>
              </w:rPr>
              <w:t xml:space="preserve"> </w:t>
            </w:r>
            <w:r w:rsidR="00FE7C59" w:rsidRPr="00C25420">
              <w:rPr>
                <w:b/>
                <w:sz w:val="24"/>
                <w:szCs w:val="24"/>
              </w:rPr>
              <w:t>nueva</w:t>
            </w:r>
            <w:r w:rsidR="00FE7C59" w:rsidRPr="00C25420">
              <w:rPr>
                <w:b/>
                <w:bCs/>
                <w:sz w:val="24"/>
                <w:szCs w:val="24"/>
              </w:rPr>
              <w:t xml:space="preserve"> </w:t>
            </w:r>
            <w:r w:rsidR="00FE7C59">
              <w:rPr>
                <w:b/>
                <w:bCs/>
                <w:sz w:val="24"/>
                <w:szCs w:val="24"/>
              </w:rPr>
              <w:t>Cuestión</w:t>
            </w:r>
            <w:r w:rsidR="00FE7C59" w:rsidRPr="00C254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E7C59">
              <w:rPr>
                <w:b/>
                <w:bCs/>
                <w:sz w:val="24"/>
                <w:szCs w:val="24"/>
              </w:rPr>
              <w:t>UIT</w:t>
            </w:r>
            <w:proofErr w:type="spellEnd"/>
            <w:r w:rsidR="00FE7C59">
              <w:rPr>
                <w:b/>
                <w:bCs/>
                <w:sz w:val="24"/>
                <w:szCs w:val="24"/>
              </w:rPr>
              <w:t xml:space="preserve">-R </w:t>
            </w:r>
            <w:r w:rsidR="00FE7C59" w:rsidRPr="00C25420">
              <w:rPr>
                <w:b/>
                <w:bCs/>
                <w:sz w:val="24"/>
                <w:szCs w:val="24"/>
              </w:rPr>
              <w:t>y</w:t>
            </w:r>
            <w:r w:rsidRPr="00C25420">
              <w:rPr>
                <w:b/>
                <w:bCs/>
                <w:sz w:val="24"/>
                <w:szCs w:val="24"/>
              </w:rPr>
              <w:t xml:space="preserve"> de </w:t>
            </w:r>
            <w:r w:rsidR="000D6170">
              <w:rPr>
                <w:b/>
                <w:bCs/>
                <w:sz w:val="24"/>
                <w:szCs w:val="24"/>
              </w:rPr>
              <w:t>1 C</w:t>
            </w:r>
            <w:r w:rsidR="008870B6">
              <w:rPr>
                <w:b/>
                <w:bCs/>
                <w:sz w:val="24"/>
                <w:szCs w:val="24"/>
              </w:rPr>
              <w:t>uestión</w:t>
            </w:r>
            <w:r w:rsidRPr="00C254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46864">
              <w:rPr>
                <w:b/>
                <w:bCs/>
                <w:sz w:val="24"/>
                <w:szCs w:val="24"/>
              </w:rPr>
              <w:t>UIT</w:t>
            </w:r>
            <w:proofErr w:type="spellEnd"/>
            <w:r w:rsidR="00246864">
              <w:rPr>
                <w:b/>
                <w:bCs/>
                <w:sz w:val="24"/>
                <w:szCs w:val="24"/>
              </w:rPr>
              <w:t xml:space="preserve">-R </w:t>
            </w:r>
            <w:r w:rsidR="008870B6">
              <w:rPr>
                <w:b/>
                <w:bCs/>
                <w:sz w:val="24"/>
                <w:szCs w:val="24"/>
              </w:rPr>
              <w:t>revisada</w:t>
            </w:r>
            <w:r w:rsidRPr="00C25420">
              <w:rPr>
                <w:b/>
                <w:bCs/>
                <w:sz w:val="24"/>
                <w:szCs w:val="24"/>
              </w:rPr>
              <w:t xml:space="preserve"> y su aprobación simultánea por correspondencia de conformidad con el § 10.3 de la Resolución </w:t>
            </w:r>
            <w:proofErr w:type="spellStart"/>
            <w:r w:rsidRPr="00C25420">
              <w:rPr>
                <w:b/>
                <w:bCs/>
                <w:sz w:val="24"/>
                <w:szCs w:val="24"/>
              </w:rPr>
              <w:t>UIT</w:t>
            </w:r>
            <w:proofErr w:type="spellEnd"/>
            <w:r w:rsidRPr="00C25420">
              <w:rPr>
                <w:b/>
                <w:bCs/>
                <w:sz w:val="24"/>
                <w:szCs w:val="24"/>
              </w:rPr>
              <w:t>-R 1-6 (Procedimiento de adopción y aprobación simultáneas por correspondencia)</w:t>
            </w: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9889" w:type="dxa"/>
            <w:gridSpan w:val="5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D0E47" w:rsidRPr="00C25420" w:rsidRDefault="00CD0E47" w:rsidP="008A1A03">
      <w:pPr>
        <w:pStyle w:val="Normalaftertitle"/>
        <w:spacing w:before="360"/>
        <w:rPr>
          <w:sz w:val="24"/>
          <w:szCs w:val="24"/>
        </w:rPr>
      </w:pPr>
      <w:r w:rsidRPr="00C25420">
        <w:rPr>
          <w:sz w:val="24"/>
          <w:szCs w:val="24"/>
        </w:rPr>
        <w:t xml:space="preserve">Mediante la Circular </w:t>
      </w:r>
      <w:r w:rsidR="008870B6">
        <w:rPr>
          <w:sz w:val="24"/>
          <w:szCs w:val="24"/>
        </w:rPr>
        <w:t>Administrativa CACE/7</w:t>
      </w:r>
      <w:r w:rsidR="00FE7C59">
        <w:rPr>
          <w:sz w:val="24"/>
          <w:szCs w:val="24"/>
        </w:rPr>
        <w:t>21</w:t>
      </w:r>
      <w:r w:rsidR="008870B6">
        <w:rPr>
          <w:sz w:val="24"/>
          <w:szCs w:val="24"/>
        </w:rPr>
        <w:t xml:space="preserve"> de 1</w:t>
      </w:r>
      <w:r w:rsidR="00FE7C59">
        <w:rPr>
          <w:sz w:val="24"/>
          <w:szCs w:val="24"/>
        </w:rPr>
        <w:t>7</w:t>
      </w:r>
      <w:r w:rsidRPr="00C25420">
        <w:rPr>
          <w:sz w:val="24"/>
          <w:szCs w:val="24"/>
        </w:rPr>
        <w:t xml:space="preserve"> </w:t>
      </w:r>
      <w:r w:rsidRPr="008A1A03">
        <w:rPr>
          <w:sz w:val="24"/>
          <w:szCs w:val="24"/>
        </w:rPr>
        <w:t xml:space="preserve">de </w:t>
      </w:r>
      <w:r w:rsidR="008A1A03" w:rsidRPr="008A1A03">
        <w:rPr>
          <w:bCs/>
          <w:sz w:val="24"/>
          <w:szCs w:val="24"/>
        </w:rPr>
        <w:t>abril</w:t>
      </w:r>
      <w:r w:rsidRPr="008A1A03">
        <w:rPr>
          <w:sz w:val="24"/>
          <w:szCs w:val="24"/>
        </w:rPr>
        <w:t xml:space="preserve"> de</w:t>
      </w:r>
      <w:r w:rsidRPr="00C25420">
        <w:rPr>
          <w:sz w:val="24"/>
          <w:szCs w:val="24"/>
        </w:rPr>
        <w:t xml:space="preserve"> 201</w:t>
      </w:r>
      <w:r w:rsidR="008870B6">
        <w:rPr>
          <w:sz w:val="24"/>
          <w:szCs w:val="24"/>
        </w:rPr>
        <w:t>5</w:t>
      </w:r>
      <w:r w:rsidRPr="00C25420">
        <w:rPr>
          <w:sz w:val="24"/>
          <w:szCs w:val="24"/>
        </w:rPr>
        <w:t xml:space="preserve">, </w:t>
      </w:r>
      <w:r w:rsidR="00CC33A5">
        <w:rPr>
          <w:sz w:val="24"/>
          <w:szCs w:val="24"/>
        </w:rPr>
        <w:t>se presentará</w:t>
      </w:r>
      <w:r w:rsidRPr="00C25420">
        <w:rPr>
          <w:sz w:val="24"/>
          <w:szCs w:val="24"/>
        </w:rPr>
        <w:t xml:space="preserve"> para adopción y aprobación simultáneas por correspondencia (</w:t>
      </w:r>
      <w:proofErr w:type="spellStart"/>
      <w:r w:rsidRPr="00C25420">
        <w:rPr>
          <w:sz w:val="24"/>
          <w:szCs w:val="24"/>
        </w:rPr>
        <w:t>PAAS</w:t>
      </w:r>
      <w:proofErr w:type="spellEnd"/>
      <w:r w:rsidRPr="00C25420">
        <w:rPr>
          <w:sz w:val="24"/>
          <w:szCs w:val="24"/>
        </w:rPr>
        <w:t>), con arreglo al procedimiento de la Resolución</w:t>
      </w:r>
      <w:r w:rsidR="002E1472" w:rsidRPr="00C25420">
        <w:rPr>
          <w:sz w:val="24"/>
          <w:szCs w:val="24"/>
        </w:rPr>
        <w:t> </w:t>
      </w:r>
      <w:proofErr w:type="spellStart"/>
      <w:r w:rsidRPr="00C25420">
        <w:rPr>
          <w:sz w:val="24"/>
          <w:szCs w:val="24"/>
        </w:rPr>
        <w:t>UIT</w:t>
      </w:r>
      <w:proofErr w:type="spellEnd"/>
      <w:r w:rsidR="00251766" w:rsidRPr="00C25420">
        <w:rPr>
          <w:sz w:val="24"/>
          <w:szCs w:val="24"/>
        </w:rPr>
        <w:noBreakHyphen/>
      </w:r>
      <w:r w:rsidRPr="00C25420">
        <w:rPr>
          <w:sz w:val="24"/>
          <w:szCs w:val="24"/>
        </w:rPr>
        <w:t>R 1</w:t>
      </w:r>
      <w:r w:rsidR="00251766" w:rsidRPr="00C25420">
        <w:rPr>
          <w:sz w:val="24"/>
          <w:szCs w:val="24"/>
        </w:rPr>
        <w:noBreakHyphen/>
      </w:r>
      <w:r w:rsidR="008870B6">
        <w:rPr>
          <w:sz w:val="24"/>
          <w:szCs w:val="24"/>
        </w:rPr>
        <w:t xml:space="preserve">6 (§ 10.3), </w:t>
      </w:r>
      <w:r w:rsidR="00FE7C59">
        <w:rPr>
          <w:sz w:val="24"/>
          <w:szCs w:val="24"/>
        </w:rPr>
        <w:t>1</w:t>
      </w:r>
      <w:r w:rsidR="00FE7C59" w:rsidRPr="00C25420">
        <w:rPr>
          <w:sz w:val="24"/>
          <w:szCs w:val="24"/>
        </w:rPr>
        <w:t xml:space="preserve"> proyecto de nueva </w:t>
      </w:r>
      <w:r w:rsidR="00FE7C59">
        <w:rPr>
          <w:sz w:val="24"/>
          <w:szCs w:val="24"/>
        </w:rPr>
        <w:t>Cuestión</w:t>
      </w:r>
      <w:r w:rsidR="00FE7C59" w:rsidRPr="00C25420">
        <w:rPr>
          <w:sz w:val="24"/>
          <w:szCs w:val="24"/>
        </w:rPr>
        <w:t xml:space="preserve"> </w:t>
      </w:r>
      <w:proofErr w:type="spellStart"/>
      <w:r w:rsidR="00FE7C59">
        <w:rPr>
          <w:sz w:val="24"/>
          <w:szCs w:val="24"/>
        </w:rPr>
        <w:t>UIT</w:t>
      </w:r>
      <w:proofErr w:type="spellEnd"/>
      <w:r w:rsidR="00FE7C59">
        <w:rPr>
          <w:sz w:val="24"/>
          <w:szCs w:val="24"/>
        </w:rPr>
        <w:t xml:space="preserve">-R </w:t>
      </w:r>
      <w:r w:rsidR="00FE7C59" w:rsidRPr="00C25420">
        <w:rPr>
          <w:sz w:val="24"/>
          <w:szCs w:val="24"/>
        </w:rPr>
        <w:t xml:space="preserve">y </w:t>
      </w:r>
      <w:r w:rsidR="00FE7C59">
        <w:rPr>
          <w:sz w:val="24"/>
          <w:szCs w:val="24"/>
        </w:rPr>
        <w:t>1</w:t>
      </w:r>
      <w:r w:rsidR="00FE7C59" w:rsidRPr="00C25420">
        <w:rPr>
          <w:sz w:val="24"/>
          <w:szCs w:val="24"/>
        </w:rPr>
        <w:t xml:space="preserve"> proyecto</w:t>
      </w:r>
      <w:r w:rsidR="00FE7C59">
        <w:rPr>
          <w:sz w:val="24"/>
          <w:szCs w:val="24"/>
        </w:rPr>
        <w:t xml:space="preserve"> </w:t>
      </w:r>
      <w:r w:rsidR="00FE7C59" w:rsidRPr="00C25420">
        <w:rPr>
          <w:sz w:val="24"/>
          <w:szCs w:val="24"/>
        </w:rPr>
        <w:t xml:space="preserve">de </w:t>
      </w:r>
      <w:r w:rsidR="00FE7C59">
        <w:rPr>
          <w:sz w:val="24"/>
          <w:szCs w:val="24"/>
        </w:rPr>
        <w:t>Cuestión</w:t>
      </w:r>
      <w:r w:rsidR="00FE7C59" w:rsidRPr="00C25420">
        <w:rPr>
          <w:sz w:val="24"/>
          <w:szCs w:val="24"/>
        </w:rPr>
        <w:t xml:space="preserve"> </w:t>
      </w:r>
      <w:proofErr w:type="spellStart"/>
      <w:r w:rsidR="00FE7C59">
        <w:rPr>
          <w:sz w:val="24"/>
          <w:szCs w:val="24"/>
        </w:rPr>
        <w:t>UIT</w:t>
      </w:r>
      <w:proofErr w:type="spellEnd"/>
      <w:r w:rsidR="00FE7C59">
        <w:rPr>
          <w:sz w:val="24"/>
          <w:szCs w:val="24"/>
        </w:rPr>
        <w:t xml:space="preserve">-R </w:t>
      </w:r>
      <w:r w:rsidR="00FE7C59" w:rsidRPr="00C25420">
        <w:rPr>
          <w:sz w:val="24"/>
          <w:szCs w:val="24"/>
        </w:rPr>
        <w:t>revisada</w:t>
      </w:r>
      <w:r w:rsidRPr="00C25420">
        <w:rPr>
          <w:sz w:val="24"/>
          <w:szCs w:val="24"/>
        </w:rPr>
        <w:t xml:space="preserve">. </w:t>
      </w:r>
    </w:p>
    <w:p w:rsidR="00CD0E47" w:rsidRPr="00C25420" w:rsidRDefault="00CD0E47" w:rsidP="004F7CEF">
      <w:pPr>
        <w:spacing w:before="120"/>
        <w:rPr>
          <w:sz w:val="24"/>
          <w:szCs w:val="24"/>
        </w:rPr>
      </w:pPr>
      <w:r w:rsidRPr="00C25420">
        <w:rPr>
          <w:sz w:val="24"/>
          <w:szCs w:val="24"/>
        </w:rPr>
        <w:t>Las condiciones que determinan este procedimi</w:t>
      </w:r>
      <w:r w:rsidR="008870B6">
        <w:rPr>
          <w:sz w:val="24"/>
          <w:szCs w:val="24"/>
        </w:rPr>
        <w:t>ento se cumplieron el 1</w:t>
      </w:r>
      <w:r w:rsidR="00D4748F">
        <w:rPr>
          <w:sz w:val="24"/>
          <w:szCs w:val="24"/>
        </w:rPr>
        <w:t>7</w:t>
      </w:r>
      <w:r w:rsidR="008870B6">
        <w:rPr>
          <w:sz w:val="24"/>
          <w:szCs w:val="24"/>
        </w:rPr>
        <w:t xml:space="preserve"> </w:t>
      </w:r>
      <w:r w:rsidR="00D4748F" w:rsidRPr="007E668D">
        <w:rPr>
          <w:sz w:val="24"/>
          <w:szCs w:val="24"/>
        </w:rPr>
        <w:t xml:space="preserve">de </w:t>
      </w:r>
      <w:r w:rsidR="00D4748F">
        <w:rPr>
          <w:sz w:val="24"/>
          <w:szCs w:val="24"/>
        </w:rPr>
        <w:t xml:space="preserve">junio </w:t>
      </w:r>
      <w:r w:rsidRPr="00C25420">
        <w:rPr>
          <w:sz w:val="24"/>
          <w:szCs w:val="24"/>
        </w:rPr>
        <w:t>de 201</w:t>
      </w:r>
      <w:r w:rsidR="000D6170">
        <w:rPr>
          <w:sz w:val="24"/>
          <w:szCs w:val="24"/>
        </w:rPr>
        <w:t>5</w:t>
      </w:r>
      <w:r w:rsidRPr="00C25420">
        <w:rPr>
          <w:sz w:val="24"/>
          <w:szCs w:val="24"/>
        </w:rPr>
        <w:t>.</w:t>
      </w:r>
    </w:p>
    <w:p w:rsidR="00EB128E" w:rsidRPr="008A1A03" w:rsidRDefault="00EB128E" w:rsidP="002A6D93">
      <w:pPr>
        <w:spacing w:before="120"/>
        <w:rPr>
          <w:sz w:val="24"/>
          <w:szCs w:val="24"/>
        </w:rPr>
      </w:pPr>
      <w:r w:rsidRPr="008A1A03">
        <w:rPr>
          <w:sz w:val="24"/>
          <w:szCs w:val="24"/>
        </w:rPr>
        <w:t xml:space="preserve">Como referencia, se adjuntan los textos de </w:t>
      </w:r>
      <w:r w:rsidR="008A1A03" w:rsidRPr="008A1A03">
        <w:rPr>
          <w:sz w:val="24"/>
          <w:szCs w:val="24"/>
        </w:rPr>
        <w:t>las Cuestiones aprobadas (Anexo</w:t>
      </w:r>
      <w:r w:rsidRPr="008A1A03">
        <w:rPr>
          <w:sz w:val="24"/>
          <w:szCs w:val="24"/>
        </w:rPr>
        <w:t xml:space="preserve">s 1 </w:t>
      </w:r>
      <w:r w:rsidR="002A6D93">
        <w:rPr>
          <w:sz w:val="24"/>
          <w:szCs w:val="24"/>
        </w:rPr>
        <w:t>y</w:t>
      </w:r>
      <w:r w:rsidRPr="008A1A03">
        <w:rPr>
          <w:sz w:val="24"/>
          <w:szCs w:val="24"/>
        </w:rPr>
        <w:t xml:space="preserve"> </w:t>
      </w:r>
      <w:r w:rsidR="008A1A03" w:rsidRPr="008A1A03">
        <w:rPr>
          <w:sz w:val="24"/>
          <w:szCs w:val="24"/>
        </w:rPr>
        <w:t>2</w:t>
      </w:r>
      <w:r w:rsidRPr="008A1A03">
        <w:rPr>
          <w:sz w:val="24"/>
          <w:szCs w:val="24"/>
        </w:rPr>
        <w:t xml:space="preserve">) que se publicarán en la Revisión </w:t>
      </w:r>
      <w:r w:rsidR="008A1A03" w:rsidRPr="008A1A03">
        <w:rPr>
          <w:sz w:val="24"/>
          <w:szCs w:val="24"/>
        </w:rPr>
        <w:t>7</w:t>
      </w:r>
      <w:r w:rsidRPr="008A1A03">
        <w:rPr>
          <w:sz w:val="24"/>
          <w:szCs w:val="24"/>
        </w:rPr>
        <w:t xml:space="preserve"> al </w:t>
      </w:r>
      <w:hyperlink r:id="rId8" w:history="1">
        <w:r w:rsidRPr="008A1A03">
          <w:rPr>
            <w:rStyle w:val="Hyperlink"/>
            <w:sz w:val="24"/>
            <w:szCs w:val="24"/>
          </w:rPr>
          <w:t xml:space="preserve">Documento </w:t>
        </w:r>
        <w:r w:rsidR="008A1A03" w:rsidRPr="008A1A03">
          <w:rPr>
            <w:rStyle w:val="Hyperlink"/>
            <w:sz w:val="24"/>
            <w:szCs w:val="24"/>
          </w:rPr>
          <w:t>6</w:t>
        </w:r>
        <w:r w:rsidRPr="008A1A03">
          <w:rPr>
            <w:rStyle w:val="Hyperlink"/>
            <w:sz w:val="24"/>
            <w:szCs w:val="24"/>
          </w:rPr>
          <w:t>/1</w:t>
        </w:r>
      </w:hyperlink>
      <w:r w:rsidRPr="008A1A03">
        <w:rPr>
          <w:sz w:val="24"/>
          <w:szCs w:val="24"/>
        </w:rPr>
        <w:t xml:space="preserve"> que contiene las Cuestiones </w:t>
      </w:r>
      <w:proofErr w:type="spellStart"/>
      <w:r w:rsidRPr="008A1A03">
        <w:rPr>
          <w:sz w:val="24"/>
          <w:szCs w:val="24"/>
        </w:rPr>
        <w:t>UIT</w:t>
      </w:r>
      <w:proofErr w:type="spellEnd"/>
      <w:r w:rsidRPr="008A1A03">
        <w:rPr>
          <w:sz w:val="24"/>
          <w:szCs w:val="24"/>
        </w:rPr>
        <w:noBreakHyphen/>
        <w:t>R aprobadas por la Asamblea de Radiocomunicaciones de 2012 y asignadas a la Comisión de Estudio </w:t>
      </w:r>
      <w:r w:rsidR="008A1A03">
        <w:rPr>
          <w:sz w:val="24"/>
          <w:szCs w:val="24"/>
        </w:rPr>
        <w:t>6</w:t>
      </w:r>
      <w:r w:rsidRPr="008A1A03">
        <w:rPr>
          <w:sz w:val="24"/>
          <w:szCs w:val="24"/>
        </w:rPr>
        <w:t xml:space="preserve"> de Radiocomunicaciones. </w:t>
      </w:r>
    </w:p>
    <w:p w:rsidR="002E1472" w:rsidRDefault="00CD0E47" w:rsidP="002E1472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80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C25420">
        <w:rPr>
          <w:rFonts w:asciiTheme="minorHAnsi" w:hAnsiTheme="minorHAnsi"/>
          <w:szCs w:val="24"/>
          <w:lang w:val="es-ES_tradnl"/>
        </w:rPr>
        <w:t xml:space="preserve">François </w:t>
      </w:r>
      <w:proofErr w:type="spellStart"/>
      <w:r w:rsidRPr="00C25420">
        <w:rPr>
          <w:rFonts w:asciiTheme="minorHAnsi" w:hAnsiTheme="minorHAnsi"/>
          <w:szCs w:val="24"/>
          <w:lang w:val="es-ES_tradnl"/>
        </w:rPr>
        <w:t>Rancy</w:t>
      </w:r>
      <w:proofErr w:type="spellEnd"/>
      <w:r w:rsidRPr="00C25420">
        <w:rPr>
          <w:rFonts w:asciiTheme="minorHAnsi" w:hAnsiTheme="minorHAnsi"/>
          <w:szCs w:val="24"/>
          <w:lang w:val="es-ES_tradnl"/>
        </w:rPr>
        <w:br/>
        <w:t>Director</w:t>
      </w:r>
      <w:r w:rsidR="002E1472" w:rsidRPr="00C25420">
        <w:rPr>
          <w:rFonts w:asciiTheme="minorHAnsi" w:hAnsiTheme="minorHAnsi"/>
          <w:szCs w:val="24"/>
          <w:lang w:val="es-ES_tradnl"/>
        </w:rPr>
        <w:br/>
      </w:r>
    </w:p>
    <w:p w:rsidR="00C65DB3" w:rsidRPr="00C25420" w:rsidRDefault="00C65DB3" w:rsidP="00C65DB3"/>
    <w:p w:rsidR="00CD0E47" w:rsidRPr="00C25420" w:rsidRDefault="00CD0E47" w:rsidP="0054107A">
      <w:pPr>
        <w:tabs>
          <w:tab w:val="left" w:pos="4820"/>
        </w:tabs>
        <w:spacing w:before="0"/>
        <w:rPr>
          <w:bCs/>
          <w:sz w:val="24"/>
          <w:szCs w:val="24"/>
        </w:rPr>
      </w:pPr>
      <w:r w:rsidRPr="00C25420">
        <w:rPr>
          <w:b/>
          <w:sz w:val="24"/>
          <w:szCs w:val="24"/>
        </w:rPr>
        <w:t>Anexo</w:t>
      </w:r>
      <w:r w:rsidR="004951FA">
        <w:rPr>
          <w:b/>
          <w:sz w:val="24"/>
          <w:szCs w:val="24"/>
        </w:rPr>
        <w:t>s</w:t>
      </w:r>
      <w:r w:rsidR="008870B6">
        <w:rPr>
          <w:bCs/>
          <w:sz w:val="24"/>
          <w:szCs w:val="24"/>
        </w:rPr>
        <w:t>:</w:t>
      </w:r>
      <w:r w:rsidR="008870B6">
        <w:rPr>
          <w:bCs/>
          <w:sz w:val="24"/>
          <w:szCs w:val="24"/>
        </w:rPr>
        <w:tab/>
      </w:r>
      <w:r w:rsidR="0054107A">
        <w:rPr>
          <w:bCs/>
          <w:sz w:val="24"/>
          <w:szCs w:val="24"/>
        </w:rPr>
        <w:t>2</w:t>
      </w:r>
    </w:p>
    <w:p w:rsidR="00CD0E47" w:rsidRPr="00D43B9C" w:rsidRDefault="00CD0E47" w:rsidP="00CD0E47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D43B9C">
        <w:rPr>
          <w:b/>
          <w:bCs/>
          <w:sz w:val="18"/>
          <w:szCs w:val="18"/>
          <w:lang w:val="es-ES"/>
        </w:rPr>
        <w:t>Distribución:</w:t>
      </w:r>
    </w:p>
    <w:p w:rsidR="00CD0E47" w:rsidRPr="00D43B9C" w:rsidRDefault="00CD0E47" w:rsidP="004F7CEF">
      <w:pPr>
        <w:tabs>
          <w:tab w:val="left" w:pos="6237"/>
        </w:tabs>
        <w:spacing w:before="8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Administraciones de los Estados Miembros de la </w:t>
      </w:r>
      <w:proofErr w:type="spellStart"/>
      <w:r w:rsidRPr="00D43B9C">
        <w:rPr>
          <w:sz w:val="18"/>
          <w:szCs w:val="18"/>
          <w:lang w:val="es-ES"/>
        </w:rPr>
        <w:t>UIT</w:t>
      </w:r>
      <w:proofErr w:type="spellEnd"/>
      <w:r w:rsidRPr="00D43B9C">
        <w:rPr>
          <w:sz w:val="18"/>
          <w:szCs w:val="18"/>
          <w:lang w:val="es-ES"/>
        </w:rPr>
        <w:t xml:space="preserve"> y Miembros del Sector de Radiocomunicaciones que participan en los trabajos de la Comisión de Estudio </w:t>
      </w:r>
      <w:r w:rsidR="008870B6">
        <w:rPr>
          <w:sz w:val="18"/>
          <w:szCs w:val="18"/>
          <w:lang w:val="es-ES"/>
        </w:rPr>
        <w:t>6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8870B6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Asociados del </w:t>
      </w:r>
      <w:proofErr w:type="spellStart"/>
      <w:r w:rsidRPr="00D43B9C">
        <w:rPr>
          <w:sz w:val="18"/>
          <w:szCs w:val="18"/>
          <w:lang w:val="es-ES"/>
        </w:rPr>
        <w:t>UIT</w:t>
      </w:r>
      <w:proofErr w:type="spellEnd"/>
      <w:r w:rsidRPr="00D43B9C">
        <w:rPr>
          <w:sz w:val="18"/>
          <w:szCs w:val="18"/>
          <w:lang w:val="es-ES"/>
        </w:rPr>
        <w:t xml:space="preserve">-R que participan en los trabajos de la Comisión de Estudio </w:t>
      </w:r>
      <w:r w:rsidR="008870B6">
        <w:rPr>
          <w:sz w:val="18"/>
          <w:szCs w:val="18"/>
          <w:lang w:val="es-ES"/>
        </w:rPr>
        <w:t>6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Presidentes y Vicepresidentes de las Comisiones de Estudio de Radiocomunicaciones y Comisión Especial para asuntos reglamentarios y de procedimiento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Miembros de la Junta del Reglamento de Radiocomunicaciones</w:t>
      </w:r>
    </w:p>
    <w:p w:rsidR="008870B6" w:rsidRDefault="00CD0E47" w:rsidP="004F7CEF">
      <w:pPr>
        <w:tabs>
          <w:tab w:val="left" w:pos="6237"/>
        </w:tabs>
        <w:spacing w:before="0" w:line="240" w:lineRule="auto"/>
        <w:ind w:left="284" w:hanging="284"/>
        <w:rPr>
          <w:szCs w:val="24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Secretario General de la </w:t>
      </w:r>
      <w:proofErr w:type="spellStart"/>
      <w:r w:rsidRPr="00D43B9C">
        <w:rPr>
          <w:sz w:val="18"/>
          <w:szCs w:val="18"/>
          <w:lang w:val="es-ES"/>
        </w:rPr>
        <w:t>UIT</w:t>
      </w:r>
      <w:proofErr w:type="spellEnd"/>
      <w:r w:rsidRPr="00D43B9C">
        <w:rPr>
          <w:sz w:val="18"/>
          <w:szCs w:val="18"/>
          <w:lang w:val="es-ES"/>
        </w:rPr>
        <w:t>, Director de la Oficina de Normalización de las Telecomunicaciones, Director de la Oficina de Desarrollo de Telecomunicaciones</w:t>
      </w:r>
      <w:r w:rsidR="008870B6">
        <w:rPr>
          <w:szCs w:val="24"/>
        </w:rPr>
        <w:br w:type="page"/>
      </w:r>
    </w:p>
    <w:p w:rsidR="0048536E" w:rsidRPr="005C7153" w:rsidRDefault="0048536E" w:rsidP="0048536E">
      <w:pPr>
        <w:pStyle w:val="AnnexNotitle0"/>
        <w:spacing w:after="80"/>
        <w:rPr>
          <w:rFonts w:asciiTheme="majorBidi" w:hAnsiTheme="majorBidi" w:cstheme="majorBidi"/>
          <w:b w:val="0"/>
          <w:bCs/>
          <w:lang w:val="es-ES"/>
        </w:rPr>
      </w:pPr>
      <w:r w:rsidRPr="00DC04BD">
        <w:rPr>
          <w:rFonts w:ascii="Calibri" w:hAnsi="Calibri" w:cs="Calibri"/>
          <w:szCs w:val="28"/>
        </w:rPr>
        <w:lastRenderedPageBreak/>
        <w:t xml:space="preserve">Anexo </w:t>
      </w:r>
      <w:r>
        <w:rPr>
          <w:rFonts w:ascii="Calibri" w:hAnsi="Calibri" w:cs="Calibri"/>
          <w:szCs w:val="28"/>
        </w:rPr>
        <w:t>1</w:t>
      </w:r>
      <w:r>
        <w:rPr>
          <w:rFonts w:asciiTheme="minorHAnsi" w:hAnsiTheme="minorHAnsi" w:cstheme="minorHAnsi"/>
          <w:b w:val="0"/>
          <w:bCs/>
          <w:szCs w:val="28"/>
          <w:lang w:val="es-ES"/>
        </w:rPr>
        <w:br/>
      </w:r>
      <w:r>
        <w:rPr>
          <w:rFonts w:asciiTheme="minorHAnsi" w:hAnsiTheme="minorHAnsi" w:cstheme="minorHAnsi"/>
          <w:b w:val="0"/>
          <w:bCs/>
          <w:szCs w:val="28"/>
          <w:lang w:val="es-ES"/>
        </w:rPr>
        <w:br/>
      </w:r>
      <w:r w:rsidRPr="005C7153">
        <w:rPr>
          <w:rFonts w:asciiTheme="majorBidi" w:hAnsiTheme="majorBidi" w:cstheme="majorBidi"/>
          <w:b w:val="0"/>
          <w:bCs/>
          <w:lang w:val="es-ES"/>
        </w:rPr>
        <w:t xml:space="preserve">CUESTIÓN </w:t>
      </w:r>
      <w:proofErr w:type="spellStart"/>
      <w:r w:rsidRPr="005C7153">
        <w:rPr>
          <w:rFonts w:asciiTheme="majorBidi" w:hAnsiTheme="majorBidi" w:cstheme="majorBidi"/>
          <w:b w:val="0"/>
          <w:bCs/>
          <w:lang w:val="es-ES"/>
        </w:rPr>
        <w:t>UIT</w:t>
      </w:r>
      <w:proofErr w:type="spellEnd"/>
      <w:r w:rsidRPr="005C7153">
        <w:rPr>
          <w:rFonts w:asciiTheme="majorBidi" w:hAnsiTheme="majorBidi" w:cstheme="majorBidi"/>
          <w:b w:val="0"/>
          <w:bCs/>
          <w:lang w:val="es-ES"/>
        </w:rPr>
        <w:t xml:space="preserve">-R </w:t>
      </w:r>
      <w:r>
        <w:rPr>
          <w:rFonts w:asciiTheme="majorBidi" w:hAnsiTheme="majorBidi" w:cstheme="majorBidi"/>
          <w:b w:val="0"/>
          <w:bCs/>
          <w:lang w:val="es-ES"/>
        </w:rPr>
        <w:t>139</w:t>
      </w:r>
      <w:r w:rsidRPr="005C7153">
        <w:rPr>
          <w:rFonts w:asciiTheme="majorBidi" w:hAnsiTheme="majorBidi" w:cstheme="majorBidi"/>
          <w:b w:val="0"/>
          <w:bCs/>
          <w:lang w:val="es-ES"/>
        </w:rPr>
        <w:t>/6</w:t>
      </w:r>
    </w:p>
    <w:p w:rsidR="0048536E" w:rsidRPr="00627268" w:rsidRDefault="0048536E" w:rsidP="0048536E">
      <w:pPr>
        <w:pStyle w:val="Questiontitle"/>
        <w:spacing w:before="240"/>
        <w:rPr>
          <w:rFonts w:asciiTheme="minorHAnsi" w:hAnsiTheme="minorHAnsi" w:cstheme="minorHAnsi"/>
          <w:szCs w:val="28"/>
          <w:lang w:val="es-ES"/>
        </w:rPr>
      </w:pPr>
      <w:r w:rsidRPr="005C7153">
        <w:rPr>
          <w:rFonts w:asciiTheme="majorBidi" w:hAnsiTheme="majorBidi" w:cstheme="majorBidi"/>
          <w:szCs w:val="28"/>
          <w:lang w:val="es-ES"/>
        </w:rPr>
        <w:t xml:space="preserve">Métodos para la reproducción de formatos audio avanzados </w:t>
      </w:r>
    </w:p>
    <w:p w:rsidR="0048536E" w:rsidRPr="0048536E" w:rsidRDefault="0048536E" w:rsidP="0048536E">
      <w:pPr>
        <w:pStyle w:val="Questiondate"/>
        <w:rPr>
          <w:rFonts w:asciiTheme="majorBidi" w:hAnsiTheme="majorBidi" w:cstheme="majorBidi"/>
          <w:i w:val="0"/>
          <w:iCs/>
          <w:lang w:val="es-ES"/>
        </w:rPr>
      </w:pPr>
      <w:r w:rsidRPr="0048536E">
        <w:rPr>
          <w:rFonts w:asciiTheme="majorBidi" w:hAnsiTheme="majorBidi" w:cstheme="majorBidi"/>
          <w:i w:val="0"/>
          <w:iCs/>
          <w:lang w:val="es-ES"/>
        </w:rPr>
        <w:t>(2015)</w:t>
      </w:r>
    </w:p>
    <w:p w:rsidR="0048536E" w:rsidRPr="006C5BF0" w:rsidRDefault="0048536E" w:rsidP="0048536E">
      <w:pPr>
        <w:pStyle w:val="Normalaftertitle"/>
        <w:spacing w:before="24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La Asamblea de Radiocomunicaciones de la </w:t>
      </w:r>
      <w:proofErr w:type="spellStart"/>
      <w:r w:rsidRPr="006C5BF0">
        <w:rPr>
          <w:rFonts w:asciiTheme="majorBidi" w:hAnsiTheme="majorBidi" w:cstheme="majorBidi"/>
          <w:sz w:val="24"/>
          <w:szCs w:val="24"/>
          <w:lang w:val="es-ES"/>
        </w:rPr>
        <w:t>UIT</w:t>
      </w:r>
      <w:proofErr w:type="spellEnd"/>
      <w:r w:rsidRPr="006C5BF0">
        <w:rPr>
          <w:rFonts w:asciiTheme="majorBidi" w:hAnsiTheme="majorBidi" w:cstheme="majorBidi"/>
          <w:sz w:val="24"/>
          <w:szCs w:val="24"/>
          <w:lang w:val="es-ES"/>
        </w:rPr>
        <w:t>,</w:t>
      </w:r>
    </w:p>
    <w:p w:rsidR="0048536E" w:rsidRPr="006C5BF0" w:rsidRDefault="0048536E" w:rsidP="0048536E">
      <w:pPr>
        <w:pStyle w:val="Call"/>
        <w:rPr>
          <w:rFonts w:asciiTheme="majorBidi" w:hAnsiTheme="majorBidi" w:cstheme="majorBidi"/>
          <w:sz w:val="24"/>
          <w:szCs w:val="24"/>
          <w:lang w:val="es-ES"/>
        </w:rPr>
      </w:pPr>
      <w:proofErr w:type="gramStart"/>
      <w:r w:rsidRPr="006C5BF0">
        <w:rPr>
          <w:rFonts w:asciiTheme="majorBidi" w:hAnsiTheme="majorBidi" w:cstheme="majorBidi"/>
          <w:sz w:val="24"/>
          <w:szCs w:val="24"/>
        </w:rPr>
        <w:t>considerando</w:t>
      </w:r>
      <w:proofErr w:type="gramEnd"/>
    </w:p>
    <w:p w:rsidR="0048536E" w:rsidRPr="006C5BF0" w:rsidRDefault="0048536E" w:rsidP="00D428DA">
      <w:pPr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>a)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 xml:space="preserve">que existe un interés creciente por la producción de programas de sonido y televisión en sistemas de audio avanzados, que pueden ofrecer una experiencia de escucha que se equipara a la experiencia de visionado que ofrece la producción de imagen en </w:t>
      </w:r>
      <w:proofErr w:type="spellStart"/>
      <w:r w:rsidRPr="006C5BF0">
        <w:rPr>
          <w:rFonts w:asciiTheme="majorBidi" w:hAnsiTheme="majorBidi" w:cstheme="majorBidi"/>
          <w:sz w:val="24"/>
          <w:szCs w:val="24"/>
          <w:lang w:val="es-ES"/>
        </w:rPr>
        <w:t>TVAD</w:t>
      </w:r>
      <w:proofErr w:type="spellEnd"/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 (véase la Recomendación </w:t>
      </w:r>
      <w:proofErr w:type="spellStart"/>
      <w:r w:rsidRPr="006C5BF0">
        <w:rPr>
          <w:rFonts w:asciiTheme="majorBidi" w:hAnsiTheme="majorBidi" w:cstheme="majorBidi"/>
          <w:sz w:val="24"/>
          <w:szCs w:val="24"/>
          <w:lang w:val="es-ES"/>
        </w:rPr>
        <w:t>UIT</w:t>
      </w:r>
      <w:proofErr w:type="spellEnd"/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-R </w:t>
      </w:r>
      <w:proofErr w:type="spellStart"/>
      <w:r w:rsidRPr="006C5BF0">
        <w:rPr>
          <w:rFonts w:asciiTheme="majorBidi" w:hAnsiTheme="majorBidi" w:cstheme="majorBidi"/>
          <w:sz w:val="24"/>
          <w:szCs w:val="24"/>
          <w:lang w:val="es-ES"/>
        </w:rPr>
        <w:t>BT.709</w:t>
      </w:r>
      <w:proofErr w:type="spellEnd"/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) y en </w:t>
      </w:r>
      <w:proofErr w:type="spellStart"/>
      <w:r w:rsidRPr="006C5BF0">
        <w:rPr>
          <w:rFonts w:asciiTheme="majorBidi" w:hAnsiTheme="majorBidi" w:cstheme="majorBidi"/>
          <w:sz w:val="24"/>
          <w:szCs w:val="24"/>
          <w:lang w:val="es-ES"/>
        </w:rPr>
        <w:t>TVUAD</w:t>
      </w:r>
      <w:proofErr w:type="spellEnd"/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 (véase la Recomendación </w:t>
      </w:r>
      <w:proofErr w:type="spellStart"/>
      <w:r w:rsidRPr="006C5BF0">
        <w:rPr>
          <w:rFonts w:asciiTheme="majorBidi" w:hAnsiTheme="majorBidi" w:cstheme="majorBidi"/>
          <w:sz w:val="24"/>
          <w:szCs w:val="24"/>
          <w:lang w:val="es-ES"/>
        </w:rPr>
        <w:t>UIT</w:t>
      </w:r>
      <w:proofErr w:type="spellEnd"/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-R </w:t>
      </w:r>
      <w:proofErr w:type="spellStart"/>
      <w:r w:rsidRPr="006C5BF0">
        <w:rPr>
          <w:rFonts w:asciiTheme="majorBidi" w:hAnsiTheme="majorBidi" w:cstheme="majorBidi"/>
          <w:sz w:val="24"/>
          <w:szCs w:val="24"/>
          <w:lang w:val="es-ES"/>
        </w:rPr>
        <w:t>BT.2020</w:t>
      </w:r>
      <w:proofErr w:type="spellEnd"/>
      <w:r w:rsidRPr="006C5BF0">
        <w:rPr>
          <w:rFonts w:asciiTheme="majorBidi" w:hAnsiTheme="majorBidi" w:cstheme="majorBidi"/>
          <w:sz w:val="24"/>
          <w:szCs w:val="24"/>
          <w:lang w:val="es-ES"/>
        </w:rPr>
        <w:t>);</w:t>
      </w:r>
    </w:p>
    <w:p w:rsidR="0048536E" w:rsidRPr="006C5BF0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>b)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 xml:space="preserve">que en la Recomendación </w:t>
      </w:r>
      <w:proofErr w:type="spellStart"/>
      <w:r w:rsidRPr="006C5BF0">
        <w:rPr>
          <w:rFonts w:asciiTheme="majorBidi" w:hAnsiTheme="majorBidi" w:cstheme="majorBidi"/>
          <w:sz w:val="24"/>
          <w:szCs w:val="24"/>
          <w:lang w:val="es-ES"/>
        </w:rPr>
        <w:t>UIT</w:t>
      </w:r>
      <w:proofErr w:type="spellEnd"/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-R </w:t>
      </w:r>
      <w:proofErr w:type="spellStart"/>
      <w:r w:rsidRPr="006C5BF0">
        <w:rPr>
          <w:rFonts w:asciiTheme="majorBidi" w:hAnsiTheme="majorBidi" w:cstheme="majorBidi"/>
          <w:sz w:val="24"/>
          <w:szCs w:val="24"/>
          <w:lang w:val="es-ES"/>
        </w:rPr>
        <w:t>BS.2051</w:t>
      </w:r>
      <w:proofErr w:type="spellEnd"/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 se especifican sistemas de sonido avanzados que pueden ofrecer una experiencia de escucha mejorada a una audiencia de radio o televisión debidamente equipada; </w:t>
      </w:r>
    </w:p>
    <w:p w:rsidR="0048536E" w:rsidRPr="006C5BF0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>c)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 xml:space="preserve">que en la Recomendación </w:t>
      </w:r>
      <w:proofErr w:type="spellStart"/>
      <w:r w:rsidRPr="006C5BF0">
        <w:rPr>
          <w:rFonts w:asciiTheme="majorBidi" w:hAnsiTheme="majorBidi" w:cstheme="majorBidi"/>
          <w:sz w:val="24"/>
          <w:szCs w:val="24"/>
          <w:lang w:val="es-ES"/>
        </w:rPr>
        <w:t>UIT</w:t>
      </w:r>
      <w:proofErr w:type="spellEnd"/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-R </w:t>
      </w:r>
      <w:proofErr w:type="spellStart"/>
      <w:r w:rsidRPr="006C5BF0">
        <w:rPr>
          <w:rFonts w:asciiTheme="majorBidi" w:hAnsiTheme="majorBidi" w:cstheme="majorBidi"/>
          <w:sz w:val="24"/>
          <w:szCs w:val="24"/>
          <w:lang w:val="es-ES"/>
        </w:rPr>
        <w:t>BS.1909</w:t>
      </w:r>
      <w:proofErr w:type="spellEnd"/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 se especifican entornos típicos de sala de visionado y de sala de visionado de gran tamaño, así como entorno de habitaciones grandes a medias, y móviles tales como a bordo de un vehículo o entornos personales; </w:t>
      </w:r>
    </w:p>
    <w:p w:rsidR="0048536E" w:rsidRPr="006C5BF0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>d)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>que la coherencia en la producción de sonido requiere coherencia en el sistema de reproducción del sonido que se utiliza en el entorno de producción, y que esto implica la necesidad de coherencia en la reproducción del sistema de sonido avanzado en la cadena de producción;</w:t>
      </w:r>
    </w:p>
    <w:p w:rsidR="0048536E" w:rsidRPr="006C5BF0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i/>
          <w:iCs/>
          <w:sz w:val="24"/>
          <w:szCs w:val="24"/>
        </w:rPr>
        <w:t>e)</w:t>
      </w:r>
      <w:r w:rsidRPr="006C5BF0">
        <w:rPr>
          <w:rFonts w:asciiTheme="majorBidi" w:hAnsiTheme="majorBidi" w:cstheme="majorBidi"/>
          <w:sz w:val="24"/>
          <w:szCs w:val="24"/>
        </w:rPr>
        <w:tab/>
        <w:t>que el sistema de reproducción que crea las señales de los altavoces a partir de las señales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 del sistema de sonido avanzado es un elemento esencial para proporcionar la necesaria coherencia de la reproducción,</w:t>
      </w:r>
    </w:p>
    <w:p w:rsidR="0048536E" w:rsidRPr="006C5BF0" w:rsidRDefault="0048536E" w:rsidP="0048536E">
      <w:pPr>
        <w:pStyle w:val="Call"/>
        <w:rPr>
          <w:rFonts w:asciiTheme="majorBidi" w:hAnsiTheme="majorBidi" w:cstheme="majorBidi"/>
          <w:sz w:val="24"/>
          <w:szCs w:val="24"/>
        </w:rPr>
      </w:pPr>
      <w:proofErr w:type="gramStart"/>
      <w:r w:rsidRPr="006C5BF0">
        <w:rPr>
          <w:rFonts w:asciiTheme="majorBidi" w:hAnsiTheme="majorBidi" w:cstheme="majorBidi"/>
          <w:sz w:val="24"/>
          <w:szCs w:val="24"/>
        </w:rPr>
        <w:t>considerando</w:t>
      </w:r>
      <w:proofErr w:type="gramEnd"/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6C5BF0">
        <w:rPr>
          <w:rFonts w:asciiTheme="majorBidi" w:hAnsiTheme="majorBidi" w:cstheme="majorBidi"/>
          <w:sz w:val="24"/>
          <w:szCs w:val="24"/>
        </w:rPr>
        <w:t>además</w:t>
      </w:r>
    </w:p>
    <w:p w:rsidR="0048536E" w:rsidRPr="006C5BF0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>a)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>que una descripción de un reproductor básico</w:t>
      </w:r>
      <w:r w:rsidRPr="006C5BF0">
        <w:rPr>
          <w:rFonts w:asciiTheme="majorBidi" w:hAnsiTheme="majorBidi" w:cstheme="majorBidi"/>
          <w:sz w:val="24"/>
          <w:szCs w:val="24"/>
        </w:rPr>
        <w:t xml:space="preserve"> 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>de referencia</w:t>
      </w:r>
      <w:r>
        <w:rPr>
          <w:rStyle w:val="FootnoteReference"/>
          <w:rFonts w:asciiTheme="majorBidi" w:hAnsiTheme="majorBidi"/>
          <w:szCs w:val="24"/>
          <w:lang w:val="es-ES"/>
        </w:rPr>
        <w:footnoteReference w:id="1"/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debe ser completa y autónoma. Idealmente no tiene en cuenta los detalles de implementación y se refiere a los mismos utilizando una implementación de referencia; </w:t>
      </w:r>
    </w:p>
    <w:p w:rsidR="0048536E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>b)</w:t>
      </w: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ab/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que en la descripción deberían detallarse claramente las operaciones y el proceso de señal que han de efectuarse a partir de los datos de audio entrantes, los metadatos y los metadatos locales que configuran el proceso de reproducción, y que debe estar exenta de ambigüedades. Las extensiones de la especificación pueden permitir puntos de mejora, pero esto no forma parte de las especificaciones del reproductor básico de referencia; </w:t>
      </w:r>
    </w:p>
    <w:p w:rsidR="0048536E" w:rsidRPr="006C5BF0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lastRenderedPageBreak/>
        <w:t>c)</w:t>
      </w: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ab/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>que, de existir un formato de archivo, es posible referirse a él en términos de parámetros y de almacenamiento pero, en general, la especificación no debe estar ligada a implementaciones específicas de tales parámetros en el formato de archivo antes citado;</w:t>
      </w:r>
    </w:p>
    <w:p w:rsidR="0048536E" w:rsidRPr="006C5BF0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>d)</w:t>
      </w: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ab/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que una reproducción básica de referencia debería ser capaz de dar soporte a todas las configuraciones de altavoces que se mencionan en la Recomendación </w:t>
      </w:r>
      <w:proofErr w:type="spellStart"/>
      <w:r w:rsidRPr="006C5BF0">
        <w:rPr>
          <w:rFonts w:asciiTheme="majorBidi" w:hAnsiTheme="majorBidi" w:cstheme="majorBidi"/>
          <w:sz w:val="24"/>
          <w:szCs w:val="24"/>
          <w:lang w:val="es-ES"/>
        </w:rPr>
        <w:t>UIT</w:t>
      </w:r>
      <w:proofErr w:type="spellEnd"/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-R </w:t>
      </w:r>
      <w:proofErr w:type="spellStart"/>
      <w:r w:rsidRPr="006C5BF0">
        <w:rPr>
          <w:rFonts w:asciiTheme="majorBidi" w:hAnsiTheme="majorBidi" w:cstheme="majorBidi"/>
          <w:sz w:val="24"/>
          <w:szCs w:val="24"/>
          <w:lang w:val="es-ES"/>
        </w:rPr>
        <w:t>BS.2051</w:t>
      </w:r>
      <w:proofErr w:type="spellEnd"/>
      <w:r w:rsidRPr="006C5BF0">
        <w:rPr>
          <w:rFonts w:asciiTheme="majorBidi" w:hAnsiTheme="majorBidi" w:cstheme="majorBidi"/>
          <w:sz w:val="24"/>
          <w:szCs w:val="24"/>
          <w:lang w:val="es-ES"/>
        </w:rPr>
        <w:t>,</w:t>
      </w:r>
    </w:p>
    <w:p w:rsidR="0048536E" w:rsidRPr="006C5BF0" w:rsidRDefault="0048536E" w:rsidP="00E47BDD">
      <w:pPr>
        <w:pStyle w:val="Call"/>
        <w:jc w:val="both"/>
        <w:rPr>
          <w:rFonts w:asciiTheme="majorBidi" w:hAnsiTheme="majorBidi" w:cstheme="majorBidi"/>
          <w:sz w:val="24"/>
          <w:szCs w:val="24"/>
          <w:lang w:val="es-ES"/>
        </w:rPr>
      </w:pPr>
      <w:proofErr w:type="gramStart"/>
      <w:r w:rsidRPr="006C5BF0">
        <w:rPr>
          <w:rFonts w:asciiTheme="majorBidi" w:hAnsiTheme="majorBidi" w:cstheme="majorBidi"/>
          <w:sz w:val="24"/>
          <w:szCs w:val="24"/>
          <w:lang w:val="es-ES"/>
        </w:rPr>
        <w:t>decide</w:t>
      </w:r>
      <w:proofErr w:type="gramEnd"/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6C5BF0">
        <w:rPr>
          <w:rFonts w:asciiTheme="majorBidi" w:hAnsiTheme="majorBidi" w:cstheme="majorBidi"/>
          <w:sz w:val="24"/>
          <w:szCs w:val="24"/>
        </w:rPr>
        <w:t>que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 deberían estudiarse las siguientes Cuestiones </w:t>
      </w:r>
    </w:p>
    <w:p w:rsidR="0048536E" w:rsidRPr="006C5BF0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sz w:val="24"/>
          <w:szCs w:val="24"/>
          <w:lang w:val="es-ES"/>
        </w:rPr>
        <w:t>1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 xml:space="preserve">¿Cuáles son los requisitos relativos a un reproductor básico de referencia para uso en la producción de programas de sonido avanzados y en la evaluación de la calidad? </w:t>
      </w:r>
    </w:p>
    <w:p w:rsidR="0048536E" w:rsidRPr="006C5BF0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sz w:val="24"/>
          <w:szCs w:val="24"/>
          <w:lang w:val="es-ES"/>
        </w:rPr>
        <w:t>2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>¿Cuál es la especificación de un reproductor básico de referencia que resulta satisfactoria para su utilización en la producción de programas de sonido avanzados y en la evaluación de la calidad?</w:t>
      </w:r>
    </w:p>
    <w:p w:rsidR="0048536E" w:rsidRPr="006C5BF0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sz w:val="24"/>
          <w:szCs w:val="24"/>
          <w:lang w:val="es-ES"/>
        </w:rPr>
        <w:t>3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>¿Qué procesamiento de señal e insumos de metadatos (metadatos ambientales, metadatos relacionados con el contenido) se requieren para el funcionamiento satisfactorio de un reproductor básico de referencia?</w:t>
      </w:r>
    </w:p>
    <w:p w:rsidR="0048536E" w:rsidRPr="006C5BF0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sz w:val="24"/>
          <w:szCs w:val="24"/>
          <w:lang w:val="es-ES"/>
        </w:rPr>
        <w:t>4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 xml:space="preserve">¿Qué algoritmo debería utilizarse para calcular las señales de altavoz sobre la base de todos los formatos de entrada posibles (basados en objetos, basados en canales, basados en escenarios y combinaciones de los mismos) con arreglo a la Recomendación </w:t>
      </w:r>
      <w:proofErr w:type="spellStart"/>
      <w:r w:rsidRPr="006C5BF0">
        <w:rPr>
          <w:rFonts w:asciiTheme="majorBidi" w:hAnsiTheme="majorBidi" w:cstheme="majorBidi"/>
          <w:sz w:val="24"/>
          <w:szCs w:val="24"/>
          <w:lang w:val="es-ES"/>
        </w:rPr>
        <w:t>UIT</w:t>
      </w:r>
      <w:proofErr w:type="spellEnd"/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-R </w:t>
      </w:r>
      <w:proofErr w:type="spellStart"/>
      <w:r w:rsidRPr="006C5BF0">
        <w:rPr>
          <w:rFonts w:asciiTheme="majorBidi" w:hAnsiTheme="majorBidi" w:cstheme="majorBidi"/>
          <w:sz w:val="24"/>
          <w:szCs w:val="24"/>
          <w:lang w:val="es-ES"/>
        </w:rPr>
        <w:t>BS.2051</w:t>
      </w:r>
      <w:proofErr w:type="spellEnd"/>
      <w:r w:rsidRPr="006C5BF0">
        <w:rPr>
          <w:rFonts w:asciiTheme="majorBidi" w:hAnsiTheme="majorBidi" w:cstheme="majorBidi"/>
          <w:sz w:val="24"/>
          <w:szCs w:val="24"/>
          <w:lang w:val="es-ES"/>
        </w:rPr>
        <w:t>?</w:t>
      </w:r>
    </w:p>
    <w:p w:rsidR="0048536E" w:rsidRPr="006C5BF0" w:rsidRDefault="0048536E" w:rsidP="0048536E">
      <w:pPr>
        <w:pStyle w:val="Call"/>
        <w:rPr>
          <w:rFonts w:asciiTheme="majorBidi" w:hAnsiTheme="majorBidi" w:cstheme="majorBidi"/>
          <w:sz w:val="24"/>
          <w:szCs w:val="24"/>
          <w:lang w:val="es-ES"/>
        </w:rPr>
      </w:pPr>
      <w:proofErr w:type="gramStart"/>
      <w:r w:rsidRPr="006C5BF0">
        <w:rPr>
          <w:rFonts w:asciiTheme="majorBidi" w:hAnsiTheme="majorBidi" w:cstheme="majorBidi"/>
          <w:sz w:val="24"/>
          <w:szCs w:val="24"/>
          <w:lang w:val="es-ES"/>
        </w:rPr>
        <w:t>decide</w:t>
      </w:r>
      <w:proofErr w:type="gramEnd"/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 además</w:t>
      </w:r>
    </w:p>
    <w:p w:rsidR="0048536E" w:rsidRPr="006C5BF0" w:rsidRDefault="0048536E" w:rsidP="0048536E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sz w:val="24"/>
          <w:szCs w:val="24"/>
          <w:lang w:val="es-ES"/>
        </w:rPr>
        <w:t>1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>que los resultados de los estudios citados deberían incluirse en una Recomendación;</w:t>
      </w:r>
    </w:p>
    <w:p w:rsidR="0048536E" w:rsidRPr="006C5BF0" w:rsidRDefault="0048536E" w:rsidP="0048536E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sz w:val="24"/>
          <w:szCs w:val="24"/>
          <w:lang w:val="es-ES"/>
        </w:rPr>
        <w:t>2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>que los estudios citados deberían quedar completados en 2016.</w:t>
      </w:r>
    </w:p>
    <w:p w:rsidR="0048536E" w:rsidRDefault="0048536E" w:rsidP="004853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Theme="minorHAnsi" w:hAnsiTheme="minorHAnsi" w:cstheme="minorHAnsi"/>
          <w:sz w:val="24"/>
          <w:szCs w:val="24"/>
          <w:lang w:val="es-ES"/>
        </w:rPr>
      </w:pPr>
    </w:p>
    <w:p w:rsidR="0048536E" w:rsidRDefault="0048536E" w:rsidP="004853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Theme="minorHAnsi" w:hAnsiTheme="minorHAnsi" w:cstheme="minorHAns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Categoría: </w:t>
      </w:r>
      <w:proofErr w:type="spellStart"/>
      <w:r w:rsidRPr="00461106">
        <w:rPr>
          <w:rFonts w:asciiTheme="majorBidi" w:hAnsiTheme="majorBidi" w:cstheme="majorBidi"/>
          <w:sz w:val="24"/>
          <w:szCs w:val="24"/>
          <w:lang w:val="es-ES"/>
        </w:rPr>
        <w:t>S</w:t>
      </w:r>
      <w:r>
        <w:rPr>
          <w:rFonts w:asciiTheme="majorBidi" w:hAnsiTheme="majorBidi" w:cstheme="majorBidi"/>
          <w:sz w:val="24"/>
          <w:szCs w:val="24"/>
          <w:lang w:val="es-ES"/>
        </w:rPr>
        <w:t>1</w:t>
      </w:r>
      <w:proofErr w:type="spellEnd"/>
    </w:p>
    <w:p w:rsidR="0048536E" w:rsidRPr="00627268" w:rsidRDefault="0048536E" w:rsidP="004853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Theme="minorHAnsi" w:hAnsiTheme="minorHAnsi" w:cstheme="minorHAnsi"/>
          <w:sz w:val="24"/>
          <w:szCs w:val="24"/>
          <w:lang w:val="es-ES"/>
        </w:rPr>
      </w:pPr>
      <w:r w:rsidRPr="00627268">
        <w:rPr>
          <w:rFonts w:asciiTheme="minorHAnsi" w:hAnsiTheme="minorHAnsi" w:cstheme="minorHAnsi"/>
          <w:sz w:val="24"/>
          <w:szCs w:val="24"/>
          <w:lang w:val="es-ES"/>
        </w:rPr>
        <w:br w:type="page"/>
      </w:r>
    </w:p>
    <w:p w:rsidR="0048536E" w:rsidRPr="00461106" w:rsidRDefault="0048536E" w:rsidP="00E47BDD">
      <w:pPr>
        <w:pStyle w:val="AnnexNotitle0"/>
        <w:spacing w:after="80"/>
        <w:rPr>
          <w:rFonts w:asciiTheme="majorBidi" w:hAnsiTheme="majorBidi" w:cstheme="majorBidi"/>
          <w:b w:val="0"/>
          <w:bCs/>
          <w:lang w:val="es-ES"/>
        </w:rPr>
      </w:pPr>
      <w:r w:rsidRPr="00DC04BD">
        <w:rPr>
          <w:rFonts w:ascii="Calibri" w:hAnsi="Calibri" w:cs="Calibri"/>
          <w:szCs w:val="28"/>
        </w:rPr>
        <w:lastRenderedPageBreak/>
        <w:t>Anexo 2</w:t>
      </w:r>
      <w:r>
        <w:rPr>
          <w:rFonts w:ascii="Calibri" w:hAnsi="Calibri" w:cs="Calibri"/>
          <w:szCs w:val="28"/>
        </w:rPr>
        <w:br/>
      </w:r>
      <w:r>
        <w:rPr>
          <w:rFonts w:ascii="Calibri" w:hAnsi="Calibri" w:cs="Calibri"/>
          <w:szCs w:val="28"/>
        </w:rPr>
        <w:br/>
      </w:r>
      <w:r w:rsidRPr="00461106">
        <w:rPr>
          <w:rFonts w:asciiTheme="majorBidi" w:hAnsiTheme="majorBidi" w:cstheme="majorBidi"/>
          <w:b w:val="0"/>
          <w:bCs/>
          <w:lang w:val="es-ES"/>
        </w:rPr>
        <w:t xml:space="preserve">CUESTIÓN </w:t>
      </w:r>
      <w:proofErr w:type="spellStart"/>
      <w:r w:rsidRPr="00461106">
        <w:rPr>
          <w:rFonts w:asciiTheme="majorBidi" w:hAnsiTheme="majorBidi" w:cstheme="majorBidi"/>
          <w:b w:val="0"/>
          <w:bCs/>
          <w:lang w:val="es-ES"/>
        </w:rPr>
        <w:t>UIT</w:t>
      </w:r>
      <w:proofErr w:type="spellEnd"/>
      <w:r w:rsidRPr="00461106">
        <w:rPr>
          <w:rFonts w:asciiTheme="majorBidi" w:hAnsiTheme="majorBidi" w:cstheme="majorBidi"/>
          <w:b w:val="0"/>
          <w:bCs/>
          <w:lang w:val="es-ES"/>
        </w:rPr>
        <w:t>-R 132-</w:t>
      </w:r>
      <w:r w:rsidR="00E47BDD">
        <w:rPr>
          <w:rFonts w:asciiTheme="majorBidi" w:hAnsiTheme="majorBidi" w:cstheme="majorBidi"/>
          <w:b w:val="0"/>
          <w:bCs/>
          <w:lang w:val="es-ES"/>
        </w:rPr>
        <w:t>3</w:t>
      </w:r>
      <w:r w:rsidRPr="00461106">
        <w:rPr>
          <w:rFonts w:asciiTheme="majorBidi" w:hAnsiTheme="majorBidi" w:cstheme="majorBidi"/>
          <w:b w:val="0"/>
          <w:bCs/>
          <w:lang w:val="es-ES"/>
        </w:rPr>
        <w:t>/6</w:t>
      </w:r>
    </w:p>
    <w:p w:rsidR="0048536E" w:rsidRPr="00461106" w:rsidRDefault="0048536E" w:rsidP="0048536E">
      <w:pPr>
        <w:pStyle w:val="Questiontitle"/>
        <w:rPr>
          <w:rFonts w:asciiTheme="majorBidi" w:hAnsiTheme="majorBidi" w:cstheme="majorBidi"/>
          <w:lang w:val="es-ES"/>
        </w:rPr>
      </w:pPr>
      <w:r w:rsidRPr="00461106">
        <w:rPr>
          <w:rFonts w:asciiTheme="majorBidi" w:hAnsiTheme="majorBidi" w:cstheme="majorBidi"/>
          <w:lang w:val="es-ES"/>
        </w:rPr>
        <w:t>Planificación y tecnología de la radiodifusión de televisión terrenal digital</w:t>
      </w:r>
    </w:p>
    <w:p w:rsidR="0048536E" w:rsidRPr="00465742" w:rsidRDefault="0048536E" w:rsidP="0048536E">
      <w:pPr>
        <w:pStyle w:val="Questiondate"/>
        <w:rPr>
          <w:rFonts w:asciiTheme="majorBidi" w:hAnsiTheme="majorBidi" w:cstheme="majorBidi"/>
          <w:i w:val="0"/>
          <w:iCs/>
          <w:sz w:val="24"/>
          <w:szCs w:val="24"/>
          <w:lang w:val="es-ES"/>
        </w:rPr>
      </w:pPr>
      <w:r w:rsidRPr="00465742">
        <w:rPr>
          <w:rFonts w:asciiTheme="majorBidi" w:hAnsiTheme="majorBidi" w:cstheme="majorBidi"/>
          <w:i w:val="0"/>
          <w:iCs/>
          <w:sz w:val="24"/>
          <w:szCs w:val="24"/>
          <w:lang w:val="es-ES"/>
        </w:rPr>
        <w:t>(2010-2011-2011</w:t>
      </w:r>
      <w:r>
        <w:rPr>
          <w:rFonts w:asciiTheme="majorBidi" w:hAnsiTheme="majorBidi" w:cstheme="majorBidi"/>
          <w:i w:val="0"/>
          <w:iCs/>
          <w:sz w:val="24"/>
          <w:szCs w:val="24"/>
          <w:lang w:val="es-ES"/>
        </w:rPr>
        <w:t>-2015</w:t>
      </w:r>
      <w:r w:rsidRPr="00465742">
        <w:rPr>
          <w:rFonts w:asciiTheme="majorBidi" w:hAnsiTheme="majorBidi" w:cstheme="majorBidi"/>
          <w:i w:val="0"/>
          <w:iCs/>
          <w:sz w:val="24"/>
          <w:szCs w:val="24"/>
          <w:lang w:val="es-ES"/>
        </w:rPr>
        <w:t>)</w:t>
      </w:r>
    </w:p>
    <w:p w:rsidR="0048536E" w:rsidRPr="00461106" w:rsidRDefault="0048536E" w:rsidP="0048536E">
      <w:pPr>
        <w:pStyle w:val="Normalaftertitle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La Asamblea de Radiocomunicaciones de la </w:t>
      </w:r>
      <w:proofErr w:type="spellStart"/>
      <w:r w:rsidRPr="00461106">
        <w:rPr>
          <w:rFonts w:asciiTheme="majorBidi" w:hAnsiTheme="majorBidi" w:cstheme="majorBidi"/>
          <w:sz w:val="24"/>
          <w:szCs w:val="24"/>
          <w:lang w:val="es-ES"/>
        </w:rPr>
        <w:t>UIT</w:t>
      </w:r>
      <w:proofErr w:type="spellEnd"/>
      <w:r w:rsidRPr="00461106">
        <w:rPr>
          <w:rFonts w:asciiTheme="majorBidi" w:hAnsiTheme="majorBidi" w:cstheme="majorBidi"/>
          <w:sz w:val="24"/>
          <w:szCs w:val="24"/>
          <w:lang w:val="es-ES"/>
        </w:rPr>
        <w:t>,</w:t>
      </w:r>
    </w:p>
    <w:p w:rsidR="0048536E" w:rsidRPr="00461106" w:rsidRDefault="0048536E" w:rsidP="0048536E">
      <w:pPr>
        <w:pStyle w:val="Call"/>
        <w:rPr>
          <w:rFonts w:asciiTheme="majorBidi" w:hAnsiTheme="majorBidi" w:cstheme="majorBidi"/>
          <w:sz w:val="24"/>
          <w:szCs w:val="24"/>
          <w:lang w:val="es-ES"/>
        </w:rPr>
      </w:pPr>
      <w:proofErr w:type="gramStart"/>
      <w:r w:rsidRPr="00461106">
        <w:rPr>
          <w:rFonts w:asciiTheme="majorBidi" w:hAnsiTheme="majorBidi" w:cstheme="majorBidi"/>
          <w:sz w:val="24"/>
          <w:szCs w:val="24"/>
          <w:lang w:val="es-ES"/>
        </w:rPr>
        <w:t>considerando</w:t>
      </w:r>
      <w:proofErr w:type="gramEnd"/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i/>
          <w:iCs/>
          <w:sz w:val="24"/>
          <w:szCs w:val="24"/>
          <w:lang w:val="es-ES"/>
        </w:rPr>
        <w:t>a)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que numerosas administraciones ya han implantado servicios de radiodifusión de televisión terrenal digital (</w:t>
      </w:r>
      <w:proofErr w:type="spellStart"/>
      <w:r w:rsidRPr="00461106">
        <w:rPr>
          <w:rFonts w:asciiTheme="majorBidi" w:hAnsiTheme="majorBidi" w:cstheme="majorBidi"/>
          <w:sz w:val="24"/>
          <w:szCs w:val="24"/>
          <w:lang w:val="es-ES"/>
        </w:rPr>
        <w:t>DTTB</w:t>
      </w:r>
      <w:proofErr w:type="spellEnd"/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) en bandas de ondas métricas (banda III) y/o de ondas </w:t>
      </w:r>
      <w:proofErr w:type="spellStart"/>
      <w:r w:rsidRPr="00461106">
        <w:rPr>
          <w:rFonts w:asciiTheme="majorBidi" w:hAnsiTheme="majorBidi" w:cstheme="majorBidi"/>
          <w:sz w:val="24"/>
          <w:szCs w:val="24"/>
          <w:lang w:val="es-ES"/>
        </w:rPr>
        <w:t>decimétricas</w:t>
      </w:r>
      <w:proofErr w:type="spellEnd"/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 (bandas IV/V), y que otras lo están haciendo;</w:t>
      </w:r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i/>
          <w:iCs/>
          <w:sz w:val="24"/>
          <w:szCs w:val="24"/>
          <w:lang w:val="es-ES"/>
        </w:rPr>
        <w:t>b)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 xml:space="preserve">que la experiencia adquirida mediante la implantación de servicios </w:t>
      </w:r>
      <w:proofErr w:type="spellStart"/>
      <w:r w:rsidRPr="00461106">
        <w:rPr>
          <w:rFonts w:asciiTheme="majorBidi" w:hAnsiTheme="majorBidi" w:cstheme="majorBidi"/>
          <w:sz w:val="24"/>
          <w:szCs w:val="24"/>
          <w:lang w:val="es-ES"/>
        </w:rPr>
        <w:t>DTTB</w:t>
      </w:r>
      <w:proofErr w:type="spellEnd"/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 será de utilidad en la reformulación de las hipótesis y técnicas que se aplicarán en la planificación e implantación de servicios </w:t>
      </w:r>
      <w:proofErr w:type="spellStart"/>
      <w:r w:rsidRPr="00461106">
        <w:rPr>
          <w:rFonts w:asciiTheme="majorBidi" w:hAnsiTheme="majorBidi" w:cstheme="majorBidi"/>
          <w:sz w:val="24"/>
          <w:szCs w:val="24"/>
          <w:lang w:val="es-ES"/>
        </w:rPr>
        <w:t>DTTB</w:t>
      </w:r>
      <w:proofErr w:type="spellEnd"/>
      <w:r w:rsidRPr="00461106">
        <w:rPr>
          <w:rFonts w:asciiTheme="majorBidi" w:hAnsiTheme="majorBidi" w:cstheme="majorBidi"/>
          <w:sz w:val="24"/>
          <w:szCs w:val="24"/>
          <w:lang w:val="es-ES"/>
        </w:rPr>
        <w:t>,</w:t>
      </w:r>
    </w:p>
    <w:p w:rsidR="0048536E" w:rsidRPr="00461106" w:rsidRDefault="0048536E" w:rsidP="00E47BDD">
      <w:pPr>
        <w:pStyle w:val="Call"/>
        <w:jc w:val="both"/>
        <w:rPr>
          <w:rFonts w:asciiTheme="majorBidi" w:hAnsiTheme="majorBidi" w:cstheme="majorBidi"/>
          <w:sz w:val="24"/>
          <w:szCs w:val="24"/>
          <w:lang w:val="es-ES" w:eastAsia="ja-JP"/>
        </w:rPr>
      </w:pPr>
      <w:proofErr w:type="gramStart"/>
      <w:r w:rsidRPr="00461106">
        <w:rPr>
          <w:rFonts w:asciiTheme="majorBidi" w:hAnsiTheme="majorBidi" w:cstheme="majorBidi"/>
          <w:sz w:val="24"/>
          <w:szCs w:val="24"/>
          <w:lang w:val="es-ES"/>
        </w:rPr>
        <w:t>decide</w:t>
      </w:r>
      <w:proofErr w:type="gramEnd"/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1F7B7C">
        <w:rPr>
          <w:rFonts w:asciiTheme="majorBidi" w:hAnsiTheme="majorBidi" w:cstheme="majorBidi"/>
          <w:i w:val="0"/>
          <w:iCs/>
          <w:sz w:val="24"/>
          <w:szCs w:val="24"/>
          <w:lang w:val="es-ES"/>
        </w:rPr>
        <w:t>poner a estudio las siguientes Cuestiones</w:t>
      </w:r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1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</w:r>
      <w:proofErr w:type="gramStart"/>
      <w:r w:rsidRPr="00461106">
        <w:rPr>
          <w:rFonts w:asciiTheme="majorBidi" w:hAnsiTheme="majorBidi" w:cstheme="majorBidi"/>
          <w:sz w:val="24"/>
          <w:szCs w:val="24"/>
          <w:lang w:val="es-ES"/>
        </w:rPr>
        <w:t>¿</w:t>
      </w:r>
      <w:proofErr w:type="gramEnd"/>
      <w:r w:rsidRPr="00461106">
        <w:rPr>
          <w:rFonts w:asciiTheme="majorBidi" w:hAnsiTheme="majorBidi" w:cstheme="majorBidi"/>
          <w:sz w:val="24"/>
          <w:szCs w:val="24"/>
          <w:lang w:val="es-ES"/>
        </w:rPr>
        <w:t>Cuáles son los parámetros de planificación de frecuencias para esos servicios, incluidos pero no limitados a:</w:t>
      </w:r>
    </w:p>
    <w:p w:rsidR="0048536E" w:rsidRPr="00461106" w:rsidRDefault="0048536E" w:rsidP="00E47BDD">
      <w:pPr>
        <w:pStyle w:val="enumlev1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intensidades de campo mínimas;</w:t>
      </w:r>
    </w:p>
    <w:p w:rsidR="0048536E" w:rsidRPr="00461106" w:rsidRDefault="0048536E" w:rsidP="0048536E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implicación de los métodos de modulación y emisión;</w:t>
      </w:r>
    </w:p>
    <w:p w:rsidR="0048536E" w:rsidRPr="00461106" w:rsidRDefault="0048536E" w:rsidP="0048536E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características de la antena receptora y transmisora;</w:t>
      </w:r>
    </w:p>
    <w:p w:rsidR="0048536E" w:rsidRPr="00461106" w:rsidRDefault="0048536E" w:rsidP="0048536E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 xml:space="preserve">consecuencias de la utilización de diversos métodos de transmisión y recepción; </w:t>
      </w:r>
    </w:p>
    <w:p w:rsidR="0048536E" w:rsidRPr="00461106" w:rsidRDefault="0048536E" w:rsidP="0048536E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valores de corrección de la localización;</w:t>
      </w:r>
    </w:p>
    <w:p w:rsidR="0048536E" w:rsidRPr="00461106" w:rsidRDefault="0048536E" w:rsidP="0048536E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 xml:space="preserve">valores de variabilidad temporal; </w:t>
      </w:r>
    </w:p>
    <w:p w:rsidR="0048536E" w:rsidRPr="00461106" w:rsidRDefault="0048536E" w:rsidP="0048536E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 xml:space="preserve">redes </w:t>
      </w:r>
      <w:proofErr w:type="spellStart"/>
      <w:r w:rsidRPr="00461106">
        <w:rPr>
          <w:rFonts w:asciiTheme="majorBidi" w:hAnsiTheme="majorBidi" w:cstheme="majorBidi"/>
          <w:sz w:val="24"/>
          <w:szCs w:val="24"/>
          <w:lang w:val="es-ES"/>
        </w:rPr>
        <w:t>monofrecuencia</w:t>
      </w:r>
      <w:proofErr w:type="spellEnd"/>
      <w:r w:rsidRPr="00461106">
        <w:rPr>
          <w:rFonts w:asciiTheme="majorBidi" w:hAnsiTheme="majorBidi" w:cstheme="majorBidi"/>
          <w:sz w:val="24"/>
          <w:szCs w:val="24"/>
          <w:lang w:val="es-ES"/>
        </w:rPr>
        <w:t>;</w:t>
      </w:r>
    </w:p>
    <w:p w:rsidR="0048536E" w:rsidRPr="00461106" w:rsidRDefault="0048536E" w:rsidP="0048536E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gamas de velocidad;</w:t>
      </w:r>
    </w:p>
    <w:p w:rsidR="0048536E" w:rsidRPr="00461106" w:rsidRDefault="0048536E" w:rsidP="0048536E">
      <w:pPr>
        <w:pStyle w:val="enumlev1"/>
        <w:jc w:val="left"/>
        <w:rPr>
          <w:rFonts w:asciiTheme="majorBidi" w:hAnsiTheme="majorBidi" w:cstheme="majorBidi"/>
          <w:color w:val="000000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ruido ambiental y su incidencia en la recepción de televisión terrenal digital</w:t>
      </w:r>
      <w:r w:rsidRPr="00461106">
        <w:rPr>
          <w:rFonts w:asciiTheme="majorBidi" w:hAnsiTheme="majorBidi" w:cstheme="majorBidi"/>
          <w:color w:val="000000"/>
          <w:sz w:val="24"/>
          <w:szCs w:val="24"/>
          <w:lang w:val="es-ES"/>
        </w:rPr>
        <w:t>;</w:t>
      </w:r>
    </w:p>
    <w:p w:rsidR="0048536E" w:rsidRPr="00461106" w:rsidRDefault="0048536E" w:rsidP="0048536E">
      <w:pPr>
        <w:pStyle w:val="enumlev1"/>
        <w:jc w:val="left"/>
        <w:rPr>
          <w:rFonts w:asciiTheme="majorBidi" w:hAnsiTheme="majorBidi" w:cstheme="majorBidi"/>
          <w:color w:val="000000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consecuencias del follaje húmedo en la recepción de televisión terrenal digital</w:t>
      </w:r>
      <w:r w:rsidRPr="00461106">
        <w:rPr>
          <w:rFonts w:asciiTheme="majorBidi" w:hAnsiTheme="majorBidi" w:cstheme="majorBidi"/>
          <w:color w:val="000000"/>
          <w:sz w:val="24"/>
          <w:szCs w:val="24"/>
          <w:lang w:val="es-ES"/>
        </w:rPr>
        <w:t>;</w:t>
      </w:r>
    </w:p>
    <w:p w:rsidR="0048536E" w:rsidRPr="00461106" w:rsidRDefault="0048536E" w:rsidP="00E47BDD">
      <w:pPr>
        <w:pStyle w:val="enumlev1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</w:r>
      <w:r w:rsidRPr="00461106">
        <w:rPr>
          <w:rFonts w:asciiTheme="majorBidi" w:hAnsiTheme="majorBidi" w:cstheme="majorBidi"/>
          <w:color w:val="000000"/>
          <w:sz w:val="24"/>
          <w:szCs w:val="24"/>
          <w:lang w:val="es-ES"/>
        </w:rPr>
        <w:t xml:space="preserve">efectos de las explotaciones agrícolas con turbinas eólicas y 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del centelleo o de variaciones rápidas producidas por el paso de un avión en la recepción de televisión terrenal digital</w:t>
      </w:r>
      <w:r w:rsidRPr="00461106">
        <w:rPr>
          <w:rFonts w:asciiTheme="majorBidi" w:hAnsiTheme="majorBidi" w:cstheme="majorBidi"/>
          <w:color w:val="000000"/>
          <w:sz w:val="24"/>
          <w:szCs w:val="24"/>
          <w:lang w:val="es-ES"/>
        </w:rPr>
        <w:t>;</w:t>
      </w:r>
    </w:p>
    <w:p w:rsidR="0048536E" w:rsidRPr="00461106" w:rsidRDefault="0048536E" w:rsidP="00E47BDD">
      <w:pPr>
        <w:pStyle w:val="enumlev1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pérdidas de penetración en edificios;</w:t>
      </w:r>
    </w:p>
    <w:p w:rsidR="0048536E" w:rsidRPr="00461106" w:rsidRDefault="0048536E" w:rsidP="00E47BDD">
      <w:pPr>
        <w:pStyle w:val="enumlev1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variaciones del emplazamiento en interiores</w:t>
      </w:r>
      <w:proofErr w:type="gramStart"/>
      <w:r w:rsidRPr="00461106">
        <w:rPr>
          <w:rFonts w:asciiTheme="majorBidi" w:hAnsiTheme="majorBidi" w:cstheme="majorBidi"/>
          <w:sz w:val="24"/>
          <w:szCs w:val="24"/>
          <w:lang w:val="es-ES"/>
        </w:rPr>
        <w:t>?</w:t>
      </w:r>
      <w:proofErr w:type="gramEnd"/>
    </w:p>
    <w:p w:rsidR="0048536E" w:rsidRDefault="0048536E" w:rsidP="0048536E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</w:rPr>
        <w:lastRenderedPageBreak/>
        <w:t>2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 es la probable incidencia en asuntos relacionados con la planificación de las redes para la radiodifusión de televisión terrenal en la migración de los actuales</w:t>
      </w:r>
      <w:r>
        <w:rPr>
          <w:rStyle w:val="FootnoteReference"/>
          <w:rFonts w:asciiTheme="majorBidi" w:hAnsiTheme="majorBidi"/>
          <w:szCs w:val="24"/>
          <w:lang w:val="es-ES"/>
        </w:rPr>
        <w:footnoteReference w:customMarkFollows="1" w:id="2"/>
        <w:t>1</w:t>
      </w:r>
      <w:r>
        <w:rPr>
          <w:rFonts w:asciiTheme="majorBidi" w:hAnsiTheme="majorBidi"/>
          <w:szCs w:val="24"/>
          <w:lang w:val="es-ES"/>
        </w:rPr>
        <w:t xml:space="preserve"> 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parámetros de modulación de televisión digital a los nuevos parámetros de modulación más eficaces</w:t>
      </w:r>
      <w:r>
        <w:rPr>
          <w:rStyle w:val="FootnoteReference"/>
          <w:rFonts w:asciiTheme="majorBidi" w:hAnsiTheme="majorBidi"/>
          <w:szCs w:val="24"/>
          <w:lang w:val="es-ES"/>
        </w:rPr>
        <w:footnoteReference w:id="3"/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en materia de espectro?</w:t>
      </w:r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3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</w:r>
      <w:proofErr w:type="gramStart"/>
      <w:r w:rsidRPr="00461106">
        <w:rPr>
          <w:rFonts w:asciiTheme="majorBidi" w:hAnsiTheme="majorBidi" w:cstheme="majorBidi"/>
          <w:sz w:val="24"/>
          <w:szCs w:val="24"/>
          <w:lang w:val="es-ES"/>
        </w:rPr>
        <w:t>¿</w:t>
      </w:r>
      <w:proofErr w:type="gramEnd"/>
      <w:r w:rsidRPr="00461106">
        <w:rPr>
          <w:rFonts w:asciiTheme="majorBidi" w:hAnsiTheme="majorBidi" w:cstheme="majorBidi"/>
          <w:sz w:val="24"/>
          <w:szCs w:val="24"/>
          <w:lang w:val="es-ES"/>
        </w:rPr>
        <w:t>Cuáles son las relaciones de protección necesarias cuando dos o más transmisores digitales del mismo sistema, transmisores de televisión digital y multimedios de diferentes sistemas o transmisores de televisión analógica y digital están funcionando:</w:t>
      </w:r>
    </w:p>
    <w:p w:rsidR="0048536E" w:rsidRPr="00461106" w:rsidRDefault="0048536E" w:rsidP="00E47BDD">
      <w:pPr>
        <w:pStyle w:val="enumlev1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en el mismo canal;</w:t>
      </w:r>
    </w:p>
    <w:p w:rsidR="0048536E" w:rsidRPr="00461106" w:rsidRDefault="0048536E" w:rsidP="00E47BDD">
      <w:pPr>
        <w:pStyle w:val="enumlev1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en canales adyacentes;</w:t>
      </w:r>
    </w:p>
    <w:p w:rsidR="0048536E" w:rsidRPr="00461106" w:rsidRDefault="0048536E" w:rsidP="00E47BDD">
      <w:pPr>
        <w:pStyle w:val="enumlev1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con canales superpuestos;</w:t>
      </w:r>
    </w:p>
    <w:p w:rsidR="0048536E" w:rsidRPr="00461106" w:rsidRDefault="0048536E" w:rsidP="00E47BDD">
      <w:pPr>
        <w:pStyle w:val="enumlev1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</w: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en otras posibles relaciones de interferencia (por ejemplo, canal imagen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)</w:t>
      </w:r>
      <w:proofErr w:type="gramStart"/>
      <w:r w:rsidRPr="00461106">
        <w:rPr>
          <w:rFonts w:asciiTheme="majorBidi" w:hAnsiTheme="majorBidi" w:cstheme="majorBidi"/>
          <w:sz w:val="24"/>
          <w:szCs w:val="24"/>
          <w:lang w:val="es-ES"/>
        </w:rPr>
        <w:t>?</w:t>
      </w:r>
      <w:proofErr w:type="gramEnd"/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4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¿Qué características del receptor deben utilizarse para la planificación de frecuencias a fin de lograr una utilización más eficaz del espectro de radiofrecuencias (por ejemplo, selectividad, factor de ruido, etc.)?</w:t>
      </w:r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5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las relaciones de protección necesarias para proteger los servicios de radiodifusión de televisión contra otros servicios que comparten las bandas o funcionan en bandas adyacentes?</w:t>
      </w:r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6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¿Qué técnicas pueden utilizarse para atenuar la interferencia?</w:t>
      </w:r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7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 es la duración aceptable de los cortes debidos a la interferencia a corto plazo local causada a los servicios de radiodifusión de televisión digital terrenal?</w:t>
      </w:r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8</w:t>
      </w:r>
      <w:r w:rsidRPr="00461106">
        <w:rPr>
          <w:rFonts w:asciiTheme="majorBidi" w:hAnsiTheme="majorBidi" w:cstheme="majorBidi"/>
          <w:b/>
          <w:sz w:val="24"/>
          <w:szCs w:val="24"/>
          <w:lang w:val="es-ES"/>
        </w:rPr>
        <w:tab/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¿Cuáles son las bases técnicas requeridas para la planificación que dan lugar a una utilización eficaz de las bandas de ondas métricas y de ondas </w:t>
      </w:r>
      <w:proofErr w:type="spellStart"/>
      <w:r w:rsidRPr="00461106">
        <w:rPr>
          <w:rFonts w:asciiTheme="majorBidi" w:hAnsiTheme="majorBidi" w:cstheme="majorBidi"/>
          <w:sz w:val="24"/>
          <w:szCs w:val="24"/>
          <w:lang w:val="es-ES"/>
        </w:rPr>
        <w:t>decimétricas</w:t>
      </w:r>
      <w:proofErr w:type="spellEnd"/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 por los servicios de televisión terrenal?</w:t>
      </w:r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9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 xml:space="preserve">¿Cuáles son las condiciones </w:t>
      </w:r>
      <w:proofErr w:type="spellStart"/>
      <w:r w:rsidRPr="00461106">
        <w:rPr>
          <w:rFonts w:asciiTheme="majorBidi" w:hAnsiTheme="majorBidi" w:cstheme="majorBidi"/>
          <w:sz w:val="24"/>
          <w:szCs w:val="24"/>
          <w:lang w:val="es-ES"/>
        </w:rPr>
        <w:t>multitrayecto</w:t>
      </w:r>
      <w:proofErr w:type="spellEnd"/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 características que deben tenerse en cuenta en la planificación de tales servicios?</w:t>
      </w:r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10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¿Qué porcentaje de tiempo de disponibilidad puede lograrse en la práctica al implantar un servicio de radiodifusión de televisión digital terrenal y qué márgenes han de observarse en los parámetros de planificación para lograr tal porcentaje de disponibilidad?</w:t>
      </w:r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11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¿Qué criterios técnicos o de planificación pueden optimizarse para facilitar la implantación de la radiodifusión terrenal digital teniendo en cuenta los servicios existentes?</w:t>
      </w:r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12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 xml:space="preserve">¿Cuáles son las características del canal </w:t>
      </w:r>
      <w:proofErr w:type="spellStart"/>
      <w:r w:rsidRPr="00461106">
        <w:rPr>
          <w:rFonts w:asciiTheme="majorBidi" w:hAnsiTheme="majorBidi" w:cstheme="majorBidi"/>
          <w:sz w:val="24"/>
          <w:szCs w:val="24"/>
          <w:lang w:val="es-ES"/>
        </w:rPr>
        <w:t>multitrayecto</w:t>
      </w:r>
      <w:proofErr w:type="spellEnd"/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 móvil que es necesario tener en cuenta en la utilización de la recepción móvil, a distintas velocidades?</w:t>
      </w:r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13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 xml:space="preserve">¿Cuáles son las características del canal </w:t>
      </w:r>
      <w:proofErr w:type="spellStart"/>
      <w:r w:rsidRPr="00461106">
        <w:rPr>
          <w:rFonts w:asciiTheme="majorBidi" w:hAnsiTheme="majorBidi" w:cstheme="majorBidi"/>
          <w:sz w:val="24"/>
          <w:szCs w:val="24"/>
          <w:lang w:val="es-ES"/>
        </w:rPr>
        <w:t>multitrayecto</w:t>
      </w:r>
      <w:proofErr w:type="spellEnd"/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 que es necesario tener en cuenta en la utilización de la recepción con terminales de mano, a distintas velocidades?</w:t>
      </w:r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14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 xml:space="preserve">¿Cuáles son los métodos adecuados para </w:t>
      </w:r>
      <w:proofErr w:type="spellStart"/>
      <w:r w:rsidRPr="00461106">
        <w:rPr>
          <w:rFonts w:asciiTheme="majorBidi" w:hAnsiTheme="majorBidi" w:cstheme="majorBidi"/>
          <w:sz w:val="24"/>
          <w:szCs w:val="24"/>
          <w:lang w:val="es-ES"/>
        </w:rPr>
        <w:t>multiplexar</w:t>
      </w:r>
      <w:proofErr w:type="spellEnd"/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 las señales requeridas en el canal (con inclusión de imagen, sonido, datos, etc.)?</w:t>
      </w:r>
    </w:p>
    <w:p w:rsidR="002A6D93" w:rsidRDefault="002A6D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bCs/>
          <w:sz w:val="24"/>
          <w:szCs w:val="24"/>
          <w:lang w:val="es-ES"/>
        </w:rPr>
      </w:pPr>
      <w:r>
        <w:rPr>
          <w:rFonts w:asciiTheme="majorBidi" w:hAnsiTheme="majorBidi" w:cstheme="majorBidi"/>
          <w:bCs/>
          <w:sz w:val="24"/>
          <w:szCs w:val="24"/>
          <w:lang w:val="es-ES"/>
        </w:rPr>
        <w:br w:type="page"/>
      </w:r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lastRenderedPageBreak/>
        <w:t>15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¿Qué métodos pueden utilizarse para combinar varios canales multiplexados en una misma transmisión?</w:t>
      </w:r>
    </w:p>
    <w:p w:rsidR="0048536E" w:rsidRPr="00461106" w:rsidRDefault="0048536E" w:rsidP="0048536E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bookmarkStart w:id="6" w:name="_GoBack"/>
      <w:bookmarkEnd w:id="6"/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16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los métodos adecuados para la protección contra errores?</w:t>
      </w:r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17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los métodos adecuados de modulación y de transmisión y sus parámetros pertinentes, para la radiodifusión de señales de televisión codificadas digitalmente en canales terrenales?</w:t>
      </w:r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18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las estrategias apropiadas para introducir y realizar servicios de radiodifusión de televisión digital terrenal, habida cuenta de los servicios de radiodifusión terrenales existentes?</w:t>
      </w:r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19</w:t>
      </w:r>
      <w:r w:rsidRPr="00461106">
        <w:rPr>
          <w:rFonts w:asciiTheme="majorBidi" w:hAnsiTheme="majorBidi" w:cstheme="majorBidi"/>
          <w:b/>
          <w:bCs/>
          <w:sz w:val="24"/>
          <w:szCs w:val="24"/>
          <w:lang w:val="es-ES"/>
        </w:rPr>
        <w:tab/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¿Qué tecnologías o aplicaciones de radiocomunicación podrían ofrecer los sistemas de televisión digital terrenal y qué conjuntos de parámetros de sistema podrían utilizarse para diferentes aplicaciones?</w:t>
      </w:r>
    </w:p>
    <w:p w:rsidR="0048536E" w:rsidRPr="00461106" w:rsidRDefault="0048536E" w:rsidP="00E47BDD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20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las estrategias que deben aplicar las administraciones, en particular las de países fronterizos, para pasar de un servicio de radiodifusión de televisión terrenal digital en vigor a un servicio de radiodifusión de televisión terrenal digital más avanzado?</w:t>
      </w:r>
    </w:p>
    <w:p w:rsidR="0048536E" w:rsidRPr="00461106" w:rsidRDefault="0048536E" w:rsidP="0048536E">
      <w:pPr>
        <w:pStyle w:val="Call"/>
        <w:rPr>
          <w:rFonts w:asciiTheme="majorBidi" w:hAnsiTheme="majorBidi" w:cstheme="majorBidi"/>
          <w:sz w:val="24"/>
          <w:szCs w:val="24"/>
          <w:lang w:val="es-ES"/>
        </w:rPr>
      </w:pPr>
      <w:proofErr w:type="gramStart"/>
      <w:r w:rsidRPr="00461106">
        <w:rPr>
          <w:rFonts w:asciiTheme="majorBidi" w:hAnsiTheme="majorBidi" w:cstheme="majorBidi"/>
          <w:sz w:val="24"/>
          <w:szCs w:val="24"/>
          <w:lang w:val="es-ES"/>
        </w:rPr>
        <w:t>decide</w:t>
      </w:r>
      <w:proofErr w:type="gramEnd"/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 también</w:t>
      </w:r>
    </w:p>
    <w:p w:rsidR="0048536E" w:rsidRPr="00461106" w:rsidRDefault="0048536E" w:rsidP="0048536E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1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que los resultados de estos estudios se incluyan en uno o varios Informes y/o una o varias Recomendaciones;</w:t>
      </w:r>
    </w:p>
    <w:p w:rsidR="0048536E" w:rsidRPr="00461106" w:rsidRDefault="0048536E" w:rsidP="0048536E">
      <w:pPr>
        <w:jc w:val="left"/>
        <w:rPr>
          <w:rFonts w:asciiTheme="majorBidi" w:hAnsiTheme="majorBidi" w:cstheme="majorBidi"/>
          <w:sz w:val="24"/>
          <w:szCs w:val="24"/>
          <w:lang w:val="es-ES" w:eastAsia="ja-JP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2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que dichos estudios se terminen</w:t>
      </w:r>
      <w:r w:rsidRPr="00461106">
        <w:rPr>
          <w:rFonts w:asciiTheme="majorBidi" w:hAnsiTheme="majorBidi" w:cstheme="majorBidi"/>
          <w:b/>
          <w:sz w:val="24"/>
          <w:szCs w:val="24"/>
          <w:lang w:val="es-ES"/>
        </w:rPr>
        <w:t xml:space="preserve"> 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en 2018.</w:t>
      </w:r>
    </w:p>
    <w:p w:rsidR="0048536E" w:rsidRPr="00461106" w:rsidRDefault="0048536E" w:rsidP="0048536E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</w:p>
    <w:p w:rsidR="0048536E" w:rsidRPr="00461106" w:rsidRDefault="0048536E" w:rsidP="0048536E">
      <w:pPr>
        <w:tabs>
          <w:tab w:val="left" w:pos="840"/>
        </w:tabs>
        <w:spacing w:before="120" w:line="240" w:lineRule="auto"/>
        <w:jc w:val="left"/>
        <w:outlineLvl w:val="0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Categoría: </w:t>
      </w:r>
      <w:proofErr w:type="spellStart"/>
      <w:r w:rsidRPr="00461106">
        <w:rPr>
          <w:rFonts w:asciiTheme="majorBidi" w:hAnsiTheme="majorBidi" w:cstheme="majorBidi"/>
          <w:sz w:val="24"/>
          <w:szCs w:val="24"/>
          <w:lang w:val="es-ES"/>
        </w:rPr>
        <w:t>S3</w:t>
      </w:r>
      <w:proofErr w:type="spellEnd"/>
    </w:p>
    <w:p w:rsidR="0048536E" w:rsidRPr="00461106" w:rsidRDefault="0048536E" w:rsidP="0048536E">
      <w:pPr>
        <w:pStyle w:val="Reasons"/>
        <w:rPr>
          <w:rFonts w:asciiTheme="majorBidi" w:hAnsiTheme="majorBidi" w:cstheme="majorBidi"/>
          <w:szCs w:val="24"/>
        </w:rPr>
      </w:pPr>
    </w:p>
    <w:p w:rsidR="00CD0E47" w:rsidRPr="00CB0C0C" w:rsidRDefault="0048536E" w:rsidP="004D1164">
      <w:pPr>
        <w:pStyle w:val="QuestionNoBR"/>
        <w:rPr>
          <w:rFonts w:asciiTheme="majorBidi" w:hAnsiTheme="majorBidi" w:cstheme="majorBidi"/>
          <w:b/>
          <w:sz w:val="24"/>
        </w:rPr>
      </w:pPr>
      <w:r w:rsidRPr="00461106">
        <w:rPr>
          <w:rFonts w:asciiTheme="majorBidi" w:hAnsiTheme="majorBidi" w:cstheme="majorBidi"/>
          <w:sz w:val="24"/>
          <w:szCs w:val="24"/>
        </w:rPr>
        <w:t>______________</w:t>
      </w:r>
    </w:p>
    <w:sectPr w:rsidR="00CD0E47" w:rsidRPr="00CB0C0C" w:rsidSect="00235A2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0D6170" w:rsidRDefault="000D6170" w:rsidP="000D617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836C8A">
      <w:rPr>
        <w:color w:val="3E8EDE"/>
        <w:sz w:val="18"/>
        <w:szCs w:val="18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</w:rPr>
      <w:t>Nations</w:t>
    </w:r>
    <w:proofErr w:type="spellEnd"/>
    <w:r w:rsidRPr="00836C8A">
      <w:rPr>
        <w:color w:val="3E8EDE"/>
        <w:sz w:val="18"/>
        <w:szCs w:val="18"/>
      </w:rPr>
      <w:t xml:space="preserve"> • CH</w:t>
    </w:r>
    <w:r w:rsidRPr="00836C8A">
      <w:rPr>
        <w:color w:val="3E8EDE"/>
        <w:sz w:val="18"/>
        <w:szCs w:val="18"/>
      </w:rPr>
      <w:noBreakHyphen/>
      <w:t>1211 Ginebra 20 • Suiza</w:t>
    </w:r>
    <w:r w:rsidRPr="00836C8A"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</w:r>
    <w:r w:rsidRPr="00836C8A">
      <w:rPr>
        <w:color w:val="3E8EDE"/>
        <w:sz w:val="18"/>
        <w:szCs w:val="18"/>
      </w:rPr>
      <w:t xml:space="preserve">Correo-e: </w:t>
    </w:r>
    <w:hyperlink r:id="rId1" w:history="1">
      <w:proofErr w:type="spellStart"/>
      <w:r w:rsidRPr="00836C8A">
        <w:rPr>
          <w:color w:val="3E8EDE"/>
          <w:sz w:val="18"/>
          <w:szCs w:val="18"/>
        </w:rPr>
        <w:t>itumail@itu.int</w:t>
      </w:r>
      <w:proofErr w:type="spellEnd"/>
    </w:hyperlink>
    <w:r w:rsidRPr="00836C8A">
      <w:rPr>
        <w:color w:val="3E8EDE"/>
        <w:sz w:val="18"/>
        <w:szCs w:val="18"/>
      </w:rPr>
      <w:t xml:space="preserve"> • </w:t>
    </w:r>
    <w:hyperlink r:id="rId2" w:history="1">
      <w:proofErr w:type="spellStart"/>
      <w:r w:rsidRPr="00836C8A">
        <w:rPr>
          <w:color w:val="3E8EDE"/>
          <w:sz w:val="18"/>
          <w:szCs w:val="18"/>
        </w:rPr>
        <w:t>www.itu.int</w:t>
      </w:r>
      <w:proofErr w:type="spellEnd"/>
    </w:hyperlink>
    <w:r w:rsidRPr="00836C8A">
      <w:rPr>
        <w:color w:val="3E8EDE"/>
        <w:sz w:val="18"/>
        <w:szCs w:val="18"/>
      </w:rPr>
      <w:t xml:space="preserve"> • </w:t>
    </w:r>
    <w:hyperlink r:id="rId3" w:history="1">
      <w:proofErr w:type="spellStart"/>
      <w:r w:rsidRPr="00904CA8">
        <w:rPr>
          <w:color w:val="3E8EDE"/>
          <w:sz w:val="18"/>
        </w:rPr>
        <w:t>www.itu150.org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  <w:footnote w:id="1">
    <w:p w:rsidR="0048536E" w:rsidRPr="001F7B7C" w:rsidRDefault="0048536E" w:rsidP="0048536E">
      <w:pPr>
        <w:pStyle w:val="FootnoteText"/>
        <w:spacing w:before="0"/>
        <w:ind w:left="0" w:firstLine="0"/>
      </w:pPr>
      <w:r>
        <w:rPr>
          <w:rStyle w:val="FootnoteReference"/>
        </w:rPr>
        <w:footnoteRef/>
      </w:r>
      <w:r>
        <w:tab/>
      </w:r>
      <w:r w:rsidRPr="006C5BF0">
        <w:rPr>
          <w:rFonts w:asciiTheme="majorBidi" w:hAnsiTheme="majorBidi" w:cstheme="majorBidi"/>
          <w:sz w:val="24"/>
          <w:szCs w:val="24"/>
        </w:rPr>
        <w:t>Un reproductor convierte un conjunto de señales de audio con metadatos asociados en una configuración de señales de audio y metadatos diferente, sobre la base de los metadatos del contenido y de los metadatos del entorno local. Un reproductor básico de referencia es un ejemplo de reproductor que se utiliza con fines de evaluación de la calidad y en el proceso de producción de programas. El que esté claramente definido permite una comparación con otros ejemplos posibles. No ofrece necesariamente la mejor calidad posible de la escena del auditorio y puede no dar soporte a todos los metadatos posibles, pero puede ofrecer una reproducción que preservará la intención artística para un conjunto de condiciones de reproducción determinado.</w:t>
      </w:r>
    </w:p>
  </w:footnote>
  <w:footnote w:id="2">
    <w:p w:rsidR="0048536E" w:rsidRPr="001F7B7C" w:rsidRDefault="0048536E" w:rsidP="0048536E">
      <w:pPr>
        <w:pStyle w:val="FootnoteText"/>
      </w:pPr>
      <w:r>
        <w:rPr>
          <w:rStyle w:val="FootnoteReference"/>
        </w:rPr>
        <w:t>1</w:t>
      </w:r>
      <w:r>
        <w:tab/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Por ejemplo, </w:t>
      </w:r>
      <w:proofErr w:type="spellStart"/>
      <w:r w:rsidRPr="00461106">
        <w:rPr>
          <w:rFonts w:asciiTheme="majorBidi" w:hAnsiTheme="majorBidi" w:cstheme="majorBidi"/>
          <w:sz w:val="24"/>
          <w:szCs w:val="24"/>
          <w:lang w:val="es-ES"/>
        </w:rPr>
        <w:t>DVB</w:t>
      </w:r>
      <w:proofErr w:type="spellEnd"/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-T (sistema B de </w:t>
      </w:r>
      <w:proofErr w:type="spellStart"/>
      <w:r w:rsidRPr="00461106">
        <w:rPr>
          <w:rFonts w:asciiTheme="majorBidi" w:hAnsiTheme="majorBidi" w:cstheme="majorBidi"/>
          <w:sz w:val="24"/>
          <w:szCs w:val="24"/>
          <w:lang w:val="es-ES"/>
        </w:rPr>
        <w:t>DTTB</w:t>
      </w:r>
      <w:proofErr w:type="spellEnd"/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 del </w:t>
      </w:r>
      <w:proofErr w:type="spellStart"/>
      <w:r w:rsidRPr="00461106">
        <w:rPr>
          <w:rFonts w:asciiTheme="majorBidi" w:hAnsiTheme="majorBidi" w:cstheme="majorBidi"/>
          <w:sz w:val="24"/>
          <w:szCs w:val="24"/>
          <w:lang w:val="es-ES"/>
        </w:rPr>
        <w:t>UIT</w:t>
      </w:r>
      <w:proofErr w:type="spellEnd"/>
      <w:r w:rsidRPr="00461106">
        <w:rPr>
          <w:rFonts w:asciiTheme="majorBidi" w:hAnsiTheme="majorBidi" w:cstheme="majorBidi"/>
          <w:sz w:val="24"/>
          <w:szCs w:val="24"/>
          <w:lang w:val="es-ES"/>
        </w:rPr>
        <w:t>-R).</w:t>
      </w:r>
    </w:p>
  </w:footnote>
  <w:footnote w:id="3">
    <w:p w:rsidR="0048536E" w:rsidRPr="001F7B7C" w:rsidRDefault="0048536E" w:rsidP="0048536E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ab/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Por ejemplo, </w:t>
      </w:r>
      <w:proofErr w:type="spellStart"/>
      <w:r w:rsidRPr="00461106">
        <w:rPr>
          <w:rFonts w:asciiTheme="majorBidi" w:hAnsiTheme="majorBidi" w:cstheme="majorBidi"/>
          <w:sz w:val="24"/>
          <w:szCs w:val="24"/>
          <w:lang w:val="es-ES"/>
        </w:rPr>
        <w:t>DVB-T2</w:t>
      </w:r>
      <w:proofErr w:type="spellEnd"/>
      <w:r w:rsidRPr="00461106">
        <w:rPr>
          <w:rFonts w:asciiTheme="majorBidi" w:hAnsiTheme="majorBidi" w:cstheme="majorBidi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C65DB3" w:rsidRDefault="00911E27" w:rsidP="00C65DB3">
    <w:pPr>
      <w:pStyle w:val="Header"/>
      <w:jc w:val="center"/>
      <w:rPr>
        <w:sz w:val="18"/>
        <w:szCs w:val="18"/>
      </w:rPr>
    </w:pPr>
    <w:r w:rsidRPr="00911E27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4562102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11E27">
          <w:rPr>
            <w:sz w:val="18"/>
            <w:szCs w:val="18"/>
          </w:rPr>
          <w:fldChar w:fldCharType="begin"/>
        </w:r>
        <w:r w:rsidRPr="00911E27">
          <w:rPr>
            <w:sz w:val="18"/>
            <w:szCs w:val="18"/>
          </w:rPr>
          <w:instrText xml:space="preserve"> PAGE   \* MERGEFORMAT </w:instrText>
        </w:r>
        <w:r w:rsidRPr="00911E27">
          <w:rPr>
            <w:sz w:val="18"/>
            <w:szCs w:val="18"/>
          </w:rPr>
          <w:fldChar w:fldCharType="separate"/>
        </w:r>
        <w:r w:rsidR="002A6D93">
          <w:rPr>
            <w:noProof/>
            <w:sz w:val="18"/>
            <w:szCs w:val="18"/>
          </w:rPr>
          <w:t>6</w:t>
        </w:r>
        <w:r w:rsidRPr="00911E27">
          <w:rPr>
            <w:noProof/>
            <w:sz w:val="18"/>
            <w:szCs w:val="18"/>
          </w:rPr>
          <w:fldChar w:fldCharType="end"/>
        </w:r>
        <w:r w:rsidRPr="00911E27">
          <w:rPr>
            <w:noProof/>
            <w:sz w:val="18"/>
            <w:szCs w:val="18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C65DB3" w:rsidRDefault="00C65DB3" w:rsidP="00C65DB3">
    <w:pPr>
      <w:pStyle w:val="Header"/>
      <w:jc w:val="center"/>
      <w:rPr>
        <w:sz w:val="18"/>
        <w:szCs w:val="18"/>
      </w:rPr>
    </w:pPr>
    <w:r w:rsidRPr="00C65DB3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2016944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65DB3">
          <w:rPr>
            <w:sz w:val="18"/>
            <w:szCs w:val="18"/>
          </w:rPr>
          <w:fldChar w:fldCharType="begin"/>
        </w:r>
        <w:r w:rsidRPr="00C65DB3">
          <w:rPr>
            <w:sz w:val="18"/>
            <w:szCs w:val="18"/>
          </w:rPr>
          <w:instrText xml:space="preserve"> PAGE   \* MERGEFORMAT </w:instrText>
        </w:r>
        <w:r w:rsidRPr="00C65DB3">
          <w:rPr>
            <w:sz w:val="18"/>
            <w:szCs w:val="18"/>
          </w:rPr>
          <w:fldChar w:fldCharType="separate"/>
        </w:r>
        <w:r w:rsidR="002A6D93">
          <w:rPr>
            <w:noProof/>
            <w:sz w:val="18"/>
            <w:szCs w:val="18"/>
          </w:rPr>
          <w:t>5</w:t>
        </w:r>
        <w:r w:rsidRPr="00C65DB3">
          <w:rPr>
            <w:noProof/>
            <w:sz w:val="18"/>
            <w:szCs w:val="18"/>
          </w:rPr>
          <w:fldChar w:fldCharType="end"/>
        </w:r>
        <w:r w:rsidRPr="00C65DB3">
          <w:rPr>
            <w:noProof/>
            <w:sz w:val="18"/>
            <w:szCs w:val="18"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D6170" w:rsidTr="005B5FE8">
      <w:tc>
        <w:tcPr>
          <w:tcW w:w="4889" w:type="dxa"/>
        </w:tcPr>
        <w:p w:rsidR="000D6170" w:rsidRDefault="000D6170" w:rsidP="000D617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6DD7501" wp14:editId="28DE9DF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D6170" w:rsidRDefault="000D6170" w:rsidP="000D617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F5F47F9" wp14:editId="05591897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6CF8" w:rsidRPr="000D6170" w:rsidRDefault="00026CF8" w:rsidP="000D61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C4085"/>
    <w:rsid w:val="000D6170"/>
    <w:rsid w:val="000D786F"/>
    <w:rsid w:val="000E2185"/>
    <w:rsid w:val="000E3DEE"/>
    <w:rsid w:val="000F28DE"/>
    <w:rsid w:val="00103C76"/>
    <w:rsid w:val="0011265F"/>
    <w:rsid w:val="00115941"/>
    <w:rsid w:val="00145AA2"/>
    <w:rsid w:val="0016308F"/>
    <w:rsid w:val="00193332"/>
    <w:rsid w:val="00196710"/>
    <w:rsid w:val="00197324"/>
    <w:rsid w:val="001B1CE8"/>
    <w:rsid w:val="001D7070"/>
    <w:rsid w:val="001F5A49"/>
    <w:rsid w:val="00200936"/>
    <w:rsid w:val="00201097"/>
    <w:rsid w:val="00201B6E"/>
    <w:rsid w:val="002135C1"/>
    <w:rsid w:val="002240B2"/>
    <w:rsid w:val="00235A29"/>
    <w:rsid w:val="00246864"/>
    <w:rsid w:val="00251766"/>
    <w:rsid w:val="002861E6"/>
    <w:rsid w:val="002A2700"/>
    <w:rsid w:val="002A6D93"/>
    <w:rsid w:val="002D6688"/>
    <w:rsid w:val="002E1472"/>
    <w:rsid w:val="002F0890"/>
    <w:rsid w:val="003370B8"/>
    <w:rsid w:val="00355CB9"/>
    <w:rsid w:val="003666FF"/>
    <w:rsid w:val="003741EE"/>
    <w:rsid w:val="003B2BDA"/>
    <w:rsid w:val="003B55EC"/>
    <w:rsid w:val="003C0DC6"/>
    <w:rsid w:val="003C4471"/>
    <w:rsid w:val="003E504F"/>
    <w:rsid w:val="004326DB"/>
    <w:rsid w:val="0043682E"/>
    <w:rsid w:val="004815EB"/>
    <w:rsid w:val="0048536E"/>
    <w:rsid w:val="004951FA"/>
    <w:rsid w:val="00496920"/>
    <w:rsid w:val="004B7C9A"/>
    <w:rsid w:val="004D1164"/>
    <w:rsid w:val="004E0DC4"/>
    <w:rsid w:val="004E0FB5"/>
    <w:rsid w:val="004E43BB"/>
    <w:rsid w:val="004F178E"/>
    <w:rsid w:val="004F6466"/>
    <w:rsid w:val="004F7CEF"/>
    <w:rsid w:val="00505309"/>
    <w:rsid w:val="0050789B"/>
    <w:rsid w:val="00515771"/>
    <w:rsid w:val="0054107A"/>
    <w:rsid w:val="00542A47"/>
    <w:rsid w:val="00543DF8"/>
    <w:rsid w:val="00546101"/>
    <w:rsid w:val="00553DD7"/>
    <w:rsid w:val="0057469A"/>
    <w:rsid w:val="00580814"/>
    <w:rsid w:val="005A03A3"/>
    <w:rsid w:val="005B214C"/>
    <w:rsid w:val="005B3978"/>
    <w:rsid w:val="00602D53"/>
    <w:rsid w:val="00613851"/>
    <w:rsid w:val="00624B9B"/>
    <w:rsid w:val="00651777"/>
    <w:rsid w:val="00674F4F"/>
    <w:rsid w:val="006B0590"/>
    <w:rsid w:val="006B49DA"/>
    <w:rsid w:val="006C04E0"/>
    <w:rsid w:val="00700636"/>
    <w:rsid w:val="00707216"/>
    <w:rsid w:val="007234B1"/>
    <w:rsid w:val="00730B9A"/>
    <w:rsid w:val="007400A8"/>
    <w:rsid w:val="00783681"/>
    <w:rsid w:val="00786348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0AEB"/>
    <w:rsid w:val="00843445"/>
    <w:rsid w:val="00847D46"/>
    <w:rsid w:val="00854131"/>
    <w:rsid w:val="0085652D"/>
    <w:rsid w:val="00860578"/>
    <w:rsid w:val="0087694B"/>
    <w:rsid w:val="008870B6"/>
    <w:rsid w:val="008A1A03"/>
    <w:rsid w:val="008E03C2"/>
    <w:rsid w:val="008F4F21"/>
    <w:rsid w:val="00904D4A"/>
    <w:rsid w:val="00911E27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63DF"/>
    <w:rsid w:val="00AC3896"/>
    <w:rsid w:val="00AE6CFA"/>
    <w:rsid w:val="00AF3325"/>
    <w:rsid w:val="00B13CB1"/>
    <w:rsid w:val="00B34CF9"/>
    <w:rsid w:val="00B67004"/>
    <w:rsid w:val="00B90C45"/>
    <w:rsid w:val="00B933BE"/>
    <w:rsid w:val="00BB4069"/>
    <w:rsid w:val="00BD7E5E"/>
    <w:rsid w:val="00BE6574"/>
    <w:rsid w:val="00BF16D8"/>
    <w:rsid w:val="00C25420"/>
    <w:rsid w:val="00C57E2C"/>
    <w:rsid w:val="00C608B7"/>
    <w:rsid w:val="00C65DB3"/>
    <w:rsid w:val="00C66F24"/>
    <w:rsid w:val="00C764BA"/>
    <w:rsid w:val="00C9291E"/>
    <w:rsid w:val="00CA3F44"/>
    <w:rsid w:val="00CA4E58"/>
    <w:rsid w:val="00CA5FE6"/>
    <w:rsid w:val="00CB0C0C"/>
    <w:rsid w:val="00CB3771"/>
    <w:rsid w:val="00CB5153"/>
    <w:rsid w:val="00CC0DA0"/>
    <w:rsid w:val="00CC33A5"/>
    <w:rsid w:val="00CD0E47"/>
    <w:rsid w:val="00CF6752"/>
    <w:rsid w:val="00D0265F"/>
    <w:rsid w:val="00D10BA0"/>
    <w:rsid w:val="00D2339B"/>
    <w:rsid w:val="00D24EB5"/>
    <w:rsid w:val="00D41571"/>
    <w:rsid w:val="00D416A0"/>
    <w:rsid w:val="00D428DA"/>
    <w:rsid w:val="00D450A3"/>
    <w:rsid w:val="00D4748F"/>
    <w:rsid w:val="00D47672"/>
    <w:rsid w:val="00D5123C"/>
    <w:rsid w:val="00D51C9E"/>
    <w:rsid w:val="00D55560"/>
    <w:rsid w:val="00D61C5A"/>
    <w:rsid w:val="00DB3A18"/>
    <w:rsid w:val="00DE66A5"/>
    <w:rsid w:val="00DF0A6C"/>
    <w:rsid w:val="00DF2B50"/>
    <w:rsid w:val="00E003F5"/>
    <w:rsid w:val="00E04C86"/>
    <w:rsid w:val="00E14C1B"/>
    <w:rsid w:val="00E17A6A"/>
    <w:rsid w:val="00E20F30"/>
    <w:rsid w:val="00E27BBA"/>
    <w:rsid w:val="00E34CD1"/>
    <w:rsid w:val="00E35E8F"/>
    <w:rsid w:val="00E438E8"/>
    <w:rsid w:val="00E47BDD"/>
    <w:rsid w:val="00E520E2"/>
    <w:rsid w:val="00E64254"/>
    <w:rsid w:val="00EA15B3"/>
    <w:rsid w:val="00EB128E"/>
    <w:rsid w:val="00EB2358"/>
    <w:rsid w:val="00EB3EB8"/>
    <w:rsid w:val="00F24197"/>
    <w:rsid w:val="00F42C8C"/>
    <w:rsid w:val="00F468C5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B6ABF3BE-2F2B-436E-8953-C2367AA1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val="es-ES_tradnl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iPriority w:val="99"/>
    <w:rsid w:val="004326DB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QuestionNoBR">
    <w:name w:val="Question_No_BR"/>
    <w:basedOn w:val="Normal"/>
    <w:next w:val="Questiontitle"/>
    <w:link w:val="QuestionNoBRChar"/>
    <w:rsid w:val="008870B6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customStyle="1" w:styleId="Normalaftertitle0">
    <w:name w:val="Normal after title"/>
    <w:basedOn w:val="Normal"/>
    <w:next w:val="Normal"/>
    <w:link w:val="NormalaftertitleChar0"/>
    <w:rsid w:val="008870B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8870B6"/>
    <w:rPr>
      <w:rFonts w:ascii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8870B6"/>
    <w:rPr>
      <w:i/>
      <w:sz w:val="22"/>
      <w:szCs w:val="22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870B6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8870B6"/>
    <w:rPr>
      <w:sz w:val="22"/>
      <w:szCs w:val="22"/>
      <w:lang w:val="es-ES_tradnl" w:eastAsia="en-US"/>
    </w:rPr>
  </w:style>
  <w:style w:type="paragraph" w:customStyle="1" w:styleId="call0">
    <w:name w:val="call"/>
    <w:basedOn w:val="Normal"/>
    <w:next w:val="Normal"/>
    <w:rsid w:val="008870B6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 w:val="24"/>
      <w:szCs w:val="20"/>
      <w:lang w:val="es-ES"/>
    </w:rPr>
  </w:style>
  <w:style w:type="character" w:customStyle="1" w:styleId="QuestiontitleChar">
    <w:name w:val="Question_title Char"/>
    <w:basedOn w:val="DefaultParagraphFont"/>
    <w:link w:val="Questiontitle"/>
    <w:rsid w:val="008870B6"/>
    <w:rPr>
      <w:b/>
      <w:sz w:val="28"/>
      <w:szCs w:val="22"/>
      <w:lang w:val="es-ES_tradnl" w:eastAsia="en-US"/>
    </w:rPr>
  </w:style>
  <w:style w:type="table" w:styleId="TableGrid">
    <w:name w:val="Table Grid"/>
    <w:basedOn w:val="TableNormal"/>
    <w:rsid w:val="000D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48536E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48536E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48536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6-C-000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C2CF2-F7F9-4CBE-B6D5-E694FDA5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55</TotalTime>
  <Pages>6</Pages>
  <Words>1663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Song, Xiaojing</cp:lastModifiedBy>
  <cp:revision>22</cp:revision>
  <cp:lastPrinted>2015-06-24T07:33:00Z</cp:lastPrinted>
  <dcterms:created xsi:type="dcterms:W3CDTF">2015-06-19T06:29:00Z</dcterms:created>
  <dcterms:modified xsi:type="dcterms:W3CDTF">2015-06-25T14:13:00Z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