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877C60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C464CC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813E47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464CC">
              <w:rPr>
                <w:b/>
                <w:bCs/>
                <w:lang w:bidi="ar-SY"/>
              </w:rPr>
              <w:t>731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C464CC" w:rsidP="000A19FD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17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0A19FD">
              <w:rPr>
                <w:rFonts w:hint="cs"/>
                <w:rtl/>
                <w:lang w:bidi="ar-SY"/>
              </w:rPr>
              <w:t>يونيو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6215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6215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C464CC" w:rsidRDefault="00F36590" w:rsidP="00ED224B">
            <w:pPr>
              <w:spacing w:after="120"/>
              <w:jc w:val="left"/>
              <w:rPr>
                <w:b/>
                <w:bCs/>
                <w:spacing w:val="-2"/>
                <w:lang w:bidi="ar-SY"/>
              </w:rPr>
            </w:pPr>
            <w:r w:rsidRPr="00C464CC">
              <w:rPr>
                <w:b/>
                <w:bCs/>
                <w:spacing w:val="-2"/>
                <w:rtl/>
              </w:rPr>
              <w:t>إلى إدارات الدول الأعضاء في الات</w:t>
            </w:r>
            <w:r w:rsidRPr="00C464CC">
              <w:rPr>
                <w:rFonts w:hint="cs"/>
                <w:b/>
                <w:bCs/>
                <w:spacing w:val="-2"/>
                <w:rtl/>
              </w:rPr>
              <w:t>‍</w:t>
            </w:r>
            <w:r w:rsidRPr="00C464CC">
              <w:rPr>
                <w:b/>
                <w:bCs/>
                <w:spacing w:val="-2"/>
                <w:rtl/>
              </w:rPr>
              <w:t>حاد وأعضاء قطاع الاتصالات الراديوية</w:t>
            </w:r>
            <w:r w:rsidR="00D757B5">
              <w:rPr>
                <w:b/>
                <w:bCs/>
                <w:spacing w:val="-2"/>
                <w:rtl/>
              </w:rPr>
              <w:br/>
            </w:r>
            <w:r w:rsidRPr="00C464CC">
              <w:rPr>
                <w:b/>
                <w:bCs/>
                <w:spacing w:val="-2"/>
                <w:rtl/>
                <w:lang w:bidi="ar-EG"/>
              </w:rPr>
              <w:t xml:space="preserve">المشاركين في أعمال لجنة </w:t>
            </w:r>
            <w:r w:rsidR="00C464CC" w:rsidRPr="00C464CC">
              <w:rPr>
                <w:rFonts w:hint="cs"/>
                <w:b/>
                <w:bCs/>
                <w:spacing w:val="-2"/>
                <w:rtl/>
                <w:lang w:bidi="ar-EG"/>
              </w:rPr>
              <w:t>تنسيق المفردات</w:t>
            </w:r>
            <w:r w:rsidR="00D757B5">
              <w:rPr>
                <w:rFonts w:hint="cs"/>
                <w:b/>
                <w:bCs/>
                <w:spacing w:val="-2"/>
                <w:rtl/>
                <w:lang w:bidi="ar-SY"/>
              </w:rPr>
              <w:t xml:space="preserve"> التابعة </w:t>
            </w:r>
            <w:r w:rsidR="00ED224B">
              <w:rPr>
                <w:rFonts w:hint="cs"/>
                <w:b/>
                <w:bCs/>
                <w:spacing w:val="-2"/>
                <w:rtl/>
                <w:lang w:bidi="ar-SY"/>
              </w:rPr>
              <w:t>لقطاع الاتصالات الراديوية</w:t>
            </w:r>
          </w:p>
        </w:tc>
      </w:tr>
      <w:tr w:rsidR="00762153" w:rsidRPr="00F36590" w:rsidTr="003B65BD">
        <w:tc>
          <w:tcPr>
            <w:tcW w:w="5000" w:type="pct"/>
            <w:gridSpan w:val="3"/>
            <w:shd w:val="clear" w:color="auto" w:fill="auto"/>
          </w:tcPr>
          <w:p w:rsidR="00762153" w:rsidRPr="00813E47" w:rsidRDefault="00762153" w:rsidP="00762153">
            <w:pPr>
              <w:spacing w:before="0" w:line="260" w:lineRule="exact"/>
              <w:rPr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813E47" w:rsidRDefault="00F36590" w:rsidP="00762153">
            <w:pPr>
              <w:spacing w:before="0" w:line="26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13E47" w:rsidRPr="00813E47" w:rsidRDefault="00813E47" w:rsidP="00C464CC">
            <w:pPr>
              <w:spacing w:before="60" w:after="60" w:line="340" w:lineRule="exact"/>
              <w:rPr>
                <w:b/>
                <w:bCs/>
                <w:rtl/>
              </w:rPr>
            </w:pPr>
            <w:r w:rsidRPr="00813E47">
              <w:rPr>
                <w:b/>
                <w:bCs/>
                <w:rtl/>
              </w:rPr>
              <w:t>ل</w:t>
            </w:r>
            <w:r w:rsidRPr="00813E47">
              <w:rPr>
                <w:rFonts w:hint="cs"/>
                <w:b/>
                <w:bCs/>
                <w:rtl/>
              </w:rPr>
              <w:t>‍</w:t>
            </w:r>
            <w:r w:rsidRPr="00813E47">
              <w:rPr>
                <w:b/>
                <w:bCs/>
                <w:rtl/>
              </w:rPr>
              <w:t xml:space="preserve">جنة </w:t>
            </w:r>
            <w:r w:rsidR="00C464CC">
              <w:rPr>
                <w:rFonts w:hint="cs"/>
                <w:b/>
                <w:bCs/>
                <w:rtl/>
              </w:rPr>
              <w:t>تنسيق المفردات</w:t>
            </w:r>
            <w:r w:rsidR="00B64FEA">
              <w:rPr>
                <w:rFonts w:hint="cs"/>
                <w:b/>
                <w:bCs/>
                <w:rtl/>
              </w:rPr>
              <w:t xml:space="preserve"> التابعة لقطاع الاتصالات الراديوية</w:t>
            </w:r>
          </w:p>
          <w:p w:rsidR="00813E47" w:rsidRPr="00813E47" w:rsidRDefault="00813E47" w:rsidP="00C464CC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813E47">
              <w:rPr>
                <w:rFonts w:hint="cs"/>
                <w:b/>
                <w:bCs/>
                <w:rtl/>
              </w:rPr>
              <w:t xml:space="preserve">اعتماد </w:t>
            </w:r>
            <w:r w:rsidR="00C464CC">
              <w:rPr>
                <w:rFonts w:hint="cs"/>
                <w:b/>
                <w:bCs/>
                <w:rtl/>
              </w:rPr>
              <w:t>مشاريع مراجعة </w:t>
            </w:r>
            <w:r w:rsidR="00C464CC">
              <w:rPr>
                <w:b/>
                <w:bCs/>
              </w:rPr>
              <w:t>5</w:t>
            </w:r>
            <w:r w:rsidR="00C464CC">
              <w:rPr>
                <w:rFonts w:hint="eastAsia"/>
                <w:b/>
                <w:bCs/>
                <w:rtl/>
                <w:lang w:bidi="ar-EG"/>
              </w:rPr>
              <w:t> توصيات</w:t>
            </w:r>
            <w:r w:rsidR="00B06E78">
              <w:rPr>
                <w:rFonts w:hint="cs"/>
                <w:b/>
                <w:bCs/>
                <w:rtl/>
              </w:rPr>
              <w:t xml:space="preserve"> </w:t>
            </w:r>
            <w:r w:rsidRPr="00813E47">
              <w:rPr>
                <w:rFonts w:hint="cs"/>
                <w:b/>
                <w:bCs/>
                <w:rtl/>
              </w:rPr>
              <w:t>لقطاع الاتصالات الراديوية وال‍موافقة عليها في نفس الوقت بال‍مراسلة وفقاً للفقرة </w:t>
            </w:r>
            <w:r w:rsidRPr="00813E47">
              <w:rPr>
                <w:b/>
                <w:bCs/>
                <w:lang w:val="en-GB" w:bidi="ar-SY"/>
              </w:rPr>
              <w:t>3.10</w:t>
            </w:r>
            <w:r w:rsidRPr="00813E47">
              <w:rPr>
                <w:rFonts w:hint="cs"/>
                <w:b/>
                <w:bCs/>
                <w:rtl/>
              </w:rPr>
              <w:t xml:space="preserve"> من القرار </w:t>
            </w:r>
            <w:r w:rsidRPr="00813E47">
              <w:rPr>
                <w:b/>
                <w:bCs/>
                <w:lang w:val="en-GB" w:bidi="ar-SY"/>
              </w:rPr>
              <w:t>ITU</w:t>
            </w:r>
            <w:r w:rsidRPr="00813E47">
              <w:rPr>
                <w:b/>
                <w:bCs/>
                <w:lang w:val="en-GB" w:bidi="ar-SY"/>
              </w:rPr>
              <w:noBreakHyphen/>
              <w:t>R 1-6</w:t>
            </w:r>
            <w:r w:rsidRPr="00813E47">
              <w:rPr>
                <w:rFonts w:hint="cs"/>
                <w:b/>
                <w:bCs/>
                <w:rtl/>
              </w:rPr>
              <w:t xml:space="preserve"> (إجراء الاعتماد وال‍موافقة في نفس الوقت عن طريق المراسلة)</w:t>
            </w:r>
          </w:p>
          <w:p w:rsidR="003403A3" w:rsidRPr="00F36590" w:rsidRDefault="00813E47" w:rsidP="00C464CC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13E47">
              <w:rPr>
                <w:rFonts w:hint="cs"/>
                <w:b/>
                <w:bCs/>
                <w:rtl/>
              </w:rPr>
              <w:t>-</w:t>
            </w:r>
            <w:r w:rsidRPr="00813E47">
              <w:rPr>
                <w:b/>
                <w:bCs/>
                <w:rtl/>
              </w:rPr>
              <w:tab/>
            </w:r>
            <w:r w:rsidRPr="00813E47">
              <w:rPr>
                <w:rFonts w:hint="cs"/>
                <w:b/>
                <w:bCs/>
                <w:rtl/>
              </w:rPr>
              <w:t xml:space="preserve">اقتراح الموافقة على إلغاء </w:t>
            </w:r>
            <w:r w:rsidR="00C464CC">
              <w:rPr>
                <w:b/>
                <w:bCs/>
              </w:rPr>
              <w:t>4</w:t>
            </w:r>
            <w:r w:rsidR="00C464CC">
              <w:rPr>
                <w:rFonts w:hint="eastAsia"/>
                <w:b/>
                <w:bCs/>
                <w:rtl/>
                <w:lang w:bidi="ar-EG"/>
              </w:rPr>
              <w:t> توصيات</w:t>
            </w:r>
            <w:r w:rsidRPr="00813E47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</w:p>
        </w:tc>
      </w:tr>
    </w:tbl>
    <w:p w:rsidR="00397CB2" w:rsidRDefault="00397CB2" w:rsidP="00397CB2">
      <w:pPr>
        <w:spacing w:before="600"/>
        <w:rPr>
          <w:rtl/>
        </w:rPr>
      </w:pPr>
      <w:r>
        <w:rPr>
          <w:rFonts w:hint="cs"/>
          <w:rtl/>
        </w:rPr>
        <w:t>ت‍حية طيبة وبعد،</w:t>
      </w:r>
    </w:p>
    <w:p w:rsidR="00397CB2" w:rsidRPr="008C09CB" w:rsidRDefault="00397CB2" w:rsidP="00397CB2">
      <w:pPr>
        <w:rPr>
          <w:rtl/>
        </w:rPr>
      </w:pPr>
      <w:r w:rsidRPr="008C09CB">
        <w:rPr>
          <w:rtl/>
        </w:rPr>
        <w:t xml:space="preserve">قررت </w:t>
      </w:r>
      <w:proofErr w:type="spellStart"/>
      <w:r w:rsidRPr="008C09CB">
        <w:rPr>
          <w:rtl/>
        </w:rPr>
        <w:t>ل</w:t>
      </w:r>
      <w:r w:rsidRPr="008C09CB">
        <w:rPr>
          <w:rFonts w:hint="cs"/>
          <w:rtl/>
        </w:rPr>
        <w:t>‍</w:t>
      </w:r>
      <w:r w:rsidRPr="008C09CB">
        <w:rPr>
          <w:rtl/>
        </w:rPr>
        <w:t>جنة</w:t>
      </w:r>
      <w:proofErr w:type="spellEnd"/>
      <w:r w:rsidRPr="008C09CB">
        <w:rPr>
          <w:rtl/>
        </w:rPr>
        <w:t xml:space="preserve"> </w:t>
      </w:r>
      <w:r>
        <w:rPr>
          <w:rFonts w:hint="cs"/>
          <w:rtl/>
        </w:rPr>
        <w:t xml:space="preserve">تنسيق </w:t>
      </w:r>
      <w:proofErr w:type="spellStart"/>
      <w:r>
        <w:rPr>
          <w:rFonts w:hint="cs"/>
          <w:rtl/>
        </w:rPr>
        <w:t>ال</w:t>
      </w:r>
      <w:r w:rsidR="006060B9">
        <w:rPr>
          <w:rFonts w:hint="cs"/>
          <w:rtl/>
        </w:rPr>
        <w:t>‍</w:t>
      </w:r>
      <w:r>
        <w:rPr>
          <w:rFonts w:hint="cs"/>
          <w:rtl/>
        </w:rPr>
        <w:t>مفردات</w:t>
      </w:r>
      <w:proofErr w:type="spellEnd"/>
      <w:r>
        <w:rPr>
          <w:rFonts w:hint="cs"/>
          <w:rtl/>
        </w:rPr>
        <w:t> </w:t>
      </w:r>
      <w:r>
        <w:t>(CCV)</w:t>
      </w:r>
      <w:r w:rsidRPr="008C09CB">
        <w:rPr>
          <w:rtl/>
        </w:rPr>
        <w:t xml:space="preserve"> </w:t>
      </w:r>
      <w:r>
        <w:rPr>
          <w:rFonts w:hint="cs"/>
          <w:rtl/>
        </w:rPr>
        <w:t xml:space="preserve">التابعة لقطاع الاتصالات الراديوية </w:t>
      </w:r>
      <w:r w:rsidRPr="008C09CB">
        <w:rPr>
          <w:rtl/>
        </w:rPr>
        <w:t>في اجتماعها ال</w:t>
      </w:r>
      <w:r w:rsidRPr="008C09CB">
        <w:rPr>
          <w:rFonts w:hint="cs"/>
          <w:rtl/>
        </w:rPr>
        <w:t>‍</w:t>
      </w:r>
      <w:r w:rsidRPr="008C09CB">
        <w:rPr>
          <w:rtl/>
        </w:rPr>
        <w:t xml:space="preserve">منعقد </w:t>
      </w:r>
      <w:r w:rsidRPr="008C09CB">
        <w:rPr>
          <w:rFonts w:hint="cs"/>
          <w:rtl/>
        </w:rPr>
        <w:t xml:space="preserve">في </w:t>
      </w:r>
      <w:r>
        <w:t>6</w:t>
      </w:r>
      <w:r w:rsidRPr="008C09CB">
        <w:rPr>
          <w:rFonts w:hint="cs"/>
          <w:rtl/>
        </w:rPr>
        <w:t xml:space="preserve"> </w:t>
      </w:r>
      <w:r>
        <w:rPr>
          <w:rFonts w:hint="cs"/>
          <w:rtl/>
        </w:rPr>
        <w:t xml:space="preserve">يونيو </w:t>
      </w:r>
      <w:r>
        <w:t>2015</w:t>
      </w:r>
      <w:r w:rsidRPr="008C09CB">
        <w:rPr>
          <w:rFonts w:hint="cs"/>
          <w:rtl/>
        </w:rPr>
        <w:t xml:space="preserve"> </w:t>
      </w:r>
      <w:r w:rsidRPr="008C09CB">
        <w:rPr>
          <w:rtl/>
        </w:rPr>
        <w:t xml:space="preserve">أن تلتمس اعتماد </w:t>
      </w:r>
      <w:r w:rsidRPr="008C09CB">
        <w:rPr>
          <w:rFonts w:hint="cs"/>
          <w:rtl/>
        </w:rPr>
        <w:t>مشاريع</w:t>
      </w:r>
      <w:r>
        <w:rPr>
          <w:rFonts w:hint="cs"/>
          <w:rtl/>
        </w:rPr>
        <w:t xml:space="preserve"> مراجعة </w:t>
      </w:r>
      <w:r>
        <w:t>5</w:t>
      </w:r>
      <w:r>
        <w:rPr>
          <w:rFonts w:hint="eastAsia"/>
          <w:rtl/>
        </w:rPr>
        <w:t> </w:t>
      </w:r>
      <w:r w:rsidRPr="008C09CB">
        <w:rPr>
          <w:rFonts w:hint="cs"/>
          <w:rtl/>
        </w:rPr>
        <w:t>توصيات لقطاع الاتصالات الراديوية</w:t>
      </w:r>
      <w:r>
        <w:rPr>
          <w:rFonts w:hint="cs"/>
          <w:rtl/>
        </w:rPr>
        <w:t xml:space="preserve"> عن طريق ال‍مراسلة</w:t>
      </w:r>
      <w:r w:rsidRPr="008C09CB">
        <w:rPr>
          <w:rFonts w:hint="cs"/>
          <w:rtl/>
        </w:rPr>
        <w:t xml:space="preserve"> </w:t>
      </w:r>
      <w:r>
        <w:rPr>
          <w:rFonts w:hint="cs"/>
          <w:rtl/>
        </w:rPr>
        <w:t>(الفقرة </w:t>
      </w:r>
      <w:r>
        <w:t>3.2.10</w:t>
      </w:r>
      <w:r>
        <w:rPr>
          <w:rFonts w:hint="cs"/>
          <w:rtl/>
        </w:rPr>
        <w:t xml:space="preserve"> من القرار </w:t>
      </w:r>
      <w:r>
        <w:t>ITU-R 1-6</w:t>
      </w:r>
      <w:r>
        <w:rPr>
          <w:rFonts w:hint="cs"/>
          <w:rtl/>
        </w:rPr>
        <w:t>)، وقررت كذلك تطبيق إجراء الاعتماد وال‍موافقة في نفس الوقت عن طريق ال‍مراسلة </w:t>
      </w:r>
      <w:r>
        <w:t>(PSAA)</w:t>
      </w:r>
      <w:r>
        <w:rPr>
          <w:rFonts w:hint="cs"/>
          <w:rtl/>
        </w:rPr>
        <w:t xml:space="preserve"> (الفقرة </w:t>
      </w:r>
      <w:r>
        <w:t>3.10</w:t>
      </w:r>
      <w:r>
        <w:rPr>
          <w:rFonts w:hint="cs"/>
          <w:rtl/>
        </w:rPr>
        <w:t xml:space="preserve"> من القرار</w:t>
      </w:r>
      <w:r>
        <w:rPr>
          <w:rFonts w:hint="eastAsia"/>
          <w:rtl/>
        </w:rPr>
        <w:t> </w:t>
      </w:r>
      <w:r>
        <w:t>ITU-R 1-6</w:t>
      </w:r>
      <w:r>
        <w:rPr>
          <w:rFonts w:hint="cs"/>
          <w:rtl/>
        </w:rPr>
        <w:t>)</w:t>
      </w:r>
      <w:r w:rsidRPr="008C09CB">
        <w:rPr>
          <w:rFonts w:hint="cs"/>
          <w:rtl/>
        </w:rPr>
        <w:t xml:space="preserve">. </w:t>
      </w:r>
      <w:r>
        <w:rPr>
          <w:rFonts w:hint="cs"/>
          <w:rtl/>
        </w:rPr>
        <w:t>ويرد في ال‍ملحق</w:t>
      </w:r>
      <w:r>
        <w:rPr>
          <w:rFonts w:hint="eastAsia"/>
          <w:rtl/>
        </w:rPr>
        <w:t> </w:t>
      </w:r>
      <w:r>
        <w:t>1</w:t>
      </w:r>
      <w:r>
        <w:rPr>
          <w:rFonts w:hint="cs"/>
          <w:rtl/>
        </w:rPr>
        <w:t xml:space="preserve"> عناوين مشاريع التوصيات وملخصاتها. وعلاوةً على ذلك، اقترحت </w:t>
      </w:r>
      <w:proofErr w:type="spellStart"/>
      <w:r>
        <w:rPr>
          <w:rFonts w:hint="cs"/>
          <w:rtl/>
        </w:rPr>
        <w:t>الل‍جنة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</w:t>
      </w:r>
      <w:r w:rsidR="0036465B">
        <w:rPr>
          <w:rFonts w:hint="cs"/>
          <w:rtl/>
        </w:rPr>
        <w:t>‍</w:t>
      </w:r>
      <w:r>
        <w:rPr>
          <w:rFonts w:hint="cs"/>
          <w:rtl/>
        </w:rPr>
        <w:t>موافقة</w:t>
      </w:r>
      <w:proofErr w:type="spellEnd"/>
      <w:r>
        <w:rPr>
          <w:rFonts w:hint="cs"/>
          <w:rtl/>
        </w:rPr>
        <w:t xml:space="preserve"> على إلغاء </w:t>
      </w:r>
      <w:r>
        <w:t>4</w:t>
      </w:r>
      <w:r>
        <w:rPr>
          <w:rFonts w:hint="cs"/>
          <w:rtl/>
        </w:rPr>
        <w:t xml:space="preserve"> توصيات مبينة</w:t>
      </w:r>
      <w:r w:rsidRPr="008C09CB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8C09CB">
        <w:rPr>
          <w:rFonts w:hint="cs"/>
          <w:rtl/>
        </w:rPr>
        <w:t>ال</w:t>
      </w:r>
      <w:r>
        <w:rPr>
          <w:rFonts w:hint="cs"/>
          <w:rtl/>
        </w:rPr>
        <w:t>‍</w:t>
      </w:r>
      <w:r w:rsidRPr="008C09CB">
        <w:rPr>
          <w:rFonts w:hint="cs"/>
          <w:rtl/>
        </w:rPr>
        <w:t>ملحق </w:t>
      </w:r>
      <w:r w:rsidRPr="008C09CB">
        <w:t>2</w:t>
      </w:r>
      <w:r w:rsidRPr="008C09CB">
        <w:rPr>
          <w:rFonts w:hint="cs"/>
          <w:rtl/>
        </w:rPr>
        <w:t>.</w:t>
      </w:r>
    </w:p>
    <w:p w:rsidR="00397CB2" w:rsidRPr="00DE29E8" w:rsidRDefault="00397CB2" w:rsidP="00E17E8C">
      <w:pPr>
        <w:rPr>
          <w:rtl/>
        </w:rPr>
      </w:pPr>
      <w:r w:rsidRPr="00DE29E8">
        <w:rPr>
          <w:rtl/>
        </w:rPr>
        <w:t>وت</w:t>
      </w:r>
      <w:r>
        <w:rPr>
          <w:rFonts w:hint="cs"/>
          <w:rtl/>
        </w:rPr>
        <w:t>‍</w:t>
      </w:r>
      <w:r w:rsidRPr="00DE29E8">
        <w:rPr>
          <w:rtl/>
        </w:rPr>
        <w:t xml:space="preserve">متد فترة النظر </w:t>
      </w:r>
      <w:r w:rsidRPr="00DE29E8">
        <w:rPr>
          <w:rFonts w:hint="cs"/>
          <w:rtl/>
        </w:rPr>
        <w:t>ل</w:t>
      </w:r>
      <w:r>
        <w:rPr>
          <w:rFonts w:hint="cs"/>
          <w:rtl/>
        </w:rPr>
        <w:t>‍</w:t>
      </w:r>
      <w:r w:rsidRPr="00DE29E8">
        <w:rPr>
          <w:rFonts w:hint="cs"/>
          <w:rtl/>
        </w:rPr>
        <w:t xml:space="preserve">مدة شهرين </w:t>
      </w:r>
      <w:r w:rsidRPr="00DE29E8">
        <w:rPr>
          <w:rtl/>
        </w:rPr>
        <w:t>تنتهي في</w:t>
      </w:r>
      <w:r w:rsidRPr="00DE29E8">
        <w:rPr>
          <w:rFonts w:hint="cs"/>
          <w:rtl/>
        </w:rPr>
        <w:t xml:space="preserve"> </w:t>
      </w:r>
      <w:r>
        <w:rPr>
          <w:u w:val="single"/>
        </w:rPr>
        <w:t>17</w:t>
      </w:r>
      <w:r>
        <w:rPr>
          <w:rFonts w:hint="cs"/>
          <w:u w:val="single"/>
          <w:rtl/>
        </w:rPr>
        <w:t xml:space="preserve"> أغسطس</w:t>
      </w:r>
      <w:r w:rsidRPr="00DE29E8">
        <w:rPr>
          <w:rFonts w:hint="cs"/>
          <w:u w:val="single"/>
          <w:rtl/>
        </w:rPr>
        <w:t xml:space="preserve"> </w:t>
      </w:r>
      <w:r>
        <w:rPr>
          <w:u w:val="single"/>
        </w:rPr>
        <w:t>2015</w:t>
      </w:r>
      <w:r w:rsidRPr="00DE29E8">
        <w:rPr>
          <w:rtl/>
        </w:rPr>
        <w:t>. وإذا ل</w:t>
      </w:r>
      <w:r>
        <w:rPr>
          <w:rFonts w:hint="cs"/>
          <w:rtl/>
        </w:rPr>
        <w:t>‍</w:t>
      </w:r>
      <w:r w:rsidRPr="00DE29E8">
        <w:rPr>
          <w:rtl/>
        </w:rPr>
        <w:t>م ترد أي اعتراضات من الدول الأعضاء خلال هذه الفترة</w:t>
      </w:r>
      <w:r w:rsidRPr="00DE29E8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فإن مشاريع التوصيات تعتبر قد </w:t>
      </w:r>
      <w:proofErr w:type="spellStart"/>
      <w:r>
        <w:rPr>
          <w:rFonts w:hint="cs"/>
          <w:rtl/>
        </w:rPr>
        <w:t>اعتمدت‍ها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ل‍جنة</w:t>
      </w:r>
      <w:proofErr w:type="spellEnd"/>
      <w:r>
        <w:rPr>
          <w:rFonts w:hint="cs"/>
          <w:rtl/>
        </w:rPr>
        <w:t xml:space="preserve"> تنسيق </w:t>
      </w:r>
      <w:proofErr w:type="spellStart"/>
      <w:r>
        <w:rPr>
          <w:rFonts w:hint="cs"/>
          <w:rtl/>
        </w:rPr>
        <w:t>ال</w:t>
      </w:r>
      <w:r w:rsidR="008A172E">
        <w:rPr>
          <w:rFonts w:hint="cs"/>
          <w:rtl/>
        </w:rPr>
        <w:t>‍</w:t>
      </w:r>
      <w:r>
        <w:rPr>
          <w:rFonts w:hint="cs"/>
          <w:rtl/>
        </w:rPr>
        <w:t>مفردات</w:t>
      </w:r>
      <w:proofErr w:type="spellEnd"/>
      <w:r>
        <w:rPr>
          <w:rFonts w:hint="cs"/>
          <w:rtl/>
        </w:rPr>
        <w:t>. وعلاوةً على ذلك، ول‍ما كان قد ت‍م اتباع إجراء الاعتماد وال‍موافقة في</w:t>
      </w:r>
      <w:r w:rsidR="00E17E8C">
        <w:rPr>
          <w:rFonts w:hint="eastAsia"/>
          <w:rtl/>
        </w:rPr>
        <w:t> </w:t>
      </w:r>
      <w:r>
        <w:rPr>
          <w:rFonts w:hint="cs"/>
          <w:rtl/>
        </w:rPr>
        <w:t>نفس الوقت عن طريق ال‍مراسلة، فإن مشاريع التوصيات ستعتبر أيضاً ب‍حكم ال‍موافَق عليها.</w:t>
      </w:r>
    </w:p>
    <w:p w:rsidR="00397CB2" w:rsidRPr="00B02FE4" w:rsidRDefault="00397CB2" w:rsidP="00397CB2">
      <w:pPr>
        <w:rPr>
          <w:rtl/>
        </w:rPr>
      </w:pPr>
      <w:r w:rsidRPr="00B02FE4">
        <w:rPr>
          <w:rFonts w:hint="cs"/>
          <w:rtl/>
        </w:rPr>
        <w:t>ويرجى من أي دولة عضو تعترض على اعتماد مشروع توصية أو ال</w:t>
      </w:r>
      <w:r w:rsidR="00024F5F" w:rsidRPr="00B02FE4">
        <w:rPr>
          <w:rFonts w:hint="cs"/>
          <w:rtl/>
        </w:rPr>
        <w:t>‍</w:t>
      </w:r>
      <w:r w:rsidRPr="00B02FE4">
        <w:rPr>
          <w:rFonts w:hint="cs"/>
          <w:rtl/>
        </w:rPr>
        <w:t xml:space="preserve">موافقة على إلغاء توصية أن ت‍خبر ال‍مدير ورئيس </w:t>
      </w:r>
      <w:proofErr w:type="spellStart"/>
      <w:r w:rsidRPr="00B02FE4">
        <w:rPr>
          <w:rFonts w:hint="cs"/>
          <w:rtl/>
        </w:rPr>
        <w:t>ل‍جنة</w:t>
      </w:r>
      <w:proofErr w:type="spellEnd"/>
      <w:r w:rsidRPr="00B02FE4">
        <w:rPr>
          <w:rFonts w:hint="cs"/>
          <w:rtl/>
        </w:rPr>
        <w:t xml:space="preserve"> تنسيق </w:t>
      </w:r>
      <w:proofErr w:type="spellStart"/>
      <w:r w:rsidRPr="00B02FE4">
        <w:rPr>
          <w:rFonts w:hint="cs"/>
          <w:rtl/>
        </w:rPr>
        <w:t>ال</w:t>
      </w:r>
      <w:r w:rsidR="000D6E6E" w:rsidRPr="00B02FE4">
        <w:rPr>
          <w:rFonts w:hint="cs"/>
          <w:rtl/>
        </w:rPr>
        <w:t>‍</w:t>
      </w:r>
      <w:r w:rsidRPr="00B02FE4">
        <w:rPr>
          <w:rFonts w:hint="cs"/>
          <w:rtl/>
        </w:rPr>
        <w:t>مفردات</w:t>
      </w:r>
      <w:proofErr w:type="spellEnd"/>
      <w:r w:rsidRPr="00B02FE4">
        <w:rPr>
          <w:rFonts w:hint="cs"/>
          <w:rtl/>
        </w:rPr>
        <w:t xml:space="preserve"> بأسباب اعتراضها.</w:t>
      </w:r>
    </w:p>
    <w:p w:rsidR="00397CB2" w:rsidRPr="002D63CD" w:rsidRDefault="00397CB2" w:rsidP="00397CB2">
      <w:pPr>
        <w:rPr>
          <w:rtl/>
        </w:rPr>
      </w:pPr>
      <w:r w:rsidRPr="002D63CD">
        <w:rPr>
          <w:rFonts w:hint="cs"/>
          <w:rtl/>
        </w:rPr>
        <w:t>وبعد ال‍مهلة ال‍محددة أعلاه، ستعلن نتائج هذا الإجراء في رسالة إدارية معممة وستنشر التوصيات التي ت‍مت ال‍موافقة عليها في</w:t>
      </w:r>
      <w:r w:rsidRPr="002D63CD">
        <w:rPr>
          <w:rFonts w:hint="eastAsia"/>
          <w:rtl/>
        </w:rPr>
        <w:t> </w:t>
      </w:r>
      <w:r w:rsidRPr="002D63CD">
        <w:rPr>
          <w:rFonts w:hint="cs"/>
          <w:rtl/>
        </w:rPr>
        <w:t>أقرب وقت م‍مكن (انظر </w:t>
      </w:r>
      <w:hyperlink r:id="rId8" w:history="1">
        <w:r w:rsidRPr="002D63CD">
          <w:rPr>
            <w:rStyle w:val="Hyperlink"/>
          </w:rPr>
          <w:t>http//www.itu.int/pub/R-REC</w:t>
        </w:r>
      </w:hyperlink>
      <w:r w:rsidRPr="002D63CD">
        <w:rPr>
          <w:rFonts w:hint="cs"/>
          <w:rtl/>
        </w:rPr>
        <w:t>).</w:t>
      </w:r>
    </w:p>
    <w:p w:rsidR="00397CB2" w:rsidRPr="00690D0E" w:rsidRDefault="00397CB2" w:rsidP="000D1322">
      <w:pPr>
        <w:keepNext/>
        <w:keepLines/>
        <w:spacing w:before="240"/>
        <w:rPr>
          <w:rtl/>
        </w:rPr>
      </w:pPr>
      <w:r w:rsidRPr="00690D0E">
        <w:rPr>
          <w:rtl/>
        </w:rPr>
        <w:lastRenderedPageBreak/>
        <w:t>ويرجى من أي منظمة عضو في الات</w:t>
      </w:r>
      <w:r w:rsidRPr="00690D0E">
        <w:rPr>
          <w:rFonts w:hint="cs"/>
          <w:rtl/>
        </w:rPr>
        <w:t>‍</w:t>
      </w:r>
      <w:r w:rsidRPr="00690D0E">
        <w:rPr>
          <w:rtl/>
        </w:rPr>
        <w:t>حاد تعلم بوجود براءة اختراع لديها أو لدى غيرها تغطي كلياً أو جزئياً عناصر</w:t>
      </w:r>
      <w:r w:rsidRPr="00690D0E">
        <w:rPr>
          <w:rFonts w:hint="cs"/>
          <w:rtl/>
        </w:rPr>
        <w:t xml:space="preserve"> مشاريع</w:t>
      </w:r>
      <w:r w:rsidRPr="00690D0E">
        <w:rPr>
          <w:rtl/>
        </w:rPr>
        <w:t xml:space="preserve"> </w:t>
      </w:r>
      <w:r w:rsidRPr="00690D0E">
        <w:rPr>
          <w:rFonts w:hint="cs"/>
          <w:rtl/>
        </w:rPr>
        <w:t xml:space="preserve">التوصيات </w:t>
      </w:r>
      <w:r w:rsidRPr="00690D0E">
        <w:rPr>
          <w:rtl/>
        </w:rPr>
        <w:t>ال</w:t>
      </w:r>
      <w:r w:rsidRPr="00690D0E">
        <w:rPr>
          <w:rFonts w:hint="cs"/>
          <w:rtl/>
        </w:rPr>
        <w:t>‍</w:t>
      </w:r>
      <w:r w:rsidRPr="00690D0E">
        <w:rPr>
          <w:rtl/>
        </w:rPr>
        <w:t>مذكورة في هذه الرسالة أن تبلغ الأمانة بهذه ال</w:t>
      </w:r>
      <w:r w:rsidRPr="00690D0E">
        <w:rPr>
          <w:rFonts w:hint="cs"/>
          <w:rtl/>
        </w:rPr>
        <w:t>‍</w:t>
      </w:r>
      <w:r w:rsidRPr="00690D0E">
        <w:rPr>
          <w:rtl/>
        </w:rPr>
        <w:t>معلومات بأسرع ما</w:t>
      </w:r>
      <w:r w:rsidRPr="00690D0E">
        <w:rPr>
          <w:rFonts w:hint="eastAsia"/>
          <w:rtl/>
        </w:rPr>
        <w:t> </w:t>
      </w:r>
      <w:r w:rsidRPr="00690D0E">
        <w:rPr>
          <w:rtl/>
        </w:rPr>
        <w:t>ي</w:t>
      </w:r>
      <w:r w:rsidRPr="00690D0E">
        <w:rPr>
          <w:rFonts w:hint="cs"/>
          <w:rtl/>
        </w:rPr>
        <w:t>‍</w:t>
      </w:r>
      <w:r w:rsidRPr="00690D0E">
        <w:rPr>
          <w:rtl/>
        </w:rPr>
        <w:t>مكن. وي</w:t>
      </w:r>
      <w:r w:rsidRPr="00690D0E">
        <w:rPr>
          <w:rFonts w:hint="cs"/>
          <w:rtl/>
        </w:rPr>
        <w:t>‍</w:t>
      </w:r>
      <w:r w:rsidRPr="00690D0E">
        <w:rPr>
          <w:rtl/>
        </w:rPr>
        <w:t>مكن</w:t>
      </w:r>
      <w:r w:rsidRPr="00690D0E">
        <w:rPr>
          <w:rFonts w:hint="cs"/>
          <w:rtl/>
        </w:rPr>
        <w:t xml:space="preserve"> </w:t>
      </w:r>
      <w:r w:rsidRPr="00690D0E">
        <w:rPr>
          <w:rtl/>
        </w:rPr>
        <w:t>الاطلاع على السياسة ال</w:t>
      </w:r>
      <w:r w:rsidRPr="00690D0E">
        <w:rPr>
          <w:rFonts w:hint="cs"/>
          <w:rtl/>
        </w:rPr>
        <w:t>‍</w:t>
      </w:r>
      <w:r w:rsidRPr="00690D0E">
        <w:rPr>
          <w:rtl/>
        </w:rPr>
        <w:t xml:space="preserve">مشتركة للبراءات </w:t>
      </w:r>
      <w:r w:rsidRPr="00690D0E">
        <w:t>"ITU</w:t>
      </w:r>
      <w:r w:rsidRPr="00690D0E">
        <w:noBreakHyphen/>
        <w:t>T/ITU</w:t>
      </w:r>
      <w:r w:rsidRPr="00690D0E">
        <w:noBreakHyphen/>
        <w:t>R/ISO/IEC"</w:t>
      </w:r>
      <w:r w:rsidRPr="00690D0E">
        <w:rPr>
          <w:rtl/>
        </w:rPr>
        <w:t xml:space="preserve"> في</w:t>
      </w:r>
      <w:r w:rsidRPr="00690D0E">
        <w:rPr>
          <w:rFonts w:hint="cs"/>
          <w:rtl/>
        </w:rPr>
        <w:t> </w:t>
      </w:r>
      <w:r w:rsidRPr="00690D0E">
        <w:rPr>
          <w:rtl/>
        </w:rPr>
        <w:t>ال</w:t>
      </w:r>
      <w:r w:rsidRPr="00690D0E">
        <w:rPr>
          <w:rFonts w:hint="cs"/>
          <w:rtl/>
        </w:rPr>
        <w:t>‍</w:t>
      </w:r>
      <w:r w:rsidRPr="00690D0E">
        <w:rPr>
          <w:rtl/>
        </w:rPr>
        <w:t>موقع الإلكتروني</w:t>
      </w:r>
      <w:r w:rsidRPr="00690D0E">
        <w:rPr>
          <w:rFonts w:hint="cs"/>
          <w:rtl/>
        </w:rPr>
        <w:t xml:space="preserve">: </w:t>
      </w:r>
      <w:hyperlink r:id="rId9" w:history="1">
        <w:r w:rsidRPr="00690D0E">
          <w:rPr>
            <w:rStyle w:val="Hyperlink"/>
            <w:szCs w:val="22"/>
          </w:rPr>
          <w:t>http://www.itu.int/en/ITU-T/ipr/Pages/policy.aspx</w:t>
        </w:r>
      </w:hyperlink>
      <w:r w:rsidRPr="00690D0E">
        <w:rPr>
          <w:rFonts w:hint="cs"/>
          <w:rtl/>
        </w:rPr>
        <w:t>.</w:t>
      </w:r>
    </w:p>
    <w:p w:rsidR="00706D7A" w:rsidRDefault="00813E47" w:rsidP="00397CB2">
      <w:pPr>
        <w:keepNext/>
        <w:keepLines/>
        <w:spacing w:before="240"/>
        <w:rPr>
          <w:rtl/>
        </w:rPr>
      </w:pPr>
      <w:r w:rsidRPr="00813E47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FE39C3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877C60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397CB2" w:rsidRDefault="00397CB2" w:rsidP="00397CB2">
      <w:pPr>
        <w:keepNext/>
        <w:keepLines/>
        <w:tabs>
          <w:tab w:val="clear" w:pos="794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 xml:space="preserve">ال‍ملحق </w:t>
      </w:r>
      <w:proofErr w:type="gramStart"/>
      <w:r>
        <w:rPr>
          <w:b/>
          <w:bCs/>
        </w:rPr>
        <w:t>1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proofErr w:type="gramEnd"/>
      <w:r>
        <w:rPr>
          <w:rFonts w:hint="cs"/>
          <w:rtl/>
        </w:rPr>
        <w:t>عناوين مشاريع التوصيات وملخصات‍ها</w:t>
      </w:r>
    </w:p>
    <w:p w:rsidR="00397CB2" w:rsidRPr="00DE29E8" w:rsidRDefault="00397CB2" w:rsidP="00397CB2">
      <w:pPr>
        <w:keepNext/>
        <w:keepLines/>
        <w:tabs>
          <w:tab w:val="clear" w:pos="794"/>
          <w:tab w:val="left" w:pos="1134"/>
        </w:tabs>
        <w:rPr>
          <w:rtl/>
        </w:rPr>
      </w:pPr>
      <w:r>
        <w:rPr>
          <w:rFonts w:hint="cs"/>
          <w:b/>
          <w:bCs/>
          <w:rtl/>
        </w:rPr>
        <w:t xml:space="preserve">ال‍ملحق </w:t>
      </w:r>
      <w:proofErr w:type="gramStart"/>
      <w:r>
        <w:rPr>
          <w:b/>
          <w:bCs/>
        </w:rPr>
        <w:t>2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proofErr w:type="gramEnd"/>
      <w:r>
        <w:rPr>
          <w:rFonts w:hint="cs"/>
          <w:rtl/>
        </w:rPr>
        <w:t>التوصيات ال‍مقترح إلغاؤها</w:t>
      </w:r>
    </w:p>
    <w:p w:rsidR="00397CB2" w:rsidRPr="00632780" w:rsidRDefault="00397CB2" w:rsidP="00397CB2">
      <w:pPr>
        <w:keepNext/>
        <w:keepLines/>
        <w:tabs>
          <w:tab w:val="clear" w:pos="794"/>
          <w:tab w:val="left" w:pos="1134"/>
        </w:tabs>
        <w:spacing w:before="600"/>
        <w:rPr>
          <w:rtl/>
        </w:rPr>
      </w:pPr>
      <w:r w:rsidRPr="00DE29E8">
        <w:rPr>
          <w:rFonts w:hint="cs"/>
          <w:b/>
          <w:bCs/>
          <w:rtl/>
        </w:rPr>
        <w:t>الوثائق:</w:t>
      </w:r>
      <w:r w:rsidRPr="00DE29E8">
        <w:rPr>
          <w:rFonts w:hint="cs"/>
          <w:rtl/>
        </w:rPr>
        <w:tab/>
      </w:r>
      <w:r w:rsidRPr="00632780">
        <w:rPr>
          <w:rFonts w:hint="cs"/>
          <w:rtl/>
        </w:rPr>
        <w:t>الوثائق</w:t>
      </w:r>
      <w:r w:rsidRPr="00632780">
        <w:rPr>
          <w:rFonts w:hint="eastAsia"/>
          <w:rtl/>
        </w:rPr>
        <w:t> </w:t>
      </w:r>
      <w:hyperlink r:id="rId10" w:history="1">
        <w:r w:rsidRPr="00632780">
          <w:rPr>
            <w:rStyle w:val="Hyperlink"/>
          </w:rPr>
          <w:t>CCV/56(Rev.1)</w:t>
        </w:r>
      </w:hyperlink>
      <w:r w:rsidRPr="00632780">
        <w:rPr>
          <w:rFonts w:hint="cs"/>
          <w:rtl/>
        </w:rPr>
        <w:t xml:space="preserve"> و</w:t>
      </w:r>
      <w:hyperlink r:id="rId11" w:history="1">
        <w:r w:rsidRPr="00632780">
          <w:rPr>
            <w:rStyle w:val="Hyperlink"/>
          </w:rPr>
          <w:t>CCV/57(Rev.1)</w:t>
        </w:r>
      </w:hyperlink>
      <w:r w:rsidRPr="00632780">
        <w:rPr>
          <w:rFonts w:hint="cs"/>
          <w:rtl/>
        </w:rPr>
        <w:t xml:space="preserve"> و</w:t>
      </w:r>
      <w:hyperlink r:id="rId12" w:history="1">
        <w:r w:rsidRPr="00632780">
          <w:rPr>
            <w:rStyle w:val="Hyperlink"/>
          </w:rPr>
          <w:t>CCV/58(Rev.2)</w:t>
        </w:r>
      </w:hyperlink>
      <w:r w:rsidRPr="00632780">
        <w:rPr>
          <w:rFonts w:hint="cs"/>
          <w:rtl/>
        </w:rPr>
        <w:t xml:space="preserve"> و</w:t>
      </w:r>
      <w:hyperlink r:id="rId13" w:history="1">
        <w:r w:rsidRPr="00632780">
          <w:rPr>
            <w:rStyle w:val="Hyperlink"/>
          </w:rPr>
          <w:t>CCV/59(Rev.1)</w:t>
        </w:r>
      </w:hyperlink>
      <w:r w:rsidRPr="00632780">
        <w:rPr>
          <w:rFonts w:hint="cs"/>
          <w:rtl/>
        </w:rPr>
        <w:t xml:space="preserve"> و</w:t>
      </w:r>
      <w:hyperlink r:id="rId14" w:history="1">
        <w:r w:rsidRPr="00632780">
          <w:rPr>
            <w:rStyle w:val="Hyperlink"/>
          </w:rPr>
          <w:t>CCV/60(Rev.1)</w:t>
        </w:r>
      </w:hyperlink>
    </w:p>
    <w:p w:rsidR="00397CB2" w:rsidRPr="00632780" w:rsidRDefault="00397CB2" w:rsidP="009E212A">
      <w:pPr>
        <w:tabs>
          <w:tab w:val="left" w:pos="2552"/>
        </w:tabs>
      </w:pPr>
      <w:r w:rsidRPr="00632780">
        <w:rPr>
          <w:rFonts w:hint="cs"/>
          <w:rtl/>
        </w:rPr>
        <w:t xml:space="preserve">وتتاح نسخ إلكترونية من هذه </w:t>
      </w:r>
      <w:r w:rsidR="007F2885" w:rsidRPr="00632780">
        <w:rPr>
          <w:rFonts w:hint="cs"/>
          <w:rtl/>
        </w:rPr>
        <w:t>الوثائق</w:t>
      </w:r>
      <w:r w:rsidRPr="00632780">
        <w:rPr>
          <w:rFonts w:hint="cs"/>
          <w:rtl/>
        </w:rPr>
        <w:t xml:space="preserve"> في ال‍موقع: </w:t>
      </w:r>
      <w:hyperlink r:id="rId15" w:history="1">
        <w:r w:rsidRPr="00632780">
          <w:rPr>
            <w:rStyle w:val="Hyperlink"/>
          </w:rPr>
          <w:t>http://www.itu.int/md/R12-CCV-C/en</w:t>
        </w:r>
      </w:hyperlink>
    </w:p>
    <w:p w:rsidR="00813E47" w:rsidRPr="00E628D5" w:rsidRDefault="00813E47" w:rsidP="000D1322">
      <w:pPr>
        <w:spacing w:before="6120"/>
        <w:rPr>
          <w:b/>
          <w:bCs/>
          <w:sz w:val="16"/>
          <w:szCs w:val="22"/>
          <w:rtl/>
          <w:lang w:bidi="ar-EG"/>
        </w:rPr>
      </w:pPr>
      <w:r w:rsidRPr="00E628D5">
        <w:rPr>
          <w:b/>
          <w:bCs/>
          <w:sz w:val="16"/>
          <w:szCs w:val="22"/>
          <w:rtl/>
        </w:rPr>
        <w:t>التوزيع:</w:t>
      </w:r>
    </w:p>
    <w:p w:rsidR="00813E47" w:rsidRPr="00E628D5" w:rsidRDefault="00813E47" w:rsidP="00397CB2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إدارات الدول الأعضاء</w:t>
      </w:r>
      <w:r w:rsidRPr="00E628D5">
        <w:rPr>
          <w:rFonts w:hint="cs"/>
          <w:sz w:val="16"/>
          <w:szCs w:val="22"/>
          <w:rtl/>
        </w:rPr>
        <w:t xml:space="preserve"> في الات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حاد</w:t>
      </w:r>
      <w:r w:rsidRPr="00E628D5">
        <w:rPr>
          <w:sz w:val="16"/>
          <w:szCs w:val="22"/>
          <w:rtl/>
        </w:rPr>
        <w:t xml:space="preserve"> وأعضاء قطاع الاتصالات الراديوية</w:t>
      </w:r>
      <w:r w:rsidRPr="00E628D5">
        <w:rPr>
          <w:rFonts w:hint="cs"/>
          <w:sz w:val="16"/>
          <w:szCs w:val="22"/>
          <w:rtl/>
        </w:rPr>
        <w:t xml:space="preserve">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 xml:space="preserve">مشاركون في أعمال </w:t>
      </w:r>
      <w:proofErr w:type="spellStart"/>
      <w:r w:rsidRPr="00E628D5">
        <w:rPr>
          <w:rFonts w:hint="cs"/>
          <w:sz w:val="16"/>
          <w:szCs w:val="22"/>
          <w:rtl/>
        </w:rPr>
        <w:t>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جنة</w:t>
      </w:r>
      <w:proofErr w:type="spellEnd"/>
      <w:r w:rsidRPr="00E628D5">
        <w:rPr>
          <w:rFonts w:hint="cs"/>
          <w:sz w:val="16"/>
          <w:szCs w:val="22"/>
          <w:rtl/>
        </w:rPr>
        <w:t xml:space="preserve"> </w:t>
      </w:r>
      <w:r w:rsidR="00397CB2">
        <w:rPr>
          <w:rFonts w:hint="cs"/>
          <w:sz w:val="16"/>
          <w:szCs w:val="22"/>
          <w:rtl/>
        </w:rPr>
        <w:t xml:space="preserve">تنسيق </w:t>
      </w:r>
      <w:proofErr w:type="spellStart"/>
      <w:r w:rsidR="00397CB2">
        <w:rPr>
          <w:rFonts w:hint="cs"/>
          <w:sz w:val="16"/>
          <w:szCs w:val="22"/>
          <w:rtl/>
        </w:rPr>
        <w:t>ال‍مفردات</w:t>
      </w:r>
      <w:proofErr w:type="spellEnd"/>
      <w:r w:rsidR="00397CB2">
        <w:rPr>
          <w:rFonts w:hint="cs"/>
          <w:sz w:val="16"/>
          <w:szCs w:val="22"/>
          <w:rtl/>
        </w:rPr>
        <w:t xml:space="preserve"> التابعة لقطاع الاتصالات الراديوية</w:t>
      </w:r>
    </w:p>
    <w:p w:rsidR="00813E47" w:rsidRPr="00E628D5" w:rsidRDefault="00813E47" w:rsidP="00397CB2">
      <w:pPr>
        <w:tabs>
          <w:tab w:val="clear" w:pos="794"/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</w:r>
      <w:r w:rsidR="00397CB2">
        <w:rPr>
          <w:rFonts w:hint="cs"/>
          <w:sz w:val="16"/>
          <w:szCs w:val="22"/>
          <w:rtl/>
        </w:rPr>
        <w:t xml:space="preserve">رئيس </w:t>
      </w:r>
      <w:proofErr w:type="spellStart"/>
      <w:r w:rsidR="00397CB2">
        <w:rPr>
          <w:rFonts w:hint="cs"/>
          <w:sz w:val="16"/>
          <w:szCs w:val="22"/>
          <w:rtl/>
        </w:rPr>
        <w:t>ل</w:t>
      </w:r>
      <w:r w:rsidR="00C8334F">
        <w:rPr>
          <w:rFonts w:hint="cs"/>
          <w:sz w:val="16"/>
          <w:szCs w:val="22"/>
          <w:rtl/>
        </w:rPr>
        <w:t>‍</w:t>
      </w:r>
      <w:r w:rsidR="00397CB2">
        <w:rPr>
          <w:rFonts w:hint="cs"/>
          <w:sz w:val="16"/>
          <w:szCs w:val="22"/>
          <w:rtl/>
        </w:rPr>
        <w:t>جنة</w:t>
      </w:r>
      <w:proofErr w:type="spellEnd"/>
      <w:r w:rsidR="00397CB2">
        <w:rPr>
          <w:rFonts w:hint="cs"/>
          <w:sz w:val="16"/>
          <w:szCs w:val="22"/>
          <w:rtl/>
        </w:rPr>
        <w:t xml:space="preserve"> تنسيق </w:t>
      </w:r>
      <w:proofErr w:type="spellStart"/>
      <w:r w:rsidR="00397CB2">
        <w:rPr>
          <w:rFonts w:hint="cs"/>
          <w:sz w:val="16"/>
          <w:szCs w:val="22"/>
          <w:rtl/>
        </w:rPr>
        <w:t>ال</w:t>
      </w:r>
      <w:r w:rsidR="007244AD">
        <w:rPr>
          <w:rFonts w:hint="cs"/>
          <w:sz w:val="16"/>
          <w:szCs w:val="22"/>
          <w:rtl/>
        </w:rPr>
        <w:t>‍</w:t>
      </w:r>
      <w:r w:rsidR="00397CB2">
        <w:rPr>
          <w:rFonts w:hint="cs"/>
          <w:sz w:val="16"/>
          <w:szCs w:val="22"/>
          <w:rtl/>
        </w:rPr>
        <w:t>مفردات</w:t>
      </w:r>
      <w:proofErr w:type="spellEnd"/>
      <w:r w:rsidR="00397CB2">
        <w:rPr>
          <w:rFonts w:hint="cs"/>
          <w:sz w:val="16"/>
          <w:szCs w:val="22"/>
          <w:rtl/>
        </w:rPr>
        <w:t xml:space="preserve"> التابعة لقطاع الاتصالات الراديوية ونوابه</w:t>
      </w:r>
    </w:p>
    <w:p w:rsidR="00185E59" w:rsidRDefault="00813E47" w:rsidP="000D1322">
      <w:pPr>
        <w:tabs>
          <w:tab w:val="clear" w:pos="794"/>
          <w:tab w:val="left" w:pos="425"/>
        </w:tabs>
        <w:spacing w:before="60" w:line="168" w:lineRule="auto"/>
        <w:rPr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الأمين العام للات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حاد ومدير مكتب تقييس الاتصالات ومدير مكتب تنمية الاتصالات</w:t>
      </w:r>
      <w:r w:rsidR="00185E59">
        <w:rPr>
          <w:rtl/>
        </w:rPr>
        <w:br w:type="page"/>
      </w:r>
    </w:p>
    <w:p w:rsidR="00813E47" w:rsidRPr="00813E47" w:rsidRDefault="00813E47" w:rsidP="00400D3F">
      <w:pPr>
        <w:pStyle w:val="AnnexNo"/>
        <w:rPr>
          <w:lang w:bidi="ar-SA"/>
        </w:rPr>
      </w:pPr>
      <w:r w:rsidRPr="00813E47">
        <w:rPr>
          <w:rFonts w:hint="cs"/>
          <w:rtl/>
        </w:rPr>
        <w:lastRenderedPageBreak/>
        <w:t>ال‍</w:t>
      </w:r>
      <w:r w:rsidRPr="00813E47">
        <w:rPr>
          <w:rFonts w:hint="eastAsia"/>
          <w:rtl/>
        </w:rPr>
        <w:t>ملحـق</w:t>
      </w:r>
      <w:r w:rsidRPr="00813E47">
        <w:rPr>
          <w:rFonts w:hint="cs"/>
          <w:rtl/>
        </w:rPr>
        <w:t> </w:t>
      </w:r>
      <w:r w:rsidRPr="00813E47">
        <w:rPr>
          <w:lang w:bidi="ar-SA"/>
        </w:rPr>
        <w:t>1</w:t>
      </w:r>
    </w:p>
    <w:p w:rsidR="00813E47" w:rsidRPr="00813E47" w:rsidRDefault="00813E47" w:rsidP="00FA1E49">
      <w:pPr>
        <w:pStyle w:val="Annextitle"/>
        <w:rPr>
          <w:rtl/>
        </w:rPr>
      </w:pPr>
      <w:r w:rsidRPr="00813E47">
        <w:rPr>
          <w:rFonts w:hint="cs"/>
          <w:rtl/>
        </w:rPr>
        <w:t>عناوين مشاريع التوصيات</w:t>
      </w:r>
      <w:r w:rsidR="00FA1E49">
        <w:rPr>
          <w:rFonts w:hint="cs"/>
          <w:rtl/>
        </w:rPr>
        <w:t xml:space="preserve"> وملخصاتها</w:t>
      </w:r>
    </w:p>
    <w:p w:rsidR="004B2504" w:rsidRPr="00026B17" w:rsidRDefault="004B2504" w:rsidP="007C035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24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 w:rsidRPr="004830C3">
        <w:rPr>
          <w:rFonts w:asciiTheme="minorHAnsi" w:hAnsiTheme="minorHAnsi" w:cstheme="minorHAnsi"/>
          <w:szCs w:val="24"/>
          <w:u w:val="single"/>
        </w:rPr>
        <w:t>ITU-R</w:t>
      </w:r>
      <w:r w:rsidR="007C035B">
        <w:rPr>
          <w:rFonts w:asciiTheme="minorHAnsi" w:hAnsiTheme="minorHAnsi" w:cstheme="minorHAnsi"/>
          <w:szCs w:val="24"/>
          <w:u w:val="single"/>
        </w:rPr>
        <w:t> </w:t>
      </w:r>
      <w:r w:rsidRPr="004830C3">
        <w:rPr>
          <w:rFonts w:asciiTheme="minorHAnsi" w:hAnsiTheme="minorHAnsi" w:cstheme="minorHAnsi"/>
          <w:szCs w:val="24"/>
          <w:u w:val="single"/>
        </w:rPr>
        <w:t>V.430-3</w:t>
      </w:r>
      <w:r>
        <w:rPr>
          <w:rFonts w:hint="cs"/>
          <w:rtl/>
        </w:rPr>
        <w:tab/>
        <w:t xml:space="preserve">الوثيقة </w:t>
      </w:r>
      <w:r w:rsidRPr="004830C3">
        <w:rPr>
          <w:rFonts w:asciiTheme="minorHAnsi" w:hAnsiTheme="minorHAnsi" w:cstheme="minorHAnsi"/>
          <w:szCs w:val="24"/>
        </w:rPr>
        <w:t>CCV/56</w:t>
      </w:r>
      <w:r>
        <w:t>(Rev.1)</w:t>
      </w:r>
    </w:p>
    <w:p w:rsidR="004B2504" w:rsidRDefault="004B2504" w:rsidP="003C22A9">
      <w:pPr>
        <w:pStyle w:val="Rectitle"/>
        <w:tabs>
          <w:tab w:val="left" w:pos="574"/>
          <w:tab w:val="center" w:pos="4819"/>
        </w:tabs>
        <w:spacing w:before="240" w:after="120"/>
      </w:pPr>
      <w:r w:rsidRPr="00857D7E">
        <w:rPr>
          <w:rtl/>
        </w:rPr>
        <w:t>استعمال النظام الدولي للوحدات</w:t>
      </w:r>
      <w:r w:rsidRPr="00857D7E">
        <w:rPr>
          <w:rFonts w:hint="cs"/>
          <w:rtl/>
        </w:rPr>
        <w:t xml:space="preserve"> </w:t>
      </w:r>
      <w:r w:rsidRPr="00857D7E">
        <w:t>(SI)</w:t>
      </w:r>
    </w:p>
    <w:p w:rsidR="004B2504" w:rsidRPr="00574B35" w:rsidRDefault="004B2504" w:rsidP="00D3119E">
      <w:pPr>
        <w:pStyle w:val="Normalaftertitle0"/>
        <w:spacing w:before="120"/>
        <w:rPr>
          <w:spacing w:val="-4"/>
          <w:rtl/>
        </w:rPr>
      </w:pPr>
      <w:r>
        <w:rPr>
          <w:rFonts w:hint="cs"/>
          <w:spacing w:val="-4"/>
          <w:rtl/>
        </w:rPr>
        <w:t xml:space="preserve">تشمل هذه المراجعة ما يلي: </w:t>
      </w:r>
      <w:r>
        <w:rPr>
          <w:spacing w:val="-4"/>
        </w:rPr>
        <w:t>(1</w:t>
      </w:r>
      <w:r w:rsidR="00F0176C">
        <w:rPr>
          <w:rFonts w:hint="eastAsia"/>
          <w:spacing w:val="-4"/>
          <w:rtl/>
        </w:rPr>
        <w:t> </w:t>
      </w:r>
      <w:r w:rsidR="00435CD0">
        <w:rPr>
          <w:rFonts w:hint="cs"/>
          <w:spacing w:val="-4"/>
          <w:rtl/>
        </w:rPr>
        <w:t xml:space="preserve">إضافة "كلمات </w:t>
      </w:r>
      <w:r>
        <w:rPr>
          <w:rFonts w:hint="cs"/>
          <w:spacing w:val="-4"/>
          <w:rtl/>
        </w:rPr>
        <w:t xml:space="preserve">رئيسية" و"توصيات الاتحاد ذات الصلة" وفقرتين من </w:t>
      </w:r>
      <w:r>
        <w:rPr>
          <w:color w:val="000000"/>
          <w:rtl/>
        </w:rPr>
        <w:t>فقرات "</w:t>
      </w:r>
      <w:r w:rsidRPr="007435B4">
        <w:rPr>
          <w:i/>
          <w:iCs/>
          <w:color w:val="000000"/>
          <w:rtl/>
        </w:rPr>
        <w:t xml:space="preserve">وإذ </w:t>
      </w:r>
      <w:r w:rsidRPr="007435B4">
        <w:rPr>
          <w:rFonts w:hint="cs"/>
          <w:i/>
          <w:iCs/>
          <w:color w:val="000000"/>
          <w:rtl/>
        </w:rPr>
        <w:t>ت</w:t>
      </w:r>
      <w:r w:rsidRPr="007435B4">
        <w:rPr>
          <w:i/>
          <w:iCs/>
          <w:color w:val="000000"/>
          <w:rtl/>
        </w:rPr>
        <w:t>ضع في اعتباره</w:t>
      </w:r>
      <w:r w:rsidRPr="007435B4">
        <w:rPr>
          <w:rFonts w:hint="cs"/>
          <w:i/>
          <w:iCs/>
          <w:color w:val="000000"/>
          <w:rtl/>
        </w:rPr>
        <w:t>ا</w:t>
      </w:r>
      <w:r>
        <w:rPr>
          <w:rFonts w:hint="cs"/>
          <w:color w:val="000000"/>
          <w:rtl/>
        </w:rPr>
        <w:t>" إلى متن التوصية وفقاً للمبادئ التوجيهية المتعلقة بنسق توصيات قطاع الاتصالات الراديوية؛ و</w:t>
      </w:r>
      <w:r>
        <w:rPr>
          <w:color w:val="000000"/>
        </w:rPr>
        <w:t>(2</w:t>
      </w:r>
      <w:r w:rsidR="00F0176C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 xml:space="preserve">تحديث الفقرة </w:t>
      </w:r>
      <w:r w:rsidRPr="007435B4">
        <w:rPr>
          <w:rFonts w:hint="cs"/>
          <w:i/>
          <w:iCs/>
          <w:color w:val="000000"/>
          <w:rtl/>
        </w:rPr>
        <w:t>توصي</w:t>
      </w:r>
      <w:r w:rsidR="004653F8">
        <w:rPr>
          <w:rFonts w:hint="eastAsia"/>
          <w:i/>
          <w:iCs/>
          <w:color w:val="000000"/>
          <w:rtl/>
        </w:rPr>
        <w:t> </w:t>
      </w:r>
      <w:r w:rsidRPr="008658B5">
        <w:rPr>
          <w:color w:val="000000"/>
        </w:rPr>
        <w:t>1</w:t>
      </w:r>
      <w:r>
        <w:rPr>
          <w:rFonts w:hint="cs"/>
          <w:color w:val="000000"/>
          <w:rtl/>
        </w:rPr>
        <w:t xml:space="preserve"> ومراجع المنشورات ذات الصلة الواردة في الملاحظة </w:t>
      </w:r>
      <w:r>
        <w:rPr>
          <w:color w:val="000000"/>
        </w:rPr>
        <w:t>1</w:t>
      </w:r>
      <w:r>
        <w:rPr>
          <w:rFonts w:hint="cs"/>
          <w:color w:val="000000"/>
          <w:rtl/>
        </w:rPr>
        <w:t>.</w:t>
      </w:r>
    </w:p>
    <w:p w:rsidR="004B2504" w:rsidRPr="00026B17" w:rsidRDefault="004B2504" w:rsidP="007C035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24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 w:rsidRPr="004830C3">
        <w:rPr>
          <w:rFonts w:asciiTheme="minorHAnsi" w:hAnsiTheme="minorHAnsi" w:cstheme="minorHAnsi"/>
          <w:szCs w:val="24"/>
          <w:u w:val="single"/>
        </w:rPr>
        <w:t>ITU-R</w:t>
      </w:r>
      <w:r w:rsidR="007C035B">
        <w:rPr>
          <w:rFonts w:asciiTheme="minorHAnsi" w:hAnsiTheme="minorHAnsi" w:cstheme="minorHAnsi"/>
          <w:szCs w:val="24"/>
          <w:u w:val="single"/>
        </w:rPr>
        <w:t> </w:t>
      </w:r>
      <w:r w:rsidRPr="004830C3">
        <w:rPr>
          <w:rFonts w:asciiTheme="minorHAnsi" w:hAnsiTheme="minorHAnsi" w:cstheme="minorHAnsi"/>
          <w:szCs w:val="24"/>
          <w:u w:val="single"/>
        </w:rPr>
        <w:t>V.</w:t>
      </w:r>
      <w:r>
        <w:rPr>
          <w:rFonts w:asciiTheme="minorHAnsi" w:hAnsiTheme="minorHAnsi" w:cstheme="minorHAnsi"/>
          <w:szCs w:val="24"/>
          <w:u w:val="single"/>
        </w:rPr>
        <w:t>431</w:t>
      </w:r>
      <w:r w:rsidRPr="004830C3">
        <w:rPr>
          <w:rFonts w:asciiTheme="minorHAnsi" w:hAnsiTheme="minorHAnsi" w:cstheme="minorHAnsi"/>
          <w:szCs w:val="24"/>
          <w:u w:val="single"/>
        </w:rPr>
        <w:t>-</w:t>
      </w:r>
      <w:r>
        <w:rPr>
          <w:rFonts w:asciiTheme="minorHAnsi" w:hAnsiTheme="minorHAnsi" w:cstheme="minorHAnsi"/>
          <w:szCs w:val="24"/>
          <w:u w:val="single"/>
        </w:rPr>
        <w:t>7</w:t>
      </w:r>
      <w:r>
        <w:rPr>
          <w:rFonts w:hint="cs"/>
          <w:rtl/>
        </w:rPr>
        <w:tab/>
        <w:t xml:space="preserve">الوثيقة </w:t>
      </w:r>
      <w:r w:rsidRPr="004830C3">
        <w:rPr>
          <w:rFonts w:asciiTheme="minorHAnsi" w:hAnsiTheme="minorHAnsi" w:cstheme="minorHAnsi"/>
          <w:szCs w:val="24"/>
        </w:rPr>
        <w:t>CCV/</w:t>
      </w:r>
      <w:r>
        <w:rPr>
          <w:rFonts w:asciiTheme="minorHAnsi" w:hAnsiTheme="minorHAnsi" w:cstheme="minorHAnsi"/>
          <w:szCs w:val="24"/>
        </w:rPr>
        <w:t>57</w:t>
      </w:r>
      <w:r>
        <w:t>(Rev.1)</w:t>
      </w:r>
    </w:p>
    <w:p w:rsidR="004B2504" w:rsidRDefault="004B2504" w:rsidP="003C22A9">
      <w:pPr>
        <w:pStyle w:val="Rectitle"/>
        <w:tabs>
          <w:tab w:val="left" w:pos="574"/>
          <w:tab w:val="center" w:pos="4819"/>
        </w:tabs>
        <w:spacing w:before="240" w:after="120"/>
      </w:pPr>
      <w:r w:rsidRPr="00AD0899">
        <w:rPr>
          <w:rtl/>
        </w:rPr>
        <w:t>تسمية نطاقات الترددات وأطوال الموجات</w:t>
      </w:r>
      <w:r w:rsidRPr="00AD0899">
        <w:rPr>
          <w:rFonts w:hint="cs"/>
          <w:rtl/>
        </w:rPr>
        <w:t xml:space="preserve"> </w:t>
      </w:r>
      <w:r w:rsidRPr="00AD0899">
        <w:rPr>
          <w:rtl/>
        </w:rPr>
        <w:t>المستعملة في الاتصالات</w:t>
      </w:r>
    </w:p>
    <w:p w:rsidR="004B2504" w:rsidRPr="00574B35" w:rsidRDefault="004B2504" w:rsidP="00D3119E">
      <w:pPr>
        <w:pStyle w:val="Normalaftertitle0"/>
        <w:spacing w:before="120"/>
        <w:rPr>
          <w:spacing w:val="-4"/>
          <w:rtl/>
        </w:rPr>
      </w:pPr>
      <w:r>
        <w:rPr>
          <w:rFonts w:hint="cs"/>
          <w:spacing w:val="-4"/>
          <w:rtl/>
        </w:rPr>
        <w:t xml:space="preserve">تشمل هذه المراجعة ما يلي: </w:t>
      </w:r>
      <w:r>
        <w:rPr>
          <w:spacing w:val="-4"/>
        </w:rPr>
        <w:t>(1</w:t>
      </w:r>
      <w:r w:rsidR="00435CD0">
        <w:rPr>
          <w:rFonts w:hint="cs"/>
          <w:spacing w:val="-4"/>
          <w:rtl/>
        </w:rPr>
        <w:t xml:space="preserve"> إضافة "كلمات </w:t>
      </w:r>
      <w:r>
        <w:rPr>
          <w:rFonts w:hint="cs"/>
          <w:spacing w:val="-4"/>
          <w:rtl/>
        </w:rPr>
        <w:t xml:space="preserve">رئيسية" و"توصيات الاتحاد ذات الصلة" </w:t>
      </w:r>
      <w:r>
        <w:rPr>
          <w:rFonts w:hint="cs"/>
          <w:color w:val="000000"/>
          <w:rtl/>
        </w:rPr>
        <w:t>إلى متن التوصية وفقاً للمبادئ التوجيهية المتعلقة بنسق توصيات قطاع الاتصالات الراديوية؛ و</w:t>
      </w:r>
      <w:r>
        <w:rPr>
          <w:color w:val="000000"/>
        </w:rPr>
        <w:t>(2</w:t>
      </w:r>
      <w:r>
        <w:rPr>
          <w:rFonts w:hint="cs"/>
          <w:color w:val="000000"/>
          <w:rtl/>
        </w:rPr>
        <w:t xml:space="preserve"> تحديث الفقرة </w:t>
      </w:r>
      <w:r w:rsidRPr="007435B4">
        <w:rPr>
          <w:rFonts w:hint="cs"/>
          <w:i/>
          <w:iCs/>
          <w:color w:val="000000"/>
          <w:rtl/>
        </w:rPr>
        <w:t>إذ تضع في اعتبارها أ)</w:t>
      </w:r>
      <w:r>
        <w:rPr>
          <w:rFonts w:hint="cs"/>
          <w:color w:val="000000"/>
          <w:rtl/>
        </w:rPr>
        <w:t xml:space="preserve"> والفقرة </w:t>
      </w:r>
      <w:r w:rsidRPr="007435B4">
        <w:rPr>
          <w:rFonts w:hint="cs"/>
          <w:i/>
          <w:iCs/>
          <w:color w:val="000000"/>
          <w:rtl/>
        </w:rPr>
        <w:t xml:space="preserve">توصي </w:t>
      </w:r>
      <w:r w:rsidRPr="006514DB">
        <w:rPr>
          <w:color w:val="000000"/>
        </w:rPr>
        <w:t>2</w:t>
      </w:r>
      <w:r>
        <w:rPr>
          <w:rFonts w:hint="cs"/>
          <w:color w:val="000000"/>
          <w:rtl/>
        </w:rPr>
        <w:t>.</w:t>
      </w:r>
    </w:p>
    <w:p w:rsidR="004B2504" w:rsidRPr="00026B17" w:rsidRDefault="004B2504" w:rsidP="007C035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24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 w:rsidRPr="004830C3">
        <w:rPr>
          <w:rFonts w:asciiTheme="minorHAnsi" w:hAnsiTheme="minorHAnsi" w:cstheme="minorHAnsi"/>
          <w:szCs w:val="24"/>
          <w:u w:val="single"/>
        </w:rPr>
        <w:t>ITU-R</w:t>
      </w:r>
      <w:r w:rsidR="007C035B">
        <w:rPr>
          <w:rFonts w:asciiTheme="minorHAnsi" w:hAnsiTheme="minorHAnsi" w:cstheme="minorHAnsi"/>
          <w:szCs w:val="24"/>
          <w:u w:val="single"/>
        </w:rPr>
        <w:t> </w:t>
      </w:r>
      <w:r w:rsidRPr="004830C3">
        <w:rPr>
          <w:rFonts w:asciiTheme="minorHAnsi" w:hAnsiTheme="minorHAnsi" w:cstheme="minorHAnsi"/>
          <w:szCs w:val="24"/>
          <w:u w:val="single"/>
        </w:rPr>
        <w:t>V.</w:t>
      </w:r>
      <w:r>
        <w:rPr>
          <w:rFonts w:asciiTheme="minorHAnsi" w:hAnsiTheme="minorHAnsi" w:cstheme="minorHAnsi"/>
          <w:szCs w:val="24"/>
          <w:u w:val="single"/>
        </w:rPr>
        <w:t>573</w:t>
      </w:r>
      <w:r w:rsidRPr="004830C3">
        <w:rPr>
          <w:rFonts w:asciiTheme="minorHAnsi" w:hAnsiTheme="minorHAnsi" w:cstheme="minorHAnsi"/>
          <w:szCs w:val="24"/>
          <w:u w:val="single"/>
        </w:rPr>
        <w:t>-</w:t>
      </w:r>
      <w:r>
        <w:rPr>
          <w:rFonts w:asciiTheme="minorHAnsi" w:hAnsiTheme="minorHAnsi" w:cstheme="minorHAnsi"/>
          <w:szCs w:val="24"/>
          <w:u w:val="single"/>
        </w:rPr>
        <w:t>5</w:t>
      </w:r>
      <w:r>
        <w:rPr>
          <w:rFonts w:hint="cs"/>
          <w:rtl/>
        </w:rPr>
        <w:tab/>
        <w:t xml:space="preserve">الوثيقة </w:t>
      </w:r>
      <w:r w:rsidRPr="004830C3">
        <w:rPr>
          <w:rFonts w:asciiTheme="minorHAnsi" w:hAnsiTheme="minorHAnsi" w:cstheme="minorHAnsi"/>
          <w:szCs w:val="24"/>
        </w:rPr>
        <w:t>CCV/</w:t>
      </w:r>
      <w:r>
        <w:rPr>
          <w:rFonts w:asciiTheme="minorHAnsi" w:hAnsiTheme="minorHAnsi" w:cstheme="minorHAnsi"/>
          <w:szCs w:val="24"/>
        </w:rPr>
        <w:t>58</w:t>
      </w:r>
      <w:r>
        <w:t>(Rev.2)</w:t>
      </w:r>
    </w:p>
    <w:p w:rsidR="004B2504" w:rsidRDefault="004B2504" w:rsidP="003C22A9">
      <w:pPr>
        <w:pStyle w:val="Rectitle"/>
        <w:tabs>
          <w:tab w:val="left" w:pos="574"/>
          <w:tab w:val="center" w:pos="4819"/>
        </w:tabs>
        <w:spacing w:before="240" w:after="120"/>
      </w:pPr>
      <w:r w:rsidRPr="00EE4BFE">
        <w:rPr>
          <w:rtl/>
        </w:rPr>
        <w:t>مفردات الاتصالات الراديوية</w:t>
      </w:r>
    </w:p>
    <w:p w:rsidR="004B2504" w:rsidRPr="00461989" w:rsidRDefault="004B2504" w:rsidP="004E5D7D">
      <w:pPr>
        <w:pStyle w:val="Normalaftertitle0"/>
        <w:spacing w:before="120"/>
        <w:rPr>
          <w:spacing w:val="-4"/>
          <w:rtl/>
        </w:rPr>
      </w:pPr>
      <w:r>
        <w:rPr>
          <w:rFonts w:hint="cs"/>
          <w:spacing w:val="-4"/>
          <w:rtl/>
        </w:rPr>
        <w:t xml:space="preserve">تشمل هذه المراجعة ما يلي: </w:t>
      </w:r>
      <w:r>
        <w:rPr>
          <w:spacing w:val="-4"/>
        </w:rPr>
        <w:t>(1</w:t>
      </w:r>
      <w:r w:rsidR="00E74595">
        <w:rPr>
          <w:rFonts w:hint="eastAsia"/>
          <w:spacing w:val="-4"/>
          <w:rtl/>
        </w:rPr>
        <w:t> </w:t>
      </w:r>
      <w:r w:rsidR="00435CD0">
        <w:rPr>
          <w:rFonts w:hint="cs"/>
          <w:spacing w:val="-4"/>
          <w:rtl/>
        </w:rPr>
        <w:t xml:space="preserve">إضافة "كلمات </w:t>
      </w:r>
      <w:r>
        <w:rPr>
          <w:rFonts w:hint="cs"/>
          <w:spacing w:val="-4"/>
          <w:rtl/>
        </w:rPr>
        <w:t xml:space="preserve">رئيسية" و"توصيات الاتحاد ذات الصلة" </w:t>
      </w:r>
      <w:r>
        <w:rPr>
          <w:rFonts w:hint="cs"/>
          <w:color w:val="000000"/>
          <w:rtl/>
        </w:rPr>
        <w:t>إلى متن التوصية وفقاً للمبادئ التوجيهية المتعلقة بنسق توصيات قطاع الاتصالات الراديوية؛ و</w:t>
      </w:r>
      <w:r>
        <w:rPr>
          <w:color w:val="000000"/>
        </w:rPr>
        <w:t>(2</w:t>
      </w:r>
      <w:r w:rsidR="00E74595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 xml:space="preserve">تحديث الفقرة </w:t>
      </w:r>
      <w:r w:rsidRPr="007435B4">
        <w:rPr>
          <w:rFonts w:hint="cs"/>
          <w:i/>
          <w:iCs/>
          <w:color w:val="000000"/>
          <w:rtl/>
        </w:rPr>
        <w:t>إذ تضع في اعتبارها</w:t>
      </w:r>
      <w:r>
        <w:rPr>
          <w:rFonts w:hint="cs"/>
          <w:i/>
          <w:iCs/>
          <w:color w:val="000000"/>
          <w:rtl/>
        </w:rPr>
        <w:t xml:space="preserve"> ب</w:t>
      </w:r>
      <w:r w:rsidRPr="007435B4">
        <w:rPr>
          <w:rFonts w:hint="cs"/>
          <w:i/>
          <w:iCs/>
          <w:color w:val="000000"/>
          <w:rtl/>
        </w:rPr>
        <w:t>)</w:t>
      </w:r>
      <w:r>
        <w:rPr>
          <w:rFonts w:hint="cs"/>
          <w:color w:val="000000"/>
          <w:rtl/>
        </w:rPr>
        <w:t xml:space="preserve"> والفقرة </w:t>
      </w:r>
      <w:r w:rsidRPr="007435B4">
        <w:rPr>
          <w:rFonts w:hint="cs"/>
          <w:i/>
          <w:iCs/>
          <w:color w:val="000000"/>
          <w:rtl/>
        </w:rPr>
        <w:t xml:space="preserve">توصي </w:t>
      </w:r>
      <w:r w:rsidRPr="00BB7167">
        <w:rPr>
          <w:color w:val="000000"/>
        </w:rPr>
        <w:t>1</w:t>
      </w:r>
      <w:r>
        <w:rPr>
          <w:rFonts w:hint="cs"/>
          <w:color w:val="000000"/>
          <w:rtl/>
        </w:rPr>
        <w:t>؛ و</w:t>
      </w:r>
      <w:r>
        <w:rPr>
          <w:color w:val="000000"/>
        </w:rPr>
        <w:t>(3</w:t>
      </w:r>
      <w:r w:rsidR="00E74595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 xml:space="preserve">إضافة فقرة </w:t>
      </w:r>
      <w:r w:rsidRPr="006321B8">
        <w:rPr>
          <w:rFonts w:hint="cs"/>
          <w:i/>
          <w:iCs/>
          <w:color w:val="000000"/>
          <w:rtl/>
        </w:rPr>
        <w:t>توصي جديدة</w:t>
      </w:r>
      <w:r>
        <w:rPr>
          <w:rFonts w:hint="cs"/>
          <w:color w:val="000000"/>
          <w:rtl/>
        </w:rPr>
        <w:t>؛ و</w:t>
      </w:r>
      <w:r>
        <w:rPr>
          <w:color w:val="000000"/>
        </w:rPr>
        <w:t>(4</w:t>
      </w:r>
      <w:r w:rsidR="004E5D7D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 xml:space="preserve">إلغاء الملحق </w:t>
      </w:r>
      <w:r>
        <w:rPr>
          <w:color w:val="000000"/>
        </w:rPr>
        <w:t>1</w:t>
      </w:r>
      <w:r>
        <w:rPr>
          <w:rFonts w:hint="cs"/>
          <w:color w:val="000000"/>
          <w:rtl/>
        </w:rPr>
        <w:t>.</w:t>
      </w:r>
    </w:p>
    <w:p w:rsidR="004B2504" w:rsidRPr="00026B17" w:rsidRDefault="004B2504" w:rsidP="007C035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24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 w:rsidRPr="004830C3">
        <w:rPr>
          <w:rFonts w:asciiTheme="minorHAnsi" w:hAnsiTheme="minorHAnsi" w:cstheme="minorHAnsi"/>
          <w:szCs w:val="24"/>
          <w:u w:val="single"/>
        </w:rPr>
        <w:t>ITU-R</w:t>
      </w:r>
      <w:r w:rsidR="007C035B">
        <w:rPr>
          <w:rFonts w:asciiTheme="minorHAnsi" w:hAnsiTheme="minorHAnsi" w:cstheme="minorHAnsi"/>
          <w:szCs w:val="24"/>
          <w:u w:val="single"/>
        </w:rPr>
        <w:t> </w:t>
      </w:r>
      <w:r w:rsidRPr="004830C3">
        <w:rPr>
          <w:rFonts w:asciiTheme="minorHAnsi" w:hAnsiTheme="minorHAnsi" w:cstheme="minorHAnsi"/>
          <w:szCs w:val="24"/>
          <w:u w:val="single"/>
        </w:rPr>
        <w:t>V.</w:t>
      </w:r>
      <w:r>
        <w:rPr>
          <w:rFonts w:asciiTheme="minorHAnsi" w:hAnsiTheme="minorHAnsi" w:cstheme="minorHAnsi"/>
          <w:szCs w:val="24"/>
          <w:u w:val="single"/>
        </w:rPr>
        <w:t>574</w:t>
      </w:r>
      <w:r w:rsidRPr="004830C3">
        <w:rPr>
          <w:rFonts w:asciiTheme="minorHAnsi" w:hAnsiTheme="minorHAnsi" w:cstheme="minorHAnsi"/>
          <w:szCs w:val="24"/>
          <w:u w:val="single"/>
        </w:rPr>
        <w:t>-</w:t>
      </w:r>
      <w:r>
        <w:rPr>
          <w:rFonts w:asciiTheme="minorHAnsi" w:hAnsiTheme="minorHAnsi" w:cstheme="minorHAnsi"/>
          <w:szCs w:val="24"/>
          <w:u w:val="single"/>
        </w:rPr>
        <w:t>4</w:t>
      </w:r>
      <w:r>
        <w:rPr>
          <w:rFonts w:hint="cs"/>
          <w:rtl/>
        </w:rPr>
        <w:tab/>
        <w:t xml:space="preserve">الوثيقة </w:t>
      </w:r>
      <w:r w:rsidRPr="004830C3">
        <w:rPr>
          <w:rFonts w:asciiTheme="minorHAnsi" w:hAnsiTheme="minorHAnsi" w:cstheme="minorHAnsi"/>
          <w:szCs w:val="24"/>
        </w:rPr>
        <w:t>CCV/</w:t>
      </w:r>
      <w:r>
        <w:rPr>
          <w:rFonts w:asciiTheme="minorHAnsi" w:hAnsiTheme="minorHAnsi" w:cstheme="minorHAnsi"/>
          <w:szCs w:val="24"/>
        </w:rPr>
        <w:t>59</w:t>
      </w:r>
      <w:r>
        <w:t>(Rev.1)</w:t>
      </w:r>
    </w:p>
    <w:p w:rsidR="004B2504" w:rsidRDefault="004B2504" w:rsidP="003C22A9">
      <w:pPr>
        <w:pStyle w:val="Rectitle"/>
        <w:tabs>
          <w:tab w:val="left" w:pos="574"/>
          <w:tab w:val="center" w:pos="4819"/>
        </w:tabs>
        <w:spacing w:before="240" w:after="120"/>
        <w:rPr>
          <w:rtl/>
          <w:lang w:bidi="ar-EG"/>
        </w:rPr>
      </w:pPr>
      <w:r w:rsidRPr="00FD0F41">
        <w:rPr>
          <w:rtl/>
        </w:rPr>
        <w:t xml:space="preserve">استعمال </w:t>
      </w:r>
      <w:proofErr w:type="spellStart"/>
      <w:r w:rsidRPr="00FD0F41">
        <w:rPr>
          <w:rtl/>
        </w:rPr>
        <w:t>الديسيبل</w:t>
      </w:r>
      <w:proofErr w:type="spellEnd"/>
      <w:r w:rsidRPr="00FD0F41">
        <w:rPr>
          <w:rtl/>
        </w:rPr>
        <w:t xml:space="preserve"> </w:t>
      </w:r>
      <w:proofErr w:type="spellStart"/>
      <w:r w:rsidRPr="00FD0F41">
        <w:rPr>
          <w:rtl/>
        </w:rPr>
        <w:t>والنيبر</w:t>
      </w:r>
      <w:proofErr w:type="spellEnd"/>
      <w:r w:rsidRPr="00FD0F41">
        <w:rPr>
          <w:rtl/>
        </w:rPr>
        <w:t xml:space="preserve"> في الاتصالات</w:t>
      </w:r>
    </w:p>
    <w:p w:rsidR="004B2504" w:rsidRPr="006321B8" w:rsidRDefault="004B2504" w:rsidP="00237596">
      <w:pPr>
        <w:pStyle w:val="Normalaftertitle0"/>
        <w:spacing w:before="120"/>
        <w:rPr>
          <w:spacing w:val="-4"/>
          <w:rtl/>
        </w:rPr>
      </w:pPr>
      <w:r>
        <w:rPr>
          <w:rFonts w:hint="cs"/>
          <w:spacing w:val="-4"/>
          <w:rtl/>
        </w:rPr>
        <w:t xml:space="preserve">تشمل هذه المراجعة ما يلي: </w:t>
      </w:r>
      <w:r>
        <w:rPr>
          <w:spacing w:val="-4"/>
        </w:rPr>
        <w:t>(1</w:t>
      </w:r>
      <w:r w:rsidR="00237596">
        <w:rPr>
          <w:rFonts w:hint="eastAsia"/>
          <w:spacing w:val="-4"/>
          <w:rtl/>
        </w:rPr>
        <w:t> </w:t>
      </w:r>
      <w:r w:rsidR="00435CD0">
        <w:rPr>
          <w:rFonts w:hint="cs"/>
          <w:spacing w:val="-4"/>
          <w:rtl/>
        </w:rPr>
        <w:t xml:space="preserve">إضافة "كلمات </w:t>
      </w:r>
      <w:r>
        <w:rPr>
          <w:rFonts w:hint="cs"/>
          <w:spacing w:val="-4"/>
          <w:rtl/>
        </w:rPr>
        <w:t xml:space="preserve">رئيسية" و"توصيات الاتحاد ذات الصلة" </w:t>
      </w:r>
      <w:r>
        <w:rPr>
          <w:rFonts w:hint="cs"/>
          <w:color w:val="000000"/>
          <w:rtl/>
        </w:rPr>
        <w:t>إلى متن التوصية وفقاً للمبادئ التوجيهية المتعلقة بنسق توصيات قطاع الاتصالات الراديوية؛ و</w:t>
      </w:r>
      <w:r>
        <w:rPr>
          <w:color w:val="000000"/>
        </w:rPr>
        <w:t>(2</w:t>
      </w:r>
      <w:r w:rsidR="00237596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تحديث مراجع المنشورات ذات الصلة؛ و</w:t>
      </w:r>
      <w:r>
        <w:rPr>
          <w:color w:val="000000"/>
        </w:rPr>
        <w:t>(3</w:t>
      </w:r>
      <w:r w:rsidR="00237596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تعديلات صياغية طفيفة.</w:t>
      </w:r>
    </w:p>
    <w:p w:rsidR="004B2504" w:rsidRPr="00026B17" w:rsidRDefault="004B2504" w:rsidP="007C035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24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 w:rsidRPr="004830C3">
        <w:rPr>
          <w:rFonts w:asciiTheme="minorHAnsi" w:hAnsiTheme="minorHAnsi" w:cstheme="minorHAnsi"/>
          <w:szCs w:val="24"/>
          <w:u w:val="single"/>
        </w:rPr>
        <w:t>ITU-R</w:t>
      </w:r>
      <w:r w:rsidR="007C035B">
        <w:rPr>
          <w:rFonts w:asciiTheme="minorHAnsi" w:hAnsiTheme="minorHAnsi" w:cstheme="minorHAnsi"/>
          <w:szCs w:val="24"/>
          <w:u w:val="single"/>
        </w:rPr>
        <w:t> </w:t>
      </w:r>
      <w:r w:rsidRPr="004830C3">
        <w:rPr>
          <w:rFonts w:asciiTheme="minorHAnsi" w:hAnsiTheme="minorHAnsi" w:cstheme="minorHAnsi"/>
          <w:szCs w:val="24"/>
          <w:u w:val="single"/>
        </w:rPr>
        <w:t>V.</w:t>
      </w:r>
      <w:r>
        <w:rPr>
          <w:rFonts w:asciiTheme="minorHAnsi" w:hAnsiTheme="minorHAnsi" w:cstheme="minorHAnsi"/>
          <w:szCs w:val="24"/>
          <w:u w:val="single"/>
        </w:rPr>
        <w:t>665</w:t>
      </w:r>
      <w:r w:rsidRPr="004830C3">
        <w:rPr>
          <w:rFonts w:asciiTheme="minorHAnsi" w:hAnsiTheme="minorHAnsi" w:cstheme="minorHAnsi"/>
          <w:szCs w:val="24"/>
          <w:u w:val="single"/>
        </w:rPr>
        <w:t>-</w:t>
      </w:r>
      <w:r>
        <w:rPr>
          <w:rFonts w:asciiTheme="minorHAnsi" w:hAnsiTheme="minorHAnsi" w:cstheme="minorHAnsi"/>
          <w:szCs w:val="24"/>
          <w:u w:val="single"/>
        </w:rPr>
        <w:t>2</w:t>
      </w:r>
      <w:r>
        <w:rPr>
          <w:rFonts w:hint="cs"/>
          <w:rtl/>
        </w:rPr>
        <w:tab/>
        <w:t xml:space="preserve">الوثيقة </w:t>
      </w:r>
      <w:r w:rsidRPr="004830C3">
        <w:rPr>
          <w:rFonts w:asciiTheme="minorHAnsi" w:hAnsiTheme="minorHAnsi" w:cstheme="minorHAnsi"/>
          <w:szCs w:val="24"/>
        </w:rPr>
        <w:t>CCV/</w:t>
      </w:r>
      <w:r>
        <w:rPr>
          <w:rFonts w:asciiTheme="minorHAnsi" w:hAnsiTheme="minorHAnsi" w:cstheme="minorHAnsi"/>
          <w:szCs w:val="24"/>
        </w:rPr>
        <w:t>60</w:t>
      </w:r>
      <w:r>
        <w:t>(Rev.1)</w:t>
      </w:r>
    </w:p>
    <w:p w:rsidR="004B2504" w:rsidRDefault="004B2504" w:rsidP="003C22A9">
      <w:pPr>
        <w:pStyle w:val="Rectitle"/>
        <w:tabs>
          <w:tab w:val="left" w:pos="574"/>
          <w:tab w:val="center" w:pos="4819"/>
        </w:tabs>
        <w:spacing w:before="240" w:after="120"/>
      </w:pPr>
      <w:r w:rsidRPr="000F1AAC">
        <w:rPr>
          <w:rtl/>
        </w:rPr>
        <w:t>وحدة كثافة الحركة</w:t>
      </w:r>
    </w:p>
    <w:p w:rsidR="004B2504" w:rsidRPr="006321B8" w:rsidRDefault="004B2504" w:rsidP="00D3119E">
      <w:pPr>
        <w:pStyle w:val="Normalaftertitle0"/>
        <w:spacing w:before="120"/>
        <w:rPr>
          <w:spacing w:val="-4"/>
          <w:rtl/>
        </w:rPr>
      </w:pPr>
      <w:r>
        <w:rPr>
          <w:rFonts w:hint="cs"/>
          <w:spacing w:val="-4"/>
          <w:rtl/>
        </w:rPr>
        <w:t xml:space="preserve">تشمل هذه المراجعة ما يلي: </w:t>
      </w:r>
      <w:r>
        <w:rPr>
          <w:spacing w:val="-4"/>
        </w:rPr>
        <w:t>(1</w:t>
      </w:r>
      <w:r w:rsidR="00435CD0">
        <w:rPr>
          <w:rFonts w:hint="cs"/>
          <w:spacing w:val="-4"/>
          <w:rtl/>
        </w:rPr>
        <w:t xml:space="preserve"> إضافة "كلمات </w:t>
      </w:r>
      <w:r>
        <w:rPr>
          <w:rFonts w:hint="cs"/>
          <w:spacing w:val="-4"/>
          <w:rtl/>
        </w:rPr>
        <w:t xml:space="preserve">رئيسية" و"توصيات الاتحاد ذات الصلة" </w:t>
      </w:r>
      <w:r>
        <w:rPr>
          <w:rFonts w:hint="cs"/>
          <w:color w:val="000000"/>
          <w:rtl/>
        </w:rPr>
        <w:t>إلى متن التوصية وفقاً للمبادئ التوجيهية المتعلقة بنسق توصيات قطاع الاتصالات الراديوية؛ و</w:t>
      </w:r>
      <w:r>
        <w:rPr>
          <w:color w:val="000000"/>
        </w:rPr>
        <w:t>(2</w:t>
      </w:r>
      <w:r>
        <w:rPr>
          <w:rFonts w:hint="cs"/>
          <w:color w:val="000000"/>
          <w:rtl/>
        </w:rPr>
        <w:t xml:space="preserve"> تعديلات صياغية طفيفة.</w:t>
      </w:r>
    </w:p>
    <w:p w:rsidR="004B2504" w:rsidRDefault="004B2504" w:rsidP="007F7D0A">
      <w:pPr>
        <w:pStyle w:val="AnnexNo"/>
        <w:spacing w:after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813E47" w:rsidRDefault="00813E47" w:rsidP="007F7D0A">
      <w:pPr>
        <w:pStyle w:val="AnnexNo"/>
        <w:spacing w:after="0"/>
        <w:rPr>
          <w:rtl/>
        </w:rPr>
      </w:pPr>
      <w:r w:rsidRPr="00813E47">
        <w:rPr>
          <w:rFonts w:hint="cs"/>
          <w:rtl/>
        </w:rPr>
        <w:lastRenderedPageBreak/>
        <w:t>ال</w:t>
      </w:r>
      <w:r w:rsidR="00367136">
        <w:rPr>
          <w:rFonts w:hint="cs"/>
          <w:rtl/>
        </w:rPr>
        <w:t>‍</w:t>
      </w:r>
      <w:r w:rsidRPr="00813E47">
        <w:rPr>
          <w:rFonts w:hint="cs"/>
          <w:rtl/>
        </w:rPr>
        <w:t>ملح</w:t>
      </w:r>
      <w:r w:rsidR="00365BFE">
        <w:rPr>
          <w:rFonts w:hint="cs"/>
          <w:rtl/>
        </w:rPr>
        <w:t>ـ</w:t>
      </w:r>
      <w:r w:rsidRPr="00813E47">
        <w:rPr>
          <w:rFonts w:hint="cs"/>
          <w:rtl/>
        </w:rPr>
        <w:t xml:space="preserve">ق </w:t>
      </w:r>
      <w:r w:rsidRPr="00813E47">
        <w:rPr>
          <w:lang w:bidi="ar-SA"/>
        </w:rPr>
        <w:t>2</w:t>
      </w:r>
    </w:p>
    <w:p w:rsidR="00237596" w:rsidRPr="00237596" w:rsidRDefault="00237596" w:rsidP="00237596">
      <w:pPr>
        <w:pStyle w:val="AnnexNo"/>
        <w:spacing w:before="120" w:after="0"/>
        <w:rPr>
          <w:sz w:val="22"/>
          <w:szCs w:val="30"/>
          <w:rtl/>
          <w:lang w:bidi="ar-EG"/>
        </w:rPr>
      </w:pPr>
      <w:r w:rsidRPr="00237596">
        <w:rPr>
          <w:rFonts w:hint="cs"/>
          <w:sz w:val="22"/>
          <w:szCs w:val="30"/>
          <w:rtl/>
        </w:rPr>
        <w:t>(ال</w:t>
      </w:r>
      <w:r>
        <w:rPr>
          <w:rFonts w:hint="cs"/>
          <w:sz w:val="22"/>
          <w:szCs w:val="30"/>
          <w:rtl/>
          <w:lang w:bidi="ar-EG"/>
        </w:rPr>
        <w:t>‍</w:t>
      </w:r>
      <w:r w:rsidRPr="00237596">
        <w:rPr>
          <w:rFonts w:hint="cs"/>
          <w:sz w:val="22"/>
          <w:szCs w:val="30"/>
          <w:rtl/>
        </w:rPr>
        <w:t>مصدر: الوثيقة </w:t>
      </w:r>
      <w:hyperlink r:id="rId16" w:history="1">
        <w:r w:rsidRPr="00237596">
          <w:rPr>
            <w:rStyle w:val="Hyperlink"/>
            <w:sz w:val="22"/>
            <w:szCs w:val="30"/>
          </w:rPr>
          <w:t>CCV/62</w:t>
        </w:r>
      </w:hyperlink>
      <w:r w:rsidRPr="00237596">
        <w:rPr>
          <w:rFonts w:hint="cs"/>
          <w:sz w:val="22"/>
          <w:szCs w:val="30"/>
          <w:rtl/>
          <w:lang w:bidi="ar-EG"/>
        </w:rPr>
        <w:t>)</w:t>
      </w:r>
    </w:p>
    <w:p w:rsidR="00813E47" w:rsidRPr="00813E47" w:rsidRDefault="004B2504" w:rsidP="00237596">
      <w:pPr>
        <w:pStyle w:val="Annextitle"/>
        <w:keepNext w:val="0"/>
        <w:keepLines w:val="0"/>
        <w:spacing w:before="240"/>
        <w:rPr>
          <w:rtl/>
          <w:lang w:bidi="ar-EG"/>
        </w:rPr>
      </w:pPr>
      <w:r>
        <w:rPr>
          <w:rFonts w:hint="cs"/>
          <w:rtl/>
        </w:rPr>
        <w:t>التوصيات</w:t>
      </w:r>
      <w:r w:rsidR="00813E47" w:rsidRPr="00813E47">
        <w:rPr>
          <w:rFonts w:hint="cs"/>
          <w:rtl/>
        </w:rPr>
        <w:t xml:space="preserve"> ال‍مقترح إلغاؤها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AF620C" w:rsidRPr="003428BE" w:rsidTr="00082357">
        <w:tc>
          <w:tcPr>
            <w:tcW w:w="1696" w:type="dxa"/>
          </w:tcPr>
          <w:p w:rsidR="00AF620C" w:rsidRPr="003428BE" w:rsidRDefault="00AF620C" w:rsidP="003C3152">
            <w:pPr>
              <w:pStyle w:val="Tablehead0"/>
              <w:spacing w:before="60" w:after="60"/>
              <w:rPr>
                <w:bCs/>
                <w:sz w:val="20"/>
                <w:szCs w:val="26"/>
              </w:rPr>
            </w:pPr>
            <w:r w:rsidRPr="003428BE">
              <w:rPr>
                <w:rFonts w:hint="cs"/>
                <w:bCs/>
                <w:sz w:val="20"/>
                <w:szCs w:val="26"/>
                <w:rtl/>
              </w:rPr>
              <w:t xml:space="preserve">توصية قطاع الاتصالات الراديوية </w:t>
            </w:r>
            <w:r w:rsidRPr="003428BE">
              <w:rPr>
                <w:bCs/>
                <w:sz w:val="20"/>
                <w:szCs w:val="26"/>
              </w:rPr>
              <w:t>(ITU-R)</w:t>
            </w:r>
          </w:p>
        </w:tc>
        <w:tc>
          <w:tcPr>
            <w:tcW w:w="7933" w:type="dxa"/>
          </w:tcPr>
          <w:p w:rsidR="00AF620C" w:rsidRPr="003428BE" w:rsidRDefault="00AF620C" w:rsidP="003C3152">
            <w:pPr>
              <w:pStyle w:val="Tablehead0"/>
              <w:spacing w:before="60" w:after="60"/>
              <w:rPr>
                <w:b w:val="0"/>
                <w:bCs/>
                <w:sz w:val="20"/>
                <w:szCs w:val="26"/>
              </w:rPr>
            </w:pPr>
            <w:r w:rsidRPr="003428BE">
              <w:rPr>
                <w:rFonts w:hint="cs"/>
                <w:b w:val="0"/>
                <w:bCs/>
                <w:sz w:val="20"/>
                <w:szCs w:val="26"/>
                <w:rtl/>
              </w:rPr>
              <w:t>عنوان التوصية</w:t>
            </w:r>
          </w:p>
        </w:tc>
      </w:tr>
      <w:tr w:rsidR="00AF620C" w:rsidRPr="003428BE" w:rsidTr="00082357">
        <w:tc>
          <w:tcPr>
            <w:tcW w:w="1696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</w:rPr>
              <w:t>V.461-5</w:t>
            </w:r>
          </w:p>
        </w:tc>
        <w:tc>
          <w:tcPr>
            <w:tcW w:w="7933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  <w:rtl/>
              </w:rPr>
              <w:t>الرموز البيانية والقواعد التي تحكم إعداد الوثائق</w:t>
            </w:r>
            <w:r w:rsidRPr="003428BE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3428BE">
              <w:rPr>
                <w:sz w:val="20"/>
                <w:szCs w:val="26"/>
                <w:rtl/>
              </w:rPr>
              <w:t>في مجال الاتصالات</w:t>
            </w:r>
          </w:p>
        </w:tc>
      </w:tr>
      <w:tr w:rsidR="00AF620C" w:rsidRPr="003428BE" w:rsidTr="00082357">
        <w:tc>
          <w:tcPr>
            <w:tcW w:w="1696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</w:rPr>
              <w:t>V.662-3</w:t>
            </w:r>
          </w:p>
        </w:tc>
        <w:tc>
          <w:tcPr>
            <w:tcW w:w="7933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  <w:rtl/>
              </w:rPr>
              <w:t>المصطلحات والتعاريف</w:t>
            </w:r>
          </w:p>
        </w:tc>
      </w:tr>
      <w:tr w:rsidR="00AF620C" w:rsidRPr="003428BE" w:rsidTr="00082357">
        <w:tc>
          <w:tcPr>
            <w:tcW w:w="1696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</w:rPr>
              <w:t>V.663-1</w:t>
            </w:r>
          </w:p>
        </w:tc>
        <w:tc>
          <w:tcPr>
            <w:tcW w:w="7933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  <w:rtl/>
              </w:rPr>
              <w:t>استعمال مصطلحات مرتبطة بكميات مادية</w:t>
            </w:r>
          </w:p>
        </w:tc>
      </w:tr>
      <w:tr w:rsidR="00AF620C" w:rsidRPr="003428BE" w:rsidTr="00082357">
        <w:tc>
          <w:tcPr>
            <w:tcW w:w="1696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</w:rPr>
              <w:t>V.666-2</w:t>
            </w:r>
          </w:p>
        </w:tc>
        <w:tc>
          <w:tcPr>
            <w:tcW w:w="7933" w:type="dxa"/>
          </w:tcPr>
          <w:p w:rsidR="00AF620C" w:rsidRPr="003428BE" w:rsidRDefault="00AF620C" w:rsidP="00C038F4">
            <w:pPr>
              <w:pStyle w:val="Tabletext"/>
              <w:spacing w:before="60" w:after="60" w:line="300" w:lineRule="exact"/>
              <w:rPr>
                <w:sz w:val="20"/>
                <w:szCs w:val="26"/>
              </w:rPr>
            </w:pPr>
            <w:r w:rsidRPr="003428BE">
              <w:rPr>
                <w:sz w:val="20"/>
                <w:szCs w:val="26"/>
                <w:rtl/>
              </w:rPr>
              <w:t>المختصرات والأسماء المختصرة المستعملة في الاتصالات</w:t>
            </w:r>
          </w:p>
        </w:tc>
      </w:tr>
    </w:tbl>
    <w:p w:rsidR="00813E47" w:rsidRPr="00813E47" w:rsidRDefault="00365BFE" w:rsidP="00365BFE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813E47" w:rsidRPr="00813E47" w:rsidSect="007E6E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88" w:rsidRDefault="00FA2988" w:rsidP="00F36590">
      <w:pPr>
        <w:spacing w:before="0" w:line="240" w:lineRule="auto"/>
      </w:pPr>
      <w:r>
        <w:separator/>
      </w:r>
    </w:p>
  </w:endnote>
  <w:end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246" w:rsidRDefault="00B25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25246" w:rsidRDefault="007E6E52" w:rsidP="00B2524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98" w:rsidRDefault="006C2498">
      <w:r>
        <w:t>_______________</w:t>
      </w:r>
    </w:p>
  </w:footnote>
  <w:footnote w:type="continuationSeparator" w:id="0">
    <w:p w:rsidR="00FA2988" w:rsidRDefault="00FA2988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246" w:rsidRDefault="00B25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B25246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88"/>
    <w:rsid w:val="00024F5F"/>
    <w:rsid w:val="000302DF"/>
    <w:rsid w:val="00053071"/>
    <w:rsid w:val="00080653"/>
    <w:rsid w:val="00090574"/>
    <w:rsid w:val="000A19FD"/>
    <w:rsid w:val="000A2D48"/>
    <w:rsid w:val="000B4826"/>
    <w:rsid w:val="000B73F4"/>
    <w:rsid w:val="000C62AC"/>
    <w:rsid w:val="000D1322"/>
    <w:rsid w:val="000D4095"/>
    <w:rsid w:val="000D6E6E"/>
    <w:rsid w:val="000E54CC"/>
    <w:rsid w:val="000F23D6"/>
    <w:rsid w:val="00102531"/>
    <w:rsid w:val="00105C97"/>
    <w:rsid w:val="00150E9E"/>
    <w:rsid w:val="00163E9D"/>
    <w:rsid w:val="00176467"/>
    <w:rsid w:val="00184A87"/>
    <w:rsid w:val="0018519F"/>
    <w:rsid w:val="00185E59"/>
    <w:rsid w:val="001A56E7"/>
    <w:rsid w:val="001B293B"/>
    <w:rsid w:val="001D1D7B"/>
    <w:rsid w:val="001E2CA7"/>
    <w:rsid w:val="001E57E5"/>
    <w:rsid w:val="00223932"/>
    <w:rsid w:val="0023283D"/>
    <w:rsid w:val="00237596"/>
    <w:rsid w:val="00241274"/>
    <w:rsid w:val="0027419D"/>
    <w:rsid w:val="00290C28"/>
    <w:rsid w:val="002931AD"/>
    <w:rsid w:val="002978F4"/>
    <w:rsid w:val="002B028D"/>
    <w:rsid w:val="002B467E"/>
    <w:rsid w:val="002D63CD"/>
    <w:rsid w:val="002E6541"/>
    <w:rsid w:val="002E721F"/>
    <w:rsid w:val="00333B74"/>
    <w:rsid w:val="00335CE7"/>
    <w:rsid w:val="003403A3"/>
    <w:rsid w:val="00341FFF"/>
    <w:rsid w:val="003428BE"/>
    <w:rsid w:val="00346715"/>
    <w:rsid w:val="00357185"/>
    <w:rsid w:val="0036465B"/>
    <w:rsid w:val="00365BFE"/>
    <w:rsid w:val="00366C26"/>
    <w:rsid w:val="00367136"/>
    <w:rsid w:val="00397CB2"/>
    <w:rsid w:val="003A71D7"/>
    <w:rsid w:val="003B65BD"/>
    <w:rsid w:val="003C22A9"/>
    <w:rsid w:val="003C3152"/>
    <w:rsid w:val="003D3DCE"/>
    <w:rsid w:val="00400D3F"/>
    <w:rsid w:val="0040525C"/>
    <w:rsid w:val="00407F6D"/>
    <w:rsid w:val="004210DD"/>
    <w:rsid w:val="0042686F"/>
    <w:rsid w:val="00434BE6"/>
    <w:rsid w:val="00435CD0"/>
    <w:rsid w:val="00443869"/>
    <w:rsid w:val="00460E82"/>
    <w:rsid w:val="004653F8"/>
    <w:rsid w:val="00465F3A"/>
    <w:rsid w:val="004716C5"/>
    <w:rsid w:val="00471963"/>
    <w:rsid w:val="00477B1F"/>
    <w:rsid w:val="00485E78"/>
    <w:rsid w:val="00496CDF"/>
    <w:rsid w:val="004A2E9E"/>
    <w:rsid w:val="004B2504"/>
    <w:rsid w:val="004B52E9"/>
    <w:rsid w:val="004C72F6"/>
    <w:rsid w:val="004D1C48"/>
    <w:rsid w:val="004D704B"/>
    <w:rsid w:val="004E5D7D"/>
    <w:rsid w:val="0054112E"/>
    <w:rsid w:val="005430BF"/>
    <w:rsid w:val="00547B9C"/>
    <w:rsid w:val="0055516A"/>
    <w:rsid w:val="0056291A"/>
    <w:rsid w:val="0058149E"/>
    <w:rsid w:val="005A2A86"/>
    <w:rsid w:val="005A4C01"/>
    <w:rsid w:val="005A535D"/>
    <w:rsid w:val="005B35FE"/>
    <w:rsid w:val="005B3A62"/>
    <w:rsid w:val="005B758F"/>
    <w:rsid w:val="005D7CA8"/>
    <w:rsid w:val="005E3AF1"/>
    <w:rsid w:val="005F4897"/>
    <w:rsid w:val="006060B9"/>
    <w:rsid w:val="0061127E"/>
    <w:rsid w:val="00620CF0"/>
    <w:rsid w:val="00622B1D"/>
    <w:rsid w:val="00632780"/>
    <w:rsid w:val="006541C5"/>
    <w:rsid w:val="006713B8"/>
    <w:rsid w:val="00686CA9"/>
    <w:rsid w:val="00690D0E"/>
    <w:rsid w:val="006A070A"/>
    <w:rsid w:val="006A361B"/>
    <w:rsid w:val="006C2498"/>
    <w:rsid w:val="006E1CFD"/>
    <w:rsid w:val="006E6DD8"/>
    <w:rsid w:val="006F63F7"/>
    <w:rsid w:val="007040CC"/>
    <w:rsid w:val="00706D7A"/>
    <w:rsid w:val="00714C7B"/>
    <w:rsid w:val="00720788"/>
    <w:rsid w:val="007244AD"/>
    <w:rsid w:val="00733D09"/>
    <w:rsid w:val="00754CE4"/>
    <w:rsid w:val="00762153"/>
    <w:rsid w:val="00796C82"/>
    <w:rsid w:val="007C035B"/>
    <w:rsid w:val="007C11AE"/>
    <w:rsid w:val="007C19E7"/>
    <w:rsid w:val="007D2736"/>
    <w:rsid w:val="007E6E52"/>
    <w:rsid w:val="007E7BEB"/>
    <w:rsid w:val="007F2885"/>
    <w:rsid w:val="007F56E6"/>
    <w:rsid w:val="007F7D0A"/>
    <w:rsid w:val="00813E47"/>
    <w:rsid w:val="008235CD"/>
    <w:rsid w:val="0082787E"/>
    <w:rsid w:val="008504D0"/>
    <w:rsid w:val="008513CB"/>
    <w:rsid w:val="00866DC4"/>
    <w:rsid w:val="00877C60"/>
    <w:rsid w:val="00886638"/>
    <w:rsid w:val="008A172E"/>
    <w:rsid w:val="008C2AC9"/>
    <w:rsid w:val="008C5F3B"/>
    <w:rsid w:val="008C6818"/>
    <w:rsid w:val="008F150C"/>
    <w:rsid w:val="009061B4"/>
    <w:rsid w:val="00912325"/>
    <w:rsid w:val="00932BD6"/>
    <w:rsid w:val="00951EBA"/>
    <w:rsid w:val="00967460"/>
    <w:rsid w:val="00977417"/>
    <w:rsid w:val="00982B28"/>
    <w:rsid w:val="00992E98"/>
    <w:rsid w:val="00994005"/>
    <w:rsid w:val="009D56BF"/>
    <w:rsid w:val="009E0252"/>
    <w:rsid w:val="009E212A"/>
    <w:rsid w:val="009E311D"/>
    <w:rsid w:val="00A0706D"/>
    <w:rsid w:val="00A15795"/>
    <w:rsid w:val="00A23BEA"/>
    <w:rsid w:val="00A25B74"/>
    <w:rsid w:val="00A36182"/>
    <w:rsid w:val="00A40425"/>
    <w:rsid w:val="00A97F94"/>
    <w:rsid w:val="00AB7C7F"/>
    <w:rsid w:val="00AB7CE2"/>
    <w:rsid w:val="00AD1278"/>
    <w:rsid w:val="00AE3489"/>
    <w:rsid w:val="00AF620C"/>
    <w:rsid w:val="00AF785E"/>
    <w:rsid w:val="00B02FE4"/>
    <w:rsid w:val="00B06E78"/>
    <w:rsid w:val="00B11105"/>
    <w:rsid w:val="00B11A37"/>
    <w:rsid w:val="00B13E8A"/>
    <w:rsid w:val="00B25246"/>
    <w:rsid w:val="00B53992"/>
    <w:rsid w:val="00B5527F"/>
    <w:rsid w:val="00B64FEA"/>
    <w:rsid w:val="00BF4EB5"/>
    <w:rsid w:val="00C00E59"/>
    <w:rsid w:val="00C038F4"/>
    <w:rsid w:val="00C464CC"/>
    <w:rsid w:val="00C56E77"/>
    <w:rsid w:val="00C63305"/>
    <w:rsid w:val="00C674FE"/>
    <w:rsid w:val="00C75633"/>
    <w:rsid w:val="00C8334F"/>
    <w:rsid w:val="00C92289"/>
    <w:rsid w:val="00CA1308"/>
    <w:rsid w:val="00CB0867"/>
    <w:rsid w:val="00CC2CF0"/>
    <w:rsid w:val="00CC3648"/>
    <w:rsid w:val="00CD7702"/>
    <w:rsid w:val="00CE2EE1"/>
    <w:rsid w:val="00CE4711"/>
    <w:rsid w:val="00CE59C1"/>
    <w:rsid w:val="00CF3FFD"/>
    <w:rsid w:val="00D0401C"/>
    <w:rsid w:val="00D3119E"/>
    <w:rsid w:val="00D468D6"/>
    <w:rsid w:val="00D55D91"/>
    <w:rsid w:val="00D757B5"/>
    <w:rsid w:val="00D77BF7"/>
    <w:rsid w:val="00D77D0F"/>
    <w:rsid w:val="00DA1CF0"/>
    <w:rsid w:val="00DB24F8"/>
    <w:rsid w:val="00DC24B4"/>
    <w:rsid w:val="00DC63FF"/>
    <w:rsid w:val="00DF16DC"/>
    <w:rsid w:val="00DF7021"/>
    <w:rsid w:val="00E02604"/>
    <w:rsid w:val="00E0307E"/>
    <w:rsid w:val="00E03795"/>
    <w:rsid w:val="00E16C72"/>
    <w:rsid w:val="00E177B4"/>
    <w:rsid w:val="00E17E8C"/>
    <w:rsid w:val="00E45211"/>
    <w:rsid w:val="00E64F8E"/>
    <w:rsid w:val="00E74595"/>
    <w:rsid w:val="00E90FD3"/>
    <w:rsid w:val="00E92423"/>
    <w:rsid w:val="00EA0DAC"/>
    <w:rsid w:val="00EB1EBD"/>
    <w:rsid w:val="00EB536E"/>
    <w:rsid w:val="00EC1109"/>
    <w:rsid w:val="00EC7BC9"/>
    <w:rsid w:val="00ED224B"/>
    <w:rsid w:val="00F0176C"/>
    <w:rsid w:val="00F04353"/>
    <w:rsid w:val="00F36590"/>
    <w:rsid w:val="00F84366"/>
    <w:rsid w:val="00F85089"/>
    <w:rsid w:val="00F90E0E"/>
    <w:rsid w:val="00FA1E49"/>
    <w:rsid w:val="00FA2988"/>
    <w:rsid w:val="00FB69C2"/>
    <w:rsid w:val="00FD0D44"/>
    <w:rsid w:val="00FD103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8D6C0DD-AB79-4FF1-9E70-C7B29AD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36E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Normalaftertitle0">
    <w:name w:val="Normal_after_title"/>
    <w:basedOn w:val="Normal"/>
    <w:next w:val="Normal"/>
    <w:rsid w:val="004B250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eastAsia="en-US" w:bidi="ar-EG"/>
    </w:rPr>
  </w:style>
  <w:style w:type="paragraph" w:customStyle="1" w:styleId="Tablehead0">
    <w:name w:val="Table_head"/>
    <w:basedOn w:val="Normal"/>
    <w:next w:val="Tabletext"/>
    <w:rsid w:val="00AF620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lang w:eastAsia="en-US" w:bidi="ar-EG"/>
    </w:rPr>
  </w:style>
  <w:style w:type="paragraph" w:customStyle="1" w:styleId="Tabletext">
    <w:name w:val="Table_text"/>
    <w:basedOn w:val="Normal"/>
    <w:rsid w:val="00AF620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talouzi\Desktop\http\www.itu.int\pub\R-REC" TargetMode="External"/><Relationship Id="rId13" Type="http://schemas.openxmlformats.org/officeDocument/2006/relationships/hyperlink" Target="http://www.itu.int/md/R12-CCV-C-0059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5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CCV-C-0062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7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CCV-C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12-CCV-C-0056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CCV-C-0060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863A-549E-4E83-98FB-427BADB2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46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ITU</cp:lastModifiedBy>
  <cp:revision>47</cp:revision>
  <dcterms:created xsi:type="dcterms:W3CDTF">2015-06-11T12:21:00Z</dcterms:created>
  <dcterms:modified xsi:type="dcterms:W3CDTF">2015-06-12T06:51:00Z</dcterms:modified>
</cp:coreProperties>
</file>