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AD1A4A" w:rsidTr="006160CB">
        <w:tc>
          <w:tcPr>
            <w:tcW w:w="9889" w:type="dxa"/>
            <w:gridSpan w:val="3"/>
            <w:shd w:val="clear" w:color="auto" w:fill="auto"/>
          </w:tcPr>
          <w:p w:rsidR="00E53DCE" w:rsidRPr="00AD1A4A" w:rsidRDefault="00E53DCE" w:rsidP="00CD3309">
            <w:pPr>
              <w:spacing w:before="0"/>
              <w:jc w:val="left"/>
              <w:rPr>
                <w:rFonts w:cstheme="minorHAnsi"/>
                <w:b/>
                <w:bCs/>
                <w:color w:val="808080"/>
                <w:sz w:val="28"/>
                <w:szCs w:val="28"/>
                <w:lang w:val="fr-CH"/>
              </w:rPr>
            </w:pPr>
            <w:r w:rsidRPr="00AD1A4A">
              <w:rPr>
                <w:rFonts w:cstheme="minorHAnsi"/>
                <w:b/>
                <w:bCs/>
                <w:color w:val="808080"/>
                <w:sz w:val="28"/>
                <w:szCs w:val="28"/>
                <w:lang w:val="fr-CH"/>
              </w:rPr>
              <w:t>Bureau des radiocommunications (BR)</w:t>
            </w:r>
          </w:p>
          <w:p w:rsidR="00E53DCE" w:rsidRPr="00AD1A4A" w:rsidRDefault="00E53DCE" w:rsidP="006160CB">
            <w:pPr>
              <w:spacing w:before="0"/>
              <w:jc w:val="left"/>
              <w:rPr>
                <w:rFonts w:cs="Times New Roman Bold"/>
                <w:b/>
                <w:bCs/>
                <w:color w:val="808080"/>
                <w:sz w:val="28"/>
                <w:szCs w:val="28"/>
                <w:lang w:val="fr-CH"/>
              </w:rPr>
            </w:pPr>
          </w:p>
        </w:tc>
      </w:tr>
      <w:tr w:rsidR="00E53DCE" w:rsidRPr="00AD1A4A" w:rsidTr="006160CB">
        <w:tc>
          <w:tcPr>
            <w:tcW w:w="7054" w:type="dxa"/>
            <w:gridSpan w:val="2"/>
            <w:shd w:val="clear" w:color="auto" w:fill="auto"/>
          </w:tcPr>
          <w:p w:rsidR="00E53DCE" w:rsidRPr="00AD1A4A" w:rsidRDefault="00E53DCE" w:rsidP="006160CB">
            <w:pPr>
              <w:spacing w:before="0"/>
              <w:jc w:val="left"/>
              <w:rPr>
                <w:sz w:val="28"/>
                <w:szCs w:val="28"/>
                <w:lang w:val="fr-CH"/>
              </w:rPr>
            </w:pPr>
            <w:r w:rsidRPr="00AD1A4A">
              <w:rPr>
                <w:szCs w:val="24"/>
                <w:lang w:val="fr-CH"/>
              </w:rPr>
              <w:t>Circulaire administrative</w:t>
            </w:r>
          </w:p>
          <w:p w:rsidR="00E53DCE" w:rsidRPr="00AD1A4A" w:rsidRDefault="005F48E3" w:rsidP="005F48E3">
            <w:pPr>
              <w:spacing w:before="0"/>
              <w:jc w:val="left"/>
              <w:rPr>
                <w:b/>
                <w:bCs/>
                <w:sz w:val="28"/>
                <w:szCs w:val="28"/>
                <w:lang w:val="fr-CH"/>
              </w:rPr>
            </w:pPr>
            <w:r w:rsidRPr="00AD1A4A">
              <w:rPr>
                <w:b/>
                <w:bCs/>
                <w:szCs w:val="24"/>
                <w:lang w:val="fr-CH"/>
              </w:rPr>
              <w:t>CACE/71</w:t>
            </w:r>
            <w:r w:rsidR="008E4052">
              <w:rPr>
                <w:b/>
                <w:bCs/>
                <w:szCs w:val="24"/>
                <w:lang w:val="fr-CH"/>
              </w:rPr>
              <w:t>3</w:t>
            </w:r>
          </w:p>
        </w:tc>
        <w:tc>
          <w:tcPr>
            <w:tcW w:w="2835" w:type="dxa"/>
            <w:shd w:val="clear" w:color="auto" w:fill="auto"/>
          </w:tcPr>
          <w:p w:rsidR="00E53DCE" w:rsidRPr="00AD1A4A" w:rsidRDefault="00AD1A4A" w:rsidP="008E4052">
            <w:pPr>
              <w:spacing w:before="0"/>
              <w:jc w:val="right"/>
              <w:rPr>
                <w:sz w:val="28"/>
                <w:szCs w:val="28"/>
                <w:lang w:val="fr-CH"/>
              </w:rPr>
            </w:pPr>
            <w:r w:rsidRPr="00AD1A4A">
              <w:rPr>
                <w:szCs w:val="24"/>
                <w:lang w:val="fr-CH"/>
              </w:rPr>
              <w:t xml:space="preserve">Le </w:t>
            </w:r>
            <w:sdt>
              <w:sdtPr>
                <w:rPr>
                  <w:rFonts w:cs="Arial"/>
                  <w:szCs w:val="24"/>
                  <w:lang w:val="fr-CH"/>
                </w:rPr>
                <w:alias w:val="Date"/>
                <w:tag w:val="Date"/>
                <w:id w:val="444659277"/>
                <w:placeholder>
                  <w:docPart w:val="62ACD40F41574D3CBB0ADDF972D09CF1"/>
                </w:placeholder>
                <w:date>
                  <w:dateFormat w:val="d MMMM yyyy"/>
                  <w:lid w:val="fr-FR"/>
                  <w:storeMappedDataAs w:val="date"/>
                  <w:calendar w:val="gregorian"/>
                </w:date>
              </w:sdtPr>
              <w:sdtEndPr/>
              <w:sdtContent>
                <w:r w:rsidR="008E4052">
                  <w:rPr>
                    <w:rFonts w:cs="Arial"/>
                    <w:szCs w:val="24"/>
                    <w:lang w:val="fr-CH"/>
                  </w:rPr>
                  <w:t>10</w:t>
                </w:r>
                <w:r>
                  <w:rPr>
                    <w:rFonts w:cs="Arial"/>
                    <w:szCs w:val="24"/>
                    <w:lang w:val="fr-FR"/>
                  </w:rPr>
                  <w:t xml:space="preserve"> février 2015</w:t>
                </w:r>
              </w:sdtContent>
            </w:sdt>
          </w:p>
        </w:tc>
      </w:tr>
      <w:tr w:rsidR="00E53DCE" w:rsidRPr="00AD1A4A" w:rsidTr="006160CB">
        <w:tc>
          <w:tcPr>
            <w:tcW w:w="9889" w:type="dxa"/>
            <w:gridSpan w:val="3"/>
            <w:shd w:val="clear" w:color="auto" w:fill="auto"/>
          </w:tcPr>
          <w:p w:rsidR="00E53DCE" w:rsidRPr="00AD1A4A" w:rsidRDefault="00E53DCE" w:rsidP="006160CB">
            <w:pPr>
              <w:spacing w:before="0"/>
              <w:jc w:val="left"/>
              <w:rPr>
                <w:rFonts w:cs="Arial"/>
                <w:szCs w:val="24"/>
                <w:lang w:val="fr-CH"/>
              </w:rPr>
            </w:pPr>
          </w:p>
        </w:tc>
      </w:tr>
      <w:tr w:rsidR="00E53DCE" w:rsidRPr="00AD1A4A" w:rsidTr="006160CB">
        <w:tc>
          <w:tcPr>
            <w:tcW w:w="9889" w:type="dxa"/>
            <w:gridSpan w:val="3"/>
            <w:shd w:val="clear" w:color="auto" w:fill="auto"/>
          </w:tcPr>
          <w:p w:rsidR="00E53DCE" w:rsidRPr="00AD1A4A" w:rsidRDefault="00E53DCE" w:rsidP="006160CB">
            <w:pPr>
              <w:spacing w:before="0"/>
              <w:jc w:val="left"/>
              <w:rPr>
                <w:szCs w:val="24"/>
                <w:lang w:val="fr-CH"/>
              </w:rPr>
            </w:pPr>
          </w:p>
        </w:tc>
      </w:tr>
      <w:tr w:rsidR="00E53DCE" w:rsidRPr="006855A7" w:rsidTr="006160CB">
        <w:tc>
          <w:tcPr>
            <w:tcW w:w="9889" w:type="dxa"/>
            <w:gridSpan w:val="3"/>
            <w:shd w:val="clear" w:color="auto" w:fill="auto"/>
          </w:tcPr>
          <w:p w:rsidR="00E53DCE" w:rsidRPr="00AD1A4A" w:rsidRDefault="005F48E3" w:rsidP="00E8178A">
            <w:pPr>
              <w:spacing w:before="0"/>
              <w:jc w:val="left"/>
              <w:rPr>
                <w:b/>
                <w:bCs/>
                <w:szCs w:val="24"/>
                <w:lang w:val="fr-CH"/>
              </w:rPr>
            </w:pPr>
            <w:r w:rsidRPr="00AD1A4A">
              <w:rPr>
                <w:b/>
                <w:bCs/>
                <w:szCs w:val="24"/>
                <w:lang w:val="fr-CH"/>
              </w:rPr>
              <w:t xml:space="preserve">Aux Administrations des </w:t>
            </w:r>
            <w:r w:rsidR="00AD1A4A" w:rsidRPr="00AD1A4A">
              <w:rPr>
                <w:b/>
                <w:bCs/>
                <w:szCs w:val="24"/>
                <w:lang w:val="fr-CH"/>
              </w:rPr>
              <w:t>États</w:t>
            </w:r>
            <w:r w:rsidRPr="00AD1A4A">
              <w:rPr>
                <w:b/>
                <w:bCs/>
                <w:szCs w:val="24"/>
                <w:lang w:val="fr-CH"/>
              </w:rPr>
              <w:t xml:space="preserve"> Membres de l'UIT, aux Membres du Secteur des radiocommunications et aux Associés de l'UIT</w:t>
            </w:r>
            <w:r w:rsidR="00B76231">
              <w:rPr>
                <w:b/>
                <w:bCs/>
                <w:szCs w:val="24"/>
                <w:lang w:val="fr-CH"/>
              </w:rPr>
              <w:t>-R</w:t>
            </w:r>
            <w:r w:rsidRPr="00AD1A4A">
              <w:rPr>
                <w:b/>
                <w:bCs/>
                <w:szCs w:val="24"/>
                <w:lang w:val="fr-CH"/>
              </w:rPr>
              <w:t xml:space="preserve"> participant aux travaux</w:t>
            </w:r>
            <w:r w:rsidRPr="00AD1A4A">
              <w:rPr>
                <w:b/>
                <w:bCs/>
                <w:szCs w:val="24"/>
                <w:lang w:val="fr-CH"/>
              </w:rPr>
              <w:br/>
              <w:t xml:space="preserve">de la Commission d'études </w:t>
            </w:r>
            <w:r w:rsidR="00AD1A4A" w:rsidRPr="00AD1A4A">
              <w:rPr>
                <w:b/>
                <w:bCs/>
                <w:szCs w:val="24"/>
                <w:lang w:val="fr-CH"/>
              </w:rPr>
              <w:t>5</w:t>
            </w:r>
            <w:r w:rsidRPr="00AD1A4A">
              <w:rPr>
                <w:b/>
                <w:bCs/>
                <w:szCs w:val="24"/>
                <w:lang w:val="fr-CH"/>
              </w:rPr>
              <w:t xml:space="preserve"> des radiocommunications</w:t>
            </w:r>
          </w:p>
          <w:p w:rsidR="00E53DCE" w:rsidRPr="00AD1A4A" w:rsidRDefault="00E53DCE" w:rsidP="006160CB">
            <w:pPr>
              <w:spacing w:before="0"/>
              <w:jc w:val="left"/>
              <w:rPr>
                <w:b/>
                <w:bCs/>
                <w:szCs w:val="24"/>
                <w:lang w:val="fr-CH"/>
              </w:rPr>
            </w:pPr>
          </w:p>
        </w:tc>
      </w:tr>
      <w:tr w:rsidR="00E53DCE" w:rsidRPr="006855A7" w:rsidTr="006160CB">
        <w:tc>
          <w:tcPr>
            <w:tcW w:w="9889" w:type="dxa"/>
            <w:gridSpan w:val="3"/>
            <w:shd w:val="clear" w:color="auto" w:fill="auto"/>
          </w:tcPr>
          <w:p w:rsidR="00E53DCE" w:rsidRPr="00AD1A4A" w:rsidRDefault="00E53DCE" w:rsidP="006160CB">
            <w:pPr>
              <w:spacing w:before="0"/>
              <w:jc w:val="left"/>
              <w:rPr>
                <w:szCs w:val="24"/>
                <w:lang w:val="fr-CH"/>
              </w:rPr>
            </w:pPr>
          </w:p>
        </w:tc>
      </w:tr>
      <w:tr w:rsidR="00E53DCE" w:rsidRPr="006855A7" w:rsidTr="006160CB">
        <w:tc>
          <w:tcPr>
            <w:tcW w:w="1526" w:type="dxa"/>
            <w:shd w:val="clear" w:color="auto" w:fill="auto"/>
          </w:tcPr>
          <w:p w:rsidR="00E53DCE" w:rsidRPr="00AD1A4A" w:rsidRDefault="003471C9" w:rsidP="006160CB">
            <w:pPr>
              <w:tabs>
                <w:tab w:val="clear" w:pos="1588"/>
                <w:tab w:val="left" w:pos="1560"/>
              </w:tabs>
              <w:spacing w:before="0"/>
              <w:jc w:val="left"/>
              <w:rPr>
                <w:szCs w:val="24"/>
                <w:lang w:val="fr-CH"/>
              </w:rPr>
            </w:pPr>
            <w:r w:rsidRPr="00AD1A4A">
              <w:rPr>
                <w:lang w:val="fr-CH"/>
              </w:rPr>
              <w:t>Objet</w:t>
            </w:r>
            <w:r w:rsidR="00E53DCE" w:rsidRPr="00AD1A4A">
              <w:rPr>
                <w:szCs w:val="24"/>
                <w:lang w:val="fr-CH"/>
              </w:rPr>
              <w:t>:</w:t>
            </w:r>
          </w:p>
        </w:tc>
        <w:tc>
          <w:tcPr>
            <w:tcW w:w="8363" w:type="dxa"/>
            <w:gridSpan w:val="2"/>
            <w:vMerge w:val="restart"/>
            <w:shd w:val="clear" w:color="auto" w:fill="auto"/>
          </w:tcPr>
          <w:p w:rsidR="005F48E3" w:rsidRPr="00AD1A4A" w:rsidRDefault="005F48E3" w:rsidP="00AD1A4A">
            <w:pPr>
              <w:tabs>
                <w:tab w:val="clear" w:pos="1588"/>
                <w:tab w:val="left" w:pos="1560"/>
              </w:tabs>
              <w:spacing w:before="0"/>
              <w:jc w:val="left"/>
              <w:rPr>
                <w:b/>
                <w:bCs/>
                <w:szCs w:val="24"/>
                <w:lang w:val="fr-CH"/>
              </w:rPr>
            </w:pPr>
            <w:r w:rsidRPr="00AD1A4A">
              <w:rPr>
                <w:b/>
                <w:bCs/>
                <w:szCs w:val="24"/>
                <w:lang w:val="fr-CH"/>
              </w:rPr>
              <w:t xml:space="preserve">Commission d'études </w:t>
            </w:r>
            <w:r w:rsidR="00AD1A4A" w:rsidRPr="00AD1A4A">
              <w:rPr>
                <w:b/>
                <w:bCs/>
                <w:szCs w:val="24"/>
                <w:lang w:val="fr-CH"/>
              </w:rPr>
              <w:t>5</w:t>
            </w:r>
            <w:r w:rsidRPr="00AD1A4A">
              <w:rPr>
                <w:b/>
                <w:bCs/>
                <w:szCs w:val="24"/>
                <w:lang w:val="fr-CH"/>
              </w:rPr>
              <w:t xml:space="preserve"> des radiocommunications (</w:t>
            </w:r>
            <w:r w:rsidR="00AD1A4A" w:rsidRPr="00AD1A4A">
              <w:rPr>
                <w:b/>
                <w:bCs/>
                <w:lang w:val="fr-CH"/>
              </w:rPr>
              <w:t>Services de terre</w:t>
            </w:r>
            <w:r w:rsidRPr="00AD1A4A">
              <w:rPr>
                <w:b/>
                <w:bCs/>
                <w:szCs w:val="24"/>
                <w:lang w:val="fr-CH"/>
              </w:rPr>
              <w:t>)</w:t>
            </w:r>
          </w:p>
          <w:p w:rsidR="00CC46D7" w:rsidRDefault="005F48E3" w:rsidP="00CC46D7">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AD1A4A">
              <w:rPr>
                <w:b/>
                <w:bCs/>
                <w:szCs w:val="24"/>
                <w:lang w:val="fr-CH"/>
              </w:rPr>
              <w:t>–</w:t>
            </w:r>
            <w:r w:rsidRPr="00AD1A4A">
              <w:rPr>
                <w:b/>
                <w:bCs/>
                <w:szCs w:val="24"/>
                <w:lang w:val="fr-CH"/>
              </w:rPr>
              <w:tab/>
            </w:r>
            <w:r w:rsidR="00CC46D7">
              <w:rPr>
                <w:b/>
                <w:bCs/>
                <w:szCs w:val="24"/>
                <w:lang w:val="fr-CH"/>
              </w:rPr>
              <w:t xml:space="preserve">Adoption de deux </w:t>
            </w:r>
            <w:r w:rsidR="00CC46D7">
              <w:rPr>
                <w:b/>
                <w:bCs/>
                <w:lang w:val="fr-CH"/>
              </w:rPr>
              <w:t xml:space="preserve">nouvelles </w:t>
            </w:r>
            <w:r w:rsidR="00CC46D7" w:rsidRPr="00CB3366">
              <w:rPr>
                <w:b/>
                <w:bCs/>
                <w:lang w:val="fr-CH"/>
              </w:rPr>
              <w:t>Recommandation</w:t>
            </w:r>
            <w:r w:rsidR="00CC46D7">
              <w:rPr>
                <w:b/>
                <w:bCs/>
                <w:lang w:val="fr-CH"/>
              </w:rPr>
              <w:t>s UIT-R,</w:t>
            </w:r>
            <w:r w:rsidR="00CC46D7" w:rsidRPr="00CB3366">
              <w:rPr>
                <w:b/>
                <w:bCs/>
                <w:lang w:val="fr-CH"/>
              </w:rPr>
              <w:t xml:space="preserve"> de</w:t>
            </w:r>
            <w:r w:rsidR="00CC46D7">
              <w:rPr>
                <w:b/>
                <w:bCs/>
                <w:lang w:val="fr-CH"/>
              </w:rPr>
              <w:t xml:space="preserve"> dix </w:t>
            </w:r>
            <w:r w:rsidR="00CC46D7" w:rsidRPr="00CB3366">
              <w:rPr>
                <w:b/>
                <w:bCs/>
                <w:lang w:val="fr-CH"/>
              </w:rPr>
              <w:t>Recommandation</w:t>
            </w:r>
            <w:r w:rsidR="00CC46D7">
              <w:rPr>
                <w:b/>
                <w:bCs/>
                <w:lang w:val="fr-CH"/>
              </w:rPr>
              <w:t>s</w:t>
            </w:r>
            <w:r w:rsidR="00CC46D7" w:rsidRPr="00CB3366">
              <w:rPr>
                <w:b/>
                <w:bCs/>
                <w:lang w:val="fr-CH"/>
              </w:rPr>
              <w:t xml:space="preserve"> UIT-R révisée</w:t>
            </w:r>
            <w:r w:rsidR="00CC46D7">
              <w:rPr>
                <w:b/>
                <w:bCs/>
                <w:lang w:val="fr-CH"/>
              </w:rPr>
              <w:t xml:space="preserve">s et </w:t>
            </w:r>
            <w:r w:rsidR="00295684">
              <w:rPr>
                <w:b/>
                <w:bCs/>
                <w:lang w:val="fr-CH"/>
              </w:rPr>
              <w:t>d'</w:t>
            </w:r>
            <w:r w:rsidR="00CC46D7">
              <w:rPr>
                <w:b/>
                <w:bCs/>
                <w:lang w:val="fr-CH"/>
              </w:rPr>
              <w:t>une nouvelle Question ITU-R</w:t>
            </w:r>
            <w:r w:rsidR="00CC46D7" w:rsidRPr="00CB3366">
              <w:rPr>
                <w:b/>
                <w:bCs/>
                <w:lang w:val="fr-CH"/>
              </w:rPr>
              <w:t xml:space="preserve"> et</w:t>
            </w:r>
            <w:r w:rsidR="00CC46D7">
              <w:rPr>
                <w:b/>
                <w:bCs/>
                <w:lang w:val="fr-CH"/>
              </w:rPr>
              <w:t xml:space="preserve"> leur</w:t>
            </w:r>
            <w:r w:rsidR="00CC46D7" w:rsidRPr="00CB3366">
              <w:rPr>
                <w:b/>
                <w:bCs/>
                <w:lang w:val="fr-CH"/>
              </w:rPr>
              <w:t xml:space="preserve"> approbation simultanée par correspondance, conformément au § 10.3 de la Résolution</w:t>
            </w:r>
            <w:r w:rsidR="00CC46D7">
              <w:rPr>
                <w:b/>
                <w:bCs/>
                <w:lang w:val="fr-CH"/>
              </w:rPr>
              <w:t xml:space="preserve"> </w:t>
            </w:r>
            <w:r w:rsidR="00CC46D7" w:rsidRPr="00CB3366">
              <w:rPr>
                <w:b/>
                <w:bCs/>
                <w:lang w:val="fr-CH"/>
              </w:rPr>
              <w:t>UIT-R 1-6 (Procédure d'adoption et d'approbation simultanées par correspondance)</w:t>
            </w:r>
          </w:p>
          <w:p w:rsidR="00E53DCE" w:rsidRPr="00AD1A4A" w:rsidRDefault="00CC46D7" w:rsidP="00CC46D7">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AD1A4A">
              <w:rPr>
                <w:b/>
                <w:bCs/>
                <w:szCs w:val="24"/>
                <w:lang w:val="fr-CH"/>
              </w:rPr>
              <w:t>–</w:t>
            </w:r>
            <w:r>
              <w:rPr>
                <w:b/>
                <w:bCs/>
                <w:szCs w:val="24"/>
                <w:lang w:val="fr-CH"/>
              </w:rPr>
              <w:tab/>
              <w:t>Suppression d'une Question UIT-R</w:t>
            </w:r>
          </w:p>
        </w:tc>
      </w:tr>
      <w:tr w:rsidR="00E53DCE" w:rsidRPr="006855A7" w:rsidTr="006160CB">
        <w:tc>
          <w:tcPr>
            <w:tcW w:w="1526" w:type="dxa"/>
            <w:shd w:val="clear" w:color="auto" w:fill="auto"/>
          </w:tcPr>
          <w:p w:rsidR="00E53DCE" w:rsidRPr="00AD1A4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D1A4A" w:rsidRDefault="00E53DCE" w:rsidP="006160CB">
            <w:pPr>
              <w:tabs>
                <w:tab w:val="clear" w:pos="1588"/>
                <w:tab w:val="left" w:pos="1560"/>
              </w:tabs>
              <w:spacing w:before="0"/>
              <w:rPr>
                <w:b/>
                <w:bCs/>
                <w:szCs w:val="24"/>
                <w:lang w:val="fr-CH"/>
              </w:rPr>
            </w:pPr>
          </w:p>
        </w:tc>
      </w:tr>
      <w:tr w:rsidR="00E53DCE" w:rsidRPr="006855A7" w:rsidTr="006160CB">
        <w:tc>
          <w:tcPr>
            <w:tcW w:w="1526" w:type="dxa"/>
            <w:shd w:val="clear" w:color="auto" w:fill="auto"/>
          </w:tcPr>
          <w:p w:rsidR="00E53DCE" w:rsidRPr="00AD1A4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D1A4A" w:rsidRDefault="00E53DCE" w:rsidP="006160CB">
            <w:pPr>
              <w:tabs>
                <w:tab w:val="clear" w:pos="1588"/>
                <w:tab w:val="left" w:pos="1560"/>
              </w:tabs>
              <w:spacing w:before="0"/>
              <w:rPr>
                <w:b/>
                <w:bCs/>
                <w:szCs w:val="24"/>
                <w:lang w:val="fr-CH"/>
              </w:rPr>
            </w:pPr>
          </w:p>
        </w:tc>
      </w:tr>
      <w:tr w:rsidR="00E53DCE" w:rsidRPr="006855A7" w:rsidTr="006160CB">
        <w:tc>
          <w:tcPr>
            <w:tcW w:w="9889" w:type="dxa"/>
            <w:gridSpan w:val="3"/>
            <w:shd w:val="clear" w:color="auto" w:fill="auto"/>
          </w:tcPr>
          <w:p w:rsidR="00E53DCE" w:rsidRPr="00AD1A4A" w:rsidRDefault="00E53DCE" w:rsidP="006160CB">
            <w:pPr>
              <w:spacing w:before="0"/>
              <w:jc w:val="left"/>
              <w:rPr>
                <w:b/>
                <w:bCs/>
                <w:szCs w:val="24"/>
                <w:lang w:val="fr-CH"/>
              </w:rPr>
            </w:pPr>
          </w:p>
        </w:tc>
      </w:tr>
    </w:tbl>
    <w:p w:rsidR="00CC46D7" w:rsidRPr="006E0087" w:rsidRDefault="00CC46D7" w:rsidP="006855A7">
      <w:pPr>
        <w:spacing w:before="0"/>
        <w:rPr>
          <w:lang w:val="fr-CH"/>
        </w:rPr>
      </w:pPr>
      <w:r w:rsidRPr="006E0087">
        <w:rPr>
          <w:lang w:val="fr-CH"/>
        </w:rPr>
        <w:t>Dans la Circulaire administrative CA</w:t>
      </w:r>
      <w:r>
        <w:rPr>
          <w:lang w:val="fr-CH"/>
        </w:rPr>
        <w:t>CE</w:t>
      </w:r>
      <w:r w:rsidRPr="006E0087">
        <w:rPr>
          <w:lang w:val="fr-CH"/>
        </w:rPr>
        <w:t>/</w:t>
      </w:r>
      <w:r>
        <w:rPr>
          <w:lang w:val="fr-CH"/>
        </w:rPr>
        <w:t>700</w:t>
      </w:r>
      <w:r w:rsidRPr="006E0087">
        <w:rPr>
          <w:lang w:val="fr-CH"/>
        </w:rPr>
        <w:t xml:space="preserve"> datée du</w:t>
      </w:r>
      <w:r>
        <w:rPr>
          <w:lang w:val="fr-CH"/>
        </w:rPr>
        <w:t xml:space="preserve"> 2 décembre 2014</w:t>
      </w:r>
      <w:r w:rsidRPr="006E0087">
        <w:rPr>
          <w:lang w:val="fr-CH"/>
        </w:rPr>
        <w:t xml:space="preserve">, </w:t>
      </w:r>
      <w:r>
        <w:rPr>
          <w:lang w:val="fr-CH"/>
        </w:rPr>
        <w:t>deux</w:t>
      </w:r>
      <w:r w:rsidRPr="006E0087">
        <w:rPr>
          <w:lang w:val="fr-CH"/>
        </w:rPr>
        <w:t xml:space="preserve"> projet</w:t>
      </w:r>
      <w:r>
        <w:rPr>
          <w:lang w:val="fr-CH"/>
        </w:rPr>
        <w:t>s</w:t>
      </w:r>
      <w:r w:rsidRPr="006E0087">
        <w:rPr>
          <w:lang w:val="fr-CH"/>
        </w:rPr>
        <w:t xml:space="preserve"> de nouvelle Recommandation </w:t>
      </w:r>
      <w:r>
        <w:rPr>
          <w:lang w:val="fr-CH"/>
        </w:rPr>
        <w:t xml:space="preserve">UIT-R, dix </w:t>
      </w:r>
      <w:r w:rsidRPr="006E0087">
        <w:rPr>
          <w:lang w:val="fr-CH"/>
        </w:rPr>
        <w:t>projet</w:t>
      </w:r>
      <w:r>
        <w:rPr>
          <w:lang w:val="fr-CH"/>
        </w:rPr>
        <w:t>s</w:t>
      </w:r>
      <w:r w:rsidRPr="006E0087">
        <w:rPr>
          <w:lang w:val="fr-CH"/>
        </w:rPr>
        <w:t xml:space="preserve"> de Recommandation </w:t>
      </w:r>
      <w:r>
        <w:rPr>
          <w:lang w:val="fr-CH"/>
        </w:rPr>
        <w:t xml:space="preserve">UIT-R </w:t>
      </w:r>
      <w:r w:rsidRPr="006E0087">
        <w:rPr>
          <w:lang w:val="fr-CH"/>
        </w:rPr>
        <w:t xml:space="preserve">révisée </w:t>
      </w:r>
      <w:r>
        <w:rPr>
          <w:lang w:val="fr-CH"/>
        </w:rPr>
        <w:t xml:space="preserve">et un projet de nouvelle Question UIT-R </w:t>
      </w:r>
      <w:r w:rsidRPr="006E0087">
        <w:rPr>
          <w:lang w:val="fr-CH"/>
        </w:rPr>
        <w:t xml:space="preserve">ont été soumis pour adoption et approbation simultanées par correspondance (PAAS), conformément à la </w:t>
      </w:r>
      <w:r>
        <w:rPr>
          <w:lang w:val="fr-CH"/>
        </w:rPr>
        <w:t>procédure prévue dans la </w:t>
      </w:r>
      <w:r w:rsidRPr="006E0087">
        <w:rPr>
          <w:lang w:val="fr-CH"/>
        </w:rPr>
        <w:t>Résolution UIT</w:t>
      </w:r>
      <w:r w:rsidRPr="006E0087">
        <w:rPr>
          <w:lang w:val="fr-CH"/>
        </w:rPr>
        <w:noBreakHyphen/>
        <w:t>R 1-6 (§ 10.3). De plus, la Commission d</w:t>
      </w:r>
      <w:r>
        <w:rPr>
          <w:lang w:val="fr-CH"/>
        </w:rPr>
        <w:t>'</w:t>
      </w:r>
      <w:r w:rsidRPr="006E0087">
        <w:rPr>
          <w:lang w:val="fr-CH"/>
        </w:rPr>
        <w:t>étu</w:t>
      </w:r>
      <w:r>
        <w:rPr>
          <w:lang w:val="fr-CH"/>
        </w:rPr>
        <w:t>des a proposé la suppression d'une Question UIT-R</w:t>
      </w:r>
      <w:r w:rsidRPr="006E0087">
        <w:rPr>
          <w:lang w:val="fr-CH"/>
        </w:rPr>
        <w:t>.</w:t>
      </w:r>
    </w:p>
    <w:p w:rsidR="00CC46D7" w:rsidRPr="006E0087" w:rsidRDefault="00CC46D7" w:rsidP="00CC46D7">
      <w:pPr>
        <w:rPr>
          <w:lang w:val="fr-CH"/>
        </w:rPr>
      </w:pPr>
      <w:r w:rsidRPr="006E0087">
        <w:rPr>
          <w:lang w:val="fr-CH"/>
        </w:rPr>
        <w:t xml:space="preserve">Les conditions régissant cette procédure ont été satisfaites </w:t>
      </w:r>
      <w:r>
        <w:rPr>
          <w:lang w:val="fr-CH"/>
        </w:rPr>
        <w:t>au 2 février 2015</w:t>
      </w:r>
      <w:r w:rsidRPr="006E0087">
        <w:rPr>
          <w:lang w:val="fr-CH"/>
        </w:rPr>
        <w:t xml:space="preserve">. </w:t>
      </w:r>
    </w:p>
    <w:p w:rsidR="005F48E3" w:rsidRPr="00AD1A4A" w:rsidRDefault="00CC46D7" w:rsidP="00CC46D7">
      <w:pPr>
        <w:ind w:right="-142"/>
        <w:rPr>
          <w:lang w:val="fr-CH"/>
        </w:rPr>
      </w:pPr>
      <w:r w:rsidRPr="006E0087">
        <w:rPr>
          <w:lang w:val="fr-CH"/>
        </w:rPr>
        <w:t>Les Recommandation</w:t>
      </w:r>
      <w:r>
        <w:rPr>
          <w:lang w:val="fr-CH"/>
        </w:rPr>
        <w:t xml:space="preserve">s </w:t>
      </w:r>
      <w:r w:rsidRPr="006E0087">
        <w:rPr>
          <w:lang w:val="fr-CH"/>
        </w:rPr>
        <w:t>approuvée</w:t>
      </w:r>
      <w:r>
        <w:rPr>
          <w:lang w:val="fr-CH"/>
        </w:rPr>
        <w:t xml:space="preserve">s </w:t>
      </w:r>
      <w:r w:rsidRPr="006E0087">
        <w:rPr>
          <w:lang w:val="fr-CH"/>
        </w:rPr>
        <w:t>seront publiée</w:t>
      </w:r>
      <w:r>
        <w:rPr>
          <w:lang w:val="fr-CH"/>
        </w:rPr>
        <w:t>s</w:t>
      </w:r>
      <w:r w:rsidRPr="006E0087">
        <w:rPr>
          <w:lang w:val="fr-CH"/>
        </w:rPr>
        <w:t xml:space="preserve"> par l</w:t>
      </w:r>
      <w:r>
        <w:rPr>
          <w:lang w:val="fr-CH"/>
        </w:rPr>
        <w:t>'</w:t>
      </w:r>
      <w:r w:rsidRPr="006E0087">
        <w:rPr>
          <w:lang w:val="fr-CH"/>
        </w:rPr>
        <w:t>UIT et vous trouverez dans l</w:t>
      </w:r>
      <w:r>
        <w:rPr>
          <w:lang w:val="fr-CH"/>
        </w:rPr>
        <w:t>'</w:t>
      </w:r>
      <w:r w:rsidRPr="006E0087">
        <w:rPr>
          <w:lang w:val="fr-CH"/>
        </w:rPr>
        <w:t>Annexe 1 de la présente Circulaire leurs titres ainsi que les numéro</w:t>
      </w:r>
      <w:r>
        <w:rPr>
          <w:lang w:val="fr-CH"/>
        </w:rPr>
        <w:t>s</w:t>
      </w:r>
      <w:r w:rsidRPr="006E0087">
        <w:rPr>
          <w:lang w:val="fr-CH"/>
        </w:rPr>
        <w:t xml:space="preserve"> qui leur ont été attribué</w:t>
      </w:r>
      <w:r>
        <w:rPr>
          <w:lang w:val="fr-CH"/>
        </w:rPr>
        <w:t>s</w:t>
      </w:r>
      <w:r w:rsidRPr="006E0087">
        <w:rPr>
          <w:lang w:val="fr-CH"/>
        </w:rPr>
        <w:t>. L</w:t>
      </w:r>
      <w:r>
        <w:rPr>
          <w:lang w:val="fr-CH"/>
        </w:rPr>
        <w:t>'</w:t>
      </w:r>
      <w:r w:rsidRPr="006E0087">
        <w:rPr>
          <w:lang w:val="fr-CH"/>
        </w:rPr>
        <w:t xml:space="preserve">Annexe 2 contient la </w:t>
      </w:r>
      <w:r>
        <w:rPr>
          <w:lang w:val="fr-CH"/>
        </w:rPr>
        <w:t>Question approuvée et l'Annexe 3 la Question supprimée.</w:t>
      </w:r>
    </w:p>
    <w:p w:rsidR="005F48E3" w:rsidRPr="00AD1A4A" w:rsidRDefault="005F48E3" w:rsidP="006855A7">
      <w:pPr>
        <w:spacing w:before="1200" w:line="240" w:lineRule="auto"/>
        <w:jc w:val="left"/>
        <w:rPr>
          <w:szCs w:val="24"/>
          <w:lang w:val="fr-CH"/>
        </w:rPr>
      </w:pPr>
      <w:r w:rsidRPr="00AD1A4A">
        <w:rPr>
          <w:szCs w:val="24"/>
          <w:lang w:val="fr-CH"/>
        </w:rPr>
        <w:t>François Rancy</w:t>
      </w:r>
      <w:r w:rsidRPr="00AD1A4A">
        <w:rPr>
          <w:szCs w:val="24"/>
          <w:lang w:val="fr-CH"/>
        </w:rPr>
        <w:br/>
        <w:t xml:space="preserve">Directeur </w:t>
      </w:r>
    </w:p>
    <w:p w:rsidR="005F48E3" w:rsidRPr="00AD1A4A" w:rsidRDefault="005F48E3" w:rsidP="006855A7">
      <w:pPr>
        <w:tabs>
          <w:tab w:val="center" w:pos="7939"/>
          <w:tab w:val="right" w:pos="8505"/>
        </w:tabs>
        <w:spacing w:before="200" w:line="240" w:lineRule="auto"/>
        <w:rPr>
          <w:lang w:val="fr-CH"/>
        </w:rPr>
      </w:pPr>
      <w:r w:rsidRPr="00AD1A4A">
        <w:rPr>
          <w:b/>
          <w:lang w:val="fr-CH"/>
        </w:rPr>
        <w:t>Annexe</w:t>
      </w:r>
      <w:r w:rsidR="00CC46D7">
        <w:rPr>
          <w:b/>
          <w:lang w:val="fr-CH"/>
        </w:rPr>
        <w:t>s</w:t>
      </w:r>
      <w:r w:rsidRPr="00AD1A4A">
        <w:rPr>
          <w:b/>
          <w:lang w:val="fr-CH"/>
        </w:rPr>
        <w:t>:</w:t>
      </w:r>
      <w:r w:rsidR="00CC46D7">
        <w:rPr>
          <w:lang w:val="fr-CH"/>
        </w:rPr>
        <w:tab/>
        <w:t>3</w:t>
      </w:r>
    </w:p>
    <w:p w:rsidR="005F48E3" w:rsidRPr="00AD1A4A" w:rsidRDefault="005F48E3" w:rsidP="006855A7">
      <w:pPr>
        <w:tabs>
          <w:tab w:val="left" w:pos="284"/>
          <w:tab w:val="left" w:pos="568"/>
        </w:tabs>
        <w:spacing w:before="240" w:after="120" w:line="240" w:lineRule="auto"/>
        <w:rPr>
          <w:b/>
          <w:bCs/>
          <w:sz w:val="18"/>
          <w:szCs w:val="18"/>
          <w:lang w:val="fr-CH"/>
        </w:rPr>
      </w:pPr>
      <w:r w:rsidRPr="00AD1A4A">
        <w:rPr>
          <w:b/>
          <w:bCs/>
          <w:sz w:val="18"/>
          <w:szCs w:val="18"/>
          <w:lang w:val="fr-CH"/>
        </w:rPr>
        <w:t>Distribution:</w:t>
      </w:r>
    </w:p>
    <w:p w:rsidR="005F48E3" w:rsidRPr="00AD1A4A" w:rsidRDefault="005F48E3" w:rsidP="004F4080">
      <w:pPr>
        <w:tabs>
          <w:tab w:val="left" w:pos="284"/>
        </w:tabs>
        <w:spacing w:before="0" w:line="240" w:lineRule="auto"/>
        <w:ind w:left="284" w:hanging="284"/>
        <w:jc w:val="left"/>
        <w:rPr>
          <w:bCs/>
          <w:sz w:val="18"/>
          <w:szCs w:val="18"/>
          <w:lang w:val="fr-CH"/>
        </w:rPr>
      </w:pPr>
      <w:r w:rsidRPr="00AD1A4A">
        <w:rPr>
          <w:sz w:val="18"/>
          <w:szCs w:val="18"/>
          <w:lang w:val="fr-CH"/>
        </w:rPr>
        <w:t>–</w:t>
      </w:r>
      <w:r w:rsidRPr="00AD1A4A">
        <w:rPr>
          <w:sz w:val="18"/>
          <w:szCs w:val="18"/>
          <w:lang w:val="fr-CH"/>
        </w:rPr>
        <w:tab/>
        <w:t xml:space="preserve">Administrations des </w:t>
      </w:r>
      <w:r w:rsidR="00AD1A4A" w:rsidRPr="00AD1A4A">
        <w:rPr>
          <w:sz w:val="18"/>
          <w:szCs w:val="18"/>
          <w:lang w:val="fr-CH"/>
        </w:rPr>
        <w:t>États</w:t>
      </w:r>
      <w:r w:rsidRPr="00AD1A4A">
        <w:rPr>
          <w:sz w:val="18"/>
          <w:szCs w:val="18"/>
          <w:lang w:val="fr-CH"/>
        </w:rPr>
        <w:t xml:space="preserve"> Membres de l'UIT et Membres du Secteur des radiocommunications </w:t>
      </w:r>
      <w:r w:rsidRPr="00AD1A4A">
        <w:rPr>
          <w:bCs/>
          <w:sz w:val="18"/>
          <w:szCs w:val="18"/>
          <w:lang w:val="fr-CH"/>
        </w:rPr>
        <w:t xml:space="preserve">participant aux travaux </w:t>
      </w:r>
      <w:r w:rsidRPr="00AD1A4A">
        <w:rPr>
          <w:bCs/>
          <w:sz w:val="18"/>
          <w:szCs w:val="18"/>
          <w:lang w:val="fr-CH"/>
        </w:rPr>
        <w:br/>
        <w:t xml:space="preserve">de la Commission d'études </w:t>
      </w:r>
      <w:r w:rsidR="004F4080">
        <w:rPr>
          <w:bCs/>
          <w:sz w:val="18"/>
          <w:szCs w:val="18"/>
          <w:lang w:val="fr-CH"/>
        </w:rPr>
        <w:t>5</w:t>
      </w:r>
      <w:r w:rsidRPr="00AD1A4A">
        <w:rPr>
          <w:bCs/>
          <w:sz w:val="18"/>
          <w:szCs w:val="18"/>
          <w:lang w:val="fr-CH"/>
        </w:rPr>
        <w:t xml:space="preserve"> des radiocommunications</w:t>
      </w:r>
    </w:p>
    <w:p w:rsidR="005F48E3" w:rsidRPr="00AD1A4A" w:rsidRDefault="005F48E3" w:rsidP="00CA5621">
      <w:pPr>
        <w:tabs>
          <w:tab w:val="left" w:pos="284"/>
        </w:tabs>
        <w:spacing w:before="0" w:line="240" w:lineRule="auto"/>
        <w:ind w:left="284" w:hanging="284"/>
        <w:jc w:val="left"/>
        <w:rPr>
          <w:sz w:val="18"/>
          <w:szCs w:val="18"/>
          <w:lang w:val="fr-CH"/>
        </w:rPr>
      </w:pPr>
      <w:r w:rsidRPr="00AD1A4A">
        <w:rPr>
          <w:sz w:val="18"/>
          <w:szCs w:val="18"/>
          <w:lang w:val="fr-CH"/>
        </w:rPr>
        <w:t>–</w:t>
      </w:r>
      <w:r w:rsidRPr="00AD1A4A">
        <w:rPr>
          <w:sz w:val="18"/>
          <w:szCs w:val="18"/>
          <w:lang w:val="fr-CH"/>
        </w:rPr>
        <w:tab/>
        <w:t>Associés de l'UIT</w:t>
      </w:r>
      <w:r w:rsidR="00B76231">
        <w:rPr>
          <w:sz w:val="18"/>
          <w:szCs w:val="18"/>
          <w:lang w:val="fr-CH"/>
        </w:rPr>
        <w:t>-R</w:t>
      </w:r>
      <w:r w:rsidRPr="00AD1A4A">
        <w:rPr>
          <w:sz w:val="18"/>
          <w:szCs w:val="18"/>
          <w:lang w:val="fr-CH"/>
        </w:rPr>
        <w:t xml:space="preserve"> participant aux travaux de la Commission d'études </w:t>
      </w:r>
      <w:r w:rsidR="004F4080">
        <w:rPr>
          <w:sz w:val="18"/>
          <w:szCs w:val="18"/>
          <w:lang w:val="fr-CH"/>
        </w:rPr>
        <w:t>5</w:t>
      </w:r>
      <w:r w:rsidRPr="00AD1A4A">
        <w:rPr>
          <w:sz w:val="18"/>
          <w:szCs w:val="18"/>
          <w:lang w:val="fr-CH"/>
        </w:rPr>
        <w:t xml:space="preserve"> des radiocommunications </w:t>
      </w:r>
    </w:p>
    <w:p w:rsidR="005F48E3" w:rsidRPr="00AD1A4A" w:rsidRDefault="005F48E3" w:rsidP="005F48E3">
      <w:pPr>
        <w:tabs>
          <w:tab w:val="left" w:pos="284"/>
        </w:tabs>
        <w:spacing w:before="0" w:line="240" w:lineRule="auto"/>
        <w:ind w:left="284" w:hanging="284"/>
        <w:jc w:val="left"/>
        <w:rPr>
          <w:sz w:val="18"/>
          <w:szCs w:val="18"/>
          <w:lang w:val="fr-CH"/>
        </w:rPr>
      </w:pPr>
      <w:r w:rsidRPr="00AD1A4A">
        <w:rPr>
          <w:sz w:val="18"/>
          <w:szCs w:val="18"/>
          <w:lang w:val="fr-CH"/>
        </w:rPr>
        <w:t>–</w:t>
      </w:r>
      <w:r w:rsidRPr="00AD1A4A">
        <w:rPr>
          <w:sz w:val="18"/>
          <w:szCs w:val="18"/>
          <w:lang w:val="fr-CH"/>
        </w:rPr>
        <w:tab/>
        <w:t>Présidents et Vice-Présidents des Commissions d'études des radiocommunications et de la Commission spéciale chargée d'examiner les questions réglementaires et de procédure</w:t>
      </w:r>
    </w:p>
    <w:p w:rsidR="005F48E3" w:rsidRPr="00AD1A4A" w:rsidRDefault="005F48E3" w:rsidP="005F48E3">
      <w:pPr>
        <w:tabs>
          <w:tab w:val="left" w:pos="284"/>
        </w:tabs>
        <w:spacing w:before="0" w:line="240" w:lineRule="auto"/>
        <w:ind w:left="284" w:hanging="284"/>
        <w:jc w:val="left"/>
        <w:rPr>
          <w:sz w:val="18"/>
          <w:szCs w:val="18"/>
          <w:lang w:val="fr-CH"/>
        </w:rPr>
      </w:pPr>
      <w:r w:rsidRPr="00AD1A4A">
        <w:rPr>
          <w:sz w:val="18"/>
          <w:szCs w:val="18"/>
          <w:lang w:val="fr-CH"/>
        </w:rPr>
        <w:t>–</w:t>
      </w:r>
      <w:r w:rsidRPr="00AD1A4A">
        <w:rPr>
          <w:sz w:val="18"/>
          <w:szCs w:val="18"/>
          <w:lang w:val="fr-CH"/>
        </w:rPr>
        <w:tab/>
        <w:t>Président et Vice-Présidents de la Réunion de préparation à la Conférence</w:t>
      </w:r>
    </w:p>
    <w:p w:rsidR="005F48E3" w:rsidRPr="00AD1A4A" w:rsidRDefault="005F48E3" w:rsidP="005F48E3">
      <w:pPr>
        <w:tabs>
          <w:tab w:val="left" w:pos="284"/>
        </w:tabs>
        <w:spacing w:before="0" w:line="240" w:lineRule="auto"/>
        <w:ind w:left="284" w:hanging="284"/>
        <w:jc w:val="left"/>
        <w:rPr>
          <w:sz w:val="18"/>
          <w:szCs w:val="18"/>
          <w:lang w:val="fr-CH"/>
        </w:rPr>
      </w:pPr>
      <w:r w:rsidRPr="00AD1A4A">
        <w:rPr>
          <w:sz w:val="18"/>
          <w:szCs w:val="18"/>
          <w:lang w:val="fr-CH"/>
        </w:rPr>
        <w:t>–</w:t>
      </w:r>
      <w:r w:rsidRPr="00AD1A4A">
        <w:rPr>
          <w:sz w:val="18"/>
          <w:szCs w:val="18"/>
          <w:lang w:val="fr-CH"/>
        </w:rPr>
        <w:tab/>
        <w:t>Membres du Comité du Règlement des radiocommunications</w:t>
      </w:r>
    </w:p>
    <w:p w:rsidR="005F48E3" w:rsidRPr="00AD1A4A" w:rsidRDefault="005F48E3" w:rsidP="005F48E3">
      <w:pPr>
        <w:tabs>
          <w:tab w:val="left" w:pos="284"/>
        </w:tabs>
        <w:spacing w:before="0" w:line="240" w:lineRule="auto"/>
        <w:ind w:left="284" w:hanging="284"/>
        <w:jc w:val="left"/>
        <w:rPr>
          <w:sz w:val="18"/>
          <w:szCs w:val="18"/>
          <w:lang w:val="fr-CH"/>
        </w:rPr>
      </w:pPr>
      <w:r w:rsidRPr="00AD1A4A">
        <w:rPr>
          <w:sz w:val="18"/>
          <w:szCs w:val="18"/>
          <w:lang w:val="fr-CH"/>
        </w:rPr>
        <w:t>–</w:t>
      </w:r>
      <w:r w:rsidRPr="00AD1A4A">
        <w:rPr>
          <w:sz w:val="18"/>
          <w:szCs w:val="18"/>
          <w:lang w:val="fr-CH"/>
        </w:rPr>
        <w:tab/>
        <w:t>Secrétaire général de l'UIT, Directeur du Bureau de la normalisation des télécommunications, Directeur du Bureau de développement des télécommunications</w:t>
      </w:r>
    </w:p>
    <w:p w:rsidR="005F48E3" w:rsidRPr="00AD1A4A" w:rsidRDefault="005F48E3" w:rsidP="008E4052">
      <w:pPr>
        <w:pStyle w:val="AnnexNotitle0"/>
        <w:spacing w:before="0"/>
        <w:rPr>
          <w:rFonts w:asciiTheme="minorHAnsi" w:hAnsiTheme="minorHAnsi" w:cstheme="minorHAnsi"/>
          <w:szCs w:val="28"/>
          <w:lang w:val="fr-CH"/>
        </w:rPr>
      </w:pPr>
      <w:bookmarkStart w:id="0" w:name="_GoBack"/>
      <w:bookmarkEnd w:id="0"/>
      <w:r w:rsidRPr="00AD1A4A">
        <w:rPr>
          <w:rFonts w:asciiTheme="minorHAnsi" w:hAnsiTheme="minorHAnsi" w:cstheme="minorHAnsi"/>
          <w:szCs w:val="28"/>
          <w:lang w:val="fr-CH"/>
        </w:rPr>
        <w:lastRenderedPageBreak/>
        <w:t>An</w:t>
      </w:r>
      <w:r w:rsidR="00AD1A4A">
        <w:rPr>
          <w:rFonts w:asciiTheme="minorHAnsi" w:hAnsiTheme="minorHAnsi" w:cstheme="minorHAnsi"/>
          <w:szCs w:val="28"/>
          <w:lang w:val="fr-CH"/>
        </w:rPr>
        <w:t>nexe</w:t>
      </w:r>
      <w:r w:rsidR="008E4052">
        <w:rPr>
          <w:rFonts w:asciiTheme="minorHAnsi" w:hAnsiTheme="minorHAnsi" w:cstheme="minorHAnsi"/>
          <w:szCs w:val="28"/>
          <w:lang w:val="fr-CH"/>
        </w:rPr>
        <w:t xml:space="preserve"> 1</w:t>
      </w:r>
      <w:r w:rsidRPr="00AD1A4A">
        <w:rPr>
          <w:rFonts w:asciiTheme="minorHAnsi" w:hAnsiTheme="minorHAnsi" w:cstheme="minorHAnsi"/>
          <w:szCs w:val="28"/>
          <w:lang w:val="fr-CH"/>
        </w:rPr>
        <w:br/>
      </w:r>
      <w:r w:rsidRPr="00AD1A4A">
        <w:rPr>
          <w:rFonts w:asciiTheme="minorHAnsi" w:hAnsiTheme="minorHAnsi" w:cstheme="minorHAnsi"/>
          <w:szCs w:val="28"/>
          <w:lang w:val="fr-CH"/>
        </w:rPr>
        <w:br/>
      </w:r>
      <w:r w:rsidR="008E4052" w:rsidRPr="00BA6E1E">
        <w:rPr>
          <w:rFonts w:asciiTheme="minorHAnsi" w:hAnsiTheme="minorHAnsi"/>
          <w:szCs w:val="28"/>
        </w:rPr>
        <w:t>Titres et résumés des projets de Recommandation</w:t>
      </w:r>
    </w:p>
    <w:p w:rsidR="008E4052" w:rsidRPr="00BA6E1E" w:rsidRDefault="008E4052" w:rsidP="00102B7F">
      <w:pPr>
        <w:pStyle w:val="RecNo"/>
        <w:tabs>
          <w:tab w:val="right" w:pos="9639"/>
        </w:tabs>
        <w:spacing w:before="840" w:line="240" w:lineRule="auto"/>
        <w:rPr>
          <w:sz w:val="24"/>
          <w:szCs w:val="24"/>
          <w:lang w:val="fr-FR" w:eastAsia="zh-CN"/>
        </w:rPr>
      </w:pPr>
      <w:r w:rsidRPr="00BA6E1E">
        <w:rPr>
          <w:b w:val="0"/>
          <w:bCs/>
          <w:sz w:val="24"/>
          <w:szCs w:val="24"/>
          <w:u w:val="single"/>
          <w:lang w:val="fr-FR" w:eastAsia="zh-CN"/>
        </w:rPr>
        <w:t>Recommandation UIT-R M.</w:t>
      </w:r>
      <w:r w:rsidR="00102B7F">
        <w:rPr>
          <w:b w:val="0"/>
          <w:bCs/>
          <w:sz w:val="24"/>
          <w:szCs w:val="24"/>
          <w:u w:val="single"/>
          <w:lang w:val="fr-FR" w:eastAsia="zh-CN"/>
        </w:rPr>
        <w:t>2068-0</w:t>
      </w:r>
      <w:r w:rsidRPr="00BA6E1E">
        <w:rPr>
          <w:sz w:val="24"/>
          <w:szCs w:val="24"/>
          <w:lang w:val="fr-FR" w:eastAsia="zh-CN"/>
        </w:rPr>
        <w:tab/>
      </w:r>
      <w:r w:rsidRPr="00BA6E1E">
        <w:rPr>
          <w:b w:val="0"/>
          <w:bCs/>
          <w:sz w:val="24"/>
          <w:szCs w:val="24"/>
          <w:lang w:val="fr-FR" w:eastAsia="zh-CN"/>
        </w:rPr>
        <w:t>Doc. 5/148(Rév.1)</w:t>
      </w:r>
    </w:p>
    <w:p w:rsidR="008E4052" w:rsidRPr="00BA6E1E" w:rsidRDefault="008E4052" w:rsidP="008E4052">
      <w:pPr>
        <w:pStyle w:val="Rectitle"/>
        <w:rPr>
          <w:lang w:val="fr-FR" w:eastAsia="zh-CN"/>
        </w:rPr>
      </w:pPr>
      <w:r w:rsidRPr="00BA6E1E">
        <w:rPr>
          <w:lang w:val="fr-FR"/>
        </w:rPr>
        <w:t>Caractéristiques et critères de protection applicables aux systèmes du service mobile fonctionnant dans la gamme de fréquences 14,5-15,35 GHz</w:t>
      </w:r>
    </w:p>
    <w:p w:rsidR="008E4052" w:rsidRPr="00BA6E1E" w:rsidRDefault="008E4052" w:rsidP="008E4052">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UIT-R M</w:t>
      </w:r>
      <w:r w:rsidR="00102B7F">
        <w:rPr>
          <w:b w:val="0"/>
          <w:bCs/>
          <w:sz w:val="24"/>
          <w:szCs w:val="24"/>
          <w:u w:val="single"/>
          <w:lang w:val="fr-FR"/>
        </w:rPr>
        <w:t>.2067-0</w:t>
      </w:r>
      <w:r w:rsidRPr="00BA6E1E">
        <w:rPr>
          <w:b w:val="0"/>
          <w:bCs/>
          <w:sz w:val="24"/>
          <w:szCs w:val="24"/>
          <w:lang w:val="fr-FR"/>
        </w:rPr>
        <w:tab/>
        <w:t>Doc. 5/184(Rév.1)</w:t>
      </w:r>
    </w:p>
    <w:p w:rsidR="008E4052" w:rsidRPr="00BA6E1E" w:rsidRDefault="008E4052" w:rsidP="008E4052">
      <w:pPr>
        <w:pStyle w:val="Rectitle"/>
        <w:rPr>
          <w:lang w:val="fr-FR" w:eastAsia="zh-CN"/>
        </w:rPr>
      </w:pPr>
      <w:r w:rsidRPr="00BA6E1E">
        <w:rPr>
          <w:rFonts w:asciiTheme="minorHAnsi" w:hAnsiTheme="minorHAnsi" w:cstheme="minorHAnsi"/>
          <w:szCs w:val="24"/>
          <w:lang w:val="fr-FR"/>
        </w:rPr>
        <w:t xml:space="preserve">Caractéristiques techniques et critères de protection applicables aux systèmes de communication hertzienne entre </w:t>
      </w:r>
      <w:r w:rsidRPr="00BA6E1E">
        <w:rPr>
          <w:lang w:val="fr-FR"/>
        </w:rPr>
        <w:t>équipements</w:t>
      </w:r>
      <w:r w:rsidRPr="00BA6E1E">
        <w:rPr>
          <w:rFonts w:asciiTheme="minorHAnsi" w:hAnsiTheme="minorHAnsi" w:cstheme="minorHAnsi"/>
          <w:szCs w:val="24"/>
          <w:lang w:val="fr-FR"/>
        </w:rPr>
        <w:t xml:space="preserve"> d'avionique à bord d'un aéronef</w:t>
      </w:r>
    </w:p>
    <w:p w:rsidR="008E4052" w:rsidRPr="00BA6E1E" w:rsidRDefault="008E4052" w:rsidP="008E4052">
      <w:pPr>
        <w:pStyle w:val="RecNo"/>
        <w:tabs>
          <w:tab w:val="right" w:pos="9639"/>
        </w:tabs>
        <w:spacing w:before="360" w:line="240" w:lineRule="auto"/>
        <w:rPr>
          <w:b w:val="0"/>
          <w:bCs/>
          <w:sz w:val="24"/>
          <w:szCs w:val="24"/>
          <w:lang w:val="fr-FR" w:eastAsia="zh-CN"/>
        </w:rPr>
      </w:pPr>
      <w:bookmarkStart w:id="1" w:name="drec" w:colFirst="0" w:colLast="0"/>
      <w:r w:rsidRPr="00BA6E1E">
        <w:rPr>
          <w:b w:val="0"/>
          <w:bCs/>
          <w:sz w:val="24"/>
          <w:szCs w:val="24"/>
          <w:u w:val="single"/>
          <w:lang w:val="fr-FR" w:eastAsia="zh-CN"/>
        </w:rPr>
        <w:t xml:space="preserve">Recommandation </w:t>
      </w:r>
      <w:r w:rsidRPr="00BA6E1E">
        <w:rPr>
          <w:b w:val="0"/>
          <w:bCs/>
          <w:sz w:val="24"/>
          <w:szCs w:val="24"/>
          <w:u w:val="single"/>
          <w:lang w:val="fr-FR"/>
        </w:rPr>
        <w:t xml:space="preserve">UIT-R </w:t>
      </w:r>
      <w:r w:rsidRPr="00BA6E1E">
        <w:rPr>
          <w:rStyle w:val="href"/>
          <w:b w:val="0"/>
          <w:bCs/>
          <w:sz w:val="24"/>
          <w:szCs w:val="24"/>
          <w:u w:val="single"/>
          <w:lang w:val="fr-FR"/>
        </w:rPr>
        <w:t>M.1457-1</w:t>
      </w:r>
      <w:r w:rsidR="00102B7F">
        <w:rPr>
          <w:rStyle w:val="href"/>
          <w:b w:val="0"/>
          <w:bCs/>
          <w:sz w:val="24"/>
          <w:szCs w:val="24"/>
          <w:u w:val="single"/>
          <w:lang w:val="fr-FR"/>
        </w:rPr>
        <w:t>2</w:t>
      </w:r>
      <w:r w:rsidRPr="00BA6E1E">
        <w:rPr>
          <w:rStyle w:val="href"/>
          <w:b w:val="0"/>
          <w:bCs/>
          <w:sz w:val="24"/>
          <w:szCs w:val="24"/>
          <w:lang w:val="fr-FR"/>
        </w:rPr>
        <w:tab/>
        <w:t>Doc. 5/134(Rév.1)</w:t>
      </w:r>
    </w:p>
    <w:bookmarkEnd w:id="1"/>
    <w:p w:rsidR="008E4052" w:rsidRPr="00BA6E1E" w:rsidRDefault="008E4052" w:rsidP="008E4052">
      <w:pPr>
        <w:pStyle w:val="Rectitle"/>
        <w:rPr>
          <w:lang w:val="fr-FR"/>
        </w:rPr>
      </w:pPr>
      <w:r w:rsidRPr="00BA6E1E">
        <w:rPr>
          <w:lang w:val="fr-FR"/>
        </w:rPr>
        <w:t>Spécifications détaillées des interfaces radioélectriques de Terre des télécommunications mobiles internationales 2000 (IMT-2000)</w:t>
      </w:r>
    </w:p>
    <w:p w:rsidR="008E4052" w:rsidRPr="00BA6E1E" w:rsidRDefault="008E4052" w:rsidP="008E4052">
      <w:pPr>
        <w:pStyle w:val="RecNo"/>
        <w:tabs>
          <w:tab w:val="right" w:pos="9639"/>
        </w:tabs>
        <w:spacing w:before="360" w:line="240" w:lineRule="auto"/>
        <w:rPr>
          <w:b w:val="0"/>
          <w:bCs/>
          <w:sz w:val="24"/>
          <w:szCs w:val="24"/>
          <w:u w:val="single"/>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 xml:space="preserve">UIT-R </w:t>
      </w:r>
      <w:r w:rsidRPr="00BA6E1E">
        <w:rPr>
          <w:rStyle w:val="href"/>
          <w:rFonts w:eastAsia="MS Mincho"/>
          <w:b w:val="0"/>
          <w:bCs/>
          <w:caps/>
          <w:sz w:val="24"/>
          <w:szCs w:val="24"/>
          <w:u w:val="single"/>
          <w:lang w:val="fr-FR"/>
        </w:rPr>
        <w:t>m.1824-</w:t>
      </w:r>
      <w:r w:rsidR="00102B7F">
        <w:rPr>
          <w:rStyle w:val="href"/>
          <w:rFonts w:eastAsia="MS Mincho"/>
          <w:b w:val="0"/>
          <w:bCs/>
          <w:caps/>
          <w:sz w:val="24"/>
          <w:szCs w:val="24"/>
          <w:u w:val="single"/>
          <w:lang w:val="fr-FR"/>
        </w:rPr>
        <w:t>1</w:t>
      </w:r>
      <w:r w:rsidRPr="00BA6E1E">
        <w:rPr>
          <w:b w:val="0"/>
          <w:bCs/>
          <w:sz w:val="24"/>
          <w:szCs w:val="24"/>
          <w:lang w:val="fr-FR"/>
        </w:rPr>
        <w:tab/>
        <w:t>Doc. 5/150(Rév.1)</w:t>
      </w:r>
    </w:p>
    <w:p w:rsidR="008E4052" w:rsidRPr="00BA6E1E" w:rsidRDefault="008E4052" w:rsidP="008E4052">
      <w:pPr>
        <w:pStyle w:val="Rectitle"/>
        <w:rPr>
          <w:lang w:val="fr-FR" w:eastAsia="zh-CN"/>
        </w:rPr>
      </w:pPr>
      <w:r w:rsidRPr="00BA6E1E">
        <w:rPr>
          <w:rFonts w:asciiTheme="minorHAnsi" w:hAnsiTheme="minorHAnsi"/>
          <w:szCs w:val="24"/>
          <w:lang w:val="fr-FR"/>
        </w:rPr>
        <w:t xml:space="preserve">Caractéristiques des </w:t>
      </w:r>
      <w:r w:rsidRPr="00BA6E1E">
        <w:rPr>
          <w:lang w:val="fr-FR"/>
        </w:rPr>
        <w:t>systèmes</w:t>
      </w:r>
      <w:r w:rsidRPr="00BA6E1E">
        <w:rPr>
          <w:rFonts w:asciiTheme="minorHAnsi" w:hAnsiTheme="minorHAnsi"/>
          <w:szCs w:val="24"/>
          <w:lang w:val="fr-FR"/>
        </w:rPr>
        <w:t xml:space="preserve"> de radiodiffusion télévisuelle en extérieur, de reportages électroniques d'actualités et de production électronique </w:t>
      </w:r>
      <w:r w:rsidRPr="00BA6E1E">
        <w:rPr>
          <w:rFonts w:asciiTheme="minorHAnsi" w:hAnsiTheme="minorHAnsi"/>
          <w:szCs w:val="24"/>
          <w:lang w:val="fr-FR"/>
        </w:rPr>
        <w:br/>
        <w:t>sur le terrain du service mobile à utiliser pour les études de partage</w:t>
      </w:r>
    </w:p>
    <w:p w:rsidR="008E4052" w:rsidRPr="00BA6E1E" w:rsidRDefault="008E4052" w:rsidP="008E4052">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UIT-R M.1076</w:t>
      </w:r>
      <w:r w:rsidRPr="00BA6E1E">
        <w:rPr>
          <w:rStyle w:val="href"/>
          <w:rFonts w:eastAsia="MS Mincho"/>
          <w:b w:val="0"/>
          <w:bCs/>
          <w:caps/>
          <w:sz w:val="24"/>
          <w:szCs w:val="24"/>
          <w:u w:val="single"/>
          <w:lang w:val="fr-FR"/>
        </w:rPr>
        <w:t>-</w:t>
      </w:r>
      <w:r w:rsidR="00102B7F">
        <w:rPr>
          <w:rStyle w:val="href"/>
          <w:rFonts w:eastAsia="MS Mincho"/>
          <w:b w:val="0"/>
          <w:bCs/>
          <w:caps/>
          <w:sz w:val="24"/>
          <w:szCs w:val="24"/>
          <w:u w:val="single"/>
          <w:lang w:val="fr-FR"/>
        </w:rPr>
        <w:t>1</w:t>
      </w:r>
      <w:r w:rsidRPr="00BA6E1E">
        <w:rPr>
          <w:b w:val="0"/>
          <w:bCs/>
          <w:sz w:val="24"/>
          <w:szCs w:val="24"/>
          <w:lang w:val="fr-FR"/>
        </w:rPr>
        <w:tab/>
        <w:t>Doc. 5/151(Rév.1)</w:t>
      </w:r>
    </w:p>
    <w:p w:rsidR="008E4052" w:rsidRPr="00BA6E1E" w:rsidRDefault="008E4052" w:rsidP="008E4052">
      <w:pPr>
        <w:pStyle w:val="Rectitle"/>
        <w:rPr>
          <w:lang w:val="fr-FR" w:eastAsia="zh-CN"/>
        </w:rPr>
      </w:pPr>
      <w:r w:rsidRPr="00BA6E1E">
        <w:rPr>
          <w:rFonts w:cstheme="majorBidi"/>
          <w:szCs w:val="24"/>
          <w:lang w:val="fr-FR"/>
        </w:rPr>
        <w:t>Systèmes de communication sans fil pour les malentendants</w:t>
      </w:r>
    </w:p>
    <w:p w:rsidR="008E4052" w:rsidRPr="00BA6E1E" w:rsidRDefault="008E4052" w:rsidP="008E4052">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UIT-R M.1464-</w:t>
      </w:r>
      <w:r w:rsidR="00102B7F">
        <w:rPr>
          <w:b w:val="0"/>
          <w:bCs/>
          <w:sz w:val="24"/>
          <w:szCs w:val="24"/>
          <w:u w:val="single"/>
          <w:lang w:val="fr-FR"/>
        </w:rPr>
        <w:t>2</w:t>
      </w:r>
      <w:r w:rsidRPr="00BA6E1E">
        <w:rPr>
          <w:b w:val="0"/>
          <w:bCs/>
          <w:sz w:val="24"/>
          <w:szCs w:val="24"/>
          <w:lang w:val="fr-FR"/>
        </w:rPr>
        <w:tab/>
        <w:t>Doc. 5/152(Rév.1)</w:t>
      </w:r>
    </w:p>
    <w:p w:rsidR="008E4052" w:rsidRPr="00BA6E1E" w:rsidRDefault="008E4052" w:rsidP="008E4052">
      <w:pPr>
        <w:pStyle w:val="Rectitle"/>
        <w:rPr>
          <w:lang w:val="fr-FR"/>
        </w:rPr>
      </w:pPr>
      <w:r w:rsidRPr="00BA6E1E">
        <w:rPr>
          <w:rFonts w:asciiTheme="minorHAnsi" w:hAnsiTheme="minorHAnsi"/>
          <w:szCs w:val="24"/>
          <w:lang w:val="fr-FR"/>
        </w:rPr>
        <w:t>Caractéristiques des radars de radiolocalisation, et caractéristiques et critères de protection applicables aux études de partage des radars de radionavigation aéronautique et des radars météorologiques du service de radiorepérage fonctionnant dans la bande 2 700-2 900 MHz</w:t>
      </w:r>
    </w:p>
    <w:p w:rsidR="008E4052" w:rsidRPr="00BA6E1E" w:rsidRDefault="008E4052" w:rsidP="008E4052">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UIT-R M.1465-</w:t>
      </w:r>
      <w:r w:rsidR="00102B7F">
        <w:rPr>
          <w:b w:val="0"/>
          <w:bCs/>
          <w:sz w:val="24"/>
          <w:szCs w:val="24"/>
          <w:u w:val="single"/>
          <w:lang w:val="fr-FR"/>
        </w:rPr>
        <w:t>2</w:t>
      </w:r>
      <w:r w:rsidRPr="00BA6E1E">
        <w:rPr>
          <w:b w:val="0"/>
          <w:bCs/>
          <w:sz w:val="24"/>
          <w:szCs w:val="24"/>
          <w:lang w:val="fr-FR"/>
        </w:rPr>
        <w:tab/>
        <w:t>Doc. 5/153(Rév.1)</w:t>
      </w:r>
    </w:p>
    <w:p w:rsidR="008E4052" w:rsidRPr="00BA6E1E" w:rsidRDefault="008E4052" w:rsidP="008E4052">
      <w:pPr>
        <w:pStyle w:val="Rectitle"/>
        <w:rPr>
          <w:lang w:val="fr-FR"/>
        </w:rPr>
      </w:pPr>
      <w:r w:rsidRPr="00BA6E1E">
        <w:rPr>
          <w:rFonts w:asciiTheme="minorHAnsi" w:hAnsiTheme="minorHAnsi" w:cstheme="majorBidi"/>
          <w:szCs w:val="24"/>
          <w:lang w:val="fr-FR"/>
        </w:rPr>
        <w:t xml:space="preserve">Caractéristiques et critères de protection des radars fonctionnant dans le service de radiorepérage dans la bande de </w:t>
      </w:r>
      <w:r w:rsidRPr="00BA6E1E">
        <w:rPr>
          <w:rFonts w:asciiTheme="minorHAnsi" w:hAnsiTheme="minorHAnsi"/>
          <w:szCs w:val="24"/>
          <w:lang w:val="fr-FR"/>
        </w:rPr>
        <w:t>fréquences</w:t>
      </w:r>
      <w:r w:rsidRPr="00BA6E1E">
        <w:rPr>
          <w:rFonts w:asciiTheme="minorHAnsi" w:hAnsiTheme="minorHAnsi" w:cstheme="majorBidi"/>
          <w:szCs w:val="24"/>
          <w:lang w:val="fr-FR"/>
        </w:rPr>
        <w:t xml:space="preserve"> 3 100-3 700 MHz</w:t>
      </w:r>
    </w:p>
    <w:p w:rsidR="008E4052" w:rsidRPr="00BA6E1E" w:rsidRDefault="008E4052" w:rsidP="008E4052">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lastRenderedPageBreak/>
        <w:t xml:space="preserve">Recommandation </w:t>
      </w:r>
      <w:r w:rsidRPr="00BA6E1E">
        <w:rPr>
          <w:b w:val="0"/>
          <w:bCs/>
          <w:sz w:val="24"/>
          <w:szCs w:val="24"/>
          <w:u w:val="single"/>
          <w:lang w:val="fr-FR"/>
        </w:rPr>
        <w:t>UIT-R M.1463-</w:t>
      </w:r>
      <w:r w:rsidR="00102B7F">
        <w:rPr>
          <w:b w:val="0"/>
          <w:bCs/>
          <w:sz w:val="24"/>
          <w:szCs w:val="24"/>
          <w:u w:val="single"/>
          <w:lang w:val="fr-FR"/>
        </w:rPr>
        <w:t>3</w:t>
      </w:r>
      <w:r w:rsidRPr="00BA6E1E">
        <w:rPr>
          <w:b w:val="0"/>
          <w:bCs/>
          <w:sz w:val="24"/>
          <w:szCs w:val="24"/>
          <w:lang w:val="fr-FR"/>
        </w:rPr>
        <w:tab/>
        <w:t>Doc. 5/160(Rév.1)</w:t>
      </w:r>
    </w:p>
    <w:p w:rsidR="008E4052" w:rsidRPr="00BA6E1E" w:rsidRDefault="008E4052" w:rsidP="008E4052">
      <w:pPr>
        <w:pStyle w:val="Rectitle"/>
        <w:rPr>
          <w:rFonts w:asciiTheme="minorHAnsi" w:hAnsiTheme="minorHAnsi" w:cstheme="majorBidi"/>
          <w:szCs w:val="24"/>
          <w:lang w:val="fr-FR"/>
        </w:rPr>
      </w:pPr>
      <w:r w:rsidRPr="00BA6E1E">
        <w:rPr>
          <w:rFonts w:asciiTheme="minorHAnsi" w:hAnsiTheme="minorHAnsi" w:cstheme="majorBidi"/>
          <w:szCs w:val="24"/>
          <w:lang w:val="fr-FR"/>
        </w:rPr>
        <w:t xml:space="preserve">Caractéristiques et critères de protection des radars fonctionnant dans le service de radiorepérage </w:t>
      </w:r>
      <w:r w:rsidRPr="00BA6E1E">
        <w:rPr>
          <w:rFonts w:asciiTheme="minorHAnsi" w:hAnsiTheme="minorHAnsi"/>
          <w:szCs w:val="24"/>
          <w:lang w:val="fr-FR"/>
        </w:rPr>
        <w:t>dans</w:t>
      </w:r>
      <w:r w:rsidRPr="00BA6E1E">
        <w:rPr>
          <w:rFonts w:asciiTheme="minorHAnsi" w:hAnsiTheme="minorHAnsi" w:cstheme="majorBidi"/>
          <w:szCs w:val="24"/>
          <w:lang w:val="fr-FR"/>
        </w:rPr>
        <w:t xml:space="preserve"> la bande de fréquences 1 215-1 400 MHz</w:t>
      </w:r>
    </w:p>
    <w:p w:rsidR="008E4052" w:rsidRPr="00BA6E1E" w:rsidRDefault="008E4052" w:rsidP="008E4052">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UIT-R M.1460-</w:t>
      </w:r>
      <w:r w:rsidR="00102B7F">
        <w:rPr>
          <w:b w:val="0"/>
          <w:bCs/>
          <w:sz w:val="24"/>
          <w:szCs w:val="24"/>
          <w:u w:val="single"/>
          <w:lang w:val="fr-FR"/>
        </w:rPr>
        <w:t>2</w:t>
      </w:r>
      <w:r w:rsidRPr="00BA6E1E">
        <w:rPr>
          <w:b w:val="0"/>
          <w:bCs/>
          <w:sz w:val="24"/>
          <w:szCs w:val="24"/>
          <w:lang w:val="fr-FR"/>
        </w:rPr>
        <w:tab/>
        <w:t>Doc. 5/161(Rév.1)</w:t>
      </w:r>
    </w:p>
    <w:p w:rsidR="008E4052" w:rsidRPr="00BA6E1E" w:rsidRDefault="008E4052" w:rsidP="008E4052">
      <w:pPr>
        <w:pStyle w:val="Rectitle"/>
        <w:rPr>
          <w:lang w:val="fr-FR" w:eastAsia="zh-CN"/>
        </w:rPr>
      </w:pPr>
      <w:r w:rsidRPr="00BA6E1E">
        <w:rPr>
          <w:rFonts w:asciiTheme="minorHAnsi" w:hAnsiTheme="minorHAnsi"/>
          <w:szCs w:val="24"/>
          <w:lang w:val="fr-FR"/>
        </w:rPr>
        <w:t>Caractéristiques techniques et d'exploitation et critères de protection des radars de radiorepérage fonctionnant dans la bande 2 900-3 100 MHz</w:t>
      </w:r>
    </w:p>
    <w:p w:rsidR="008E4052" w:rsidRPr="00BA6E1E" w:rsidRDefault="008E4052" w:rsidP="008E4052">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UIT-R F.1778</w:t>
      </w:r>
      <w:r w:rsidRPr="00BA6E1E">
        <w:rPr>
          <w:rStyle w:val="href"/>
          <w:rFonts w:eastAsia="MS Mincho"/>
          <w:b w:val="0"/>
          <w:bCs/>
          <w:caps/>
          <w:sz w:val="24"/>
          <w:szCs w:val="24"/>
          <w:u w:val="single"/>
          <w:lang w:val="fr-FR"/>
        </w:rPr>
        <w:t>-</w:t>
      </w:r>
      <w:r w:rsidR="00102B7F">
        <w:rPr>
          <w:rStyle w:val="href"/>
          <w:rFonts w:eastAsia="MS Mincho"/>
          <w:b w:val="0"/>
          <w:bCs/>
          <w:caps/>
          <w:sz w:val="24"/>
          <w:szCs w:val="24"/>
          <w:u w:val="single"/>
          <w:lang w:val="fr-FR"/>
        </w:rPr>
        <w:t>1</w:t>
      </w:r>
      <w:r w:rsidRPr="00BA6E1E">
        <w:rPr>
          <w:b w:val="0"/>
          <w:bCs/>
          <w:sz w:val="24"/>
          <w:szCs w:val="24"/>
          <w:lang w:val="fr-FR"/>
        </w:rPr>
        <w:tab/>
        <w:t>Doc. 5/166(Rév.1)</w:t>
      </w:r>
    </w:p>
    <w:p w:rsidR="008E4052" w:rsidRPr="00BA6E1E" w:rsidRDefault="008E4052" w:rsidP="008E4052">
      <w:pPr>
        <w:pStyle w:val="Rectitle"/>
        <w:rPr>
          <w:lang w:val="fr-FR" w:eastAsia="zh-CN"/>
        </w:rPr>
      </w:pPr>
      <w:r w:rsidRPr="00BA6E1E">
        <w:rPr>
          <w:lang w:val="fr-FR"/>
        </w:rPr>
        <w:t xml:space="preserve">Conditions d'accès aux </w:t>
      </w:r>
      <w:r w:rsidRPr="00BA6E1E">
        <w:rPr>
          <w:rFonts w:asciiTheme="minorHAnsi" w:hAnsiTheme="minorHAnsi"/>
          <w:szCs w:val="24"/>
          <w:lang w:val="fr-FR"/>
        </w:rPr>
        <w:t>canaux</w:t>
      </w:r>
      <w:r w:rsidRPr="00BA6E1E">
        <w:rPr>
          <w:lang w:val="fr-FR"/>
        </w:rPr>
        <w:t xml:space="preserve"> de transmission pour les systèmes adaptatifs à ondes décamétriques du service fixe</w:t>
      </w:r>
    </w:p>
    <w:p w:rsidR="008E4052" w:rsidRPr="00BA6E1E" w:rsidRDefault="008E4052" w:rsidP="008E4052">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UIT-R M.2009</w:t>
      </w:r>
      <w:r w:rsidRPr="00BA6E1E">
        <w:rPr>
          <w:rStyle w:val="href"/>
          <w:rFonts w:eastAsia="MS Mincho"/>
          <w:b w:val="0"/>
          <w:bCs/>
          <w:caps/>
          <w:sz w:val="24"/>
          <w:szCs w:val="24"/>
          <w:u w:val="single"/>
          <w:lang w:val="fr-FR"/>
        </w:rPr>
        <w:t>-</w:t>
      </w:r>
      <w:r w:rsidR="00102B7F">
        <w:rPr>
          <w:rStyle w:val="href"/>
          <w:rFonts w:eastAsia="MS Mincho"/>
          <w:b w:val="0"/>
          <w:bCs/>
          <w:caps/>
          <w:sz w:val="24"/>
          <w:szCs w:val="24"/>
          <w:u w:val="single"/>
          <w:lang w:val="fr-FR"/>
        </w:rPr>
        <w:t>1</w:t>
      </w:r>
      <w:r w:rsidRPr="00BA6E1E">
        <w:rPr>
          <w:b w:val="0"/>
          <w:bCs/>
          <w:sz w:val="24"/>
          <w:szCs w:val="24"/>
          <w:lang w:val="fr-FR"/>
        </w:rPr>
        <w:tab/>
        <w:t>Doc. 5/177(Rév.1)</w:t>
      </w:r>
    </w:p>
    <w:p w:rsidR="008E4052" w:rsidRPr="00BA6E1E" w:rsidRDefault="008E4052" w:rsidP="008E4052">
      <w:pPr>
        <w:pStyle w:val="Rectitle"/>
        <w:rPr>
          <w:lang w:val="fr-FR" w:eastAsia="zh-CN"/>
        </w:rPr>
      </w:pPr>
      <w:r w:rsidRPr="00BA6E1E">
        <w:rPr>
          <w:rFonts w:asciiTheme="minorHAnsi" w:hAnsiTheme="minorHAnsi"/>
          <w:szCs w:val="24"/>
          <w:lang w:val="fr-FR"/>
        </w:rPr>
        <w:t xml:space="preserve">Normes d'interface radioélectrique à utiliser pour les opérations de protection du public et de secours en cas de catastrophe dans certaines parties </w:t>
      </w:r>
      <w:r w:rsidRPr="00BA6E1E">
        <w:rPr>
          <w:rFonts w:asciiTheme="minorHAnsi" w:hAnsiTheme="minorHAnsi"/>
          <w:szCs w:val="24"/>
          <w:lang w:val="fr-FR"/>
        </w:rPr>
        <w:br/>
        <w:t xml:space="preserve">de la bande d'ondes décimétriques conformément </w:t>
      </w:r>
      <w:r w:rsidRPr="00BA6E1E">
        <w:rPr>
          <w:rFonts w:asciiTheme="minorHAnsi" w:hAnsiTheme="minorHAnsi"/>
          <w:szCs w:val="24"/>
          <w:lang w:val="fr-FR"/>
        </w:rPr>
        <w:br/>
        <w:t>à la Résolution 646 (Rév.CMR-12)</w:t>
      </w:r>
    </w:p>
    <w:p w:rsidR="008E4052" w:rsidRPr="00BA6E1E" w:rsidRDefault="008E4052" w:rsidP="00102B7F">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Recommandation </w:t>
      </w:r>
      <w:r w:rsidRPr="00BA6E1E">
        <w:rPr>
          <w:b w:val="0"/>
          <w:bCs/>
          <w:sz w:val="24"/>
          <w:szCs w:val="24"/>
          <w:u w:val="single"/>
          <w:lang w:val="fr-FR"/>
        </w:rPr>
        <w:t>UIT-R M.2015-</w:t>
      </w:r>
      <w:r w:rsidR="00102B7F">
        <w:rPr>
          <w:b w:val="0"/>
          <w:bCs/>
          <w:sz w:val="24"/>
          <w:szCs w:val="24"/>
          <w:u w:val="single"/>
          <w:lang w:val="fr-FR"/>
        </w:rPr>
        <w:t>1</w:t>
      </w:r>
      <w:r w:rsidRPr="00BA6E1E">
        <w:rPr>
          <w:b w:val="0"/>
          <w:bCs/>
          <w:sz w:val="24"/>
          <w:szCs w:val="24"/>
          <w:lang w:val="fr-FR"/>
        </w:rPr>
        <w:tab/>
        <w:t>Doc. 5/179(Rév.1)</w:t>
      </w:r>
    </w:p>
    <w:p w:rsidR="008E4052" w:rsidRPr="00BA6E1E" w:rsidRDefault="008E4052" w:rsidP="008E4052">
      <w:pPr>
        <w:pStyle w:val="Rectitle"/>
        <w:rPr>
          <w:lang w:val="fr-FR" w:eastAsia="zh-CN"/>
        </w:rPr>
      </w:pPr>
      <w:r w:rsidRPr="00BA6E1E">
        <w:rPr>
          <w:rFonts w:asciiTheme="minorHAnsi" w:hAnsiTheme="minorHAnsi"/>
          <w:szCs w:val="24"/>
          <w:lang w:val="fr-FR"/>
        </w:rPr>
        <w:t xml:space="preserve">Dispositions de fréquences pour les systèmes de radiocommunication destinés </w:t>
      </w:r>
      <w:r w:rsidRPr="00BA6E1E">
        <w:rPr>
          <w:rFonts w:asciiTheme="minorHAnsi" w:hAnsiTheme="minorHAnsi"/>
          <w:szCs w:val="24"/>
          <w:lang w:val="fr-FR"/>
        </w:rPr>
        <w:br/>
        <w:t xml:space="preserve">à la protection du public et aux opérations de secours en cas de </w:t>
      </w:r>
      <w:r w:rsidRPr="00BA6E1E">
        <w:rPr>
          <w:rFonts w:asciiTheme="minorHAnsi" w:hAnsiTheme="minorHAnsi"/>
          <w:szCs w:val="24"/>
          <w:lang w:val="fr-FR"/>
        </w:rPr>
        <w:br/>
        <w:t xml:space="preserve">catastrophe dans les bandes d'ondes décimétriques </w:t>
      </w:r>
      <w:r w:rsidRPr="00BA6E1E">
        <w:rPr>
          <w:rFonts w:asciiTheme="minorHAnsi" w:hAnsiTheme="minorHAnsi"/>
          <w:szCs w:val="24"/>
          <w:lang w:val="fr-FR"/>
        </w:rPr>
        <w:br/>
        <w:t>conformément à la Résolution 646 (Rév.CMR-12)</w:t>
      </w:r>
    </w:p>
    <w:p w:rsidR="008E4052" w:rsidRDefault="008E4052" w:rsidP="00AD1A4A">
      <w:pPr>
        <w:spacing w:before="0"/>
        <w:jc w:val="center"/>
        <w:rPr>
          <w:lang w:val="fr-CH"/>
        </w:rPr>
      </w:pPr>
      <w:r>
        <w:rPr>
          <w:lang w:val="fr-CH"/>
        </w:rPr>
        <w:br w:type="page"/>
      </w:r>
    </w:p>
    <w:p w:rsidR="00AD1A4A" w:rsidRDefault="008E4052" w:rsidP="00AD1A4A">
      <w:pPr>
        <w:spacing w:before="0"/>
        <w:jc w:val="center"/>
        <w:rPr>
          <w:rFonts w:asciiTheme="minorHAnsi" w:hAnsiTheme="minorHAnsi" w:cstheme="minorHAnsi"/>
          <w:b/>
          <w:bCs/>
          <w:sz w:val="28"/>
          <w:szCs w:val="28"/>
          <w:lang w:val="fr-CH"/>
        </w:rPr>
      </w:pPr>
      <w:r w:rsidRPr="008E4052">
        <w:rPr>
          <w:rFonts w:asciiTheme="minorHAnsi" w:hAnsiTheme="minorHAnsi" w:cstheme="minorHAnsi"/>
          <w:b/>
          <w:bCs/>
          <w:sz w:val="28"/>
          <w:szCs w:val="28"/>
          <w:lang w:val="fr-CH"/>
        </w:rPr>
        <w:lastRenderedPageBreak/>
        <w:t>Annexe 2</w:t>
      </w:r>
    </w:p>
    <w:p w:rsidR="008E4052" w:rsidRPr="00BA6E1E" w:rsidRDefault="00C90CD5" w:rsidP="00C90CD5">
      <w:pPr>
        <w:pStyle w:val="QuestionNoBR"/>
        <w:spacing w:before="360"/>
        <w:rPr>
          <w:rFonts w:asciiTheme="majorBidi" w:hAnsiTheme="majorBidi" w:cstheme="majorBidi"/>
        </w:rPr>
      </w:pPr>
      <w:r>
        <w:rPr>
          <w:rFonts w:asciiTheme="majorBidi" w:hAnsiTheme="majorBidi" w:cstheme="majorBidi"/>
        </w:rPr>
        <w:t>QUESTION UIT-R 255/5</w:t>
      </w:r>
    </w:p>
    <w:p w:rsidR="008E4052" w:rsidRDefault="008E4052" w:rsidP="008E4052">
      <w:pPr>
        <w:pStyle w:val="Rectitle"/>
        <w:spacing w:before="240"/>
        <w:ind w:left="108"/>
        <w:rPr>
          <w:rFonts w:asciiTheme="majorBidi" w:hAnsiTheme="majorBidi" w:cstheme="majorBidi"/>
          <w:lang w:val="fr-FR" w:eastAsia="zh-CN"/>
        </w:rPr>
      </w:pPr>
      <w:r w:rsidRPr="00BA6E1E">
        <w:rPr>
          <w:rFonts w:asciiTheme="majorBidi" w:hAnsiTheme="majorBidi" w:cstheme="majorBidi"/>
          <w:lang w:val="fr-FR" w:eastAsia="zh-CN"/>
        </w:rPr>
        <w:t>Objectifs de qualité de fonctionnement et de disponibilité et exigences pour les systèmes hertziens fixes, y compris les systèmes en mode paquet</w:t>
      </w:r>
    </w:p>
    <w:p w:rsidR="00C90CD5" w:rsidRPr="00C90CD5" w:rsidRDefault="00C90CD5" w:rsidP="00C90CD5">
      <w:pPr>
        <w:pStyle w:val="Questiondate"/>
        <w:rPr>
          <w:rFonts w:asciiTheme="majorBidi" w:hAnsiTheme="majorBidi" w:cstheme="majorBidi"/>
          <w:i w:val="0"/>
          <w:iCs/>
          <w:lang w:val="fr-FR" w:eastAsia="zh-CN"/>
        </w:rPr>
      </w:pPr>
      <w:r>
        <w:rPr>
          <w:rFonts w:asciiTheme="majorBidi" w:hAnsiTheme="majorBidi" w:cstheme="majorBidi"/>
          <w:i w:val="0"/>
          <w:iCs/>
          <w:lang w:val="fr-FR" w:eastAsia="zh-CN"/>
        </w:rPr>
        <w:t>(2015</w:t>
      </w:r>
      <w:r w:rsidRPr="00C90CD5">
        <w:rPr>
          <w:rFonts w:asciiTheme="majorBidi" w:hAnsiTheme="majorBidi" w:cstheme="majorBidi"/>
          <w:i w:val="0"/>
          <w:iCs/>
          <w:lang w:val="fr-FR" w:eastAsia="zh-CN"/>
        </w:rPr>
        <w:t>)</w:t>
      </w:r>
    </w:p>
    <w:p w:rsidR="008E4052" w:rsidRPr="00BA6E1E" w:rsidRDefault="008E4052" w:rsidP="008E4052">
      <w:pPr>
        <w:pStyle w:val="Normalaftertitle0"/>
        <w:rPr>
          <w:rFonts w:asciiTheme="majorBidi" w:hAnsiTheme="majorBidi" w:cstheme="majorBidi"/>
          <w:szCs w:val="24"/>
          <w:lang w:val="fr-FR"/>
        </w:rPr>
      </w:pPr>
      <w:r w:rsidRPr="00BA6E1E">
        <w:rPr>
          <w:rFonts w:asciiTheme="majorBidi" w:hAnsiTheme="majorBidi" w:cstheme="majorBidi"/>
          <w:lang w:val="fr-FR"/>
        </w:rPr>
        <w:t>L'Assemblée des radiocommunications de l'UIT</w:t>
      </w:r>
      <w:r w:rsidRPr="00BA6E1E">
        <w:rPr>
          <w:rFonts w:asciiTheme="majorBidi" w:hAnsiTheme="majorBidi" w:cstheme="majorBidi"/>
          <w:szCs w:val="24"/>
          <w:lang w:val="fr-FR"/>
        </w:rPr>
        <w:t>,</w:t>
      </w:r>
    </w:p>
    <w:p w:rsidR="008E4052" w:rsidRPr="00BA6E1E" w:rsidRDefault="008E4052" w:rsidP="008E4052">
      <w:pPr>
        <w:pStyle w:val="Call"/>
        <w:spacing w:line="240" w:lineRule="auto"/>
        <w:rPr>
          <w:rFonts w:asciiTheme="majorBidi" w:hAnsiTheme="majorBidi" w:cstheme="majorBidi"/>
          <w:lang w:val="fr-FR"/>
        </w:rPr>
      </w:pPr>
      <w:r w:rsidRPr="00BA6E1E">
        <w:rPr>
          <w:rFonts w:asciiTheme="majorBidi" w:hAnsiTheme="majorBidi" w:cstheme="majorBidi"/>
          <w:lang w:val="fr-FR"/>
        </w:rPr>
        <w:t>considérant</w:t>
      </w:r>
    </w:p>
    <w:p w:rsidR="008E4052" w:rsidRPr="00BA6E1E" w:rsidRDefault="008E4052" w:rsidP="008E4052">
      <w:pPr>
        <w:spacing w:before="120" w:line="240" w:lineRule="auto"/>
        <w:jc w:val="left"/>
        <w:rPr>
          <w:rFonts w:asciiTheme="majorBidi" w:hAnsiTheme="majorBidi" w:cstheme="majorBidi"/>
          <w:szCs w:val="24"/>
          <w:lang w:val="fr-FR" w:eastAsia="zh-CN"/>
        </w:rPr>
      </w:pPr>
      <w:r w:rsidRPr="00BA6E1E">
        <w:rPr>
          <w:rFonts w:asciiTheme="majorBidi" w:hAnsiTheme="majorBidi" w:cstheme="majorBidi"/>
          <w:i/>
          <w:iCs/>
          <w:szCs w:val="24"/>
          <w:lang w:val="fr-FR"/>
        </w:rPr>
        <w:t>a)</w:t>
      </w:r>
      <w:r w:rsidRPr="00BA6E1E">
        <w:rPr>
          <w:rFonts w:asciiTheme="majorBidi" w:hAnsiTheme="majorBidi" w:cstheme="majorBidi"/>
          <w:szCs w:val="24"/>
          <w:lang w:val="fr-FR"/>
        </w:rPr>
        <w:tab/>
        <w:t xml:space="preserve">que, ces derniers temps, parallèlement à l'augmentation considérable </w:t>
      </w:r>
      <w:r w:rsidRPr="00BA6E1E">
        <w:rPr>
          <w:rFonts w:asciiTheme="majorBidi" w:hAnsiTheme="majorBidi" w:cstheme="majorBidi"/>
          <w:szCs w:val="24"/>
          <w:lang w:val="fr-FR" w:eastAsia="zh-CN"/>
        </w:rPr>
        <w:t>des besoins de largeur de bande</w:t>
      </w:r>
      <w:r w:rsidRPr="00BA6E1E">
        <w:rPr>
          <w:rFonts w:asciiTheme="majorBidi" w:hAnsiTheme="majorBidi" w:cstheme="majorBidi"/>
          <w:szCs w:val="24"/>
          <w:lang w:val="fr-FR"/>
        </w:rPr>
        <w:t xml:space="preserve">, la technologie des systèmes hertziens fixes </w:t>
      </w:r>
      <w:r w:rsidRPr="00BA6E1E">
        <w:rPr>
          <w:rFonts w:asciiTheme="majorBidi" w:hAnsiTheme="majorBidi" w:cstheme="majorBidi"/>
          <w:szCs w:val="24"/>
          <w:lang w:val="fr-FR" w:eastAsia="zh-CN"/>
        </w:rPr>
        <w:t>(FWS)</w:t>
      </w:r>
      <w:r w:rsidRPr="00BA6E1E">
        <w:rPr>
          <w:rFonts w:asciiTheme="majorBidi" w:hAnsiTheme="majorBidi" w:cstheme="majorBidi"/>
          <w:szCs w:val="24"/>
          <w:lang w:val="fr-FR" w:eastAsia="ja-JP"/>
        </w:rPr>
        <w:t xml:space="preserve"> </w:t>
      </w:r>
      <w:r w:rsidRPr="00BA6E1E">
        <w:rPr>
          <w:rFonts w:asciiTheme="majorBidi" w:hAnsiTheme="majorBidi" w:cstheme="majorBidi"/>
          <w:szCs w:val="24"/>
          <w:lang w:val="fr-FR"/>
        </w:rPr>
        <w:t xml:space="preserve">a également évolué et permet, grâce au passage d'une faible capacité à une grande capacité, d'assurer une transmission de données à un débit beaucoup plus élevé; </w:t>
      </w:r>
    </w:p>
    <w:p w:rsidR="008E4052" w:rsidRPr="00BA6E1E" w:rsidRDefault="008E4052" w:rsidP="008E4052">
      <w:pPr>
        <w:spacing w:before="120" w:line="240" w:lineRule="auto"/>
        <w:jc w:val="left"/>
        <w:rPr>
          <w:rFonts w:asciiTheme="majorBidi" w:hAnsiTheme="majorBidi" w:cstheme="majorBidi"/>
          <w:szCs w:val="24"/>
          <w:lang w:val="fr-FR"/>
        </w:rPr>
      </w:pPr>
      <w:r w:rsidRPr="00BA6E1E">
        <w:rPr>
          <w:rFonts w:asciiTheme="majorBidi" w:hAnsiTheme="majorBidi" w:cstheme="majorBidi"/>
          <w:i/>
          <w:iCs/>
          <w:szCs w:val="24"/>
          <w:lang w:val="fr-FR" w:eastAsia="zh-CN"/>
        </w:rPr>
        <w:t>b</w:t>
      </w:r>
      <w:r w:rsidRPr="00BA6E1E">
        <w:rPr>
          <w:rFonts w:asciiTheme="majorBidi" w:hAnsiTheme="majorBidi" w:cstheme="majorBidi"/>
          <w:i/>
          <w:iCs/>
          <w:szCs w:val="24"/>
          <w:lang w:val="fr-FR"/>
        </w:rPr>
        <w:t>)</w:t>
      </w:r>
      <w:r w:rsidRPr="00BA6E1E">
        <w:rPr>
          <w:rFonts w:asciiTheme="majorBidi" w:hAnsiTheme="majorBidi" w:cstheme="majorBidi"/>
          <w:szCs w:val="24"/>
          <w:lang w:val="fr-FR"/>
        </w:rPr>
        <w:tab/>
      </w:r>
      <w:r w:rsidRPr="00BA6E1E">
        <w:rPr>
          <w:rFonts w:asciiTheme="majorBidi" w:hAnsiTheme="majorBidi" w:cstheme="majorBidi"/>
          <w:szCs w:val="24"/>
          <w:lang w:val="fr-FR" w:eastAsia="zh-CN"/>
        </w:rPr>
        <w:t xml:space="preserve">qu'en ce qui concerne l'évolution de la capacité, </w:t>
      </w:r>
      <w:r w:rsidRPr="00BA6E1E">
        <w:rPr>
          <w:rFonts w:asciiTheme="majorBidi" w:hAnsiTheme="majorBidi" w:cstheme="majorBidi"/>
          <w:szCs w:val="24"/>
          <w:lang w:val="fr-FR"/>
        </w:rPr>
        <w:t xml:space="preserve">la technologie </w:t>
      </w:r>
      <w:r w:rsidRPr="00BA6E1E">
        <w:rPr>
          <w:rFonts w:asciiTheme="majorBidi" w:hAnsiTheme="majorBidi" w:cstheme="majorBidi"/>
          <w:szCs w:val="24"/>
          <w:lang w:val="fr-FR" w:eastAsia="zh-CN"/>
        </w:rPr>
        <w:t xml:space="preserve">FWS a évolué au fil des années tant sur le plan de la technologie que sur celui des </w:t>
      </w:r>
      <w:r w:rsidRPr="00BA6E1E">
        <w:rPr>
          <w:rFonts w:asciiTheme="majorBidi" w:hAnsiTheme="majorBidi" w:cstheme="majorBidi"/>
          <w:szCs w:val="24"/>
          <w:lang w:val="fr-FR"/>
        </w:rPr>
        <w:t xml:space="preserve">applications; </w:t>
      </w:r>
    </w:p>
    <w:p w:rsidR="008E4052" w:rsidRPr="00BA6E1E" w:rsidRDefault="008E4052" w:rsidP="008E4052">
      <w:pPr>
        <w:spacing w:before="120" w:line="240" w:lineRule="auto"/>
        <w:jc w:val="left"/>
        <w:rPr>
          <w:rFonts w:asciiTheme="majorBidi" w:hAnsiTheme="majorBidi" w:cstheme="majorBidi"/>
          <w:szCs w:val="24"/>
          <w:lang w:val="fr-FR"/>
        </w:rPr>
      </w:pPr>
      <w:r w:rsidRPr="00BA6E1E">
        <w:rPr>
          <w:rFonts w:asciiTheme="majorBidi" w:hAnsiTheme="majorBidi" w:cstheme="majorBidi"/>
          <w:i/>
          <w:iCs/>
          <w:szCs w:val="24"/>
          <w:lang w:val="fr-FR" w:eastAsia="zh-CN"/>
        </w:rPr>
        <w:t>c</w:t>
      </w:r>
      <w:r w:rsidRPr="00BA6E1E">
        <w:rPr>
          <w:rFonts w:asciiTheme="majorBidi" w:hAnsiTheme="majorBidi" w:cstheme="majorBidi"/>
          <w:i/>
          <w:iCs/>
          <w:szCs w:val="24"/>
          <w:lang w:val="fr-FR"/>
        </w:rPr>
        <w:t>)</w:t>
      </w:r>
      <w:r w:rsidRPr="00BA6E1E">
        <w:rPr>
          <w:rFonts w:asciiTheme="majorBidi" w:hAnsiTheme="majorBidi" w:cstheme="majorBidi"/>
          <w:szCs w:val="24"/>
          <w:lang w:val="fr-FR"/>
        </w:rPr>
        <w:tab/>
        <w:t xml:space="preserve">que cette évolution de la technologie </w:t>
      </w:r>
      <w:r w:rsidRPr="00BA6E1E">
        <w:rPr>
          <w:rFonts w:asciiTheme="majorBidi" w:hAnsiTheme="majorBidi" w:cstheme="majorBidi"/>
          <w:szCs w:val="24"/>
          <w:lang w:val="fr-FR" w:eastAsia="zh-CN"/>
        </w:rPr>
        <w:t>FWS</w:t>
      </w:r>
      <w:r w:rsidRPr="00BA6E1E">
        <w:rPr>
          <w:rFonts w:asciiTheme="majorBidi" w:hAnsiTheme="majorBidi" w:cstheme="majorBidi"/>
          <w:szCs w:val="24"/>
          <w:lang w:val="fr-FR"/>
        </w:rPr>
        <w:t xml:space="preserve"> entraîne aussi dans son sillage une évolution de la qualité de fonctionnement, de la disponibilité et des architectures de réseau ainsi que de la capacité et de la largeur de bande nécessaires;</w:t>
      </w:r>
    </w:p>
    <w:p w:rsidR="008E4052" w:rsidRPr="00BA6E1E" w:rsidRDefault="008E4052" w:rsidP="008E4052">
      <w:pPr>
        <w:spacing w:before="120" w:line="240" w:lineRule="auto"/>
        <w:jc w:val="left"/>
        <w:rPr>
          <w:rFonts w:asciiTheme="majorBidi" w:hAnsiTheme="majorBidi" w:cstheme="majorBidi"/>
          <w:szCs w:val="24"/>
          <w:lang w:val="fr-FR"/>
        </w:rPr>
      </w:pPr>
      <w:r w:rsidRPr="00BA6E1E">
        <w:rPr>
          <w:rFonts w:asciiTheme="majorBidi" w:hAnsiTheme="majorBidi" w:cstheme="majorBidi"/>
          <w:i/>
          <w:iCs/>
          <w:szCs w:val="24"/>
          <w:lang w:val="fr-FR" w:eastAsia="ja-JP"/>
        </w:rPr>
        <w:t>d</w:t>
      </w:r>
      <w:r w:rsidRPr="00BA6E1E">
        <w:rPr>
          <w:rFonts w:asciiTheme="majorBidi" w:hAnsiTheme="majorBidi" w:cstheme="majorBidi"/>
          <w:i/>
          <w:iCs/>
          <w:szCs w:val="24"/>
          <w:lang w:val="fr-FR"/>
        </w:rPr>
        <w:t>)</w:t>
      </w:r>
      <w:r w:rsidRPr="00BA6E1E">
        <w:rPr>
          <w:rFonts w:asciiTheme="majorBidi" w:hAnsiTheme="majorBidi" w:cstheme="majorBidi"/>
          <w:szCs w:val="24"/>
          <w:lang w:val="fr-FR"/>
        </w:rPr>
        <w:tab/>
        <w:t>que les applications en mode paquet sont majoritaires dans les réseaux existants de transport et d'accès, et que leur nombre devrait fortement augmenter dans un avenir proche;</w:t>
      </w:r>
    </w:p>
    <w:p w:rsidR="008E4052" w:rsidRPr="00BA6E1E" w:rsidRDefault="008E4052" w:rsidP="008E4052">
      <w:pPr>
        <w:spacing w:before="120" w:line="240" w:lineRule="auto"/>
        <w:jc w:val="left"/>
        <w:rPr>
          <w:rFonts w:asciiTheme="majorBidi" w:hAnsiTheme="majorBidi" w:cstheme="majorBidi"/>
          <w:szCs w:val="24"/>
          <w:lang w:val="fr-FR" w:eastAsia="zh-CN"/>
        </w:rPr>
      </w:pPr>
      <w:r w:rsidRPr="00BA6E1E">
        <w:rPr>
          <w:rFonts w:asciiTheme="majorBidi" w:hAnsiTheme="majorBidi" w:cstheme="majorBidi"/>
          <w:i/>
          <w:iCs/>
          <w:szCs w:val="24"/>
          <w:lang w:val="fr-FR" w:eastAsia="zh-CN"/>
        </w:rPr>
        <w:t>e</w:t>
      </w:r>
      <w:r w:rsidRPr="00BA6E1E">
        <w:rPr>
          <w:rFonts w:asciiTheme="majorBidi" w:hAnsiTheme="majorBidi" w:cstheme="majorBidi"/>
          <w:i/>
          <w:iCs/>
          <w:szCs w:val="24"/>
          <w:lang w:val="fr-FR"/>
        </w:rPr>
        <w:t>)</w:t>
      </w:r>
      <w:r w:rsidRPr="00BA6E1E">
        <w:rPr>
          <w:rFonts w:asciiTheme="majorBidi" w:hAnsiTheme="majorBidi" w:cstheme="majorBidi"/>
          <w:szCs w:val="24"/>
          <w:lang w:val="fr-FR"/>
        </w:rPr>
        <w:tab/>
        <w:t xml:space="preserve">qu'il est nécessaire de comprendre les objectifs de qualité de fonctionnement et de disponibilité </w:t>
      </w:r>
      <w:r w:rsidRPr="00BA6E1E">
        <w:rPr>
          <w:rFonts w:asciiTheme="majorBidi" w:hAnsiTheme="majorBidi" w:cstheme="majorBidi"/>
          <w:szCs w:val="24"/>
          <w:lang w:val="fr-FR" w:eastAsia="zh-CN"/>
        </w:rPr>
        <w:t xml:space="preserve">ainsi que les exigences pour la couche de données physique de ces systèmes </w:t>
      </w:r>
      <w:r w:rsidRPr="00BA6E1E">
        <w:rPr>
          <w:rFonts w:asciiTheme="majorBidi" w:hAnsiTheme="majorBidi" w:cstheme="majorBidi"/>
          <w:szCs w:val="24"/>
          <w:lang w:val="fr-FR" w:eastAsia="ja-JP"/>
        </w:rPr>
        <w:t>FWS en évolution</w:t>
      </w:r>
      <w:r w:rsidRPr="00BA6E1E">
        <w:rPr>
          <w:rFonts w:asciiTheme="majorBidi" w:hAnsiTheme="majorBidi" w:cstheme="majorBidi"/>
          <w:szCs w:val="24"/>
          <w:lang w:val="fr-FR" w:eastAsia="zh-CN"/>
        </w:rPr>
        <w:t>, y compris les systèmes en mode paquet;</w:t>
      </w:r>
    </w:p>
    <w:p w:rsidR="008E4052" w:rsidRPr="00BA6E1E" w:rsidRDefault="008E4052" w:rsidP="008E4052">
      <w:pPr>
        <w:spacing w:before="120" w:line="240" w:lineRule="auto"/>
        <w:jc w:val="left"/>
        <w:rPr>
          <w:rFonts w:asciiTheme="majorBidi" w:hAnsiTheme="majorBidi" w:cstheme="majorBidi"/>
          <w:szCs w:val="24"/>
          <w:lang w:val="fr-FR"/>
        </w:rPr>
      </w:pPr>
      <w:r w:rsidRPr="00BA6E1E">
        <w:rPr>
          <w:rFonts w:asciiTheme="majorBidi" w:hAnsiTheme="majorBidi" w:cstheme="majorBidi"/>
          <w:i/>
          <w:iCs/>
          <w:szCs w:val="24"/>
          <w:lang w:val="fr-FR" w:eastAsia="zh-CN"/>
        </w:rPr>
        <w:t>f</w:t>
      </w:r>
      <w:r w:rsidRPr="00BA6E1E">
        <w:rPr>
          <w:rFonts w:asciiTheme="majorBidi" w:hAnsiTheme="majorBidi" w:cstheme="majorBidi"/>
          <w:i/>
          <w:iCs/>
          <w:szCs w:val="24"/>
          <w:lang w:val="fr-FR"/>
        </w:rPr>
        <w:t>)</w:t>
      </w:r>
      <w:r w:rsidRPr="00BA6E1E">
        <w:rPr>
          <w:rFonts w:asciiTheme="majorBidi" w:hAnsiTheme="majorBidi" w:cstheme="majorBidi"/>
          <w:i/>
          <w:iCs/>
          <w:szCs w:val="24"/>
          <w:lang w:val="fr-FR"/>
        </w:rPr>
        <w:tab/>
      </w:r>
      <w:r w:rsidRPr="00BA6E1E">
        <w:rPr>
          <w:rFonts w:asciiTheme="majorBidi" w:hAnsiTheme="majorBidi" w:cstheme="majorBidi"/>
          <w:szCs w:val="24"/>
          <w:lang w:val="fr-FR"/>
        </w:rPr>
        <w:t xml:space="preserve">qu'il est nécessaire de fournir des indications </w:t>
      </w:r>
      <w:r w:rsidRPr="00BA6E1E">
        <w:rPr>
          <w:rFonts w:asciiTheme="majorBidi" w:hAnsiTheme="majorBidi" w:cstheme="majorBidi"/>
          <w:szCs w:val="24"/>
          <w:lang w:val="fr-FR" w:eastAsia="zh-CN"/>
        </w:rPr>
        <w:t xml:space="preserve">utiles aux </w:t>
      </w:r>
      <w:r w:rsidRPr="00BA6E1E">
        <w:rPr>
          <w:rFonts w:asciiTheme="majorBidi" w:hAnsiTheme="majorBidi" w:cstheme="majorBidi"/>
          <w:szCs w:val="24"/>
          <w:lang w:val="fr-FR"/>
        </w:rPr>
        <w:t>administrations, aux fabricants et aux opérateurs de télécommunication pour l'établissement et la maintenance des réseaux,</w:t>
      </w:r>
    </w:p>
    <w:p w:rsidR="008E4052" w:rsidRPr="00BA6E1E" w:rsidRDefault="008E4052" w:rsidP="008E4052">
      <w:pPr>
        <w:pStyle w:val="Call"/>
        <w:spacing w:line="240" w:lineRule="auto"/>
        <w:rPr>
          <w:rFonts w:asciiTheme="majorBidi" w:hAnsiTheme="majorBidi" w:cstheme="majorBidi"/>
          <w:szCs w:val="24"/>
          <w:lang w:val="fr-FR" w:eastAsia="ja-JP"/>
        </w:rPr>
      </w:pPr>
      <w:r w:rsidRPr="00BA6E1E">
        <w:rPr>
          <w:rFonts w:asciiTheme="majorBidi" w:hAnsiTheme="majorBidi" w:cstheme="majorBidi"/>
          <w:szCs w:val="24"/>
          <w:lang w:val="fr-FR" w:eastAsia="ja-JP"/>
        </w:rPr>
        <w:t>notant</w:t>
      </w:r>
    </w:p>
    <w:p w:rsidR="008E4052" w:rsidRPr="00BA6E1E" w:rsidRDefault="008E4052" w:rsidP="008E4052">
      <w:pPr>
        <w:spacing w:line="240" w:lineRule="auto"/>
        <w:jc w:val="left"/>
        <w:rPr>
          <w:rFonts w:asciiTheme="majorBidi" w:hAnsiTheme="majorBidi" w:cstheme="majorBidi"/>
          <w:szCs w:val="24"/>
          <w:lang w:val="fr-FR"/>
        </w:rPr>
      </w:pPr>
      <w:r w:rsidRPr="00BA6E1E">
        <w:rPr>
          <w:rFonts w:asciiTheme="majorBidi" w:hAnsiTheme="majorBidi" w:cstheme="majorBidi"/>
          <w:szCs w:val="24"/>
          <w:lang w:val="fr-FR" w:eastAsia="ja-JP"/>
        </w:rPr>
        <w:t xml:space="preserve">que les </w:t>
      </w:r>
      <w:r w:rsidRPr="00BA6E1E">
        <w:rPr>
          <w:rFonts w:asciiTheme="majorBidi" w:hAnsiTheme="majorBidi" w:cstheme="majorBidi"/>
          <w:szCs w:val="24"/>
          <w:lang w:val="fr-FR"/>
        </w:rPr>
        <w:t xml:space="preserve">Recommandations UIT-R </w:t>
      </w:r>
      <w:r w:rsidRPr="00BA6E1E">
        <w:rPr>
          <w:rFonts w:asciiTheme="majorBidi" w:hAnsiTheme="majorBidi" w:cstheme="majorBidi"/>
          <w:szCs w:val="24"/>
          <w:lang w:val="fr-FR" w:eastAsia="ja-JP"/>
        </w:rPr>
        <w:t>F.</w:t>
      </w:r>
      <w:r w:rsidRPr="00BA6E1E">
        <w:rPr>
          <w:rFonts w:asciiTheme="majorBidi" w:hAnsiTheme="majorBidi" w:cstheme="majorBidi"/>
          <w:szCs w:val="24"/>
          <w:lang w:val="fr-FR"/>
        </w:rPr>
        <w:t xml:space="preserve">1668 et UIT-R </w:t>
      </w:r>
      <w:r w:rsidRPr="00BA6E1E">
        <w:rPr>
          <w:rFonts w:asciiTheme="majorBidi" w:hAnsiTheme="majorBidi" w:cstheme="majorBidi"/>
          <w:szCs w:val="24"/>
          <w:lang w:val="fr-FR" w:eastAsia="ja-JP"/>
        </w:rPr>
        <w:t>F.</w:t>
      </w:r>
      <w:r w:rsidRPr="00BA6E1E">
        <w:rPr>
          <w:rFonts w:asciiTheme="majorBidi" w:hAnsiTheme="majorBidi" w:cstheme="majorBidi"/>
          <w:szCs w:val="24"/>
          <w:lang w:val="fr-FR"/>
        </w:rPr>
        <w:t>1703 spécifient les objectifs de qualité en matière d'erreur et de disponibilité applicables aux liaisons hertziennes fixes réelles utilisées dans des conduits et des connexions fictifs de référence de 27 500 km, sur la base des Recommandations UIT-T G.826 et UIT-T G.827, respectivement,</w:t>
      </w:r>
    </w:p>
    <w:p w:rsidR="008E4052" w:rsidRPr="00BA6E1E" w:rsidRDefault="008E4052" w:rsidP="008E4052">
      <w:pPr>
        <w:pStyle w:val="Call"/>
        <w:spacing w:line="240" w:lineRule="auto"/>
        <w:rPr>
          <w:rFonts w:asciiTheme="majorBidi" w:hAnsiTheme="majorBidi" w:cstheme="majorBidi"/>
          <w:szCs w:val="24"/>
          <w:lang w:val="fr-FR"/>
        </w:rPr>
      </w:pPr>
      <w:r w:rsidRPr="00BA6E1E">
        <w:rPr>
          <w:rFonts w:asciiTheme="majorBidi" w:hAnsiTheme="majorBidi" w:cstheme="majorBidi"/>
          <w:lang w:val="fr-FR"/>
        </w:rPr>
        <w:t xml:space="preserve">décide </w:t>
      </w:r>
      <w:r w:rsidRPr="00BA6E1E">
        <w:rPr>
          <w:rFonts w:asciiTheme="majorBidi" w:hAnsiTheme="majorBidi" w:cstheme="majorBidi"/>
          <w:i w:val="0"/>
          <w:iCs/>
          <w:lang w:val="fr-FR"/>
        </w:rPr>
        <w:t>de mettre à l'étude la Question suivante</w:t>
      </w:r>
    </w:p>
    <w:p w:rsidR="008E4052" w:rsidRPr="00BA6E1E" w:rsidRDefault="008E4052" w:rsidP="008E4052">
      <w:pPr>
        <w:spacing w:line="240" w:lineRule="auto"/>
        <w:jc w:val="left"/>
        <w:rPr>
          <w:rFonts w:asciiTheme="majorBidi" w:hAnsiTheme="majorBidi" w:cstheme="majorBidi"/>
          <w:szCs w:val="24"/>
          <w:lang w:val="fr-FR"/>
        </w:rPr>
      </w:pPr>
      <w:r w:rsidRPr="00BA6E1E">
        <w:rPr>
          <w:rFonts w:asciiTheme="majorBidi" w:hAnsiTheme="majorBidi" w:cstheme="majorBidi"/>
          <w:szCs w:val="24"/>
          <w:lang w:val="fr-FR"/>
        </w:rPr>
        <w:t xml:space="preserve">Quels sont les principaux éléments relatifs aux objectifs de qualité de fonctionnement et de disponibilité et aux exigences </w:t>
      </w:r>
      <w:r w:rsidRPr="00BA6E1E">
        <w:rPr>
          <w:rFonts w:asciiTheme="majorBidi" w:hAnsiTheme="majorBidi" w:cstheme="majorBidi"/>
          <w:szCs w:val="24"/>
          <w:lang w:val="fr-FR" w:eastAsia="zh-CN"/>
        </w:rPr>
        <w:t>pour la couche de données physique des systèmes FWS, y compris les systèmes en mode paquet</w:t>
      </w:r>
      <w:r w:rsidRPr="00BA6E1E">
        <w:rPr>
          <w:rFonts w:asciiTheme="majorBidi" w:hAnsiTheme="majorBidi" w:cstheme="majorBidi"/>
          <w:szCs w:val="24"/>
          <w:lang w:val="fr-FR"/>
        </w:rPr>
        <w:t>, compte tenu</w:t>
      </w:r>
      <w:r w:rsidRPr="00BA6E1E">
        <w:rPr>
          <w:rFonts w:asciiTheme="majorBidi" w:hAnsiTheme="majorBidi" w:cstheme="majorBidi"/>
          <w:szCs w:val="24"/>
          <w:lang w:val="fr-FR" w:eastAsia="ja-JP"/>
        </w:rPr>
        <w:t>:</w:t>
      </w:r>
    </w:p>
    <w:p w:rsidR="008E4052" w:rsidRPr="00BA6E1E" w:rsidRDefault="008E4052" w:rsidP="008E4052">
      <w:pPr>
        <w:pStyle w:val="enumlev1"/>
        <w:spacing w:line="240" w:lineRule="auto"/>
        <w:jc w:val="left"/>
        <w:rPr>
          <w:rFonts w:asciiTheme="majorBidi" w:hAnsiTheme="majorBidi" w:cstheme="majorBidi"/>
          <w:szCs w:val="24"/>
          <w:lang w:val="fr-FR" w:eastAsia="ja-JP"/>
        </w:rPr>
      </w:pPr>
      <w:r w:rsidRPr="00BA6E1E">
        <w:rPr>
          <w:rFonts w:asciiTheme="majorBidi" w:hAnsiTheme="majorBidi" w:cstheme="majorBidi"/>
          <w:szCs w:val="24"/>
          <w:lang w:val="fr-FR"/>
        </w:rPr>
        <w:t>−</w:t>
      </w:r>
      <w:r w:rsidRPr="00BA6E1E">
        <w:rPr>
          <w:rFonts w:asciiTheme="majorBidi" w:hAnsiTheme="majorBidi" w:cstheme="majorBidi"/>
          <w:szCs w:val="24"/>
          <w:lang w:val="fr-FR"/>
        </w:rPr>
        <w:tab/>
        <w:t>des spécifications indépendantes des médias de l'UIT</w:t>
      </w:r>
      <w:r w:rsidRPr="00BA6E1E">
        <w:rPr>
          <w:rFonts w:asciiTheme="majorBidi" w:hAnsiTheme="majorBidi" w:cstheme="majorBidi"/>
          <w:szCs w:val="24"/>
          <w:lang w:val="fr-FR"/>
        </w:rPr>
        <w:noBreakHyphen/>
        <w:t xml:space="preserve">T en vigueur </w:t>
      </w:r>
      <w:r w:rsidRPr="00BA6E1E">
        <w:rPr>
          <w:rFonts w:asciiTheme="majorBidi" w:hAnsiTheme="majorBidi" w:cstheme="majorBidi"/>
          <w:szCs w:val="24"/>
          <w:lang w:val="fr-FR" w:eastAsia="zh-CN"/>
        </w:rPr>
        <w:t>sur l'</w:t>
      </w:r>
      <w:r w:rsidRPr="00BA6E1E">
        <w:rPr>
          <w:rFonts w:asciiTheme="majorBidi" w:hAnsiTheme="majorBidi" w:cstheme="majorBidi"/>
          <w:szCs w:val="24"/>
          <w:lang w:val="fr-FR"/>
        </w:rPr>
        <w:t>architecture et les interfaces</w:t>
      </w:r>
      <w:r w:rsidRPr="00BA6E1E">
        <w:rPr>
          <w:rFonts w:asciiTheme="majorBidi" w:hAnsiTheme="majorBidi" w:cstheme="majorBidi"/>
          <w:szCs w:val="24"/>
          <w:lang w:val="fr-FR" w:eastAsia="ja-JP"/>
        </w:rPr>
        <w:t>;</w:t>
      </w:r>
    </w:p>
    <w:p w:rsidR="008E4052" w:rsidRPr="00BA6E1E" w:rsidRDefault="008E4052" w:rsidP="008E4052">
      <w:pPr>
        <w:pStyle w:val="enumlev1"/>
        <w:spacing w:line="240" w:lineRule="auto"/>
        <w:jc w:val="left"/>
        <w:rPr>
          <w:rFonts w:asciiTheme="majorBidi" w:hAnsiTheme="majorBidi" w:cstheme="majorBidi"/>
          <w:szCs w:val="24"/>
          <w:lang w:val="fr-FR" w:eastAsia="ja-JP"/>
        </w:rPr>
      </w:pPr>
      <w:r w:rsidRPr="00BA6E1E">
        <w:rPr>
          <w:rFonts w:asciiTheme="majorBidi" w:hAnsiTheme="majorBidi" w:cstheme="majorBidi"/>
          <w:szCs w:val="24"/>
          <w:lang w:val="fr-FR"/>
        </w:rPr>
        <w:t>−</w:t>
      </w:r>
      <w:r w:rsidRPr="00BA6E1E">
        <w:rPr>
          <w:rFonts w:asciiTheme="majorBidi" w:hAnsiTheme="majorBidi" w:cstheme="majorBidi"/>
          <w:szCs w:val="24"/>
          <w:lang w:val="fr-FR"/>
        </w:rPr>
        <w:tab/>
        <w:t>des Recommandations spécifiques de l'UIT</w:t>
      </w:r>
      <w:r w:rsidRPr="00BA6E1E">
        <w:rPr>
          <w:rFonts w:asciiTheme="majorBidi" w:hAnsiTheme="majorBidi" w:cstheme="majorBidi"/>
          <w:szCs w:val="24"/>
          <w:lang w:val="fr-FR"/>
        </w:rPr>
        <w:noBreakHyphen/>
        <w:t>T en vigueur sur les objectifs de qualité en matière d'erreur et de disponibilité</w:t>
      </w:r>
      <w:r w:rsidRPr="00BA6E1E">
        <w:rPr>
          <w:rFonts w:asciiTheme="majorBidi" w:hAnsiTheme="majorBidi" w:cstheme="majorBidi"/>
          <w:szCs w:val="24"/>
          <w:lang w:val="fr-FR" w:eastAsia="ja-JP"/>
        </w:rPr>
        <w:t>;</w:t>
      </w:r>
    </w:p>
    <w:p w:rsidR="008E4052" w:rsidRPr="00BA6E1E" w:rsidRDefault="008E4052" w:rsidP="008E4052">
      <w:pPr>
        <w:pStyle w:val="enumlev1"/>
        <w:spacing w:line="240" w:lineRule="auto"/>
        <w:jc w:val="left"/>
        <w:rPr>
          <w:rFonts w:asciiTheme="majorBidi" w:hAnsiTheme="majorBidi" w:cstheme="majorBidi"/>
          <w:szCs w:val="24"/>
          <w:lang w:val="fr-FR" w:eastAsia="ja-JP"/>
        </w:rPr>
      </w:pPr>
      <w:r w:rsidRPr="00BA6E1E">
        <w:rPr>
          <w:rFonts w:asciiTheme="majorBidi" w:hAnsiTheme="majorBidi" w:cstheme="majorBidi"/>
          <w:szCs w:val="24"/>
          <w:lang w:val="fr-FR"/>
        </w:rPr>
        <w:t>−</w:t>
      </w:r>
      <w:r w:rsidRPr="00BA6E1E">
        <w:rPr>
          <w:rFonts w:asciiTheme="majorBidi" w:hAnsiTheme="majorBidi" w:cstheme="majorBidi"/>
          <w:szCs w:val="24"/>
          <w:lang w:val="fr-FR"/>
        </w:rPr>
        <w:tab/>
        <w:t>des Recommandations spécifiques de l'UIT</w:t>
      </w:r>
      <w:r w:rsidRPr="00BA6E1E">
        <w:rPr>
          <w:rFonts w:asciiTheme="majorBidi" w:hAnsiTheme="majorBidi" w:cstheme="majorBidi"/>
          <w:szCs w:val="24"/>
          <w:lang w:val="fr-FR"/>
        </w:rPr>
        <w:noBreakHyphen/>
        <w:t>R en vigueur sur la planification des liaisons et la propagation sur les liaisons</w:t>
      </w:r>
      <w:r w:rsidRPr="00BA6E1E">
        <w:rPr>
          <w:rFonts w:asciiTheme="majorBidi" w:hAnsiTheme="majorBidi" w:cstheme="majorBidi"/>
          <w:szCs w:val="24"/>
          <w:lang w:val="fr-FR" w:eastAsia="ja-JP"/>
        </w:rPr>
        <w:t>;</w:t>
      </w:r>
    </w:p>
    <w:p w:rsidR="008E4052" w:rsidRPr="00BA6E1E" w:rsidRDefault="008E4052" w:rsidP="008E4052">
      <w:pPr>
        <w:pStyle w:val="enumlev1"/>
        <w:spacing w:line="240" w:lineRule="auto"/>
        <w:jc w:val="left"/>
        <w:rPr>
          <w:rFonts w:asciiTheme="majorBidi" w:hAnsiTheme="majorBidi" w:cstheme="majorBidi"/>
          <w:szCs w:val="24"/>
          <w:lang w:val="fr-FR" w:eastAsia="zh-CN"/>
        </w:rPr>
      </w:pPr>
      <w:r w:rsidRPr="00BA6E1E">
        <w:rPr>
          <w:rFonts w:asciiTheme="majorBidi" w:hAnsiTheme="majorBidi" w:cstheme="majorBidi"/>
          <w:szCs w:val="24"/>
          <w:lang w:val="fr-FR"/>
        </w:rPr>
        <w:t>−</w:t>
      </w:r>
      <w:r w:rsidRPr="00BA6E1E">
        <w:rPr>
          <w:rFonts w:asciiTheme="majorBidi" w:hAnsiTheme="majorBidi" w:cstheme="majorBidi"/>
          <w:szCs w:val="24"/>
          <w:lang w:val="fr-FR"/>
        </w:rPr>
        <w:tab/>
      </w:r>
      <w:r w:rsidRPr="00BA6E1E">
        <w:rPr>
          <w:rFonts w:asciiTheme="majorBidi" w:hAnsiTheme="majorBidi" w:cstheme="majorBidi"/>
          <w:szCs w:val="24"/>
          <w:lang w:val="fr-FR" w:eastAsia="zh-CN"/>
        </w:rPr>
        <w:t xml:space="preserve">des </w:t>
      </w:r>
      <w:r w:rsidRPr="00BA6E1E">
        <w:rPr>
          <w:rFonts w:asciiTheme="majorBidi" w:hAnsiTheme="majorBidi" w:cstheme="majorBidi"/>
          <w:szCs w:val="24"/>
          <w:lang w:val="fr-FR" w:eastAsia="ja-JP"/>
        </w:rPr>
        <w:t xml:space="preserve">publications </w:t>
      </w:r>
      <w:r w:rsidRPr="00BA6E1E">
        <w:rPr>
          <w:rFonts w:asciiTheme="majorBidi" w:hAnsiTheme="majorBidi" w:cstheme="majorBidi"/>
          <w:szCs w:val="24"/>
          <w:lang w:val="fr-FR"/>
        </w:rPr>
        <w:t xml:space="preserve">en vigueur </w:t>
      </w:r>
      <w:r w:rsidRPr="00BA6E1E">
        <w:rPr>
          <w:rFonts w:asciiTheme="majorBidi" w:hAnsiTheme="majorBidi" w:cstheme="majorBidi"/>
          <w:szCs w:val="24"/>
          <w:lang w:val="fr-FR" w:eastAsia="ja-JP"/>
        </w:rPr>
        <w:t xml:space="preserve">d'autres </w:t>
      </w:r>
      <w:r w:rsidRPr="00BA6E1E">
        <w:rPr>
          <w:rFonts w:asciiTheme="majorBidi" w:hAnsiTheme="majorBidi" w:cstheme="majorBidi"/>
          <w:szCs w:val="24"/>
          <w:lang w:val="fr-FR" w:eastAsia="zh-CN"/>
        </w:rPr>
        <w:t>organisations avec lesquelles une liaison devrait être assurée dans le cadre de ces travaux,</w:t>
      </w:r>
    </w:p>
    <w:p w:rsidR="008E4052" w:rsidRPr="00BA6E1E" w:rsidRDefault="008E4052" w:rsidP="008E4052">
      <w:pPr>
        <w:pStyle w:val="Call"/>
        <w:spacing w:line="240" w:lineRule="auto"/>
        <w:rPr>
          <w:rFonts w:asciiTheme="majorBidi" w:hAnsiTheme="majorBidi" w:cstheme="majorBidi"/>
          <w:szCs w:val="24"/>
          <w:lang w:val="fr-FR"/>
        </w:rPr>
      </w:pPr>
      <w:r w:rsidRPr="00BA6E1E">
        <w:rPr>
          <w:rFonts w:asciiTheme="majorBidi" w:hAnsiTheme="majorBidi" w:cstheme="majorBidi"/>
          <w:szCs w:val="24"/>
          <w:lang w:val="fr-FR"/>
        </w:rPr>
        <w:lastRenderedPageBreak/>
        <w:t>décide en outre</w:t>
      </w:r>
    </w:p>
    <w:p w:rsidR="008E4052" w:rsidRPr="00BA6E1E" w:rsidRDefault="008E4052" w:rsidP="008E4052">
      <w:pPr>
        <w:spacing w:line="240" w:lineRule="auto"/>
        <w:jc w:val="left"/>
        <w:rPr>
          <w:rFonts w:asciiTheme="majorBidi" w:hAnsiTheme="majorBidi" w:cstheme="majorBidi"/>
          <w:szCs w:val="24"/>
          <w:lang w:val="fr-FR" w:eastAsia="ja-JP"/>
        </w:rPr>
      </w:pPr>
      <w:r w:rsidRPr="00BA6E1E">
        <w:rPr>
          <w:rFonts w:asciiTheme="majorBidi" w:hAnsiTheme="majorBidi" w:cstheme="majorBidi"/>
          <w:szCs w:val="24"/>
          <w:lang w:val="fr-FR"/>
        </w:rPr>
        <w:t>1</w:t>
      </w:r>
      <w:r w:rsidRPr="00BA6E1E">
        <w:rPr>
          <w:rFonts w:asciiTheme="majorBidi" w:hAnsiTheme="majorBidi" w:cstheme="majorBidi"/>
          <w:szCs w:val="24"/>
          <w:lang w:val="fr-FR"/>
        </w:rPr>
        <w:tab/>
        <w:t>qu'en cas d'identification de problèmes dans les analyses, une liaison devrait être assurée avec l'UIT</w:t>
      </w:r>
      <w:r w:rsidRPr="00BA6E1E">
        <w:rPr>
          <w:rFonts w:asciiTheme="majorBidi" w:hAnsiTheme="majorBidi" w:cstheme="majorBidi"/>
          <w:szCs w:val="24"/>
          <w:lang w:val="fr-FR"/>
        </w:rPr>
        <w:noBreakHyphen/>
        <w:t>T et/ou d'autres instances en vue d'une assistance et d'une harmonisation</w:t>
      </w:r>
      <w:r w:rsidRPr="00BA6E1E">
        <w:rPr>
          <w:rFonts w:asciiTheme="majorBidi" w:hAnsiTheme="majorBidi" w:cstheme="majorBidi"/>
          <w:szCs w:val="24"/>
          <w:lang w:val="fr-FR" w:eastAsia="ja-JP"/>
        </w:rPr>
        <w:t>;</w:t>
      </w:r>
    </w:p>
    <w:p w:rsidR="008E4052" w:rsidRPr="00BA6E1E" w:rsidRDefault="008E4052" w:rsidP="008E4052">
      <w:pPr>
        <w:spacing w:line="240" w:lineRule="auto"/>
        <w:jc w:val="left"/>
        <w:rPr>
          <w:rFonts w:asciiTheme="majorBidi" w:hAnsiTheme="majorBidi" w:cstheme="majorBidi"/>
          <w:szCs w:val="24"/>
          <w:lang w:val="fr-FR"/>
        </w:rPr>
      </w:pPr>
      <w:r w:rsidRPr="00BA6E1E">
        <w:rPr>
          <w:rFonts w:asciiTheme="majorBidi" w:hAnsiTheme="majorBidi" w:cstheme="majorBidi"/>
          <w:bCs/>
          <w:szCs w:val="24"/>
          <w:lang w:val="fr-FR" w:eastAsia="zh-CN"/>
        </w:rPr>
        <w:t>2</w:t>
      </w:r>
      <w:r w:rsidRPr="00BA6E1E">
        <w:rPr>
          <w:rFonts w:asciiTheme="majorBidi" w:hAnsiTheme="majorBidi" w:cstheme="majorBidi"/>
          <w:szCs w:val="24"/>
          <w:lang w:val="fr-FR"/>
        </w:rPr>
        <w:tab/>
        <w:t>que les résultats de ces études devraient être inclus dans des Recommandations UIT</w:t>
      </w:r>
      <w:r w:rsidRPr="00BA6E1E">
        <w:rPr>
          <w:rFonts w:asciiTheme="majorBidi" w:hAnsiTheme="majorBidi" w:cstheme="majorBidi"/>
          <w:szCs w:val="24"/>
          <w:lang w:val="fr-FR"/>
        </w:rPr>
        <w:noBreakHyphen/>
        <w:t>R nouvelles ou révisées et/ou Rapports UIT</w:t>
      </w:r>
      <w:r w:rsidRPr="00BA6E1E">
        <w:rPr>
          <w:rFonts w:asciiTheme="majorBidi" w:hAnsiTheme="majorBidi" w:cstheme="majorBidi"/>
          <w:szCs w:val="24"/>
          <w:lang w:val="fr-FR"/>
        </w:rPr>
        <w:noBreakHyphen/>
        <w:t>R nouveaux ou révisés;</w:t>
      </w:r>
    </w:p>
    <w:p w:rsidR="008E4052" w:rsidRPr="00BA6E1E" w:rsidRDefault="008E4052" w:rsidP="008E4052">
      <w:pPr>
        <w:spacing w:line="240" w:lineRule="auto"/>
        <w:jc w:val="left"/>
        <w:rPr>
          <w:rFonts w:asciiTheme="majorBidi" w:hAnsiTheme="majorBidi" w:cstheme="majorBidi"/>
          <w:szCs w:val="24"/>
          <w:lang w:val="fr-FR"/>
        </w:rPr>
      </w:pPr>
      <w:r w:rsidRPr="00BA6E1E">
        <w:rPr>
          <w:rFonts w:asciiTheme="majorBidi" w:hAnsiTheme="majorBidi" w:cstheme="majorBidi"/>
          <w:bCs/>
          <w:szCs w:val="24"/>
          <w:lang w:val="fr-FR"/>
        </w:rPr>
        <w:t>3</w:t>
      </w:r>
      <w:r w:rsidRPr="00BA6E1E">
        <w:rPr>
          <w:rFonts w:asciiTheme="majorBidi" w:hAnsiTheme="majorBidi" w:cstheme="majorBidi"/>
          <w:szCs w:val="24"/>
          <w:lang w:val="fr-FR"/>
        </w:rPr>
        <w:tab/>
        <w:t xml:space="preserve">que les premiers résultats de ces études devraient être fournis d'ici à </w:t>
      </w:r>
      <w:r w:rsidRPr="00BA6E1E">
        <w:rPr>
          <w:rFonts w:asciiTheme="majorBidi" w:hAnsiTheme="majorBidi" w:cstheme="majorBidi"/>
          <w:szCs w:val="24"/>
          <w:lang w:val="fr-FR" w:eastAsia="ja-JP"/>
        </w:rPr>
        <w:t>2019</w:t>
      </w:r>
      <w:r w:rsidRPr="00BA6E1E">
        <w:rPr>
          <w:rFonts w:asciiTheme="majorBidi" w:hAnsiTheme="majorBidi" w:cstheme="majorBidi"/>
          <w:szCs w:val="24"/>
          <w:lang w:val="fr-FR"/>
        </w:rPr>
        <w:t>.</w:t>
      </w:r>
    </w:p>
    <w:p w:rsidR="008E4052" w:rsidRPr="00BA6E1E" w:rsidRDefault="008E4052" w:rsidP="008E4052">
      <w:pPr>
        <w:spacing w:line="240" w:lineRule="auto"/>
        <w:jc w:val="left"/>
        <w:rPr>
          <w:rFonts w:asciiTheme="majorBidi" w:hAnsiTheme="majorBidi" w:cstheme="majorBidi"/>
          <w:szCs w:val="24"/>
          <w:lang w:val="fr-FR" w:eastAsia="ja-JP"/>
        </w:rPr>
      </w:pPr>
    </w:p>
    <w:p w:rsidR="008E4052" w:rsidRPr="00BA6E1E" w:rsidRDefault="008E4052" w:rsidP="008E4052">
      <w:pPr>
        <w:spacing w:line="240" w:lineRule="auto"/>
        <w:jc w:val="left"/>
        <w:rPr>
          <w:rFonts w:asciiTheme="majorBidi" w:hAnsiTheme="majorBidi" w:cstheme="majorBidi"/>
          <w:lang w:val="fr-FR" w:eastAsia="ja-JP"/>
        </w:rPr>
      </w:pPr>
      <w:r w:rsidRPr="00BA6E1E">
        <w:rPr>
          <w:rFonts w:asciiTheme="majorBidi" w:hAnsiTheme="majorBidi" w:cstheme="majorBidi"/>
          <w:szCs w:val="24"/>
          <w:lang w:val="fr-FR" w:eastAsia="ja-JP"/>
        </w:rPr>
        <w:t>Catégorie: S2</w:t>
      </w:r>
    </w:p>
    <w:p w:rsidR="008E4052" w:rsidRDefault="008E4052" w:rsidP="00AD1A4A">
      <w:pPr>
        <w:spacing w:before="0"/>
        <w:jc w:val="center"/>
        <w:rPr>
          <w:b/>
          <w:bCs/>
          <w:sz w:val="28"/>
          <w:szCs w:val="28"/>
          <w:lang w:val="fr-CH"/>
        </w:rPr>
      </w:pPr>
      <w:r>
        <w:rPr>
          <w:b/>
          <w:bCs/>
          <w:sz w:val="28"/>
          <w:szCs w:val="28"/>
          <w:lang w:val="fr-CH"/>
        </w:rPr>
        <w:br w:type="page"/>
      </w:r>
    </w:p>
    <w:p w:rsidR="008E4052" w:rsidRPr="00BA6E1E" w:rsidRDefault="008E4052" w:rsidP="006855A7">
      <w:pPr>
        <w:pStyle w:val="Headingb"/>
        <w:spacing w:before="360" w:after="120" w:line="240" w:lineRule="auto"/>
        <w:jc w:val="center"/>
        <w:rPr>
          <w:rFonts w:asciiTheme="minorHAnsi" w:hAnsiTheme="minorHAnsi" w:cstheme="minorHAnsi"/>
          <w:b w:val="0"/>
          <w:bCs/>
          <w:sz w:val="28"/>
          <w:szCs w:val="28"/>
          <w:lang w:val="fr-FR"/>
        </w:rPr>
      </w:pPr>
      <w:r w:rsidRPr="00BA6E1E">
        <w:rPr>
          <w:rFonts w:asciiTheme="minorHAnsi" w:hAnsiTheme="minorHAnsi" w:cstheme="minorHAnsi"/>
          <w:sz w:val="28"/>
          <w:szCs w:val="28"/>
          <w:lang w:val="fr-FR"/>
        </w:rPr>
        <w:lastRenderedPageBreak/>
        <w:t>Annexe 3</w:t>
      </w:r>
      <w:r>
        <w:rPr>
          <w:rFonts w:asciiTheme="minorHAnsi" w:hAnsiTheme="minorHAnsi" w:cstheme="minorHAnsi"/>
          <w:sz w:val="28"/>
          <w:szCs w:val="28"/>
          <w:lang w:val="fr-FR"/>
        </w:rPr>
        <w:br/>
      </w:r>
      <w:r>
        <w:rPr>
          <w:rFonts w:asciiTheme="minorHAnsi" w:hAnsiTheme="minorHAnsi" w:cstheme="minorHAnsi"/>
          <w:sz w:val="28"/>
          <w:szCs w:val="28"/>
          <w:lang w:val="fr-FR"/>
        </w:rPr>
        <w:br/>
      </w:r>
      <w:r w:rsidRPr="00BA6E1E">
        <w:rPr>
          <w:rFonts w:asciiTheme="minorHAnsi" w:hAnsiTheme="minorHAnsi" w:cstheme="minorHAnsi"/>
          <w:bCs/>
          <w:sz w:val="28"/>
          <w:szCs w:val="28"/>
          <w:lang w:val="fr-FR"/>
        </w:rPr>
        <w:t xml:space="preserve">Question </w:t>
      </w:r>
      <w:r w:rsidR="006855A7">
        <w:rPr>
          <w:rFonts w:asciiTheme="minorHAnsi" w:hAnsiTheme="minorHAnsi" w:cstheme="minorHAnsi"/>
          <w:bCs/>
          <w:sz w:val="28"/>
          <w:szCs w:val="28"/>
          <w:lang w:val="fr-FR"/>
        </w:rPr>
        <w:t>UIT-R supprimée</w:t>
      </w:r>
    </w:p>
    <w:p w:rsidR="008E4052" w:rsidRPr="00BA6E1E" w:rsidRDefault="008E4052" w:rsidP="008E4052">
      <w:pPr>
        <w:spacing w:line="240" w:lineRule="auto"/>
        <w:rPr>
          <w:lang w:val="fr-FR"/>
        </w:rPr>
      </w:pPr>
    </w:p>
    <w:tbl>
      <w:tblPr>
        <w:tblStyle w:val="TableGrid"/>
        <w:tblW w:w="0" w:type="auto"/>
        <w:jc w:val="center"/>
        <w:tblLook w:val="04A0" w:firstRow="1" w:lastRow="0" w:firstColumn="1" w:lastColumn="0" w:noHBand="0" w:noVBand="1"/>
      </w:tblPr>
      <w:tblGrid>
        <w:gridCol w:w="2296"/>
        <w:gridCol w:w="4961"/>
      </w:tblGrid>
      <w:tr w:rsidR="008E4052" w:rsidRPr="00BA6E1E" w:rsidTr="00423305">
        <w:trPr>
          <w:jc w:val="center"/>
        </w:trPr>
        <w:tc>
          <w:tcPr>
            <w:tcW w:w="2296" w:type="dxa"/>
            <w:tcBorders>
              <w:top w:val="single" w:sz="4" w:space="0" w:color="auto"/>
              <w:left w:val="single" w:sz="4" w:space="0" w:color="auto"/>
              <w:bottom w:val="single" w:sz="4" w:space="0" w:color="auto"/>
              <w:right w:val="single" w:sz="4" w:space="0" w:color="auto"/>
            </w:tcBorders>
            <w:hideMark/>
          </w:tcPr>
          <w:p w:rsidR="008E4052" w:rsidRPr="00BA6E1E" w:rsidRDefault="008E4052" w:rsidP="00423305">
            <w:pPr>
              <w:pStyle w:val="Tablehead"/>
              <w:rPr>
                <w:lang w:val="fr-FR"/>
              </w:rPr>
            </w:pPr>
            <w:r w:rsidRPr="00BA6E1E">
              <w:rPr>
                <w:lang w:val="fr-FR"/>
              </w:rPr>
              <w:t xml:space="preserve">Question </w:t>
            </w:r>
            <w:r w:rsidRPr="00BA6E1E">
              <w:rPr>
                <w:lang w:val="fr-FR"/>
              </w:rPr>
              <w:br/>
              <w:t>UIT-R</w:t>
            </w:r>
          </w:p>
        </w:tc>
        <w:tc>
          <w:tcPr>
            <w:tcW w:w="4961" w:type="dxa"/>
            <w:tcBorders>
              <w:top w:val="single" w:sz="4" w:space="0" w:color="auto"/>
              <w:left w:val="single" w:sz="4" w:space="0" w:color="auto"/>
              <w:bottom w:val="single" w:sz="4" w:space="0" w:color="auto"/>
              <w:right w:val="single" w:sz="4" w:space="0" w:color="auto"/>
            </w:tcBorders>
            <w:vAlign w:val="center"/>
            <w:hideMark/>
          </w:tcPr>
          <w:p w:rsidR="008E4052" w:rsidRPr="00BA6E1E" w:rsidRDefault="008E4052" w:rsidP="00423305">
            <w:pPr>
              <w:pStyle w:val="Tablehead"/>
              <w:rPr>
                <w:lang w:val="fr-FR"/>
              </w:rPr>
            </w:pPr>
            <w:r w:rsidRPr="00BA6E1E">
              <w:rPr>
                <w:lang w:val="fr-FR"/>
              </w:rPr>
              <w:t>Titre</w:t>
            </w:r>
          </w:p>
        </w:tc>
      </w:tr>
      <w:tr w:rsidR="008E4052" w:rsidRPr="00BA6E1E" w:rsidTr="00423305">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8E4052" w:rsidRPr="00BA6E1E" w:rsidRDefault="00CD3309" w:rsidP="00423305">
            <w:pPr>
              <w:pStyle w:val="Tabletext"/>
              <w:jc w:val="center"/>
              <w:rPr>
                <w:rFonts w:eastAsia="SimSun"/>
                <w:szCs w:val="20"/>
                <w:lang w:val="fr-FR"/>
              </w:rPr>
            </w:pPr>
            <w:hyperlink r:id="rId8" w:history="1">
              <w:r w:rsidR="008E4052" w:rsidRPr="00BA6E1E">
                <w:rPr>
                  <w:rStyle w:val="Hyperlink"/>
                  <w:rFonts w:eastAsia="SimSun"/>
                  <w:szCs w:val="20"/>
                  <w:lang w:val="fr-FR"/>
                </w:rPr>
                <w:t>230-3/5</w:t>
              </w:r>
            </w:hyperlink>
          </w:p>
        </w:tc>
        <w:tc>
          <w:tcPr>
            <w:tcW w:w="4961" w:type="dxa"/>
            <w:tcBorders>
              <w:top w:val="single" w:sz="4" w:space="0" w:color="auto"/>
              <w:left w:val="single" w:sz="4" w:space="0" w:color="auto"/>
              <w:bottom w:val="single" w:sz="4" w:space="0" w:color="auto"/>
              <w:right w:val="single" w:sz="4" w:space="0" w:color="auto"/>
            </w:tcBorders>
          </w:tcPr>
          <w:p w:rsidR="008E4052" w:rsidRPr="00BA6E1E" w:rsidRDefault="008E4052" w:rsidP="00423305">
            <w:pPr>
              <w:pStyle w:val="Tabletext"/>
              <w:rPr>
                <w:szCs w:val="20"/>
                <w:lang w:val="fr-FR"/>
              </w:rPr>
            </w:pPr>
            <w:r w:rsidRPr="00BA6E1E">
              <w:rPr>
                <w:lang w:val="fr-FR"/>
              </w:rPr>
              <w:t>Techniques radioélectriques logicielles</w:t>
            </w:r>
          </w:p>
        </w:tc>
      </w:tr>
    </w:tbl>
    <w:p w:rsidR="008E4052" w:rsidRPr="00BA6E1E" w:rsidRDefault="008E4052" w:rsidP="008E4052">
      <w:pPr>
        <w:spacing w:line="240" w:lineRule="auto"/>
        <w:rPr>
          <w:lang w:val="fr-FR"/>
        </w:rPr>
      </w:pPr>
    </w:p>
    <w:p w:rsidR="008E4052" w:rsidRPr="00BA6E1E" w:rsidRDefault="008E4052" w:rsidP="008E4052">
      <w:pPr>
        <w:pStyle w:val="Reasons"/>
        <w:rPr>
          <w:lang w:val="fr-FR"/>
        </w:rPr>
      </w:pPr>
    </w:p>
    <w:p w:rsidR="008E4052" w:rsidRPr="008E4052" w:rsidRDefault="008E4052" w:rsidP="008E4052">
      <w:pPr>
        <w:spacing w:before="0"/>
        <w:jc w:val="center"/>
        <w:rPr>
          <w:b/>
          <w:bCs/>
          <w:sz w:val="28"/>
          <w:szCs w:val="28"/>
          <w:lang w:val="fr-CH"/>
        </w:rPr>
      </w:pPr>
      <w:r w:rsidRPr="00BA6E1E">
        <w:rPr>
          <w:lang w:val="fr-FR"/>
        </w:rPr>
        <w:t>______________</w:t>
      </w:r>
    </w:p>
    <w:sectPr w:rsidR="008E4052" w:rsidRPr="008E4052"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8E3" w:rsidRDefault="005F48E3">
      <w:r>
        <w:separator/>
      </w:r>
    </w:p>
  </w:endnote>
  <w:endnote w:type="continuationSeparator" w:id="0">
    <w:p w:rsidR="005F48E3" w:rsidRDefault="005F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8E3" w:rsidRDefault="005F48E3">
      <w:r>
        <w:t>____________________</w:t>
      </w:r>
    </w:p>
  </w:footnote>
  <w:footnote w:type="continuationSeparator" w:id="0">
    <w:p w:rsidR="005F48E3" w:rsidRDefault="005F4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5F48E3" w:rsidP="005F48E3">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CD3309">
      <w:rPr>
        <w:rStyle w:val="PageNumber"/>
        <w:noProof/>
        <w:sz w:val="18"/>
        <w:szCs w:val="16"/>
      </w:rPr>
      <w:t>6</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95684" w:rsidRDefault="00E915AF" w:rsidP="00295684">
    <w:pPr>
      <w:pStyle w:val="Header"/>
      <w:rPr>
        <w:iCs/>
        <w:sz w:val="18"/>
        <w:szCs w:val="18"/>
      </w:rPr>
    </w:pPr>
    <w:r>
      <w:tab/>
    </w:r>
    <w:r>
      <w:tab/>
    </w:r>
    <w:r w:rsidR="00295684">
      <w:rPr>
        <w:iCs/>
        <w:sz w:val="18"/>
        <w:szCs w:val="18"/>
      </w:rPr>
      <w:t>-</w:t>
    </w:r>
    <w:r w:rsidR="00295684">
      <w:t xml:space="preserve"> </w:t>
    </w:r>
    <w:r w:rsidR="001B42C9" w:rsidRPr="00295684">
      <w:rPr>
        <w:iCs/>
        <w:sz w:val="18"/>
        <w:szCs w:val="18"/>
      </w:rPr>
      <w:fldChar w:fldCharType="begin"/>
    </w:r>
    <w:r w:rsidRPr="00295684">
      <w:rPr>
        <w:iCs/>
        <w:sz w:val="18"/>
        <w:szCs w:val="18"/>
      </w:rPr>
      <w:instrText xml:space="preserve"> PAGE  \* MERGEFORMAT </w:instrText>
    </w:r>
    <w:r w:rsidR="001B42C9" w:rsidRPr="00295684">
      <w:rPr>
        <w:iCs/>
        <w:sz w:val="18"/>
        <w:szCs w:val="18"/>
      </w:rPr>
      <w:fldChar w:fldCharType="separate"/>
    </w:r>
    <w:r w:rsidR="00CD3309">
      <w:rPr>
        <w:iCs/>
        <w:noProof/>
        <w:sz w:val="18"/>
        <w:szCs w:val="18"/>
      </w:rPr>
      <w:t>5</w:t>
    </w:r>
    <w:r w:rsidR="001B42C9" w:rsidRPr="00295684">
      <w:rPr>
        <w:iCs/>
        <w:sz w:val="18"/>
        <w:szCs w:val="18"/>
      </w:rPr>
      <w:fldChar w:fldCharType="end"/>
    </w:r>
    <w:r w:rsidR="00295684">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F48E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2B7F"/>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95684"/>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080"/>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48E3"/>
    <w:rsid w:val="005F657C"/>
    <w:rsid w:val="00602D53"/>
    <w:rsid w:val="006047E5"/>
    <w:rsid w:val="00642050"/>
    <w:rsid w:val="0064371D"/>
    <w:rsid w:val="00650543"/>
    <w:rsid w:val="00650B2A"/>
    <w:rsid w:val="00651777"/>
    <w:rsid w:val="006550F8"/>
    <w:rsid w:val="00675C4D"/>
    <w:rsid w:val="006829F3"/>
    <w:rsid w:val="006855A7"/>
    <w:rsid w:val="006A518B"/>
    <w:rsid w:val="006B0590"/>
    <w:rsid w:val="006B49DA"/>
    <w:rsid w:val="006C53F8"/>
    <w:rsid w:val="006C7CDE"/>
    <w:rsid w:val="006F485A"/>
    <w:rsid w:val="007234B1"/>
    <w:rsid w:val="00723D08"/>
    <w:rsid w:val="00725FDA"/>
    <w:rsid w:val="00727816"/>
    <w:rsid w:val="00730B9A"/>
    <w:rsid w:val="00744FC3"/>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4052"/>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80702"/>
    <w:rsid w:val="00A963DF"/>
    <w:rsid w:val="00AA211B"/>
    <w:rsid w:val="00AC0C22"/>
    <w:rsid w:val="00AC3896"/>
    <w:rsid w:val="00AD1A4A"/>
    <w:rsid w:val="00AD2CF2"/>
    <w:rsid w:val="00AE2D88"/>
    <w:rsid w:val="00AE6F6F"/>
    <w:rsid w:val="00AF3325"/>
    <w:rsid w:val="00AF34D9"/>
    <w:rsid w:val="00AF70DA"/>
    <w:rsid w:val="00B019D3"/>
    <w:rsid w:val="00B34CF9"/>
    <w:rsid w:val="00B37559"/>
    <w:rsid w:val="00B4054B"/>
    <w:rsid w:val="00B579B0"/>
    <w:rsid w:val="00B57D11"/>
    <w:rsid w:val="00B649D7"/>
    <w:rsid w:val="00B76231"/>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0CD5"/>
    <w:rsid w:val="00C9291E"/>
    <w:rsid w:val="00CA3F44"/>
    <w:rsid w:val="00CA4E58"/>
    <w:rsid w:val="00CA5621"/>
    <w:rsid w:val="00CB3771"/>
    <w:rsid w:val="00CB44BF"/>
    <w:rsid w:val="00CB5153"/>
    <w:rsid w:val="00CC46D7"/>
    <w:rsid w:val="00CD3309"/>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78A"/>
    <w:rsid w:val="00E915AF"/>
    <w:rsid w:val="00E96415"/>
    <w:rsid w:val="00EA15B3"/>
    <w:rsid w:val="00EA2C83"/>
    <w:rsid w:val="00EA5C9E"/>
    <w:rsid w:val="00EB2358"/>
    <w:rsid w:val="00EB3EB8"/>
    <w:rsid w:val="00EC00EF"/>
    <w:rsid w:val="00EC02FE"/>
    <w:rsid w:val="00EC4A96"/>
    <w:rsid w:val="00EE03A0"/>
    <w:rsid w:val="00EE17B2"/>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EBD7309-E853-4087-9984-83E7800F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5F48E3"/>
    <w:pPr>
      <w:keepNext/>
      <w:keepLines/>
      <w:spacing w:before="480" w:line="240" w:lineRule="auto"/>
      <w:jc w:val="center"/>
    </w:pPr>
    <w:rPr>
      <w:rFonts w:ascii="Times New Roman" w:hAnsi="Times New Roman" w:cs="Times New Roman"/>
      <w:b/>
      <w:sz w:val="28"/>
      <w:szCs w:val="20"/>
      <w:lang w:val="fr-FR"/>
    </w:rPr>
  </w:style>
  <w:style w:type="character" w:customStyle="1" w:styleId="enumlev1Char">
    <w:name w:val="enumlev1 Char"/>
    <w:link w:val="enumlev1"/>
    <w:locked/>
    <w:rsid w:val="00EA5C9E"/>
    <w:rPr>
      <w:sz w:val="24"/>
      <w:szCs w:val="22"/>
      <w:lang w:val="en-US" w:eastAsia="en-US"/>
    </w:rPr>
  </w:style>
  <w:style w:type="paragraph" w:customStyle="1" w:styleId="Summary">
    <w:name w:val="Summary"/>
    <w:basedOn w:val="Normal"/>
    <w:next w:val="Normal"/>
    <w:rsid w:val="00EA5C9E"/>
    <w:pPr>
      <w:spacing w:before="120" w:after="480" w:line="240" w:lineRule="auto"/>
    </w:pPr>
    <w:rPr>
      <w:rFonts w:ascii="Times New Roman" w:hAnsi="Times New Roman" w:cs="Times New Roman"/>
      <w:sz w:val="22"/>
      <w:szCs w:val="20"/>
      <w:lang w:val="es-ES_tradnl"/>
    </w:rPr>
  </w:style>
  <w:style w:type="paragraph" w:styleId="HTMLPreformatted">
    <w:name w:val="HTML Preformatted"/>
    <w:basedOn w:val="Normal"/>
    <w:link w:val="HTMLPreformattedChar"/>
    <w:uiPriority w:val="99"/>
    <w:unhideWhenUsed/>
    <w:rsid w:val="00EA5C9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A5C9E"/>
    <w:rPr>
      <w:rFonts w:ascii="Courier New" w:hAnsi="Courier New" w:cs="Courier New"/>
      <w:lang w:val="en-US"/>
    </w:rPr>
  </w:style>
  <w:style w:type="paragraph" w:customStyle="1" w:styleId="Reasons">
    <w:name w:val="Reasons"/>
    <w:basedOn w:val="Normal"/>
    <w:qFormat/>
    <w:rsid w:val="00AD1A4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8E4052"/>
    <w:rPr>
      <w:b/>
      <w:sz w:val="28"/>
      <w:szCs w:val="22"/>
      <w:lang w:val="en-US" w:eastAsia="en-US"/>
    </w:rPr>
  </w:style>
  <w:style w:type="paragraph" w:customStyle="1" w:styleId="Normalaftertitle0">
    <w:name w:val="Normal after title"/>
    <w:basedOn w:val="Normal"/>
    <w:next w:val="Normal"/>
    <w:link w:val="NormalaftertitleChar"/>
    <w:uiPriority w:val="99"/>
    <w:rsid w:val="008E405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8E4052"/>
    <w:rPr>
      <w:i/>
      <w:sz w:val="24"/>
      <w:szCs w:val="22"/>
      <w:lang w:val="en-US" w:eastAsia="en-US"/>
    </w:rPr>
  </w:style>
  <w:style w:type="character" w:customStyle="1" w:styleId="NormalaftertitleChar">
    <w:name w:val="Normal after title Char"/>
    <w:basedOn w:val="DefaultParagraphFont"/>
    <w:link w:val="Normalaftertitle0"/>
    <w:uiPriority w:val="99"/>
    <w:rsid w:val="008E4052"/>
    <w:rPr>
      <w:rFonts w:ascii="Times New Roman" w:hAnsi="Times New Roman" w:cs="Times New Roman"/>
      <w:sz w:val="24"/>
      <w:lang w:val="en-GB" w:eastAsia="en-US"/>
    </w:rPr>
  </w:style>
  <w:style w:type="paragraph" w:customStyle="1" w:styleId="QuestionNoBR">
    <w:name w:val="Question_No_BR"/>
    <w:basedOn w:val="Normal"/>
    <w:next w:val="Questiontitle"/>
    <w:link w:val="QuestionNoBRChar"/>
    <w:rsid w:val="008E4052"/>
    <w:pPr>
      <w:keepNext/>
      <w:keepLines/>
      <w:spacing w:before="480" w:line="240" w:lineRule="auto"/>
      <w:jc w:val="center"/>
    </w:pPr>
    <w:rPr>
      <w:rFonts w:ascii="Times New Roman" w:hAnsi="Times New Roman" w:cs="Times New Roman"/>
      <w:caps/>
      <w:sz w:val="28"/>
      <w:szCs w:val="20"/>
      <w:lang w:val="fr-FR"/>
    </w:rPr>
  </w:style>
  <w:style w:type="character" w:customStyle="1" w:styleId="QuestionNoBRChar">
    <w:name w:val="Question_No_BR Char"/>
    <w:basedOn w:val="DefaultParagraphFont"/>
    <w:link w:val="QuestionNoBR"/>
    <w:rsid w:val="008E4052"/>
    <w:rPr>
      <w:rFonts w:ascii="Times New Roman" w:hAnsi="Times New Roman" w:cs="Times New Roman"/>
      <w:caps/>
      <w:sz w:val="28"/>
      <w:lang w:val="fr-FR" w:eastAsia="en-US"/>
    </w:rPr>
  </w:style>
  <w:style w:type="character" w:customStyle="1" w:styleId="HeadingbChar">
    <w:name w:val="Heading_b Char"/>
    <w:basedOn w:val="DefaultParagraphFont"/>
    <w:link w:val="Headingb"/>
    <w:rsid w:val="008E4052"/>
    <w:rPr>
      <w:b/>
      <w:sz w:val="24"/>
      <w:szCs w:val="22"/>
      <w:lang w:val="en-US" w:eastAsia="en-US"/>
    </w:rPr>
  </w:style>
  <w:style w:type="character" w:customStyle="1" w:styleId="TableheadChar">
    <w:name w:val="Table_head Char"/>
    <w:basedOn w:val="DefaultParagraphFont"/>
    <w:link w:val="Tablehead"/>
    <w:uiPriority w:val="99"/>
    <w:locked/>
    <w:rsid w:val="008E4052"/>
    <w:rPr>
      <w:b/>
      <w:szCs w:val="22"/>
      <w:lang w:val="en-US" w:eastAsia="en-US"/>
    </w:rPr>
  </w:style>
  <w:style w:type="character" w:customStyle="1" w:styleId="TabletextChar">
    <w:name w:val="Table_text Char"/>
    <w:link w:val="Tabletext"/>
    <w:locked/>
    <w:rsid w:val="008E405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5.2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ACD40F41574D3CBB0ADDF972D09CF1"/>
        <w:category>
          <w:name w:val="General"/>
          <w:gallery w:val="placeholder"/>
        </w:category>
        <w:types>
          <w:type w:val="bbPlcHdr"/>
        </w:types>
        <w:behaviors>
          <w:behavior w:val="content"/>
        </w:behaviors>
        <w:guid w:val="{AB91A153-BC88-42F6-996D-530665194A1F}"/>
      </w:docPartPr>
      <w:docPartBody>
        <w:p w:rsidR="00315CDA" w:rsidRDefault="00315CDA">
          <w:pPr>
            <w:pStyle w:val="62ACD40F41574D3CBB0ADDF972D09CF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DA"/>
    <w:rsid w:val="00315C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2ACD40F41574D3CBB0ADDF972D09CF1">
    <w:name w:val="62ACD40F41574D3CBB0ADDF972D09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DFE4-C374-4007-A96C-9F072FDE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TotalTime>
  <Pages>6</Pages>
  <Words>1138</Words>
  <Characters>7057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8179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Detraz, Laurence</cp:lastModifiedBy>
  <cp:revision>9</cp:revision>
  <cp:lastPrinted>2015-02-09T13:29:00Z</cp:lastPrinted>
  <dcterms:created xsi:type="dcterms:W3CDTF">2015-02-05T10:14:00Z</dcterms:created>
  <dcterms:modified xsi:type="dcterms:W3CDTF">2015-02-09T13:30:00Z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