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13202A" w:rsidP="006160CB">
            <w:pPr>
              <w:spacing w:before="0"/>
              <w:jc w:val="left"/>
              <w:rPr>
                <w:b/>
                <w:bCs/>
                <w:sz w:val="28"/>
                <w:szCs w:val="28"/>
                <w:lang w:val="fr-CH"/>
              </w:rPr>
            </w:pPr>
            <w:r w:rsidRPr="003A0A4C">
              <w:rPr>
                <w:b/>
                <w:bCs/>
              </w:rPr>
              <w:t>CACE/</w:t>
            </w:r>
            <w:r w:rsidR="00BD51D4">
              <w:rPr>
                <w:b/>
                <w:bCs/>
              </w:rPr>
              <w:t>689</w:t>
            </w:r>
          </w:p>
        </w:tc>
        <w:tc>
          <w:tcPr>
            <w:tcW w:w="2835" w:type="dxa"/>
            <w:shd w:val="clear" w:color="auto" w:fill="auto"/>
          </w:tcPr>
          <w:p w:rsidR="00E53DCE" w:rsidRPr="00773F7E" w:rsidRDefault="002C10EB" w:rsidP="006160CB">
            <w:pPr>
              <w:spacing w:before="0"/>
              <w:jc w:val="right"/>
              <w:rPr>
                <w:sz w:val="28"/>
                <w:szCs w:val="28"/>
                <w:lang w:val="en-GB"/>
              </w:rPr>
            </w:pPr>
            <w:r>
              <w:rPr>
                <w:szCs w:val="24"/>
              </w:rPr>
              <w:t>Le 18 septembre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636C3E" w:rsidTr="006160CB">
        <w:tc>
          <w:tcPr>
            <w:tcW w:w="9889" w:type="dxa"/>
            <w:gridSpan w:val="3"/>
            <w:shd w:val="clear" w:color="auto" w:fill="auto"/>
          </w:tcPr>
          <w:p w:rsidR="00E53DCE" w:rsidRPr="00773F7E" w:rsidRDefault="0013202A" w:rsidP="00BD51D4">
            <w:pPr>
              <w:spacing w:before="0"/>
              <w:jc w:val="left"/>
              <w:rPr>
                <w:b/>
                <w:bCs/>
                <w:szCs w:val="24"/>
                <w:lang w:val="fr-CH"/>
              </w:rPr>
            </w:pPr>
            <w:r w:rsidRPr="005622AB">
              <w:rPr>
                <w:b/>
                <w:lang w:val="fr-CH"/>
              </w:rPr>
              <w:t>Aux Administrations des Etats Membres de l'UIT, aux Membres du Secteur des radiocommunications</w:t>
            </w:r>
            <w:r w:rsidR="00EA20E8">
              <w:rPr>
                <w:b/>
                <w:lang w:val="fr-CH"/>
              </w:rPr>
              <w:t xml:space="preserve"> et</w:t>
            </w:r>
            <w:r w:rsidRPr="005622AB">
              <w:rPr>
                <w:b/>
                <w:lang w:val="fr-CH"/>
              </w:rPr>
              <w:t xml:space="preserve"> aux Associés de l'UIT-R participa</w:t>
            </w:r>
            <w:r>
              <w:rPr>
                <w:b/>
                <w:lang w:val="fr-CH"/>
              </w:rPr>
              <w:t>nt aux travaux de</w:t>
            </w:r>
            <w:r w:rsidR="00BD51D4">
              <w:rPr>
                <w:b/>
                <w:lang w:val="fr-CH"/>
              </w:rPr>
              <w:t xml:space="preserve"> </w:t>
            </w:r>
            <w:r>
              <w:rPr>
                <w:b/>
                <w:lang w:val="fr-CH"/>
              </w:rPr>
              <w:t>la</w:t>
            </w:r>
            <w:r w:rsidR="00BD51D4">
              <w:rPr>
                <w:b/>
                <w:lang w:val="fr-CH"/>
              </w:rPr>
              <w:t xml:space="preserve"> </w:t>
            </w:r>
            <w:r>
              <w:rPr>
                <w:b/>
                <w:lang w:val="fr-CH"/>
              </w:rPr>
              <w:t>Commission </w:t>
            </w:r>
            <w:r w:rsidRPr="005622AB">
              <w:rPr>
                <w:b/>
                <w:lang w:val="fr-CH"/>
              </w:rPr>
              <w:t xml:space="preserve">d'études </w:t>
            </w:r>
            <w:r w:rsidR="00BD51D4">
              <w:rPr>
                <w:b/>
                <w:lang w:val="fr-CH"/>
              </w:rPr>
              <w:t>6</w:t>
            </w:r>
            <w:r w:rsidRPr="005622AB">
              <w:rPr>
                <w:b/>
                <w:lang w:val="fr-CH"/>
              </w:rPr>
              <w:t xml:space="preserve"> des radiocommunications </w:t>
            </w:r>
          </w:p>
        </w:tc>
      </w:tr>
      <w:tr w:rsidR="0013202A" w:rsidRPr="00636C3E" w:rsidTr="006160CB">
        <w:tc>
          <w:tcPr>
            <w:tcW w:w="9889" w:type="dxa"/>
            <w:gridSpan w:val="3"/>
            <w:shd w:val="clear" w:color="auto" w:fill="auto"/>
          </w:tcPr>
          <w:p w:rsidR="0013202A" w:rsidRPr="00773F7E" w:rsidRDefault="0013202A" w:rsidP="006160CB">
            <w:pPr>
              <w:spacing w:before="0"/>
              <w:jc w:val="left"/>
              <w:rPr>
                <w:szCs w:val="24"/>
                <w:lang w:val="fr-CH"/>
              </w:rPr>
            </w:pPr>
          </w:p>
        </w:tc>
      </w:tr>
      <w:tr w:rsidR="00E53DCE" w:rsidRPr="00636C3E"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E53DCE" w:rsidRPr="0013202A" w:rsidRDefault="0013202A" w:rsidP="00BD51D4">
            <w:pPr>
              <w:tabs>
                <w:tab w:val="clear" w:pos="1588"/>
                <w:tab w:val="left" w:pos="1560"/>
              </w:tabs>
              <w:spacing w:before="0"/>
              <w:jc w:val="left"/>
              <w:rPr>
                <w:b/>
                <w:bCs/>
                <w:i/>
                <w:iCs/>
                <w:lang w:val="fr-CH"/>
              </w:rPr>
            </w:pPr>
            <w:r w:rsidRPr="005622AB">
              <w:rPr>
                <w:b/>
                <w:bCs/>
                <w:lang w:val="fr-CH"/>
              </w:rPr>
              <w:t xml:space="preserve">Commission d'études </w:t>
            </w:r>
            <w:r w:rsidR="00BD51D4">
              <w:rPr>
                <w:b/>
                <w:bCs/>
                <w:lang w:val="fr-CH"/>
              </w:rPr>
              <w:t>6</w:t>
            </w:r>
            <w:r w:rsidRPr="005622AB">
              <w:rPr>
                <w:b/>
                <w:bCs/>
                <w:lang w:val="fr-CH"/>
              </w:rPr>
              <w:t xml:space="preserve"> des radiocommunications</w:t>
            </w:r>
            <w:r>
              <w:rPr>
                <w:b/>
                <w:bCs/>
                <w:lang w:val="fr-CH"/>
              </w:rPr>
              <w:t xml:space="preserve"> </w:t>
            </w:r>
            <w:r w:rsidRPr="00EA20E8">
              <w:rPr>
                <w:b/>
                <w:bCs/>
                <w:lang w:val="fr-CH"/>
              </w:rPr>
              <w:t>(</w:t>
            </w:r>
            <w:r w:rsidR="00BD51D4">
              <w:rPr>
                <w:b/>
                <w:bCs/>
                <w:lang w:val="fr-CH"/>
              </w:rPr>
              <w:t>Service de radiodiffusion</w:t>
            </w:r>
            <w:r w:rsidRPr="00EA20E8">
              <w:rPr>
                <w:b/>
                <w:bCs/>
                <w:lang w:val="fr-CH"/>
              </w:rPr>
              <w:t>)</w:t>
            </w:r>
          </w:p>
          <w:p w:rsidR="0013202A" w:rsidRPr="0013202A" w:rsidRDefault="0013202A" w:rsidP="002C10EB">
            <w:pPr>
              <w:tabs>
                <w:tab w:val="clear" w:pos="794"/>
                <w:tab w:val="clear" w:pos="1191"/>
                <w:tab w:val="clear" w:pos="1588"/>
                <w:tab w:val="clear" w:pos="1985"/>
                <w:tab w:val="left" w:pos="454"/>
              </w:tabs>
              <w:spacing w:before="240"/>
              <w:ind w:left="454" w:hanging="454"/>
              <w:rPr>
                <w:b/>
                <w:bCs/>
                <w:szCs w:val="24"/>
                <w:lang w:val="fr-CH"/>
              </w:rPr>
            </w:pPr>
            <w:r w:rsidRPr="005622AB">
              <w:rPr>
                <w:b/>
                <w:bCs/>
                <w:lang w:val="fr-CH"/>
              </w:rPr>
              <w:t>–</w:t>
            </w:r>
            <w:r w:rsidRPr="005622AB">
              <w:rPr>
                <w:b/>
                <w:bCs/>
                <w:lang w:val="fr-CH"/>
              </w:rPr>
              <w:tab/>
              <w:t xml:space="preserve">Approbation de </w:t>
            </w:r>
            <w:r w:rsidR="00BD51D4">
              <w:rPr>
                <w:b/>
                <w:bCs/>
                <w:lang w:val="fr-CH"/>
              </w:rPr>
              <w:t xml:space="preserve">trois </w:t>
            </w:r>
            <w:r>
              <w:rPr>
                <w:b/>
                <w:bCs/>
                <w:lang w:val="fr-CH"/>
              </w:rPr>
              <w:t>Questions </w:t>
            </w:r>
            <w:r w:rsidRPr="005622AB">
              <w:rPr>
                <w:b/>
                <w:bCs/>
                <w:lang w:val="fr-CH"/>
              </w:rPr>
              <w:t>UIT</w:t>
            </w:r>
            <w:r w:rsidRPr="005622AB">
              <w:rPr>
                <w:b/>
                <w:bCs/>
                <w:lang w:val="fr-CH"/>
              </w:rPr>
              <w:noBreakHyphen/>
            </w:r>
            <w:r w:rsidR="00BD51D4">
              <w:rPr>
                <w:b/>
                <w:bCs/>
                <w:lang w:val="fr-CH"/>
              </w:rPr>
              <w:t>R révisées</w:t>
            </w:r>
          </w:p>
        </w:tc>
      </w:tr>
      <w:tr w:rsidR="00E53DCE" w:rsidRPr="00636C3E" w:rsidTr="006160CB">
        <w:tc>
          <w:tcPr>
            <w:tcW w:w="1526" w:type="dxa"/>
            <w:shd w:val="clear" w:color="auto" w:fill="auto"/>
          </w:tcPr>
          <w:p w:rsidR="00E53DCE" w:rsidRPr="0013202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13202A" w:rsidRDefault="00E53DCE" w:rsidP="006160CB">
            <w:pPr>
              <w:tabs>
                <w:tab w:val="clear" w:pos="1588"/>
                <w:tab w:val="left" w:pos="1560"/>
              </w:tabs>
              <w:spacing w:before="0"/>
              <w:rPr>
                <w:b/>
                <w:bCs/>
                <w:szCs w:val="24"/>
                <w:lang w:val="fr-CH"/>
              </w:rPr>
            </w:pPr>
          </w:p>
        </w:tc>
      </w:tr>
      <w:tr w:rsidR="00E53DCE" w:rsidRPr="00636C3E" w:rsidTr="006160CB">
        <w:tc>
          <w:tcPr>
            <w:tcW w:w="1526" w:type="dxa"/>
            <w:shd w:val="clear" w:color="auto" w:fill="auto"/>
          </w:tcPr>
          <w:p w:rsidR="00E53DCE" w:rsidRPr="0013202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13202A" w:rsidRDefault="00E53DCE" w:rsidP="006160CB">
            <w:pPr>
              <w:tabs>
                <w:tab w:val="clear" w:pos="1588"/>
                <w:tab w:val="left" w:pos="1560"/>
              </w:tabs>
              <w:spacing w:before="0"/>
              <w:rPr>
                <w:b/>
                <w:bCs/>
                <w:szCs w:val="24"/>
                <w:lang w:val="fr-CH"/>
              </w:rPr>
            </w:pPr>
          </w:p>
        </w:tc>
      </w:tr>
      <w:tr w:rsidR="00E53DCE" w:rsidRPr="00636C3E" w:rsidTr="006160CB">
        <w:tc>
          <w:tcPr>
            <w:tcW w:w="9889" w:type="dxa"/>
            <w:gridSpan w:val="3"/>
            <w:shd w:val="clear" w:color="auto" w:fill="auto"/>
          </w:tcPr>
          <w:p w:rsidR="00E53DCE" w:rsidRPr="0013202A" w:rsidRDefault="00E53DCE" w:rsidP="00E53DCE">
            <w:pPr>
              <w:tabs>
                <w:tab w:val="clear" w:pos="1588"/>
                <w:tab w:val="left" w:pos="1560"/>
              </w:tabs>
              <w:spacing w:before="0"/>
              <w:jc w:val="left"/>
              <w:rPr>
                <w:szCs w:val="24"/>
                <w:lang w:val="fr-CH"/>
              </w:rPr>
            </w:pPr>
          </w:p>
        </w:tc>
      </w:tr>
    </w:tbl>
    <w:p w:rsidR="0013202A" w:rsidRPr="005D2FA3" w:rsidRDefault="0013202A" w:rsidP="00BD51D4">
      <w:pPr>
        <w:tabs>
          <w:tab w:val="left" w:pos="851"/>
        </w:tabs>
        <w:spacing w:before="360"/>
        <w:rPr>
          <w:lang w:val="fr-CH"/>
        </w:rPr>
      </w:pPr>
      <w:r w:rsidRPr="005D2FA3">
        <w:rPr>
          <w:lang w:val="fr-CH"/>
        </w:rPr>
        <w:t xml:space="preserve">Conformément à </w:t>
      </w:r>
      <w:r>
        <w:rPr>
          <w:lang w:val="fr-CH"/>
        </w:rPr>
        <w:t>la Circulaire administrative CACE/</w:t>
      </w:r>
      <w:r w:rsidR="00BD51D4">
        <w:rPr>
          <w:lang w:val="fr-CH"/>
        </w:rPr>
        <w:t>678</w:t>
      </w:r>
      <w:r w:rsidRPr="005D2FA3">
        <w:rPr>
          <w:lang w:val="fr-CH"/>
        </w:rPr>
        <w:t xml:space="preserve"> du </w:t>
      </w:r>
      <w:r w:rsidR="00BD51D4">
        <w:rPr>
          <w:lang w:val="fr-CH"/>
        </w:rPr>
        <w:t>10</w:t>
      </w:r>
      <w:r>
        <w:rPr>
          <w:lang w:val="fr-CH"/>
        </w:rPr>
        <w:t xml:space="preserve"> </w:t>
      </w:r>
      <w:r w:rsidR="00BD51D4">
        <w:rPr>
          <w:lang w:val="fr-CH"/>
        </w:rPr>
        <w:t>juillet</w:t>
      </w:r>
      <w:r>
        <w:rPr>
          <w:lang w:val="fr-CH"/>
        </w:rPr>
        <w:t xml:space="preserve"> 201</w:t>
      </w:r>
      <w:r w:rsidR="00BD51D4">
        <w:rPr>
          <w:lang w:val="fr-CH"/>
        </w:rPr>
        <w:t>4</w:t>
      </w:r>
      <w:r w:rsidRPr="005D2FA3">
        <w:rPr>
          <w:lang w:val="fr-CH"/>
        </w:rPr>
        <w:t xml:space="preserve">, </w:t>
      </w:r>
      <w:r w:rsidR="00BD51D4">
        <w:rPr>
          <w:lang w:val="fr-CH"/>
        </w:rPr>
        <w:t>trois</w:t>
      </w:r>
      <w:r>
        <w:rPr>
          <w:bCs/>
          <w:lang w:val="fr-CH"/>
        </w:rPr>
        <w:t xml:space="preserve"> </w:t>
      </w:r>
      <w:r w:rsidRPr="005D2FA3">
        <w:rPr>
          <w:bCs/>
          <w:lang w:val="fr-CH"/>
        </w:rPr>
        <w:t xml:space="preserve">projets de Question UIT-R révisée </w:t>
      </w:r>
      <w:r w:rsidRPr="005D2FA3">
        <w:rPr>
          <w:lang w:val="fr-CH"/>
        </w:rPr>
        <w:t xml:space="preserve">ont été soumis pour approbation par correspondance, </w:t>
      </w:r>
      <w:r>
        <w:rPr>
          <w:lang w:val="fr-CH"/>
        </w:rPr>
        <w:t>conformément à la Résolution UIT-R 1-6</w:t>
      </w:r>
      <w:r w:rsidRPr="005D2FA3">
        <w:rPr>
          <w:lang w:val="fr-CH"/>
        </w:rPr>
        <w:t xml:space="preserve"> (§ 3.</w:t>
      </w:r>
      <w:r>
        <w:rPr>
          <w:lang w:val="fr-CH"/>
        </w:rPr>
        <w:t>1.2</w:t>
      </w:r>
      <w:r w:rsidRPr="005D2FA3">
        <w:rPr>
          <w:lang w:val="fr-CH"/>
        </w:rPr>
        <w:t xml:space="preserve">). </w:t>
      </w:r>
    </w:p>
    <w:p w:rsidR="0013202A" w:rsidRPr="005D2FA3" w:rsidRDefault="0013202A" w:rsidP="00BD51D4">
      <w:pPr>
        <w:tabs>
          <w:tab w:val="left" w:pos="851"/>
        </w:tabs>
        <w:rPr>
          <w:lang w:val="fr-CH"/>
        </w:rPr>
      </w:pPr>
      <w:r w:rsidRPr="005D2FA3">
        <w:rPr>
          <w:lang w:val="fr-CH"/>
        </w:rPr>
        <w:t xml:space="preserve">Les conditions régissant cette procédure ont été satisfaites </w:t>
      </w:r>
      <w:r>
        <w:rPr>
          <w:lang w:val="fr-CH"/>
        </w:rPr>
        <w:t>le</w:t>
      </w:r>
      <w:r w:rsidRPr="005D2FA3">
        <w:rPr>
          <w:lang w:val="fr-CH"/>
        </w:rPr>
        <w:t xml:space="preserve"> </w:t>
      </w:r>
      <w:r w:rsidR="00BD51D4">
        <w:rPr>
          <w:lang w:val="fr-CH"/>
        </w:rPr>
        <w:t>10 septembre 2014</w:t>
      </w:r>
      <w:r w:rsidRPr="005D2FA3">
        <w:rPr>
          <w:lang w:val="fr-CH"/>
        </w:rPr>
        <w:t>.</w:t>
      </w:r>
    </w:p>
    <w:p w:rsidR="0013202A" w:rsidRPr="005D2FA3" w:rsidRDefault="0013202A" w:rsidP="00BD51D4">
      <w:pPr>
        <w:rPr>
          <w:lang w:val="fr-CH"/>
        </w:rPr>
      </w:pPr>
      <w:r w:rsidRPr="005D2FA3">
        <w:rPr>
          <w:lang w:val="fr-CH"/>
        </w:rPr>
        <w:t xml:space="preserve">Les textes des Questions approuvées sont joints pour votre information </w:t>
      </w:r>
      <w:r>
        <w:rPr>
          <w:lang w:val="fr-CH"/>
        </w:rPr>
        <w:t>dans la présente lettre</w:t>
      </w:r>
      <w:r w:rsidR="00BD51D4">
        <w:rPr>
          <w:lang w:val="fr-CH"/>
        </w:rPr>
        <w:t xml:space="preserve"> </w:t>
      </w:r>
      <w:r w:rsidRPr="005D2FA3">
        <w:rPr>
          <w:lang w:val="fr-CH"/>
        </w:rPr>
        <w:t xml:space="preserve">(Annexes 1 à </w:t>
      </w:r>
      <w:r w:rsidR="00BD51D4">
        <w:rPr>
          <w:lang w:val="fr-CH"/>
        </w:rPr>
        <w:t>3</w:t>
      </w:r>
      <w:r w:rsidRPr="005D2FA3">
        <w:rPr>
          <w:lang w:val="fr-CH"/>
        </w:rPr>
        <w:t>) et s</w:t>
      </w:r>
      <w:r>
        <w:rPr>
          <w:lang w:val="fr-CH"/>
        </w:rPr>
        <w:t xml:space="preserve">eront publiés dans la Révision </w:t>
      </w:r>
      <w:r w:rsidR="00BD51D4">
        <w:rPr>
          <w:lang w:val="fr-CH"/>
        </w:rPr>
        <w:t>5</w:t>
      </w:r>
      <w:r>
        <w:rPr>
          <w:lang w:val="fr-CH"/>
        </w:rPr>
        <w:t xml:space="preserve"> d</w:t>
      </w:r>
      <w:r w:rsidRPr="005D2FA3">
        <w:rPr>
          <w:lang w:val="fr-CH"/>
        </w:rPr>
        <w:t xml:space="preserve">u </w:t>
      </w:r>
      <w:hyperlink r:id="rId8" w:history="1">
        <w:r w:rsidRPr="00BD51D4">
          <w:rPr>
            <w:rStyle w:val="Hyperlink"/>
            <w:lang w:val="fr-CH"/>
          </w:rPr>
          <w:t xml:space="preserve">Document </w:t>
        </w:r>
        <w:r w:rsidR="00BD51D4" w:rsidRPr="00BD51D4">
          <w:rPr>
            <w:rStyle w:val="Hyperlink"/>
            <w:lang w:val="fr-CH"/>
          </w:rPr>
          <w:t>6</w:t>
        </w:r>
        <w:r w:rsidRPr="00BD51D4">
          <w:rPr>
            <w:rStyle w:val="Hyperlink"/>
            <w:lang w:val="fr-CH"/>
          </w:rPr>
          <w:t>/1</w:t>
        </w:r>
      </w:hyperlink>
      <w:r w:rsidR="00BD51D4">
        <w:rPr>
          <w:lang w:val="fr-CH"/>
        </w:rPr>
        <w:t xml:space="preserve"> qui contient les Questions UIT</w:t>
      </w:r>
      <w:r w:rsidR="00BD51D4">
        <w:rPr>
          <w:lang w:val="fr-CH"/>
        </w:rPr>
        <w:noBreakHyphen/>
      </w:r>
      <w:r w:rsidRPr="005D2FA3">
        <w:rPr>
          <w:lang w:val="fr-CH"/>
        </w:rPr>
        <w:t>R approuvées par l'Assemblée des radiocommunications de 2012 et attri</w:t>
      </w:r>
      <w:r>
        <w:rPr>
          <w:lang w:val="fr-CH"/>
        </w:rPr>
        <w:t xml:space="preserve">buées à la Commission d'études </w:t>
      </w:r>
      <w:r w:rsidR="00BD51D4">
        <w:rPr>
          <w:lang w:val="fr-CH"/>
        </w:rPr>
        <w:t>6</w:t>
      </w:r>
      <w:r w:rsidRPr="005D2FA3">
        <w:rPr>
          <w:lang w:val="fr-CH"/>
        </w:rPr>
        <w:t xml:space="preserve"> des radiocommunications. </w:t>
      </w:r>
    </w:p>
    <w:p w:rsidR="0013202A" w:rsidRPr="003A0A4C" w:rsidRDefault="0013202A" w:rsidP="00BD51D4">
      <w:pPr>
        <w:tabs>
          <w:tab w:val="center" w:pos="7088"/>
        </w:tabs>
        <w:spacing w:before="1440"/>
        <w:jc w:val="left"/>
        <w:rPr>
          <w:lang w:val="fr-CH"/>
        </w:rPr>
      </w:pPr>
      <w:bookmarkStart w:id="0" w:name="StartTyping_E"/>
      <w:bookmarkEnd w:id="0"/>
      <w:r w:rsidRPr="003A0A4C">
        <w:rPr>
          <w:lang w:val="fr-CH"/>
        </w:rPr>
        <w:t>François Rancy</w:t>
      </w:r>
      <w:r w:rsidR="00A715B1">
        <w:rPr>
          <w:lang w:val="fr-CH"/>
        </w:rPr>
        <w:br/>
        <w:t>Directeur</w:t>
      </w:r>
    </w:p>
    <w:p w:rsidR="0013202A" w:rsidRPr="003A0A4C" w:rsidRDefault="0013202A" w:rsidP="00BD51D4">
      <w:pPr>
        <w:tabs>
          <w:tab w:val="left" w:pos="851"/>
          <w:tab w:val="left" w:pos="1134"/>
          <w:tab w:val="left" w:pos="1418"/>
          <w:tab w:val="center" w:pos="7939"/>
          <w:tab w:val="right" w:pos="8505"/>
        </w:tabs>
        <w:spacing w:before="480"/>
        <w:ind w:left="1140" w:hanging="1140"/>
        <w:rPr>
          <w:bCs/>
          <w:lang w:val="fr-CH"/>
        </w:rPr>
      </w:pPr>
      <w:r w:rsidRPr="003A0A4C">
        <w:rPr>
          <w:b/>
          <w:lang w:val="fr-CH"/>
        </w:rPr>
        <w:t>Annexes</w:t>
      </w:r>
      <w:r w:rsidRPr="00636C3E">
        <w:rPr>
          <w:b/>
          <w:lang w:val="fr-CH"/>
        </w:rPr>
        <w:t>:</w:t>
      </w:r>
      <w:r>
        <w:rPr>
          <w:bCs/>
          <w:lang w:val="fr-CH"/>
        </w:rPr>
        <w:t xml:space="preserve"> </w:t>
      </w:r>
      <w:r w:rsidR="00636C3E">
        <w:rPr>
          <w:bCs/>
          <w:lang w:val="fr-CH"/>
        </w:rPr>
        <w:t>3</w:t>
      </w:r>
      <w:bookmarkStart w:id="1" w:name="_GoBack"/>
      <w:bookmarkEnd w:id="1"/>
    </w:p>
    <w:p w:rsidR="0013202A" w:rsidRPr="003A0A4C" w:rsidRDefault="0013202A" w:rsidP="00BD51D4">
      <w:pPr>
        <w:tabs>
          <w:tab w:val="left" w:pos="284"/>
          <w:tab w:val="left" w:pos="568"/>
        </w:tabs>
        <w:spacing w:before="840" w:after="60"/>
        <w:rPr>
          <w:b/>
          <w:bCs/>
          <w:sz w:val="18"/>
          <w:szCs w:val="18"/>
          <w:lang w:val="fr-CH"/>
        </w:rPr>
      </w:pPr>
      <w:r w:rsidRPr="003A0A4C">
        <w:rPr>
          <w:b/>
          <w:bCs/>
          <w:sz w:val="18"/>
          <w:szCs w:val="18"/>
          <w:lang w:val="fr-CH"/>
        </w:rPr>
        <w:t>Distribution:</w:t>
      </w:r>
    </w:p>
    <w:p w:rsidR="0013202A" w:rsidRPr="00317319" w:rsidRDefault="0013202A" w:rsidP="00BD51D4">
      <w:pPr>
        <w:spacing w:before="0" w:line="240" w:lineRule="auto"/>
        <w:ind w:left="289" w:hanging="289"/>
        <w:rPr>
          <w:sz w:val="18"/>
          <w:szCs w:val="18"/>
          <w:lang w:val="fr-CH"/>
        </w:rPr>
      </w:pPr>
      <w:r w:rsidRPr="00677B53">
        <w:rPr>
          <w:sz w:val="18"/>
          <w:szCs w:val="18"/>
          <w:lang w:val="fr-CH"/>
        </w:rPr>
        <w:t>–</w:t>
      </w:r>
      <w:r w:rsidRPr="00902843">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BD51D4">
        <w:rPr>
          <w:sz w:val="18"/>
          <w:szCs w:val="18"/>
          <w:lang w:val="fr-CH"/>
        </w:rPr>
        <w:t>6</w:t>
      </w:r>
      <w:r w:rsidRPr="00317319">
        <w:rPr>
          <w:sz w:val="18"/>
          <w:szCs w:val="18"/>
          <w:lang w:val="fr-CH"/>
        </w:rPr>
        <w:t xml:space="preserve"> des radiocommunications</w:t>
      </w:r>
    </w:p>
    <w:p w:rsidR="0013202A" w:rsidRPr="00317319" w:rsidRDefault="0013202A" w:rsidP="00BD51D4">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BD51D4">
        <w:rPr>
          <w:sz w:val="18"/>
          <w:szCs w:val="18"/>
          <w:lang w:val="fr-CH"/>
        </w:rPr>
        <w:t>6</w:t>
      </w:r>
      <w:r w:rsidRPr="00317319">
        <w:rPr>
          <w:sz w:val="18"/>
          <w:szCs w:val="18"/>
          <w:lang w:val="fr-CH"/>
        </w:rPr>
        <w:t xml:space="preserve"> des radiocommunications</w:t>
      </w:r>
    </w:p>
    <w:p w:rsidR="0013202A" w:rsidRDefault="0013202A" w:rsidP="00EA20E8">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13202A" w:rsidRDefault="0013202A" w:rsidP="00EA20E8">
      <w:pPr>
        <w:tabs>
          <w:tab w:val="clear" w:pos="794"/>
          <w:tab w:val="left" w:pos="284"/>
        </w:tabs>
        <w:spacing w:before="0" w:line="240" w:lineRule="auto"/>
        <w:rPr>
          <w:sz w:val="18"/>
          <w:szCs w:val="18"/>
          <w:lang w:val="fr-CH"/>
        </w:rPr>
      </w:pPr>
      <w:r w:rsidRPr="00D01D22">
        <w:rPr>
          <w:sz w:val="18"/>
          <w:szCs w:val="18"/>
          <w:lang w:val="fr-CH"/>
        </w:rPr>
        <w:t>–</w:t>
      </w:r>
      <w:r>
        <w:rPr>
          <w:sz w:val="18"/>
          <w:szCs w:val="18"/>
          <w:lang w:val="fr-CH"/>
        </w:rPr>
        <w:tab/>
        <w:t>Président et Vice-Présidents de la Réunion de préparation à la Conférence</w:t>
      </w:r>
    </w:p>
    <w:p w:rsidR="0013202A" w:rsidRPr="00475B8F" w:rsidRDefault="0013202A" w:rsidP="00EA20E8">
      <w:pPr>
        <w:tabs>
          <w:tab w:val="clear" w:pos="794"/>
          <w:tab w:val="left" w:pos="284"/>
        </w:tabs>
        <w:spacing w:before="0" w:line="240" w:lineRule="auto"/>
        <w:rPr>
          <w:sz w:val="18"/>
          <w:szCs w:val="18"/>
          <w:lang w:val="fr-CH"/>
        </w:rPr>
      </w:pPr>
      <w:r w:rsidRPr="00D01D22">
        <w:rPr>
          <w:sz w:val="18"/>
          <w:szCs w:val="18"/>
          <w:lang w:val="fr-CH"/>
        </w:rPr>
        <w:t>–</w:t>
      </w:r>
      <w:r>
        <w:rPr>
          <w:sz w:val="18"/>
          <w:szCs w:val="18"/>
          <w:lang w:val="fr-CH"/>
        </w:rPr>
        <w:tab/>
        <w:t>Membres du Comité du Règlement des radiocommunications</w:t>
      </w:r>
    </w:p>
    <w:p w:rsidR="0013202A" w:rsidRPr="00317319" w:rsidRDefault="0013202A" w:rsidP="00EA20E8">
      <w:pPr>
        <w:tabs>
          <w:tab w:val="clear" w:pos="79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Secrétaire général de l'UIT, Directeur du Bureau de normalisation des télécommuni</w:t>
      </w:r>
      <w:r>
        <w:rPr>
          <w:sz w:val="18"/>
          <w:szCs w:val="18"/>
          <w:lang w:val="fr-CH"/>
        </w:rPr>
        <w:t>cations, Directeur du Bureau de </w:t>
      </w:r>
      <w:r w:rsidRPr="00317319">
        <w:rPr>
          <w:sz w:val="18"/>
          <w:szCs w:val="18"/>
          <w:lang w:val="fr-CH"/>
        </w:rPr>
        <w:t>développement des télécommunications</w:t>
      </w:r>
    </w:p>
    <w:p w:rsidR="00BD51D4" w:rsidRDefault="00BD51D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fr-CH"/>
        </w:rPr>
      </w:pPr>
      <w:bookmarkStart w:id="2" w:name="recibido"/>
      <w:bookmarkEnd w:id="2"/>
      <w:r>
        <w:rPr>
          <w:lang w:val="fr-CH"/>
        </w:rPr>
        <w:br w:type="page"/>
      </w:r>
    </w:p>
    <w:p w:rsidR="00BD51D4" w:rsidRPr="00BD51D4" w:rsidRDefault="00BD51D4" w:rsidP="00BD51D4">
      <w:pPr>
        <w:pStyle w:val="AnnexNo"/>
        <w:rPr>
          <w:rFonts w:asciiTheme="minorHAnsi" w:hAnsiTheme="minorHAnsi"/>
          <w:b/>
          <w:bCs/>
          <w:szCs w:val="28"/>
          <w:lang w:val="fr-CH"/>
        </w:rPr>
      </w:pPr>
      <w:r w:rsidRPr="00BD51D4">
        <w:rPr>
          <w:rFonts w:asciiTheme="minorHAnsi" w:hAnsiTheme="minorHAnsi"/>
          <w:b/>
          <w:bCs/>
          <w:szCs w:val="28"/>
          <w:lang w:val="fr-CH"/>
        </w:rPr>
        <w:lastRenderedPageBreak/>
        <w:t>A</w:t>
      </w:r>
      <w:r w:rsidRPr="00BD51D4">
        <w:rPr>
          <w:rFonts w:asciiTheme="minorHAnsi" w:hAnsiTheme="minorHAnsi"/>
          <w:b/>
          <w:bCs/>
          <w:caps w:val="0"/>
          <w:szCs w:val="28"/>
          <w:lang w:val="fr-CH"/>
        </w:rPr>
        <w:t>nnexe</w:t>
      </w:r>
      <w:r w:rsidRPr="00BD51D4">
        <w:rPr>
          <w:rFonts w:asciiTheme="minorHAnsi" w:hAnsiTheme="minorHAnsi"/>
          <w:b/>
          <w:bCs/>
          <w:szCs w:val="28"/>
          <w:lang w:val="fr-CH"/>
        </w:rPr>
        <w:t xml:space="preserve"> 1</w:t>
      </w:r>
    </w:p>
    <w:p w:rsidR="00BD51D4" w:rsidRPr="00BD51D4" w:rsidRDefault="00BD51D4" w:rsidP="00BD51D4">
      <w:pPr>
        <w:pStyle w:val="AnnexNo"/>
        <w:rPr>
          <w:rFonts w:eastAsia="SimSun"/>
          <w:szCs w:val="28"/>
          <w:lang w:val="fr-FR"/>
        </w:rPr>
      </w:pPr>
      <w:r w:rsidRPr="00BD51D4">
        <w:rPr>
          <w:rFonts w:eastAsia="SimSun"/>
          <w:szCs w:val="28"/>
          <w:lang w:val="fr-CH"/>
        </w:rPr>
        <w:t>QUESTION UIT-R 102-2/6</w:t>
      </w:r>
    </w:p>
    <w:p w:rsidR="00BD51D4" w:rsidRPr="00BD51D4" w:rsidRDefault="00BD51D4" w:rsidP="00BD51D4">
      <w:pPr>
        <w:pStyle w:val="Annextitle"/>
        <w:rPr>
          <w:szCs w:val="28"/>
          <w:lang w:val="fr-CH"/>
        </w:rPr>
      </w:pPr>
      <w:r w:rsidRPr="00BD51D4">
        <w:rPr>
          <w:szCs w:val="28"/>
          <w:lang w:val="fr-FR"/>
        </w:rPr>
        <w:t>Méthodes</w:t>
      </w:r>
      <w:r w:rsidRPr="00BD51D4">
        <w:rPr>
          <w:szCs w:val="28"/>
          <w:lang w:val="fr-CH"/>
        </w:rPr>
        <w:t xml:space="preserve"> d'évaluation subjective de la qualité audio et de la qualité vidéo</w:t>
      </w:r>
    </w:p>
    <w:p w:rsidR="00BD51D4" w:rsidRPr="00BD51D4" w:rsidRDefault="00BD51D4" w:rsidP="00BD51D4">
      <w:pPr>
        <w:jc w:val="right"/>
        <w:rPr>
          <w:rFonts w:asciiTheme="majorBidi" w:hAnsiTheme="majorBidi" w:cstheme="majorBidi"/>
          <w:szCs w:val="24"/>
          <w:lang w:val="fr-FR"/>
        </w:rPr>
      </w:pPr>
      <w:r w:rsidRPr="00BD51D4">
        <w:rPr>
          <w:rFonts w:asciiTheme="majorBidi" w:hAnsiTheme="majorBidi" w:cstheme="majorBidi"/>
          <w:szCs w:val="24"/>
          <w:lang w:val="fr-FR"/>
        </w:rPr>
        <w:t>(1999-2011</w:t>
      </w:r>
      <w:r>
        <w:rPr>
          <w:rFonts w:asciiTheme="majorBidi" w:hAnsiTheme="majorBidi" w:cstheme="majorBidi"/>
          <w:szCs w:val="24"/>
          <w:lang w:val="fr-FR"/>
        </w:rPr>
        <w:t>-2014</w:t>
      </w:r>
      <w:r w:rsidRPr="00BD51D4">
        <w:rPr>
          <w:rFonts w:asciiTheme="majorBidi" w:hAnsiTheme="majorBidi" w:cstheme="majorBidi"/>
          <w:szCs w:val="24"/>
          <w:lang w:val="fr-FR"/>
        </w:rPr>
        <w:t>)</w:t>
      </w:r>
    </w:p>
    <w:p w:rsidR="00BD51D4" w:rsidRPr="00BD51D4" w:rsidRDefault="00BD51D4" w:rsidP="00BD51D4">
      <w:pPr>
        <w:pStyle w:val="Normalaftertitle0"/>
        <w:spacing w:line="240" w:lineRule="atLeast"/>
        <w:rPr>
          <w:rFonts w:asciiTheme="majorBidi" w:hAnsiTheme="majorBidi" w:cstheme="majorBidi"/>
          <w:szCs w:val="24"/>
          <w:lang w:val="fr-CH"/>
        </w:rPr>
      </w:pPr>
      <w:r w:rsidRPr="00BD51D4">
        <w:rPr>
          <w:rFonts w:asciiTheme="majorBidi" w:hAnsiTheme="majorBidi" w:cstheme="majorBidi"/>
          <w:szCs w:val="24"/>
          <w:lang w:val="fr-CH"/>
        </w:rPr>
        <w:t>L'Assemblée des radiocommunications de l'UIT,</w:t>
      </w:r>
    </w:p>
    <w:p w:rsidR="00BD51D4" w:rsidRPr="00BD51D4" w:rsidRDefault="00BD51D4" w:rsidP="00BD51D4">
      <w:pPr>
        <w:pStyle w:val="call0"/>
        <w:spacing w:line="240" w:lineRule="atLeast"/>
        <w:rPr>
          <w:rFonts w:asciiTheme="majorBidi" w:hAnsiTheme="majorBidi" w:cstheme="majorBidi"/>
          <w:sz w:val="24"/>
          <w:szCs w:val="24"/>
          <w:lang w:val="fr-CH"/>
        </w:rPr>
      </w:pPr>
      <w:r w:rsidRPr="00BD51D4">
        <w:rPr>
          <w:rFonts w:asciiTheme="majorBidi" w:hAnsiTheme="majorBidi" w:cstheme="majorBidi"/>
          <w:sz w:val="24"/>
          <w:szCs w:val="24"/>
          <w:lang w:val="fr-CH"/>
        </w:rPr>
        <w:t>considérant</w:t>
      </w:r>
    </w:p>
    <w:p w:rsidR="00BD51D4" w:rsidRPr="00BD51D4" w:rsidRDefault="00BD51D4" w:rsidP="002C10EB">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a)</w:t>
      </w:r>
      <w:r w:rsidRPr="00BD51D4">
        <w:rPr>
          <w:rFonts w:asciiTheme="majorBidi" w:hAnsiTheme="majorBidi" w:cstheme="majorBidi"/>
          <w:szCs w:val="24"/>
          <w:lang w:val="fr-CH"/>
        </w:rPr>
        <w:tab/>
        <w:t>que dans les Recommandations UIT-R BS.1116, UIT-R BS.1283, UIT-R BS.1284, UIT</w:t>
      </w:r>
      <w:r w:rsidR="002C10EB">
        <w:rPr>
          <w:rFonts w:asciiTheme="majorBidi" w:hAnsiTheme="majorBidi" w:cstheme="majorBidi"/>
          <w:szCs w:val="24"/>
          <w:lang w:val="fr-CH"/>
        </w:rPr>
        <w:noBreakHyphen/>
      </w:r>
      <w:r w:rsidRPr="00BD51D4">
        <w:rPr>
          <w:rFonts w:asciiTheme="majorBidi" w:hAnsiTheme="majorBidi" w:cstheme="majorBidi"/>
          <w:szCs w:val="24"/>
          <w:lang w:val="fr-CH"/>
        </w:rPr>
        <w:t>R BS.1285 et UIT-R BT.500 et le Rapport UIT-R BT.1082 ont été définies des méthodes de base pour l'évaluation subjective de la qualité respectivement des systèmes audio (présentation multicanal) ou vidéo (présentation stéréoscopique);</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b)</w:t>
      </w:r>
      <w:r w:rsidRPr="00BD51D4">
        <w:rPr>
          <w:rFonts w:asciiTheme="majorBidi" w:hAnsiTheme="majorBidi" w:cstheme="majorBidi"/>
          <w:szCs w:val="24"/>
          <w:lang w:val="fr-CH"/>
        </w:rPr>
        <w:tab/>
        <w:t>que dans la Recommandation UIT-R BS.1286 ont été définies des méthodes de base pour l'évaluation subjective de la qualité des signaux audio en présence d'une image de télévision haute qualité;</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c)</w:t>
      </w:r>
      <w:r w:rsidRPr="00BD51D4">
        <w:rPr>
          <w:rFonts w:asciiTheme="majorBidi" w:hAnsiTheme="majorBidi" w:cstheme="majorBidi"/>
          <w:szCs w:val="24"/>
          <w:lang w:val="fr-CH"/>
        </w:rPr>
        <w:tab/>
        <w:t>que l'interaction, au niveau de la perception entre le son et les images, peut influer sur leur qualité respective et sur la qualité globale perçue;</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d)</w:t>
      </w:r>
      <w:r w:rsidRPr="00BD51D4">
        <w:rPr>
          <w:rFonts w:asciiTheme="majorBidi" w:hAnsiTheme="majorBidi" w:cstheme="majorBidi"/>
          <w:szCs w:val="24"/>
          <w:lang w:val="fr-CH"/>
        </w:rPr>
        <w:tab/>
        <w:t>que les méthodes actuelles d'évaluation subjective de la qualité du son sont parfois mal adaptées aux systèmes audio avec image d'accompagnement;</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e)</w:t>
      </w:r>
      <w:r w:rsidRPr="00BD51D4">
        <w:rPr>
          <w:rFonts w:asciiTheme="majorBidi" w:hAnsiTheme="majorBidi" w:cstheme="majorBidi"/>
          <w:szCs w:val="24"/>
          <w:lang w:val="fr-CH"/>
        </w:rPr>
        <w:tab/>
        <w:t>qu'il n'existe pas de méthodes généralement applicables pour l'évaluation subjective de la qualité de l'image avec son d'accompagnement;</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i/>
          <w:iCs/>
          <w:szCs w:val="24"/>
          <w:lang w:val="fr-CH"/>
        </w:rPr>
        <w:t>f)</w:t>
      </w:r>
      <w:r w:rsidRPr="00BD51D4">
        <w:rPr>
          <w:rFonts w:asciiTheme="majorBidi" w:hAnsiTheme="majorBidi" w:cstheme="majorBidi"/>
          <w:szCs w:val="24"/>
          <w:lang w:val="fr-CH"/>
        </w:rPr>
        <w:tab/>
        <w:t>qu'il n'existe pas de méthodes connues pour l'évaluation subjective simultanément de la présentation du son et de l'image;</w:t>
      </w:r>
    </w:p>
    <w:p w:rsidR="00BD51D4" w:rsidRPr="00BD51D4" w:rsidRDefault="00BD51D4" w:rsidP="00BD51D4">
      <w:pPr>
        <w:jc w:val="left"/>
        <w:rPr>
          <w:rFonts w:asciiTheme="majorBidi" w:hAnsiTheme="majorBidi" w:cstheme="majorBidi"/>
          <w:szCs w:val="24"/>
          <w:lang w:val="fr-CH"/>
        </w:rPr>
      </w:pPr>
      <w:r w:rsidRPr="00BD51D4">
        <w:rPr>
          <w:rFonts w:asciiTheme="majorBidi" w:hAnsiTheme="majorBidi" w:cstheme="majorBidi"/>
          <w:i/>
          <w:iCs/>
          <w:szCs w:val="24"/>
          <w:lang w:val="fr-CH"/>
        </w:rPr>
        <w:t>g)</w:t>
      </w:r>
      <w:r w:rsidRPr="00BD51D4">
        <w:rPr>
          <w:rFonts w:asciiTheme="majorBidi" w:hAnsiTheme="majorBidi" w:cstheme="majorBidi"/>
          <w:szCs w:val="24"/>
          <w:lang w:val="fr-CH"/>
        </w:rPr>
        <w:tab/>
        <w:t>que toute une gamme de systèmes multimédias, y compris les systèmes d'information vidéo (VIS) multimédia numériques en vue d'une projection collective en intérieur ou en extérieur, comporte des présentations audiovisuelles. Ces systèmes ont des applications très diverses qu'il s'agisse:</w:t>
      </w:r>
    </w:p>
    <w:p w:rsidR="00BD51D4" w:rsidRPr="00BD51D4" w:rsidRDefault="00BD51D4" w:rsidP="00BD51D4">
      <w:pPr>
        <w:pStyle w:val="enumlev1"/>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des types de terminaux (télévision à définition normale ou télévision haute définition, terminaux informatiques, terminaux multimédia (mobiles);</w:t>
      </w:r>
    </w:p>
    <w:p w:rsidR="00BD51D4" w:rsidRPr="00BD51D4" w:rsidRDefault="00BD51D4" w:rsidP="00BD51D4">
      <w:pPr>
        <w:pStyle w:val="enumlev1"/>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des applications (divertissement, enseignement, services d'information);</w:t>
      </w:r>
    </w:p>
    <w:p w:rsidR="00BD51D4" w:rsidRPr="00BD51D4" w:rsidRDefault="00BD51D4" w:rsidP="00BD51D4">
      <w:pPr>
        <w:pStyle w:val="enumlev1"/>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de la qualité de présentation (faible, intermédiaire, élevée);</w:t>
      </w:r>
    </w:p>
    <w:p w:rsidR="00BD51D4" w:rsidRPr="00BD51D4" w:rsidRDefault="00BD51D4" w:rsidP="00BD51D4">
      <w:pPr>
        <w:pStyle w:val="enumlev1"/>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des environnements de présentation (domicile, bureau, extérieur, professionnel);</w:t>
      </w:r>
    </w:p>
    <w:p w:rsidR="00BD51D4" w:rsidRPr="00BD51D4" w:rsidRDefault="00BD51D4" w:rsidP="00BD51D4">
      <w:pPr>
        <w:pStyle w:val="enumlev1"/>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des systèmes de diffusion (Internet, réseaux mobiles, satellite, radiodiffusion);</w:t>
      </w:r>
    </w:p>
    <w:p w:rsidR="00BD51D4" w:rsidRPr="00BD51D4" w:rsidRDefault="00BD51D4" w:rsidP="00BD51D4">
      <w:pPr>
        <w:rPr>
          <w:rFonts w:asciiTheme="majorBidi" w:hAnsiTheme="majorBidi" w:cstheme="majorBidi"/>
          <w:szCs w:val="24"/>
          <w:lang w:val="fr-FR"/>
        </w:rPr>
      </w:pPr>
      <w:r w:rsidRPr="00BD51D4">
        <w:rPr>
          <w:rFonts w:asciiTheme="majorBidi" w:hAnsiTheme="majorBidi" w:cstheme="majorBidi"/>
          <w:i/>
          <w:iCs/>
          <w:szCs w:val="24"/>
          <w:lang w:val="fr-FR"/>
        </w:rPr>
        <w:t>h)</w:t>
      </w:r>
      <w:r w:rsidRPr="00BD51D4">
        <w:rPr>
          <w:rFonts w:asciiTheme="majorBidi" w:hAnsiTheme="majorBidi" w:cstheme="majorBidi"/>
          <w:szCs w:val="24"/>
          <w:lang w:val="fr-FR"/>
        </w:rPr>
        <w:tab/>
        <w:t>que la technologie des écrans multiples est utilisée dans les applications de radiodiffusion et d'information multimédia présentant simultanément plusieurs images différentes sur le même écran;</w:t>
      </w:r>
    </w:p>
    <w:p w:rsidR="00BD51D4" w:rsidRPr="00BD51D4" w:rsidRDefault="00BD51D4" w:rsidP="00BD51D4">
      <w:pPr>
        <w:spacing w:after="120"/>
        <w:jc w:val="left"/>
        <w:rPr>
          <w:rFonts w:asciiTheme="majorBidi" w:hAnsiTheme="majorBidi" w:cstheme="majorBidi"/>
          <w:szCs w:val="24"/>
          <w:lang w:val="fr-FR"/>
        </w:rPr>
      </w:pPr>
      <w:r w:rsidRPr="00BD51D4">
        <w:rPr>
          <w:rFonts w:asciiTheme="majorBidi" w:hAnsiTheme="majorBidi" w:cstheme="majorBidi"/>
          <w:i/>
          <w:iCs/>
          <w:szCs w:val="24"/>
          <w:lang w:val="fr-FR"/>
        </w:rPr>
        <w:lastRenderedPageBreak/>
        <w:t>i)</w:t>
      </w:r>
      <w:r w:rsidRPr="00BD51D4">
        <w:rPr>
          <w:rFonts w:asciiTheme="majorBidi" w:hAnsiTheme="majorBidi" w:cstheme="majorBidi"/>
          <w:szCs w:val="24"/>
          <w:lang w:val="fr-FR"/>
        </w:rPr>
        <w:tab/>
        <w:t xml:space="preserve">que des visiocasques </w:t>
      </w:r>
      <w:r w:rsidRPr="00BD51D4">
        <w:rPr>
          <w:rFonts w:asciiTheme="majorBidi" w:hAnsiTheme="majorBidi" w:cstheme="majorBidi"/>
          <w:szCs w:val="24"/>
          <w:lang w:val="fr-FR" w:eastAsia="ja-JP"/>
        </w:rPr>
        <w:t>(par exemple des lunettes vidéo)</w:t>
      </w:r>
      <w:r w:rsidRPr="00BD51D4">
        <w:rPr>
          <w:rStyle w:val="FootnoteReference"/>
          <w:rFonts w:asciiTheme="majorBidi" w:hAnsiTheme="majorBidi" w:cstheme="majorBidi"/>
          <w:sz w:val="24"/>
          <w:szCs w:val="24"/>
          <w:vertAlign w:val="superscript"/>
          <w:lang w:val="fr-FR" w:eastAsia="ja-JP"/>
        </w:rPr>
        <w:footnoteReference w:id="1"/>
      </w:r>
      <w:r w:rsidRPr="00BD51D4">
        <w:rPr>
          <w:rFonts w:asciiTheme="majorBidi" w:hAnsiTheme="majorBidi" w:cstheme="majorBidi"/>
          <w:szCs w:val="24"/>
          <w:lang w:val="fr-FR" w:eastAsia="ja-JP"/>
        </w:rPr>
        <w:t xml:space="preserve"> ont été conçus pour la réception de </w:t>
      </w:r>
      <w:r w:rsidRPr="00BD51D4">
        <w:rPr>
          <w:rFonts w:asciiTheme="majorBidi" w:hAnsiTheme="majorBidi" w:cstheme="majorBidi"/>
          <w:szCs w:val="24"/>
          <w:lang w:val="fr-FR"/>
        </w:rPr>
        <w:t>programmes de radiodiffusion télévisuelle et d'informations multimédias personnelles,</w:t>
      </w:r>
    </w:p>
    <w:p w:rsidR="00BD51D4" w:rsidRPr="00BD51D4" w:rsidRDefault="00BD51D4" w:rsidP="00BD51D4">
      <w:pPr>
        <w:pStyle w:val="Call"/>
        <w:rPr>
          <w:rFonts w:asciiTheme="majorBidi" w:hAnsiTheme="majorBidi" w:cstheme="majorBidi"/>
          <w:szCs w:val="24"/>
          <w:lang w:val="fr-CH"/>
        </w:rPr>
      </w:pPr>
      <w:r w:rsidRPr="00BD51D4">
        <w:rPr>
          <w:rFonts w:asciiTheme="majorBidi" w:hAnsiTheme="majorBidi" w:cstheme="majorBidi"/>
          <w:szCs w:val="24"/>
          <w:lang w:val="fr-CH"/>
        </w:rPr>
        <w:t xml:space="preserve">décide </w:t>
      </w:r>
      <w:r w:rsidRPr="00587A2E">
        <w:rPr>
          <w:rFonts w:asciiTheme="majorBidi" w:hAnsiTheme="majorBidi" w:cstheme="majorBidi"/>
          <w:i w:val="0"/>
          <w:iCs/>
          <w:szCs w:val="24"/>
          <w:lang w:val="fr-CH"/>
        </w:rPr>
        <w:t>de mettre à l'étude les Questions suivantes</w:t>
      </w:r>
    </w:p>
    <w:p w:rsidR="00BD51D4" w:rsidRPr="00BD51D4" w:rsidRDefault="00BD51D4" w:rsidP="00BD51D4">
      <w:pPr>
        <w:jc w:val="left"/>
        <w:rPr>
          <w:rFonts w:asciiTheme="majorBidi" w:hAnsiTheme="majorBidi" w:cstheme="majorBidi"/>
          <w:szCs w:val="24"/>
          <w:lang w:val="fr-CH"/>
        </w:rPr>
      </w:pPr>
      <w:r w:rsidRPr="00BD51D4">
        <w:rPr>
          <w:rFonts w:asciiTheme="majorBidi" w:hAnsiTheme="majorBidi" w:cstheme="majorBidi"/>
          <w:bCs/>
          <w:szCs w:val="24"/>
          <w:lang w:val="fr-CH"/>
        </w:rPr>
        <w:t>1</w:t>
      </w:r>
      <w:r w:rsidRPr="00BD51D4">
        <w:rPr>
          <w:rFonts w:asciiTheme="majorBidi" w:hAnsiTheme="majorBidi" w:cstheme="majorBidi"/>
          <w:bCs/>
          <w:szCs w:val="24"/>
          <w:lang w:val="fr-CH"/>
        </w:rPr>
        <w:tab/>
      </w:r>
      <w:r w:rsidRPr="00BD51D4">
        <w:rPr>
          <w:rFonts w:asciiTheme="majorBidi" w:hAnsiTheme="majorBidi" w:cstheme="majorBidi"/>
          <w:szCs w:val="24"/>
          <w:lang w:val="fr-CH"/>
        </w:rPr>
        <w:t>Quels sont les attributs de qualité applicables à la perception audiovisuelle?</w:t>
      </w:r>
    </w:p>
    <w:p w:rsidR="00BD51D4" w:rsidRPr="00BD51D4" w:rsidRDefault="00BD51D4" w:rsidP="00BD51D4">
      <w:pPr>
        <w:jc w:val="left"/>
        <w:rPr>
          <w:rFonts w:asciiTheme="majorBidi" w:hAnsiTheme="majorBidi" w:cstheme="majorBidi"/>
          <w:szCs w:val="24"/>
          <w:lang w:val="fr-CH"/>
        </w:rPr>
      </w:pPr>
      <w:r w:rsidRPr="00BD51D4">
        <w:rPr>
          <w:rFonts w:asciiTheme="majorBidi" w:hAnsiTheme="majorBidi" w:cstheme="majorBidi"/>
          <w:szCs w:val="24"/>
          <w:lang w:val="fr-CH"/>
        </w:rPr>
        <w:t>2</w:t>
      </w:r>
      <w:r w:rsidRPr="00BD51D4">
        <w:rPr>
          <w:rFonts w:asciiTheme="majorBidi" w:hAnsiTheme="majorBidi" w:cstheme="majorBidi"/>
          <w:szCs w:val="24"/>
          <w:lang w:val="fr-CH"/>
        </w:rPr>
        <w:tab/>
        <w:t>Comment prendre en considération le compromis au niveau de la qualité, fonction du contexte, entre le son et l'image</w:t>
      </w:r>
      <w:r w:rsidRPr="002C10EB">
        <w:rPr>
          <w:rStyle w:val="FootnoteReference"/>
          <w:rFonts w:asciiTheme="majorBidi" w:hAnsiTheme="majorBidi" w:cstheme="majorBidi"/>
          <w:szCs w:val="18"/>
          <w:lang w:val="fr-CH"/>
        </w:rPr>
        <w:footnoteReference w:customMarkFollows="1" w:id="2"/>
        <w:t>2</w:t>
      </w:r>
      <w:r w:rsidRPr="00BD51D4">
        <w:rPr>
          <w:rFonts w:asciiTheme="majorBidi" w:hAnsiTheme="majorBidi" w:cstheme="majorBidi"/>
          <w:szCs w:val="24"/>
          <w:lang w:val="fr-CH"/>
        </w:rPr>
        <w:t>?</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bCs/>
          <w:szCs w:val="24"/>
          <w:lang w:val="fr-CH"/>
        </w:rPr>
        <w:t>3</w:t>
      </w:r>
      <w:r w:rsidRPr="00BD51D4">
        <w:rPr>
          <w:rFonts w:asciiTheme="majorBidi" w:hAnsiTheme="majorBidi" w:cstheme="majorBidi"/>
          <w:bCs/>
          <w:szCs w:val="24"/>
          <w:lang w:val="fr-CH"/>
        </w:rPr>
        <w:tab/>
      </w:r>
      <w:r w:rsidRPr="00BD51D4">
        <w:rPr>
          <w:rFonts w:asciiTheme="majorBidi" w:hAnsiTheme="majorBidi" w:cstheme="majorBidi"/>
          <w:szCs w:val="24"/>
          <w:lang w:val="fr-CH"/>
        </w:rPr>
        <w:t>Quelles sont les méthodes d'évaluation subjective</w:t>
      </w:r>
      <w:r w:rsidRPr="002C10EB">
        <w:rPr>
          <w:rStyle w:val="FootnoteReference"/>
          <w:rFonts w:asciiTheme="majorBidi" w:hAnsiTheme="majorBidi" w:cstheme="majorBidi"/>
          <w:szCs w:val="18"/>
          <w:lang w:val="fr-CH"/>
        </w:rPr>
        <w:footnoteReference w:customMarkFollows="1" w:id="3"/>
        <w:t>3</w:t>
      </w:r>
      <w:r w:rsidRPr="00BD51D4">
        <w:rPr>
          <w:rFonts w:asciiTheme="majorBidi" w:hAnsiTheme="majorBidi" w:cstheme="majorBidi"/>
          <w:szCs w:val="24"/>
          <w:lang w:val="fr-CH"/>
        </w:rPr>
        <w:t xml:space="preserve"> nécessaires pour différentes applications et différents niveaux de qualité pour:</w:t>
      </w:r>
    </w:p>
    <w:p w:rsidR="00BD51D4" w:rsidRPr="00BD51D4" w:rsidRDefault="00BD51D4" w:rsidP="00BD51D4">
      <w:pPr>
        <w:pStyle w:val="enumlev1"/>
        <w:spacing w:line="240" w:lineRule="atLeast"/>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une présentation audiovisuelle?</w:t>
      </w:r>
    </w:p>
    <w:p w:rsidR="00BD51D4" w:rsidRPr="00BD51D4" w:rsidRDefault="00BD51D4" w:rsidP="00BD51D4">
      <w:pPr>
        <w:pStyle w:val="enumlev1"/>
        <w:spacing w:line="240" w:lineRule="atLeast"/>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une présentation visuelle en présence de signaux son (de niveau de qualité constant)?</w:t>
      </w:r>
    </w:p>
    <w:p w:rsidR="00BD51D4" w:rsidRPr="00BD51D4" w:rsidRDefault="00BD51D4" w:rsidP="00BD51D4">
      <w:pPr>
        <w:pStyle w:val="enumlev1"/>
        <w:spacing w:line="240" w:lineRule="atLeast"/>
        <w:jc w:val="left"/>
        <w:rPr>
          <w:rFonts w:asciiTheme="majorBidi" w:hAnsiTheme="majorBidi" w:cstheme="majorBidi"/>
          <w:szCs w:val="24"/>
          <w:lang w:val="fr-CH"/>
        </w:rPr>
      </w:pPr>
      <w:r w:rsidRPr="00BD51D4">
        <w:rPr>
          <w:rFonts w:asciiTheme="majorBidi" w:hAnsiTheme="majorBidi" w:cstheme="majorBidi"/>
          <w:szCs w:val="24"/>
          <w:lang w:val="fr-CH"/>
        </w:rPr>
        <w:t>–</w:t>
      </w:r>
      <w:r w:rsidRPr="00BD51D4">
        <w:rPr>
          <w:rFonts w:asciiTheme="majorBidi" w:hAnsiTheme="majorBidi" w:cstheme="majorBidi"/>
          <w:szCs w:val="24"/>
          <w:lang w:val="fr-CH"/>
        </w:rPr>
        <w:tab/>
        <w:t>une présentation audio en présence de signaux image (de niveau de qualité constant)?</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bCs/>
          <w:szCs w:val="24"/>
          <w:lang w:val="fr-CH"/>
        </w:rPr>
        <w:t>4</w:t>
      </w:r>
      <w:r w:rsidRPr="00BD51D4">
        <w:rPr>
          <w:rFonts w:asciiTheme="majorBidi" w:hAnsiTheme="majorBidi" w:cstheme="majorBidi"/>
          <w:bCs/>
          <w:szCs w:val="24"/>
          <w:lang w:val="fr-CH"/>
        </w:rPr>
        <w:tab/>
      </w:r>
      <w:r w:rsidRPr="00BD51D4">
        <w:rPr>
          <w:rFonts w:asciiTheme="majorBidi" w:hAnsiTheme="majorBidi" w:cstheme="majorBidi"/>
          <w:szCs w:val="24"/>
          <w:lang w:val="fr-CH"/>
        </w:rPr>
        <w:t>Comment utiliser ces méthodes comme critères pour déterminer les attributs de qualité qui sont importants pour les différents domaines d'application de la présentation audiovisuelle, en particulier pour les systèmes VIS?</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bCs/>
          <w:szCs w:val="24"/>
          <w:lang w:val="fr-CH"/>
        </w:rPr>
        <w:t>5</w:t>
      </w:r>
      <w:r w:rsidRPr="00BD51D4">
        <w:rPr>
          <w:rFonts w:asciiTheme="majorBidi" w:hAnsiTheme="majorBidi" w:cstheme="majorBidi"/>
          <w:bCs/>
          <w:szCs w:val="24"/>
          <w:lang w:val="fr-CH"/>
        </w:rPr>
        <w:tab/>
      </w:r>
      <w:r w:rsidRPr="00BD51D4">
        <w:rPr>
          <w:rFonts w:asciiTheme="majorBidi" w:hAnsiTheme="majorBidi" w:cstheme="majorBidi"/>
          <w:szCs w:val="24"/>
          <w:lang w:val="fr-CH"/>
        </w:rPr>
        <w:t>Comment les utiliser pour exprimer les niveaux de qualité son et image exigés dans différents domaines d'application et pour en évaluer l’optimisation?</w:t>
      </w:r>
    </w:p>
    <w:p w:rsidR="00BD51D4" w:rsidRPr="00BD51D4" w:rsidRDefault="00BD51D4" w:rsidP="002C10EB">
      <w:pPr>
        <w:jc w:val="left"/>
        <w:rPr>
          <w:rFonts w:asciiTheme="majorBidi" w:hAnsiTheme="majorBidi" w:cstheme="majorBidi"/>
          <w:szCs w:val="24"/>
          <w:lang w:val="fr-FR" w:eastAsia="ja-JP"/>
        </w:rPr>
      </w:pPr>
      <w:r w:rsidRPr="00BD51D4">
        <w:rPr>
          <w:rFonts w:asciiTheme="majorBidi" w:hAnsiTheme="majorBidi" w:cstheme="majorBidi"/>
          <w:szCs w:val="24"/>
          <w:lang w:val="fr-FR"/>
        </w:rPr>
        <w:t>6</w:t>
      </w:r>
      <w:r w:rsidRPr="00BD51D4">
        <w:rPr>
          <w:rFonts w:asciiTheme="majorBidi" w:hAnsiTheme="majorBidi" w:cstheme="majorBidi"/>
          <w:szCs w:val="24"/>
          <w:lang w:val="fr-FR"/>
        </w:rPr>
        <w:tab/>
      </w:r>
      <w:r w:rsidRPr="00BD51D4">
        <w:rPr>
          <w:rFonts w:asciiTheme="majorBidi" w:hAnsiTheme="majorBidi" w:cstheme="majorBidi"/>
          <w:szCs w:val="24"/>
          <w:lang w:val="fr-FR" w:eastAsia="ja-JP"/>
        </w:rPr>
        <w:t>Quelles méthodes d'évaluation de la qualité d'image pourraient être utilisées dans le cas des écrans multiples et des visiocasques (par exemple des lunettes vidéo)?</w:t>
      </w:r>
    </w:p>
    <w:p w:rsidR="00BD51D4" w:rsidRPr="00BD51D4" w:rsidRDefault="00BD51D4" w:rsidP="00BD51D4">
      <w:pPr>
        <w:pStyle w:val="Call"/>
        <w:rPr>
          <w:rFonts w:asciiTheme="majorBidi" w:hAnsiTheme="majorBidi" w:cstheme="majorBidi"/>
          <w:szCs w:val="24"/>
          <w:lang w:val="fr-CH"/>
        </w:rPr>
      </w:pPr>
      <w:r w:rsidRPr="00BD51D4">
        <w:rPr>
          <w:rFonts w:asciiTheme="majorBidi" w:hAnsiTheme="majorBidi" w:cstheme="majorBidi"/>
          <w:szCs w:val="24"/>
          <w:lang w:val="fr-CH"/>
        </w:rPr>
        <w:t>décide en outre</w:t>
      </w:r>
    </w:p>
    <w:p w:rsidR="00BD51D4" w:rsidRPr="00BD51D4" w:rsidRDefault="00BD51D4" w:rsidP="00BD51D4">
      <w:pPr>
        <w:spacing w:line="240" w:lineRule="atLeast"/>
        <w:ind w:right="-142"/>
        <w:jc w:val="left"/>
        <w:rPr>
          <w:rFonts w:asciiTheme="majorBidi" w:hAnsiTheme="majorBidi" w:cstheme="majorBidi"/>
          <w:szCs w:val="24"/>
          <w:lang w:val="fr-CH"/>
        </w:rPr>
      </w:pPr>
      <w:r w:rsidRPr="00BD51D4">
        <w:rPr>
          <w:rFonts w:asciiTheme="majorBidi" w:hAnsiTheme="majorBidi" w:cstheme="majorBidi"/>
          <w:bCs/>
          <w:szCs w:val="24"/>
          <w:lang w:val="fr-CH"/>
        </w:rPr>
        <w:t>1</w:t>
      </w:r>
      <w:r w:rsidRPr="00BD51D4">
        <w:rPr>
          <w:rFonts w:asciiTheme="majorBidi" w:hAnsiTheme="majorBidi" w:cstheme="majorBidi"/>
          <w:bCs/>
          <w:szCs w:val="24"/>
          <w:lang w:val="fr-CH"/>
        </w:rPr>
        <w:tab/>
      </w:r>
      <w:r w:rsidRPr="00BD51D4">
        <w:rPr>
          <w:rFonts w:asciiTheme="majorBidi" w:hAnsiTheme="majorBidi" w:cstheme="majorBidi"/>
          <w:szCs w:val="24"/>
          <w:lang w:val="fr-CH"/>
        </w:rPr>
        <w:t>que les résultats de ces études devraient être inclus dans une ou plusieurs Recommandations;</w:t>
      </w:r>
    </w:p>
    <w:p w:rsidR="00BD51D4" w:rsidRPr="00BD51D4" w:rsidRDefault="00BD51D4" w:rsidP="00BD51D4">
      <w:pPr>
        <w:spacing w:line="240" w:lineRule="atLeast"/>
        <w:jc w:val="left"/>
        <w:rPr>
          <w:rFonts w:asciiTheme="majorBidi" w:hAnsiTheme="majorBidi" w:cstheme="majorBidi"/>
          <w:szCs w:val="24"/>
          <w:lang w:val="fr-CH"/>
        </w:rPr>
      </w:pPr>
      <w:r w:rsidRPr="00BD51D4">
        <w:rPr>
          <w:rFonts w:asciiTheme="majorBidi" w:hAnsiTheme="majorBidi" w:cstheme="majorBidi"/>
          <w:bCs/>
          <w:szCs w:val="24"/>
          <w:lang w:val="fr-CH"/>
        </w:rPr>
        <w:t>2</w:t>
      </w:r>
      <w:r w:rsidRPr="00BD51D4">
        <w:rPr>
          <w:rFonts w:asciiTheme="majorBidi" w:hAnsiTheme="majorBidi" w:cstheme="majorBidi"/>
          <w:bCs/>
          <w:szCs w:val="24"/>
          <w:lang w:val="fr-CH"/>
        </w:rPr>
        <w:tab/>
      </w:r>
      <w:r w:rsidRPr="00BD51D4">
        <w:rPr>
          <w:rFonts w:asciiTheme="majorBidi" w:hAnsiTheme="majorBidi" w:cstheme="majorBidi"/>
          <w:szCs w:val="24"/>
          <w:lang w:val="fr-CH"/>
        </w:rPr>
        <w:t>que ces études devraient être achevées d'ici à 2015.</w:t>
      </w:r>
    </w:p>
    <w:p w:rsidR="002C10EB" w:rsidRDefault="002C10EB" w:rsidP="002C10EB">
      <w:pPr>
        <w:spacing w:before="120"/>
        <w:jc w:val="left"/>
        <w:rPr>
          <w:rFonts w:asciiTheme="majorBidi" w:hAnsiTheme="majorBidi" w:cstheme="majorBidi"/>
          <w:szCs w:val="24"/>
          <w:lang w:val="fr-FR" w:eastAsia="ja-JP"/>
        </w:rPr>
      </w:pPr>
    </w:p>
    <w:p w:rsidR="00BD51D4" w:rsidRPr="00BD51D4" w:rsidRDefault="00BD51D4" w:rsidP="002C10EB">
      <w:pPr>
        <w:spacing w:before="120"/>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Catégorie: S2</w:t>
      </w:r>
    </w:p>
    <w:p w:rsidR="00BD51D4" w:rsidRDefault="00BD51D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caps/>
          <w:szCs w:val="24"/>
          <w:lang w:val="fr-CH"/>
        </w:rPr>
      </w:pPr>
      <w:bookmarkStart w:id="3" w:name="dbreak"/>
      <w:bookmarkEnd w:id="3"/>
      <w:r>
        <w:rPr>
          <w:rFonts w:asciiTheme="minorHAnsi" w:hAnsiTheme="minorHAnsi"/>
          <w:b/>
          <w:bCs/>
          <w:szCs w:val="24"/>
          <w:lang w:val="fr-CH"/>
        </w:rPr>
        <w:br w:type="page"/>
      </w:r>
    </w:p>
    <w:p w:rsidR="00BD51D4" w:rsidRPr="00BD51D4" w:rsidRDefault="00BD51D4" w:rsidP="00BD51D4">
      <w:pPr>
        <w:pStyle w:val="AnnexNo"/>
        <w:rPr>
          <w:rFonts w:asciiTheme="minorHAnsi" w:hAnsiTheme="minorHAnsi"/>
          <w:b/>
          <w:bCs/>
          <w:szCs w:val="28"/>
          <w:lang w:val="fr-CH"/>
        </w:rPr>
      </w:pPr>
      <w:r w:rsidRPr="00BD51D4">
        <w:rPr>
          <w:rFonts w:asciiTheme="minorHAnsi" w:hAnsiTheme="minorHAnsi"/>
          <w:b/>
          <w:bCs/>
          <w:szCs w:val="28"/>
          <w:lang w:val="fr-CH"/>
        </w:rPr>
        <w:lastRenderedPageBreak/>
        <w:t>A</w:t>
      </w:r>
      <w:r w:rsidRPr="00BD51D4">
        <w:rPr>
          <w:rFonts w:asciiTheme="minorHAnsi" w:hAnsiTheme="minorHAnsi"/>
          <w:b/>
          <w:bCs/>
          <w:caps w:val="0"/>
          <w:szCs w:val="28"/>
          <w:lang w:val="fr-CH"/>
        </w:rPr>
        <w:t>nnexe</w:t>
      </w:r>
      <w:r w:rsidRPr="00BD51D4">
        <w:rPr>
          <w:rFonts w:asciiTheme="minorHAnsi" w:hAnsiTheme="minorHAnsi"/>
          <w:b/>
          <w:bCs/>
          <w:szCs w:val="28"/>
          <w:lang w:val="fr-CH"/>
        </w:rPr>
        <w:t xml:space="preserve"> 2</w:t>
      </w:r>
    </w:p>
    <w:p w:rsidR="00BD51D4" w:rsidRPr="00BD51D4" w:rsidRDefault="00BD51D4" w:rsidP="00BD51D4">
      <w:pPr>
        <w:pStyle w:val="AnnexNo"/>
        <w:spacing w:before="240"/>
        <w:rPr>
          <w:szCs w:val="28"/>
          <w:lang w:val="fr-CH"/>
        </w:rPr>
      </w:pPr>
      <w:r w:rsidRPr="00BD51D4">
        <w:rPr>
          <w:szCs w:val="28"/>
          <w:lang w:val="fr-CH"/>
        </w:rPr>
        <w:t>QUESTION UIT-R 135-1/6</w:t>
      </w:r>
    </w:p>
    <w:p w:rsidR="00BD51D4" w:rsidRPr="00BD51D4" w:rsidRDefault="00BD51D4" w:rsidP="00BD51D4">
      <w:pPr>
        <w:pStyle w:val="Annextitle"/>
        <w:rPr>
          <w:szCs w:val="28"/>
          <w:lang w:val="fr-CH"/>
        </w:rPr>
      </w:pPr>
      <w:r w:rsidRPr="00BD51D4">
        <w:rPr>
          <w:szCs w:val="28"/>
          <w:lang w:val="fr-CH"/>
        </w:rPr>
        <w:t>Paramètres des systèmes audionumériques</w:t>
      </w:r>
      <w:r w:rsidRPr="00BD51D4">
        <w:rPr>
          <w:szCs w:val="28"/>
          <w:lang w:val="fr-CH" w:eastAsia="ja-JP"/>
        </w:rPr>
        <w:t xml:space="preserve"> avec ou sans image associée</w:t>
      </w:r>
      <w:r w:rsidRPr="00BD51D4">
        <w:rPr>
          <w:szCs w:val="28"/>
          <w:lang w:val="fr-CH" w:eastAsia="ja-JP"/>
        </w:rPr>
        <w:br/>
        <w:t>et gestion de ces systèmes</w:t>
      </w:r>
    </w:p>
    <w:p w:rsidR="00BD51D4" w:rsidRPr="00BD51D4" w:rsidRDefault="00BD51D4" w:rsidP="00BD51D4">
      <w:pPr>
        <w:jc w:val="right"/>
        <w:rPr>
          <w:rFonts w:asciiTheme="majorBidi" w:hAnsiTheme="majorBidi" w:cstheme="majorBidi"/>
          <w:i/>
          <w:szCs w:val="24"/>
          <w:lang w:val="fr-FR"/>
        </w:rPr>
      </w:pPr>
      <w:r w:rsidRPr="00BD51D4">
        <w:rPr>
          <w:rFonts w:asciiTheme="majorBidi" w:hAnsiTheme="majorBidi" w:cstheme="majorBidi"/>
          <w:szCs w:val="24"/>
          <w:lang w:val="fr-FR"/>
        </w:rPr>
        <w:t>(2010</w:t>
      </w:r>
      <w:r>
        <w:rPr>
          <w:rFonts w:asciiTheme="majorBidi" w:hAnsiTheme="majorBidi" w:cstheme="majorBidi"/>
          <w:szCs w:val="24"/>
          <w:lang w:val="fr-FR"/>
        </w:rPr>
        <w:t>-2014</w:t>
      </w:r>
      <w:r w:rsidRPr="00BD51D4">
        <w:rPr>
          <w:rFonts w:asciiTheme="majorBidi" w:hAnsiTheme="majorBidi" w:cstheme="majorBidi"/>
          <w:szCs w:val="24"/>
          <w:lang w:val="fr-FR"/>
        </w:rPr>
        <w:t>)</w:t>
      </w:r>
    </w:p>
    <w:p w:rsidR="00BD51D4" w:rsidRPr="00BD51D4" w:rsidRDefault="00BD51D4" w:rsidP="00BD51D4">
      <w:pPr>
        <w:pStyle w:val="Normalaftertitle0"/>
        <w:spacing w:before="120"/>
        <w:rPr>
          <w:rFonts w:asciiTheme="majorBidi" w:hAnsiTheme="majorBidi" w:cstheme="majorBidi"/>
          <w:szCs w:val="24"/>
          <w:lang w:val="fr-FR"/>
        </w:rPr>
      </w:pPr>
      <w:r w:rsidRPr="00BD51D4">
        <w:rPr>
          <w:rFonts w:asciiTheme="majorBidi" w:hAnsiTheme="majorBidi" w:cstheme="majorBidi"/>
          <w:szCs w:val="24"/>
          <w:lang w:val="fr-FR"/>
        </w:rPr>
        <w:t>L'Assemblée des radiocommunications de l'UIT,</w:t>
      </w:r>
    </w:p>
    <w:p w:rsidR="00BD51D4" w:rsidRPr="00BD51D4" w:rsidRDefault="00BD51D4" w:rsidP="00BD51D4">
      <w:pPr>
        <w:pStyle w:val="Call"/>
        <w:rPr>
          <w:rFonts w:asciiTheme="majorBidi" w:hAnsiTheme="majorBidi" w:cstheme="majorBidi"/>
          <w:szCs w:val="24"/>
          <w:lang w:val="fr-FR"/>
        </w:rPr>
      </w:pPr>
      <w:r w:rsidRPr="00BD51D4">
        <w:rPr>
          <w:rFonts w:asciiTheme="majorBidi" w:hAnsiTheme="majorBidi" w:cstheme="majorBidi"/>
          <w:szCs w:val="24"/>
          <w:lang w:val="fr-FR"/>
        </w:rPr>
        <w:t>considérant</w:t>
      </w:r>
    </w:p>
    <w:p w:rsidR="00BD51D4" w:rsidRPr="00BD51D4" w:rsidRDefault="00BD51D4" w:rsidP="00BD51D4">
      <w:pPr>
        <w:spacing w:before="60"/>
        <w:jc w:val="left"/>
        <w:rPr>
          <w:rFonts w:asciiTheme="majorBidi" w:hAnsiTheme="majorBidi" w:cstheme="majorBidi"/>
          <w:szCs w:val="24"/>
          <w:lang w:val="fr-FR"/>
        </w:rPr>
      </w:pPr>
      <w:r w:rsidRPr="00BD51D4">
        <w:rPr>
          <w:rFonts w:asciiTheme="majorBidi" w:hAnsiTheme="majorBidi" w:cstheme="majorBidi"/>
          <w:i/>
          <w:iCs/>
          <w:szCs w:val="24"/>
          <w:lang w:val="fr-FR"/>
        </w:rPr>
        <w:t>a)</w:t>
      </w:r>
      <w:r w:rsidRPr="00BD51D4">
        <w:rPr>
          <w:rFonts w:asciiTheme="majorBidi" w:hAnsiTheme="majorBidi" w:cstheme="majorBidi"/>
          <w:szCs w:val="24"/>
          <w:lang w:val="fr-FR"/>
        </w:rPr>
        <w:tab/>
        <w:t>que les améliorations apportées à la qualité de l'image par les systèmes de télévision à haute définition , à ultra-haute définition et en trois dimensions pourraient nécessiter de continuer à étudier les systèmes audio à utiliser afin de rester en phase avec le réalisme accru de l'image;</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rPr>
        <w:t>b)</w:t>
      </w:r>
      <w:r w:rsidRPr="00BD51D4">
        <w:rPr>
          <w:rFonts w:asciiTheme="majorBidi" w:hAnsiTheme="majorBidi" w:cstheme="majorBidi"/>
          <w:szCs w:val="24"/>
          <w:lang w:val="fr-FR"/>
        </w:rPr>
        <w:tab/>
        <w:t>que la Recommandation UIT-R BS.646 (Codage à la source des signaux audionumériques dans les studios de radiodiffusion) spécifie la fréquence d'échantillonnage et la résolution en bits par échantillon pour le codage numérique des signaux audio;</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rPr>
        <w:t>c)</w:t>
      </w:r>
      <w:r w:rsidRPr="00BD51D4">
        <w:rPr>
          <w:rFonts w:asciiTheme="majorBidi" w:hAnsiTheme="majorBidi" w:cstheme="majorBidi"/>
          <w:szCs w:val="24"/>
          <w:lang w:val="fr-FR"/>
        </w:rPr>
        <w:tab/>
        <w:t>que la Recommandation UIT-R BS.775 contient les spécifications de systèmes hiérarchiques de son multicanal jusqu'au système audio 5.1 pour la radiodiffusion;</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d</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la Recommandation UIT-R BS.</w:t>
      </w:r>
      <w:r w:rsidRPr="00BD51D4">
        <w:rPr>
          <w:rFonts w:asciiTheme="majorBidi" w:hAnsiTheme="majorBidi" w:cstheme="majorBidi"/>
          <w:szCs w:val="24"/>
          <w:lang w:val="fr-FR" w:eastAsia="ja-JP"/>
        </w:rPr>
        <w:t>2051 spécifie un système sonore évolué avec ou sans image associée, au-delà des systèmes spécifiés dans la Recommandation UIT-R BS.775,</w:t>
      </w:r>
      <w:r w:rsidRPr="00BD51D4">
        <w:rPr>
          <w:rFonts w:asciiTheme="majorBidi" w:hAnsiTheme="majorBidi" w:cstheme="majorBidi"/>
          <w:szCs w:val="24"/>
          <w:lang w:val="fr-FR"/>
        </w:rPr>
        <w:t xml:space="preserve"> qui peut prendre en charge des canaux (haut-parleurs), des objets</w:t>
      </w:r>
      <w:r w:rsidRPr="00BD51D4">
        <w:rPr>
          <w:rFonts w:asciiTheme="majorBidi" w:hAnsiTheme="majorBidi" w:cstheme="majorBidi"/>
          <w:szCs w:val="24"/>
          <w:lang w:val="fr-FR" w:eastAsia="ja-JP"/>
        </w:rPr>
        <w:t xml:space="preserve"> </w:t>
      </w:r>
      <w:r w:rsidRPr="00BD51D4">
        <w:rPr>
          <w:rFonts w:asciiTheme="majorBidi" w:hAnsiTheme="majorBidi" w:cstheme="majorBidi"/>
          <w:szCs w:val="24"/>
          <w:lang w:val="fr-FR"/>
        </w:rPr>
        <w:t>et une base scénique, ou une combinaison de ceux-ci</w:t>
      </w:r>
      <w:r w:rsidRPr="00BD51D4">
        <w:rPr>
          <w:rFonts w:asciiTheme="majorBidi" w:hAnsiTheme="majorBidi" w:cstheme="majorBidi"/>
          <w:szCs w:val="24"/>
          <w:lang w:val="fr-FR" w:eastAsia="ja-JP"/>
        </w:rPr>
        <w:t xml:space="preserve">, des métadonnées étant utilisées pour décrire complètement </w:t>
      </w:r>
      <w:r w:rsidRPr="00BD51D4">
        <w:rPr>
          <w:rFonts w:asciiTheme="majorBidi" w:hAnsiTheme="majorBidi" w:cstheme="majorBidi"/>
          <w:szCs w:val="24"/>
          <w:lang w:val="fr-FR"/>
        </w:rPr>
        <w:t>le contenu audio de la production sonore;</w:t>
      </w:r>
    </w:p>
    <w:p w:rsidR="00BD51D4" w:rsidRPr="00BD51D4" w:rsidRDefault="00BD51D4" w:rsidP="00587A2E">
      <w:pPr>
        <w:spacing w:before="120"/>
        <w:jc w:val="left"/>
        <w:rPr>
          <w:rFonts w:asciiTheme="majorBidi" w:hAnsiTheme="majorBidi" w:cstheme="majorBidi"/>
          <w:szCs w:val="24"/>
          <w:lang w:val="fr-FR"/>
        </w:rPr>
      </w:pPr>
      <w:r w:rsidRPr="00BD51D4">
        <w:rPr>
          <w:rFonts w:asciiTheme="majorBidi" w:hAnsiTheme="majorBidi" w:cstheme="majorBidi"/>
          <w:i/>
          <w:szCs w:val="24"/>
          <w:lang w:val="fr-FR" w:eastAsia="ja-JP"/>
        </w:rPr>
        <w:t>e</w:t>
      </w:r>
      <w:r w:rsidRPr="00BD51D4">
        <w:rPr>
          <w:rFonts w:asciiTheme="majorBidi" w:hAnsiTheme="majorBidi" w:cstheme="majorBidi"/>
          <w:i/>
          <w:szCs w:val="24"/>
          <w:lang w:val="fr-FR"/>
        </w:rPr>
        <w:t>)</w:t>
      </w:r>
      <w:r w:rsidRPr="00BD51D4">
        <w:rPr>
          <w:rFonts w:asciiTheme="majorBidi" w:hAnsiTheme="majorBidi" w:cstheme="majorBidi"/>
          <w:szCs w:val="24"/>
          <w:lang w:val="fr-FR"/>
        </w:rPr>
        <w:tab/>
        <w:t xml:space="preserve">qu'il sera nécessaire d'adapter les programmes sonores produits par un système sonore évolué pour pouvoir les diffuser via un système sonore stéréo à 2 canaux ou un système sonore </w:t>
      </w:r>
      <w:r w:rsidR="00587A2E">
        <w:rPr>
          <w:rFonts w:asciiTheme="majorBidi" w:hAnsiTheme="majorBidi" w:cstheme="majorBidi"/>
          <w:szCs w:val="24"/>
          <w:lang w:val="fr-FR"/>
        </w:rPr>
        <w:t>à </w:t>
      </w:r>
      <w:r w:rsidRPr="00BD51D4">
        <w:rPr>
          <w:rFonts w:asciiTheme="majorBidi" w:hAnsiTheme="majorBidi" w:cstheme="majorBidi"/>
          <w:szCs w:val="24"/>
          <w:lang w:val="fr-FR"/>
        </w:rPr>
        <w:t>5.1</w:t>
      </w:r>
      <w:r w:rsidR="00587A2E">
        <w:rPr>
          <w:rFonts w:asciiTheme="majorBidi" w:hAnsiTheme="majorBidi" w:cstheme="majorBidi"/>
          <w:szCs w:val="24"/>
          <w:lang w:val="fr-FR"/>
        </w:rPr>
        <w:t xml:space="preserve"> </w:t>
      </w:r>
      <w:r w:rsidRPr="00BD51D4">
        <w:rPr>
          <w:rFonts w:asciiTheme="majorBidi" w:hAnsiTheme="majorBidi" w:cstheme="majorBidi"/>
          <w:szCs w:val="24"/>
          <w:lang w:val="fr-FR"/>
        </w:rPr>
        <w:t>canaux;</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f</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l'attrait et l'intérêt du public pour les systèmes sonores évolués pourraient être stimulés si les avantages offerts par ces systèmes en termes d'amélioration de la qualité d'écoute pouvaient être préservés au moins en partie lorsque les programmes produits par ces systèmes sont adaptés en vue de leur présentation par un système sonore stéréo à 2 ca</w:t>
      </w:r>
      <w:r w:rsidR="00587A2E">
        <w:rPr>
          <w:rFonts w:asciiTheme="majorBidi" w:hAnsiTheme="majorBidi" w:cstheme="majorBidi"/>
          <w:szCs w:val="24"/>
          <w:lang w:val="fr-FR"/>
        </w:rPr>
        <w:t>naux ou par un système sonore à </w:t>
      </w:r>
      <w:r w:rsidRPr="00BD51D4">
        <w:rPr>
          <w:rFonts w:asciiTheme="majorBidi" w:hAnsiTheme="majorBidi" w:cstheme="majorBidi"/>
          <w:szCs w:val="24"/>
          <w:lang w:val="fr-FR"/>
        </w:rPr>
        <w:t>5.1 canaux;</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g)</w:t>
      </w:r>
      <w:r w:rsidRPr="00BD51D4">
        <w:rPr>
          <w:rFonts w:asciiTheme="majorBidi" w:hAnsiTheme="majorBidi" w:cstheme="majorBidi"/>
          <w:szCs w:val="24"/>
          <w:lang w:val="fr-FR" w:eastAsia="ja-JP"/>
        </w:rPr>
        <w:tab/>
        <w:t>que la Recommandation UIT-R BS.1909 donne comme exemples types d'environnements de visionnage/écoute les environnements publics, les environnements domestiques et les environnements mobiles, et indique que la coïncidence entre image et son devrait être maintenue sur une vaste zone de visionnage et d'écoute;</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h)</w:t>
      </w:r>
      <w:r w:rsidRPr="00BD51D4">
        <w:rPr>
          <w:rFonts w:asciiTheme="majorBidi" w:hAnsiTheme="majorBidi" w:cstheme="majorBidi"/>
          <w:szCs w:val="24"/>
          <w:lang w:val="fr-FR" w:eastAsia="ja-JP"/>
        </w:rPr>
        <w:tab/>
        <w:t>que la largeur angulaire de l'écran aux positions d'écoute/visionnage dans les environnements de production et de reproduction ne sera pas toujours la même, et qu'il y aura donc tout intérêt à adapter la reproduction du contenu audio de manière à maintenir la cohérence audiovisuelle à un niveau suffisant d'un environnement d'écran à l'autre</w:t>
      </w:r>
      <w:r w:rsidRPr="00BD51D4">
        <w:rPr>
          <w:rFonts w:asciiTheme="majorBidi" w:hAnsiTheme="majorBidi" w:cstheme="majorBidi"/>
          <w:szCs w:val="24"/>
          <w:lang w:val="fr-FR"/>
        </w:rPr>
        <w:t>;</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eastAsia="ja-JP"/>
        </w:rPr>
        <w:t>i</w:t>
      </w:r>
      <w:r w:rsidRPr="00BD51D4">
        <w:rPr>
          <w:rFonts w:asciiTheme="majorBidi" w:hAnsiTheme="majorBidi" w:cstheme="majorBidi"/>
          <w:i/>
          <w:iCs/>
          <w:szCs w:val="24"/>
          <w:lang w:val="fr-FR"/>
        </w:rPr>
        <w:t>)</w:t>
      </w:r>
      <w:r w:rsidRPr="00BD51D4">
        <w:rPr>
          <w:rFonts w:asciiTheme="majorBidi" w:hAnsiTheme="majorBidi" w:cstheme="majorBidi"/>
          <w:szCs w:val="24"/>
          <w:lang w:val="fr-FR"/>
        </w:rPr>
        <w:tab/>
        <w:t>que les auditeurs souhaitent que l'intensité sonore subjective des programmes audio soit uniforme pour différentes sources et différents types de programmes;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j)</w:t>
      </w:r>
      <w:r w:rsidRPr="00BD51D4">
        <w:rPr>
          <w:rFonts w:asciiTheme="majorBidi" w:hAnsiTheme="majorBidi" w:cstheme="majorBidi"/>
          <w:szCs w:val="24"/>
          <w:lang w:val="fr-FR" w:eastAsia="ja-JP"/>
        </w:rPr>
        <w:tab/>
        <w:t>que la Recommandation UIT-R BS.1770 spécifie un algorithme de mesure de l'intensité sonore des programmes audio comportant jusqu'à 5 canaux,</w:t>
      </w:r>
    </w:p>
    <w:p w:rsidR="00BD51D4" w:rsidRPr="00BD51D4" w:rsidRDefault="00BD51D4" w:rsidP="00BD51D4">
      <w:pPr>
        <w:pStyle w:val="call0"/>
        <w:rPr>
          <w:rFonts w:asciiTheme="majorBidi" w:hAnsiTheme="majorBidi" w:cstheme="majorBidi"/>
          <w:i w:val="0"/>
          <w:iCs/>
          <w:sz w:val="24"/>
          <w:szCs w:val="24"/>
          <w:lang w:val="fr-FR" w:eastAsia="ja-JP"/>
        </w:rPr>
      </w:pPr>
      <w:r w:rsidRPr="00BD51D4">
        <w:rPr>
          <w:rFonts w:asciiTheme="majorBidi" w:hAnsiTheme="majorBidi" w:cstheme="majorBidi"/>
          <w:sz w:val="24"/>
          <w:szCs w:val="24"/>
          <w:lang w:val="fr-FR"/>
        </w:rPr>
        <w:lastRenderedPageBreak/>
        <w:t>décide</w:t>
      </w:r>
      <w:r w:rsidRPr="00BD51D4">
        <w:rPr>
          <w:rFonts w:asciiTheme="majorBidi" w:hAnsiTheme="majorBidi" w:cstheme="majorBidi"/>
          <w:i w:val="0"/>
          <w:iCs/>
          <w:sz w:val="24"/>
          <w:szCs w:val="24"/>
          <w:lang w:val="fr-FR"/>
        </w:rPr>
        <w:t xml:space="preserve"> de mettre à l'étude les Questions suivantes</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Quelles sont les dispositions optimales à prévoir pour le contrôle du son multicanal pendant la production, notamment:</w:t>
      </w:r>
    </w:p>
    <w:p w:rsidR="00BD51D4" w:rsidRPr="00BD51D4" w:rsidRDefault="00BD51D4" w:rsidP="00BD51D4">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réponses haut-parleurs/salle;</w:t>
      </w:r>
    </w:p>
    <w:p w:rsidR="00BD51D4" w:rsidRPr="00BD51D4" w:rsidRDefault="00BD51D4" w:rsidP="00BD51D4">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méthodes permettant de régler les niveaux de reproduction des haut-parleurs de contrôle;</w:t>
      </w:r>
    </w:p>
    <w:p w:rsidR="00BD51D4" w:rsidRPr="00BD51D4" w:rsidRDefault="00BD51D4" w:rsidP="00BD51D4">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les méthodes d'observation visuelle des paramètres des signaux audio multicanaux, comme le niveau, la phase, le retard, etc.?</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bCs/>
          <w:szCs w:val="24"/>
          <w:lang w:val="fr-FR"/>
        </w:rPr>
        <w:t>2</w:t>
      </w:r>
      <w:r w:rsidRPr="00BD51D4">
        <w:rPr>
          <w:rFonts w:asciiTheme="majorBidi" w:hAnsiTheme="majorBidi" w:cstheme="majorBidi"/>
          <w:bCs/>
          <w:szCs w:val="24"/>
          <w:lang w:val="fr-FR"/>
        </w:rPr>
        <w:tab/>
      </w:r>
      <w:r w:rsidRPr="00BD51D4">
        <w:rPr>
          <w:rFonts w:asciiTheme="majorBidi" w:hAnsiTheme="majorBidi" w:cstheme="majorBidi"/>
          <w:szCs w:val="24"/>
          <w:lang w:val="fr-FR"/>
        </w:rPr>
        <w:t>Quelles contraintes les systèmes multicanaux imposent-ils à l'attribution des canaux aux interfaces de canaux?</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bCs/>
          <w:szCs w:val="24"/>
          <w:lang w:val="fr-FR"/>
        </w:rPr>
        <w:t>3</w:t>
      </w:r>
      <w:r w:rsidRPr="00BD51D4">
        <w:rPr>
          <w:rFonts w:asciiTheme="majorBidi" w:hAnsiTheme="majorBidi" w:cstheme="majorBidi"/>
          <w:bCs/>
          <w:szCs w:val="24"/>
          <w:lang w:val="fr-FR"/>
        </w:rPr>
        <w:tab/>
      </w:r>
      <w:r w:rsidRPr="00BD51D4">
        <w:rPr>
          <w:rFonts w:asciiTheme="majorBidi" w:hAnsiTheme="majorBidi" w:cstheme="majorBidi"/>
          <w:szCs w:val="24"/>
          <w:lang w:val="fr-FR"/>
        </w:rPr>
        <w:t>Quelles sont les méthodes optimales permettant d'assurer la compatibilité des systèmes, notamment:</w:t>
      </w:r>
    </w:p>
    <w:p w:rsidR="00BD51D4" w:rsidRPr="00BD51D4" w:rsidRDefault="00BD51D4" w:rsidP="002C10EB">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la compatibilité en amont des systèmes de son multicanal d'ordre supérieur spécifiés dans la Recommandation UIT-R BS.2051 avec les systèmes audio d'ordre inférieur déjà spécifiés dans la Recommandation UIT</w:t>
      </w:r>
      <w:r w:rsidRPr="00BD51D4">
        <w:rPr>
          <w:rFonts w:asciiTheme="majorBidi" w:hAnsiTheme="majorBidi" w:cstheme="majorBidi"/>
          <w:szCs w:val="24"/>
          <w:lang w:val="fr-FR"/>
        </w:rPr>
        <w:noBreakHyphen/>
        <w:t>R BS.775 tout en conservant au moins en partie l'amélioration de la qualité d'écoute inhérente à l'utilisation de systèmes sonores évolués, en termes d'accentuation de l'impression de présence et de la profondeur du son, sans offrir une qualité sous-optimale si le système de reproduction sonore est différent de celui envisagé par la méthode employée;</w:t>
      </w:r>
    </w:p>
    <w:p w:rsidR="00BD51D4" w:rsidRPr="00BD51D4" w:rsidRDefault="00BD51D4" w:rsidP="00BD51D4">
      <w:pPr>
        <w:pStyle w:val="enumlev1"/>
        <w:spacing w:before="60"/>
        <w:jc w:val="left"/>
        <w:rPr>
          <w:rFonts w:asciiTheme="majorBidi" w:hAnsiTheme="majorBidi" w:cstheme="majorBidi"/>
          <w:szCs w:val="24"/>
          <w:lang w:val="fr-FR"/>
        </w:rPr>
      </w:pPr>
      <w:r w:rsidRPr="00BD51D4">
        <w:rPr>
          <w:rFonts w:asciiTheme="majorBidi" w:hAnsiTheme="majorBidi" w:cstheme="majorBidi"/>
          <w:szCs w:val="24"/>
          <w:lang w:val="fr-FR"/>
        </w:rPr>
        <w:t>–</w:t>
      </w:r>
      <w:r w:rsidRPr="00BD51D4">
        <w:rPr>
          <w:rFonts w:asciiTheme="majorBidi" w:hAnsiTheme="majorBidi" w:cstheme="majorBidi"/>
          <w:szCs w:val="24"/>
          <w:lang w:val="fr-FR"/>
        </w:rPr>
        <w:tab/>
        <w:t>la compatibilité en aval des systèmes audio d'ordre inférieur déjà spécifiés dans la Recommandation UIT-R BS.775 avec les systèmes de son multicanal d'ordre supérieur;</w:t>
      </w:r>
    </w:p>
    <w:p w:rsidR="00BD51D4" w:rsidRPr="00BD51D4" w:rsidRDefault="00BD51D4" w:rsidP="002C10EB">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4</w:t>
      </w:r>
      <w:r w:rsidRPr="00BD51D4">
        <w:rPr>
          <w:rFonts w:asciiTheme="majorBidi" w:hAnsiTheme="majorBidi" w:cstheme="majorBidi"/>
          <w:szCs w:val="24"/>
          <w:lang w:val="fr-FR" w:eastAsia="ja-JP"/>
        </w:rPr>
        <w:tab/>
        <w:t>Quels types de fichier et enveloppeurs faut-il utiliser pour la production audio multicanal et les échanges de programmes?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5</w:t>
      </w:r>
      <w:r w:rsidRPr="00BD51D4">
        <w:rPr>
          <w:rFonts w:asciiTheme="majorBidi" w:hAnsiTheme="majorBidi" w:cstheme="majorBidi"/>
          <w:szCs w:val="24"/>
          <w:lang w:val="fr-FR" w:eastAsia="ja-JP"/>
        </w:rPr>
        <w:tab/>
        <w:t>Quelles méthodes peut-on employer pour adapter les programmes audio en fonction de la taille de l'écran sur la base de modèles de canaux, d'objets ou de scène afin de maintenir la cohérence audiovisuelle sur des écrans de différentes tailles, depuis les écrans de terminaux personnels/mobiles jusqu'aux grands écrans?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rPr>
        <w:t>6</w:t>
      </w:r>
      <w:r w:rsidRPr="00BD51D4">
        <w:rPr>
          <w:rFonts w:asciiTheme="majorBidi" w:hAnsiTheme="majorBidi" w:cstheme="majorBidi"/>
          <w:szCs w:val="24"/>
          <w:lang w:val="fr-FR"/>
        </w:rPr>
        <w:tab/>
        <w:t>Quelles caractéristiques de mesure audio faudrait-il utiliser pour fournir une indication précise de l'intensité sonore subjective des programmes produits par les systèmes sonores évolués</w:t>
      </w:r>
      <w:r w:rsidRPr="00BD51D4">
        <w:rPr>
          <w:rFonts w:asciiTheme="majorBidi" w:hAnsiTheme="majorBidi" w:cstheme="majorBidi"/>
          <w:szCs w:val="24"/>
          <w:lang w:val="fr-FR" w:eastAsia="ja-JP"/>
        </w:rPr>
        <w:t>?</w:t>
      </w:r>
    </w:p>
    <w:p w:rsidR="00BD51D4" w:rsidRPr="00BD51D4" w:rsidRDefault="00BD51D4" w:rsidP="00BD51D4">
      <w:pPr>
        <w:pStyle w:val="Call"/>
        <w:rPr>
          <w:rFonts w:asciiTheme="majorBidi" w:hAnsiTheme="majorBidi" w:cstheme="majorBidi"/>
          <w:szCs w:val="24"/>
          <w:lang w:val="fr-FR"/>
        </w:rPr>
      </w:pPr>
      <w:r w:rsidRPr="00BD51D4">
        <w:rPr>
          <w:rFonts w:asciiTheme="majorBidi" w:hAnsiTheme="majorBidi" w:cstheme="majorBidi"/>
          <w:szCs w:val="24"/>
          <w:lang w:val="fr-FR"/>
        </w:rPr>
        <w:t>décide en outre</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que les résultats de ces études devraient être inclus dans un ou plusieurs Rapports et/ou une ou plusieurs Recommandations;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rPr>
        <w:t>2</w:t>
      </w:r>
      <w:r w:rsidRPr="00BD51D4">
        <w:rPr>
          <w:rFonts w:asciiTheme="majorBidi" w:hAnsiTheme="majorBidi" w:cstheme="majorBidi"/>
          <w:szCs w:val="24"/>
          <w:lang w:val="fr-FR"/>
        </w:rPr>
        <w:tab/>
        <w:t>que ces études devraient être achevées d'ici à 2016</w:t>
      </w:r>
      <w:r w:rsidRPr="00BD51D4">
        <w:rPr>
          <w:rFonts w:asciiTheme="majorBidi" w:hAnsiTheme="majorBidi" w:cstheme="majorBidi"/>
          <w:szCs w:val="24"/>
          <w:lang w:val="fr-FR" w:eastAsia="ja-JP"/>
        </w:rPr>
        <w:t>.</w:t>
      </w:r>
    </w:p>
    <w:p w:rsidR="00BD51D4" w:rsidRPr="00BD51D4" w:rsidRDefault="00BD51D4" w:rsidP="00BD51D4">
      <w:pPr>
        <w:rPr>
          <w:rFonts w:asciiTheme="majorBidi" w:hAnsiTheme="majorBidi" w:cstheme="majorBidi"/>
          <w:szCs w:val="24"/>
          <w:lang w:val="fr-FR"/>
        </w:rPr>
      </w:pPr>
    </w:p>
    <w:p w:rsidR="00BD51D4" w:rsidRPr="00BD51D4" w:rsidRDefault="00BD51D4" w:rsidP="00BD51D4">
      <w:pPr>
        <w:rPr>
          <w:rFonts w:asciiTheme="majorBidi" w:hAnsiTheme="majorBidi" w:cstheme="majorBidi"/>
          <w:szCs w:val="24"/>
          <w:lang w:val="fr-FR"/>
        </w:rPr>
      </w:pPr>
      <w:r w:rsidRPr="00BD51D4">
        <w:rPr>
          <w:rFonts w:asciiTheme="majorBidi" w:hAnsiTheme="majorBidi" w:cstheme="majorBidi"/>
          <w:szCs w:val="24"/>
          <w:lang w:val="fr-FR"/>
        </w:rPr>
        <w:t>Catégorie: S2</w:t>
      </w:r>
    </w:p>
    <w:p w:rsidR="00BD51D4" w:rsidRPr="00BD51D4" w:rsidRDefault="00BD51D4" w:rsidP="00BD51D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fr-FR"/>
        </w:rPr>
      </w:pPr>
      <w:r w:rsidRPr="00BD51D4">
        <w:rPr>
          <w:rFonts w:asciiTheme="minorHAnsi" w:hAnsiTheme="minorHAnsi" w:cstheme="minorHAnsi"/>
          <w:szCs w:val="24"/>
          <w:lang w:val="fr-FR"/>
        </w:rPr>
        <w:br w:type="page"/>
      </w:r>
    </w:p>
    <w:p w:rsidR="00BD51D4" w:rsidRPr="00BD51D4" w:rsidRDefault="00BD51D4" w:rsidP="00BD51D4">
      <w:pPr>
        <w:pStyle w:val="AnnexNo"/>
        <w:rPr>
          <w:rFonts w:asciiTheme="minorHAnsi" w:hAnsiTheme="minorHAnsi"/>
          <w:b/>
          <w:bCs/>
          <w:szCs w:val="28"/>
          <w:lang w:val="fr-CH"/>
        </w:rPr>
      </w:pPr>
      <w:r w:rsidRPr="00BD51D4">
        <w:rPr>
          <w:rFonts w:asciiTheme="minorHAnsi" w:hAnsiTheme="minorHAnsi"/>
          <w:b/>
          <w:bCs/>
          <w:szCs w:val="28"/>
          <w:lang w:val="fr-CH"/>
        </w:rPr>
        <w:lastRenderedPageBreak/>
        <w:t>A</w:t>
      </w:r>
      <w:r w:rsidRPr="00BD51D4">
        <w:rPr>
          <w:rFonts w:asciiTheme="minorHAnsi" w:hAnsiTheme="minorHAnsi"/>
          <w:b/>
          <w:bCs/>
          <w:caps w:val="0"/>
          <w:szCs w:val="28"/>
          <w:lang w:val="fr-CH"/>
        </w:rPr>
        <w:t>nnexe</w:t>
      </w:r>
      <w:r w:rsidRPr="00BD51D4">
        <w:rPr>
          <w:rFonts w:asciiTheme="minorHAnsi" w:hAnsiTheme="minorHAnsi"/>
          <w:b/>
          <w:bCs/>
          <w:szCs w:val="28"/>
          <w:lang w:val="fr-CH"/>
        </w:rPr>
        <w:t xml:space="preserve"> 3</w:t>
      </w:r>
    </w:p>
    <w:p w:rsidR="00BD51D4" w:rsidRPr="00BD51D4" w:rsidRDefault="00BD51D4" w:rsidP="00BD51D4">
      <w:pPr>
        <w:pStyle w:val="AnnexNo"/>
        <w:rPr>
          <w:b/>
          <w:szCs w:val="28"/>
          <w:lang w:val="fr-CH"/>
        </w:rPr>
      </w:pPr>
      <w:r w:rsidRPr="00BD51D4">
        <w:rPr>
          <w:szCs w:val="28"/>
          <w:lang w:val="fr-CH" w:eastAsia="ja-JP"/>
        </w:rPr>
        <w:t>QUESTION UIT-R 45-5/6</w:t>
      </w:r>
      <w:r w:rsidRPr="00587A2E">
        <w:rPr>
          <w:rStyle w:val="FootnoteReference"/>
          <w:sz w:val="28"/>
          <w:szCs w:val="28"/>
          <w:vertAlign w:val="superscript"/>
          <w:lang w:val="fr-CH" w:eastAsia="ja-JP"/>
        </w:rPr>
        <w:footnoteReference w:customMarkFollows="1" w:id="4"/>
        <w:t>1</w:t>
      </w:r>
    </w:p>
    <w:p w:rsidR="00BD51D4" w:rsidRPr="00BD51D4" w:rsidRDefault="00BD51D4" w:rsidP="00BD51D4">
      <w:pPr>
        <w:pStyle w:val="Annextitle"/>
        <w:rPr>
          <w:szCs w:val="28"/>
          <w:lang w:val="fr-CH"/>
        </w:rPr>
      </w:pPr>
      <w:r w:rsidRPr="00BD51D4">
        <w:rPr>
          <w:szCs w:val="28"/>
          <w:lang w:val="fr-CH"/>
        </w:rPr>
        <w:t>Radiodiffusion d'applications multimédia et d'applications de données</w:t>
      </w:r>
    </w:p>
    <w:p w:rsidR="00BD51D4" w:rsidRPr="00BD51D4" w:rsidRDefault="00BD51D4" w:rsidP="00BD51D4">
      <w:pPr>
        <w:jc w:val="right"/>
        <w:rPr>
          <w:rFonts w:asciiTheme="majorBidi" w:hAnsiTheme="majorBidi" w:cstheme="majorBidi"/>
          <w:i/>
          <w:szCs w:val="24"/>
          <w:lang w:val="fr-FR"/>
        </w:rPr>
      </w:pPr>
      <w:r w:rsidRPr="00BD51D4">
        <w:rPr>
          <w:rFonts w:asciiTheme="majorBidi" w:hAnsiTheme="majorBidi" w:cstheme="majorBidi"/>
          <w:szCs w:val="24"/>
          <w:lang w:val="fr-FR"/>
        </w:rPr>
        <w:t>(2003-2005-2009-2010-2012</w:t>
      </w:r>
      <w:r>
        <w:rPr>
          <w:rFonts w:asciiTheme="majorBidi" w:hAnsiTheme="majorBidi" w:cstheme="majorBidi"/>
          <w:szCs w:val="24"/>
          <w:lang w:val="fr-FR"/>
        </w:rPr>
        <w:t>-2014</w:t>
      </w:r>
      <w:r w:rsidRPr="00BD51D4">
        <w:rPr>
          <w:rFonts w:asciiTheme="majorBidi" w:hAnsiTheme="majorBidi" w:cstheme="majorBidi"/>
          <w:szCs w:val="24"/>
          <w:lang w:val="fr-FR"/>
        </w:rPr>
        <w:t>)</w:t>
      </w:r>
    </w:p>
    <w:p w:rsidR="00BD51D4" w:rsidRPr="00BD51D4" w:rsidRDefault="00BD51D4" w:rsidP="00BD51D4">
      <w:pPr>
        <w:pStyle w:val="Normalaftertitle0"/>
        <w:rPr>
          <w:rFonts w:asciiTheme="majorBidi" w:hAnsiTheme="majorBidi" w:cstheme="majorBidi"/>
          <w:szCs w:val="24"/>
          <w:lang w:val="fr-FR"/>
        </w:rPr>
      </w:pPr>
      <w:r w:rsidRPr="00BD51D4">
        <w:rPr>
          <w:szCs w:val="24"/>
          <w:lang w:val="fr-FR"/>
        </w:rPr>
        <w:t>L'As</w:t>
      </w:r>
      <w:r w:rsidRPr="00BD51D4">
        <w:rPr>
          <w:rFonts w:asciiTheme="majorBidi" w:hAnsiTheme="majorBidi" w:cstheme="majorBidi"/>
          <w:szCs w:val="24"/>
          <w:lang w:val="fr-FR"/>
        </w:rPr>
        <w:t>semblée des radiocommunications de l'UIT,</w:t>
      </w:r>
    </w:p>
    <w:p w:rsidR="00BD51D4" w:rsidRPr="00BD51D4" w:rsidRDefault="00BD51D4" w:rsidP="00BD51D4">
      <w:pPr>
        <w:pStyle w:val="call0"/>
        <w:rPr>
          <w:rFonts w:asciiTheme="majorBidi" w:hAnsiTheme="majorBidi" w:cstheme="majorBidi"/>
          <w:sz w:val="24"/>
          <w:szCs w:val="24"/>
          <w:lang w:val="fr-FR"/>
        </w:rPr>
      </w:pPr>
      <w:r w:rsidRPr="00BD51D4">
        <w:rPr>
          <w:rFonts w:asciiTheme="majorBidi" w:hAnsiTheme="majorBidi" w:cstheme="majorBidi"/>
          <w:sz w:val="24"/>
          <w:szCs w:val="24"/>
          <w:lang w:val="fr-FR"/>
        </w:rPr>
        <w:t>considérant</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i/>
          <w:iCs/>
          <w:szCs w:val="24"/>
          <w:lang w:val="fr-FR"/>
        </w:rPr>
        <w:t>a)</w:t>
      </w:r>
      <w:r w:rsidRPr="00BD51D4">
        <w:rPr>
          <w:rFonts w:asciiTheme="majorBidi" w:hAnsiTheme="majorBidi" w:cstheme="majorBidi"/>
          <w:szCs w:val="24"/>
          <w:lang w:val="fr-FR"/>
        </w:rPr>
        <w:tab/>
        <w:t>que des systèmes de radiodiffusion télévisuelle et sonore numérique ont été mis en œuvre dans de nombreux pays;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rPr>
        <w:t>b)</w:t>
      </w:r>
      <w:r w:rsidRPr="00BD51D4">
        <w:rPr>
          <w:rFonts w:asciiTheme="majorBidi" w:hAnsiTheme="majorBidi" w:cstheme="majorBidi"/>
          <w:szCs w:val="24"/>
          <w:lang w:val="fr-FR"/>
        </w:rPr>
        <w:tab/>
        <w:t>que des services de radiodiffusion multimédia et de données ont été mis en œuvre</w:t>
      </w:r>
      <w:r w:rsidRPr="00BD51D4">
        <w:rPr>
          <w:rFonts w:asciiTheme="majorBidi" w:hAnsiTheme="majorBidi" w:cstheme="majorBidi"/>
          <w:szCs w:val="24"/>
          <w:lang w:val="fr-FR" w:eastAsia="ja-JP"/>
        </w:rPr>
        <w:t xml:space="preserve"> dans de nombreux pays</w:t>
      </w:r>
      <w:r w:rsidRPr="00BD51D4">
        <w:rPr>
          <w:rFonts w:asciiTheme="majorBidi" w:hAnsiTheme="majorBidi" w:cstheme="majorBidi"/>
          <w:szCs w:val="24"/>
          <w:lang w:val="fr-FR"/>
        </w:rPr>
        <w:t>;</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rPr>
        <w:t>c)</w:t>
      </w:r>
      <w:r w:rsidRPr="00BD51D4">
        <w:rPr>
          <w:rFonts w:asciiTheme="majorBidi" w:hAnsiTheme="majorBidi" w:cstheme="majorBidi"/>
          <w:szCs w:val="24"/>
          <w:lang w:val="fr-FR"/>
        </w:rPr>
        <w:tab/>
        <w:t xml:space="preserve">que de nombreux pays ont mis en œuvre des systèmes de radiocommunications mobiles utilisant des technologies de </w:t>
      </w:r>
      <w:r w:rsidRPr="00BD51D4">
        <w:rPr>
          <w:rFonts w:asciiTheme="majorBidi" w:hAnsiTheme="majorBidi" w:cstheme="majorBidi"/>
          <w:szCs w:val="24"/>
          <w:lang w:val="fr-FR" w:eastAsia="ja-JP"/>
        </w:rPr>
        <w:t>l'information évoluées;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d)</w:t>
      </w:r>
      <w:r w:rsidRPr="00BD51D4">
        <w:rPr>
          <w:rFonts w:asciiTheme="majorBidi" w:hAnsiTheme="majorBidi" w:cstheme="majorBidi"/>
          <w:szCs w:val="24"/>
          <w:lang w:val="fr-FR"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e)</w:t>
      </w:r>
      <w:r w:rsidRPr="00BD51D4">
        <w:rPr>
          <w:rFonts w:asciiTheme="majorBidi" w:hAnsiTheme="majorBidi" w:cstheme="majorBidi"/>
          <w:szCs w:val="24"/>
          <w:lang w:val="fr-FR" w:eastAsia="ja-JP"/>
        </w:rPr>
        <w:tab/>
        <w:t>que les caractéristiques de réception sur des terminaux mobiles et des terminaux fixes sont tout à fait différentes;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f)</w:t>
      </w:r>
      <w:r w:rsidRPr="00BD51D4">
        <w:rPr>
          <w:rFonts w:asciiTheme="majorBidi" w:hAnsiTheme="majorBidi" w:cstheme="majorBidi"/>
          <w:szCs w:val="24"/>
          <w:lang w:val="fr-FR" w:eastAsia="ja-JP"/>
        </w:rPr>
        <w:tab/>
        <w:t>que les formats d'affichage et les capacités de réception peuvent être différents entre, d'une part, récepteurs portatifs/portables/à bord de véhicules et, d'autre part, récepteurs fixes;</w:t>
      </w:r>
    </w:p>
    <w:p w:rsidR="00BD51D4" w:rsidRPr="00BD51D4" w:rsidRDefault="00BD51D4" w:rsidP="00BD51D4">
      <w:pPr>
        <w:spacing w:after="120"/>
        <w:jc w:val="left"/>
        <w:rPr>
          <w:rFonts w:asciiTheme="majorBidi" w:hAnsiTheme="majorBidi" w:cstheme="majorBidi"/>
          <w:szCs w:val="24"/>
          <w:lang w:val="fr-FR"/>
        </w:rPr>
      </w:pPr>
      <w:r w:rsidRPr="00BD51D4">
        <w:rPr>
          <w:rFonts w:asciiTheme="majorBidi" w:hAnsiTheme="majorBidi" w:cstheme="majorBidi"/>
          <w:i/>
          <w:iCs/>
          <w:szCs w:val="24"/>
          <w:lang w:val="fr-FR"/>
        </w:rPr>
        <w:t>g)</w:t>
      </w:r>
      <w:r w:rsidRPr="00BD51D4">
        <w:rPr>
          <w:rFonts w:asciiTheme="majorBidi" w:hAnsiTheme="majorBidi" w:cstheme="majorBidi"/>
          <w:szCs w:val="24"/>
          <w:lang w:val="fr-FR"/>
        </w:rPr>
        <w:tab/>
        <w:t xml:space="preserve">que des visiocasques </w:t>
      </w:r>
      <w:r w:rsidRPr="00BD51D4">
        <w:rPr>
          <w:rFonts w:asciiTheme="majorBidi" w:hAnsiTheme="majorBidi" w:cstheme="majorBidi"/>
          <w:szCs w:val="24"/>
          <w:lang w:val="fr-FR" w:eastAsia="ja-JP"/>
        </w:rPr>
        <w:t>(par exemple des lunettes vidéo)</w:t>
      </w:r>
      <w:r w:rsidRPr="00BD51D4">
        <w:rPr>
          <w:rStyle w:val="FootnoteReference"/>
          <w:rFonts w:asciiTheme="majorBidi" w:hAnsiTheme="majorBidi" w:cstheme="majorBidi"/>
          <w:sz w:val="24"/>
          <w:szCs w:val="24"/>
          <w:vertAlign w:val="superscript"/>
          <w:lang w:val="fr-FR" w:eastAsia="ja-JP"/>
        </w:rPr>
        <w:footnoteReference w:id="5"/>
      </w:r>
      <w:r w:rsidRPr="00BD51D4">
        <w:rPr>
          <w:rFonts w:asciiTheme="majorBidi" w:hAnsiTheme="majorBidi" w:cstheme="majorBidi"/>
          <w:szCs w:val="24"/>
          <w:lang w:val="fr-FR" w:eastAsia="ja-JP"/>
        </w:rPr>
        <w:t xml:space="preserve"> ont été conçus pour la réception de </w:t>
      </w:r>
      <w:r w:rsidRPr="00BD51D4">
        <w:rPr>
          <w:rFonts w:asciiTheme="majorBidi" w:hAnsiTheme="majorBidi" w:cstheme="majorBidi"/>
          <w:szCs w:val="24"/>
          <w:lang w:val="fr-FR"/>
        </w:rPr>
        <w:t>programmes de radiodiffusion télévisuelle et d'informations multimédias personnelles;</w:t>
      </w:r>
    </w:p>
    <w:p w:rsidR="00BD51D4" w:rsidRPr="00BD51D4" w:rsidRDefault="00BD51D4" w:rsidP="00BD51D4">
      <w:pPr>
        <w:spacing w:before="80" w:after="80"/>
        <w:jc w:val="left"/>
        <w:rPr>
          <w:rFonts w:asciiTheme="majorBidi" w:hAnsiTheme="majorBidi" w:cstheme="majorBidi"/>
          <w:szCs w:val="24"/>
          <w:lang w:val="fr-FR"/>
        </w:rPr>
      </w:pPr>
      <w:r w:rsidRPr="00BD51D4">
        <w:rPr>
          <w:rFonts w:asciiTheme="majorBidi" w:hAnsiTheme="majorBidi" w:cstheme="majorBidi"/>
          <w:i/>
          <w:iCs/>
          <w:szCs w:val="24"/>
          <w:lang w:val="fr-FR"/>
        </w:rPr>
        <w:t>h)</w:t>
      </w:r>
      <w:r w:rsidRPr="00BD51D4">
        <w:rPr>
          <w:rFonts w:asciiTheme="majorBidi" w:hAnsiTheme="majorBidi" w:cstheme="majorBidi"/>
          <w:szCs w:val="24"/>
          <w:lang w:val="fr-FR"/>
        </w:rPr>
        <w:tab/>
        <w:t>que la technologie des écrans multiples ou des images multiples est utilisée dans les applications de radiodiffusion et d'information multimédia présentant simultanément différentes applications et/ou images;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i)</w:t>
      </w:r>
      <w:r w:rsidRPr="00BD51D4">
        <w:rPr>
          <w:rFonts w:asciiTheme="majorBidi" w:hAnsiTheme="majorBidi" w:cstheme="majorBidi"/>
          <w:szCs w:val="24"/>
          <w:lang w:val="fr-FR" w:eastAsia="ja-JP"/>
        </w:rPr>
        <w:tab/>
        <w:t>que le format des informations transmises devrait être tel que le contenu affiché soit lisible sur autant de types d'écrans et de terminaux que possible;</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j)</w:t>
      </w:r>
      <w:r w:rsidRPr="00BD51D4">
        <w:rPr>
          <w:rFonts w:asciiTheme="majorBidi" w:hAnsiTheme="majorBidi" w:cstheme="majorBidi"/>
          <w:szCs w:val="24"/>
          <w:lang w:val="fr-FR" w:eastAsia="ja-JP"/>
        </w:rPr>
        <w:tab/>
        <w:t>que l'interopérabilité est nécessaire entre les services de télécommunications et les services de radiodiffusion numérique interactive;</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t>k)</w:t>
      </w:r>
      <w:r w:rsidRPr="00BD51D4">
        <w:rPr>
          <w:rFonts w:asciiTheme="majorBidi" w:hAnsiTheme="majorBidi" w:cstheme="majorBidi"/>
          <w:szCs w:val="24"/>
          <w:lang w:val="fr-FR" w:eastAsia="ja-JP"/>
        </w:rPr>
        <w:tab/>
        <w:t>qu'il faut harmoniser les méthodes techniques utilisées pour mettre en œuvre la protection du contenu et l'accès conditionnel;</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i/>
          <w:iCs/>
          <w:szCs w:val="24"/>
          <w:lang w:val="fr-FR" w:eastAsia="ja-JP"/>
        </w:rPr>
        <w:lastRenderedPageBreak/>
        <w:t>l)</w:t>
      </w:r>
      <w:r w:rsidRPr="00BD51D4">
        <w:rPr>
          <w:rFonts w:asciiTheme="majorBidi" w:hAnsiTheme="majorBidi" w:cstheme="majorBidi"/>
          <w:szCs w:val="24"/>
          <w:lang w:val="fr-FR"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rsidR="00BD51D4" w:rsidRPr="00BD51D4" w:rsidRDefault="00BD51D4" w:rsidP="00BD51D4">
      <w:pPr>
        <w:pStyle w:val="call0"/>
        <w:rPr>
          <w:rFonts w:asciiTheme="majorBidi" w:hAnsiTheme="majorBidi" w:cstheme="majorBidi"/>
          <w:sz w:val="24"/>
          <w:szCs w:val="24"/>
          <w:lang w:val="fr-FR" w:eastAsia="ja-JP"/>
        </w:rPr>
      </w:pPr>
      <w:r w:rsidRPr="00BD51D4">
        <w:rPr>
          <w:rFonts w:asciiTheme="majorBidi" w:hAnsiTheme="majorBidi" w:cstheme="majorBidi"/>
          <w:sz w:val="24"/>
          <w:szCs w:val="24"/>
          <w:lang w:val="fr-FR"/>
        </w:rPr>
        <w:t xml:space="preserve">décide </w:t>
      </w:r>
      <w:r w:rsidRPr="00BD51D4">
        <w:rPr>
          <w:rFonts w:asciiTheme="majorBidi" w:hAnsiTheme="majorBidi" w:cstheme="majorBidi"/>
          <w:i w:val="0"/>
          <w:iCs/>
          <w:sz w:val="24"/>
          <w:szCs w:val="24"/>
          <w:lang w:val="fr-FR"/>
        </w:rPr>
        <w:t>de mettre à l'étude les Questions suivantes</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 xml:space="preserve">Quels sont les besoins des utilisateurs en termes de radiodiffusion </w:t>
      </w:r>
      <w:r w:rsidRPr="00BD51D4">
        <w:rPr>
          <w:rFonts w:asciiTheme="majorBidi" w:hAnsiTheme="majorBidi" w:cstheme="majorBidi"/>
          <w:szCs w:val="24"/>
          <w:lang w:val="fr-FR" w:eastAsia="ja-JP"/>
        </w:rPr>
        <w:t>d'applications multimédia et de données compte tenu des divers types de dispositifs d'affichage:</w:t>
      </w:r>
    </w:p>
    <w:p w:rsidR="00BD51D4" w:rsidRPr="00BD51D4" w:rsidRDefault="00BD51D4" w:rsidP="00BD51D4">
      <w:pPr>
        <w:pStyle w:val="enumlev1"/>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w:t>
      </w:r>
      <w:r w:rsidRPr="00BD51D4">
        <w:rPr>
          <w:rFonts w:asciiTheme="majorBidi" w:hAnsiTheme="majorBidi" w:cstheme="majorBidi"/>
          <w:szCs w:val="24"/>
          <w:lang w:val="fr-FR" w:eastAsia="ja-JP"/>
        </w:rPr>
        <w:tab/>
        <w:t>pour la réception sur des terminaux mobiles/portables;</w:t>
      </w:r>
    </w:p>
    <w:p w:rsidR="00BD51D4" w:rsidRPr="00BD51D4" w:rsidRDefault="00BD51D4" w:rsidP="00BD51D4">
      <w:pPr>
        <w:pStyle w:val="enumlev1"/>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w:t>
      </w:r>
      <w:r w:rsidRPr="00BD51D4">
        <w:rPr>
          <w:rFonts w:asciiTheme="majorBidi" w:hAnsiTheme="majorBidi" w:cstheme="majorBidi"/>
          <w:szCs w:val="24"/>
          <w:lang w:val="fr-FR" w:eastAsia="ja-JP"/>
        </w:rPr>
        <w:tab/>
        <w:t>pour la réception sur des terminaux fixes?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2</w:t>
      </w:r>
      <w:r w:rsidRPr="00BD51D4">
        <w:rPr>
          <w:rFonts w:asciiTheme="majorBidi" w:hAnsiTheme="majorBidi" w:cstheme="majorBidi"/>
          <w:szCs w:val="24"/>
          <w:lang w:val="fr-FR" w:eastAsia="ja-JP"/>
        </w:rPr>
        <w:tab/>
        <w:t xml:space="preserve">Quels sont les besoins des utilisateurs pour les systèmes d'information vidéo multimédia numériques fondés sur la télévision à définition normale (TVDN), la télévision à haute définition (TVHD), la télévision à ultra haute définition (TVUHD), la télévision en trois dimensions (TV3D) et l'imagerie numérique grand écran (LSDI) </w:t>
      </w:r>
      <w:r w:rsidRPr="00BD51D4">
        <w:rPr>
          <w:rFonts w:asciiTheme="majorBidi" w:hAnsiTheme="majorBidi" w:cstheme="majorBidi"/>
          <w:szCs w:val="24"/>
          <w:lang w:val="fr-FR" w:eastAsia="ja-JP"/>
        </w:rPr>
        <w:br/>
        <w:t>en vue d'une projection collective en intérieur ou en extérieur?</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3</w:t>
      </w:r>
      <w:r w:rsidRPr="00BD51D4">
        <w:rPr>
          <w:rFonts w:asciiTheme="majorBidi" w:hAnsiTheme="majorBidi" w:cstheme="majorBidi"/>
          <w:szCs w:val="24"/>
          <w:lang w:val="fr-FR" w:eastAsia="ja-JP"/>
        </w:rPr>
        <w:tab/>
        <w:t>Quelles caractéristiques sont requises concernant l'assemblage des services et l'accès aux services pour la radiodiffusion d'applications multimédia et de données destinées à être reçues sur des terminaux mobiles et des terminaux fixes?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4</w:t>
      </w:r>
      <w:r w:rsidRPr="00BD51D4">
        <w:rPr>
          <w:rFonts w:asciiTheme="majorBidi" w:hAnsiTheme="majorBidi" w:cstheme="majorBidi"/>
          <w:szCs w:val="24"/>
          <w:lang w:val="fr-FR" w:eastAsia="ja-JP"/>
        </w:rPr>
        <w:tab/>
        <w:t>Quelles caractéristiques sont requises concernant l'assemblage des services et l'accès aux services pour les systèmes d'information vidéo multimédia numériques en vue d'une projection collective en intérieur ou en extérieur?</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eastAsia="ja-JP"/>
        </w:rPr>
        <w:t>5</w:t>
      </w:r>
      <w:r w:rsidRPr="00BD51D4">
        <w:rPr>
          <w:rFonts w:asciiTheme="majorBidi" w:hAnsiTheme="majorBidi" w:cstheme="majorBidi"/>
          <w:szCs w:val="24"/>
          <w:lang w:val="fr-FR" w:eastAsia="ja-JP"/>
        </w:rPr>
        <w:tab/>
        <w:t>Quel(s) protocole(s) de transport de données est (sont) le(s) mieux adapté(s) pour diffuser des contenus multimédia et de données vers des récepteurs portatifs, portables et de véhicule ainsi que des récepteurs fixes?</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szCs w:val="24"/>
          <w:lang w:val="fr-FR" w:eastAsia="ja-JP"/>
        </w:rPr>
        <w:t>6</w:t>
      </w:r>
      <w:r w:rsidRPr="00BD51D4">
        <w:rPr>
          <w:rFonts w:asciiTheme="majorBidi" w:hAnsiTheme="majorBidi" w:cstheme="majorBidi"/>
          <w:szCs w:val="24"/>
          <w:lang w:val="fr-FR" w:eastAsia="ja-JP"/>
        </w:rPr>
        <w:tab/>
        <w:t>Quelles solutions peut-on adopter pour garantir l'interopérabilité entre les services de télécommunications et les services de radiodiffusion numérique interactive?</w:t>
      </w:r>
    </w:p>
    <w:p w:rsidR="00BD51D4" w:rsidRPr="00BD51D4" w:rsidRDefault="00BD51D4" w:rsidP="00BD51D4">
      <w:pPr>
        <w:pStyle w:val="call0"/>
        <w:rPr>
          <w:rFonts w:asciiTheme="majorBidi" w:hAnsiTheme="majorBidi" w:cstheme="majorBidi"/>
          <w:sz w:val="24"/>
          <w:szCs w:val="24"/>
          <w:lang w:val="fr-FR"/>
        </w:rPr>
      </w:pPr>
      <w:r w:rsidRPr="00BD51D4">
        <w:rPr>
          <w:rFonts w:asciiTheme="majorBidi" w:hAnsiTheme="majorBidi" w:cstheme="majorBidi"/>
          <w:sz w:val="24"/>
          <w:szCs w:val="24"/>
          <w:lang w:val="fr-FR"/>
        </w:rPr>
        <w:t>décide en outre</w:t>
      </w:r>
    </w:p>
    <w:p w:rsidR="00BD51D4" w:rsidRPr="00BD51D4" w:rsidRDefault="00BD51D4" w:rsidP="00BD51D4">
      <w:pPr>
        <w:jc w:val="left"/>
        <w:rPr>
          <w:rFonts w:asciiTheme="majorBidi" w:hAnsiTheme="majorBidi" w:cstheme="majorBidi"/>
          <w:szCs w:val="24"/>
          <w:lang w:val="fr-FR"/>
        </w:rPr>
      </w:pPr>
      <w:r w:rsidRPr="00BD51D4">
        <w:rPr>
          <w:rFonts w:asciiTheme="majorBidi" w:hAnsiTheme="majorBidi" w:cstheme="majorBidi"/>
          <w:szCs w:val="24"/>
          <w:lang w:val="fr-FR"/>
        </w:rPr>
        <w:t>1</w:t>
      </w:r>
      <w:r w:rsidRPr="00BD51D4">
        <w:rPr>
          <w:rFonts w:asciiTheme="majorBidi" w:hAnsiTheme="majorBidi" w:cstheme="majorBidi"/>
          <w:szCs w:val="24"/>
          <w:lang w:val="fr-FR"/>
        </w:rPr>
        <w:tab/>
        <w:t>que les résultats de ces études devraient être inclus dans un ou plusieurs Rapports et/ou une ou plusieurs Recommandations;</w:t>
      </w:r>
    </w:p>
    <w:p w:rsidR="00BD51D4" w:rsidRPr="00BD51D4" w:rsidRDefault="00BD51D4" w:rsidP="00BD51D4">
      <w:pPr>
        <w:jc w:val="left"/>
        <w:rPr>
          <w:rFonts w:asciiTheme="majorBidi" w:hAnsiTheme="majorBidi" w:cstheme="majorBidi"/>
          <w:szCs w:val="24"/>
          <w:lang w:val="fr-FR" w:eastAsia="ja-JP"/>
        </w:rPr>
      </w:pPr>
      <w:r w:rsidRPr="00BD51D4">
        <w:rPr>
          <w:rFonts w:asciiTheme="majorBidi" w:hAnsiTheme="majorBidi" w:cstheme="majorBidi"/>
          <w:szCs w:val="24"/>
          <w:lang w:val="fr-FR"/>
        </w:rPr>
        <w:t>2</w:t>
      </w:r>
      <w:r w:rsidRPr="00BD51D4">
        <w:rPr>
          <w:rFonts w:asciiTheme="majorBidi" w:hAnsiTheme="majorBidi" w:cstheme="majorBidi"/>
          <w:szCs w:val="24"/>
          <w:lang w:val="fr-FR"/>
        </w:rPr>
        <w:tab/>
        <w:t>que ces études devraient être achevées d'ici à 2015</w:t>
      </w:r>
      <w:r w:rsidRPr="00BD51D4">
        <w:rPr>
          <w:rFonts w:asciiTheme="majorBidi" w:hAnsiTheme="majorBidi" w:cstheme="majorBidi"/>
          <w:szCs w:val="24"/>
          <w:lang w:val="fr-FR" w:eastAsia="ja-JP"/>
        </w:rPr>
        <w:t>.</w:t>
      </w:r>
    </w:p>
    <w:p w:rsidR="00BD51D4" w:rsidRPr="00BD51D4" w:rsidRDefault="00BD51D4" w:rsidP="00BD51D4">
      <w:pPr>
        <w:jc w:val="left"/>
        <w:rPr>
          <w:rFonts w:asciiTheme="majorBidi" w:hAnsiTheme="majorBidi" w:cstheme="majorBidi"/>
          <w:szCs w:val="24"/>
          <w:lang w:val="fr-FR"/>
        </w:rPr>
      </w:pPr>
    </w:p>
    <w:p w:rsidR="00BD51D4" w:rsidRPr="00BD51D4" w:rsidRDefault="00BD51D4" w:rsidP="00BD51D4">
      <w:pPr>
        <w:pStyle w:val="Reasons"/>
        <w:rPr>
          <w:rFonts w:asciiTheme="majorBidi" w:hAnsiTheme="majorBidi" w:cstheme="majorBidi"/>
          <w:szCs w:val="24"/>
          <w:lang w:val="fr-FR"/>
        </w:rPr>
      </w:pPr>
      <w:r w:rsidRPr="00BD51D4">
        <w:rPr>
          <w:rFonts w:asciiTheme="majorBidi" w:hAnsiTheme="majorBidi" w:cstheme="majorBidi"/>
          <w:szCs w:val="24"/>
          <w:lang w:val="fr-FR"/>
        </w:rPr>
        <w:t>Catégorie: S2</w:t>
      </w:r>
    </w:p>
    <w:p w:rsidR="00BD51D4" w:rsidRPr="00BD51D4" w:rsidRDefault="00BD51D4" w:rsidP="00BD51D4">
      <w:pPr>
        <w:pStyle w:val="Reasons"/>
        <w:rPr>
          <w:szCs w:val="24"/>
        </w:rPr>
      </w:pPr>
    </w:p>
    <w:p w:rsidR="00EA20E8" w:rsidRDefault="00EA20E8" w:rsidP="0013202A">
      <w:pPr>
        <w:pStyle w:val="Reasons"/>
        <w:rPr>
          <w:lang w:val="fr-CH"/>
        </w:rPr>
      </w:pPr>
    </w:p>
    <w:p w:rsidR="0013202A" w:rsidRDefault="0013202A" w:rsidP="0032202E">
      <w:pPr>
        <w:pStyle w:val="Reasons"/>
      </w:pPr>
    </w:p>
    <w:p w:rsidR="0013202A" w:rsidRDefault="0013202A">
      <w:pPr>
        <w:jc w:val="center"/>
      </w:pPr>
      <w:r>
        <w:t>______________</w:t>
      </w:r>
    </w:p>
    <w:p w:rsidR="00031E64" w:rsidRPr="00773F7E" w:rsidRDefault="00031E64" w:rsidP="0013202A">
      <w:pPr>
        <w:rPr>
          <w:lang w:val="fr-FR"/>
        </w:rPr>
      </w:pPr>
    </w:p>
    <w:sectPr w:rsidR="00031E64" w:rsidRPr="00773F7E"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2A" w:rsidRDefault="0013202A">
      <w:r>
        <w:separator/>
      </w:r>
    </w:p>
  </w:endnote>
  <w:endnote w:type="continuationSeparator" w:id="0">
    <w:p w:rsidR="0013202A" w:rsidRDefault="0013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2A" w:rsidRDefault="0013202A">
      <w:r>
        <w:t>____________________</w:t>
      </w:r>
    </w:p>
  </w:footnote>
  <w:footnote w:type="continuationSeparator" w:id="0">
    <w:p w:rsidR="0013202A" w:rsidRDefault="0013202A">
      <w:r>
        <w:continuationSeparator/>
      </w:r>
    </w:p>
  </w:footnote>
  <w:footnote w:id="1">
    <w:p w:rsidR="00BD51D4" w:rsidRPr="0098496E" w:rsidRDefault="00BD51D4" w:rsidP="002C10EB">
      <w:pPr>
        <w:pStyle w:val="FootnoteText"/>
        <w:tabs>
          <w:tab w:val="clear" w:pos="255"/>
          <w:tab w:val="left" w:pos="284"/>
        </w:tabs>
        <w:spacing w:before="120" w:line="240" w:lineRule="auto"/>
        <w:ind w:left="0" w:firstLine="0"/>
        <w:jc w:val="left"/>
        <w:rPr>
          <w:rFonts w:asciiTheme="majorBidi" w:hAnsiTheme="majorBidi" w:cstheme="majorBidi"/>
          <w:sz w:val="24"/>
          <w:szCs w:val="24"/>
          <w:lang w:val="fr-FR"/>
        </w:rPr>
      </w:pPr>
      <w:r w:rsidRPr="00BD51D4">
        <w:rPr>
          <w:rStyle w:val="FootnoteReference"/>
          <w:rFonts w:asciiTheme="majorBidi" w:hAnsiTheme="majorBidi" w:cstheme="majorBidi"/>
          <w:szCs w:val="18"/>
        </w:rPr>
        <w:footnoteRef/>
      </w:r>
      <w:r w:rsidRPr="00BD51D4">
        <w:rPr>
          <w:rFonts w:asciiTheme="majorBidi" w:hAnsiTheme="majorBidi" w:cstheme="majorBidi"/>
          <w:sz w:val="24"/>
          <w:szCs w:val="24"/>
          <w:lang w:val="fr-CH"/>
        </w:rPr>
        <w:tab/>
      </w:r>
      <w:r w:rsidRPr="0098496E">
        <w:rPr>
          <w:rFonts w:asciiTheme="majorBidi" w:hAnsiTheme="majorBidi" w:cstheme="majorBidi"/>
          <w:sz w:val="24"/>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 w:id="2">
    <w:p w:rsidR="00BD51D4" w:rsidRPr="00BD51D4" w:rsidRDefault="00BD51D4" w:rsidP="00BD51D4">
      <w:pPr>
        <w:pStyle w:val="FootnoteText"/>
        <w:tabs>
          <w:tab w:val="clear" w:pos="255"/>
          <w:tab w:val="clear" w:pos="794"/>
          <w:tab w:val="left" w:pos="0"/>
          <w:tab w:val="left" w:pos="284"/>
        </w:tabs>
        <w:spacing w:before="120" w:line="240" w:lineRule="auto"/>
        <w:ind w:left="0" w:firstLine="0"/>
        <w:jc w:val="left"/>
        <w:rPr>
          <w:lang w:val="fr-CH"/>
        </w:rPr>
      </w:pPr>
      <w:r w:rsidRPr="00BD51D4">
        <w:rPr>
          <w:rStyle w:val="FootnoteReference"/>
          <w:rFonts w:asciiTheme="majorBidi" w:hAnsiTheme="majorBidi" w:cstheme="majorBidi"/>
          <w:lang w:val="fr-CH"/>
        </w:rPr>
        <w:t>2</w:t>
      </w:r>
      <w:r w:rsidRPr="00BD51D4">
        <w:rPr>
          <w:lang w:val="fr-CH"/>
        </w:rPr>
        <w:t xml:space="preserve"> </w:t>
      </w:r>
      <w:r w:rsidRPr="00BD51D4">
        <w:rPr>
          <w:lang w:val="fr-CH"/>
        </w:rPr>
        <w:tab/>
      </w:r>
      <w:r w:rsidRPr="00BD51D4">
        <w:rPr>
          <w:rFonts w:asciiTheme="majorBidi" w:hAnsiTheme="majorBidi" w:cstheme="majorBidi"/>
          <w:sz w:val="24"/>
          <w:szCs w:val="24"/>
          <w:lang w:val="fr-CH"/>
        </w:rPr>
        <w: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t>
      </w:r>
    </w:p>
  </w:footnote>
  <w:footnote w:id="3">
    <w:p w:rsidR="00BD51D4" w:rsidRPr="00BD51D4" w:rsidRDefault="00BD51D4" w:rsidP="00BD51D4">
      <w:pPr>
        <w:pStyle w:val="FootnoteText"/>
        <w:tabs>
          <w:tab w:val="clear" w:pos="255"/>
          <w:tab w:val="clear" w:pos="794"/>
          <w:tab w:val="left" w:pos="0"/>
          <w:tab w:val="left" w:pos="284"/>
        </w:tabs>
        <w:spacing w:before="120" w:line="240" w:lineRule="auto"/>
        <w:ind w:left="0" w:firstLine="0"/>
        <w:jc w:val="left"/>
        <w:rPr>
          <w:lang w:val="fr-CH"/>
        </w:rPr>
      </w:pPr>
      <w:r w:rsidRPr="00BD51D4">
        <w:rPr>
          <w:rStyle w:val="FootnoteReference"/>
          <w:rFonts w:asciiTheme="majorBidi" w:hAnsiTheme="majorBidi" w:cstheme="majorBidi"/>
          <w:lang w:val="fr-CH"/>
        </w:rPr>
        <w:t>3</w:t>
      </w:r>
      <w:r w:rsidRPr="00BD51D4">
        <w:rPr>
          <w:lang w:val="fr-CH"/>
        </w:rPr>
        <w:t xml:space="preserve"> </w:t>
      </w:r>
      <w:r>
        <w:rPr>
          <w:lang w:val="fr-CH"/>
        </w:rPr>
        <w:tab/>
      </w:r>
      <w:r w:rsidRPr="00BD51D4">
        <w:rPr>
          <w:rFonts w:asciiTheme="majorBidi" w:hAnsiTheme="majorBidi" w:cstheme="majorBidi"/>
          <w:sz w:val="24"/>
          <w:szCs w:val="24"/>
          <w:lang w:val="fr-CH"/>
        </w:rPr>
        <w:t>Elles devraient comprendre, à titre d'exemple, l'harmonisation des échelles de notation utilisées actuellement dans les essais audio et vidéo (voir les Recommandations UIT</w:t>
      </w:r>
      <w:r>
        <w:rPr>
          <w:rFonts w:asciiTheme="majorBidi" w:hAnsiTheme="majorBidi" w:cstheme="majorBidi"/>
          <w:sz w:val="24"/>
          <w:szCs w:val="24"/>
          <w:lang w:val="fr-CH"/>
        </w:rPr>
        <w:t>-</w:t>
      </w:r>
      <w:r w:rsidRPr="00BD51D4">
        <w:rPr>
          <w:rFonts w:asciiTheme="majorBidi" w:hAnsiTheme="majorBidi" w:cstheme="majorBidi"/>
          <w:sz w:val="24"/>
          <w:szCs w:val="24"/>
          <w:lang w:val="fr-CH"/>
        </w:rPr>
        <w:t>R BS et BT et les Recommandations UIT</w:t>
      </w:r>
      <w:r>
        <w:rPr>
          <w:rFonts w:asciiTheme="majorBidi" w:hAnsiTheme="majorBidi" w:cstheme="majorBidi"/>
          <w:sz w:val="24"/>
          <w:szCs w:val="24"/>
          <w:lang w:val="fr-CH"/>
        </w:rPr>
        <w:t>-</w:t>
      </w:r>
      <w:r w:rsidRPr="00BD51D4">
        <w:rPr>
          <w:rFonts w:asciiTheme="majorBidi" w:hAnsiTheme="majorBidi" w:cstheme="majorBidi"/>
          <w:sz w:val="24"/>
          <w:szCs w:val="24"/>
          <w:lang w:val="fr-CH"/>
        </w:rPr>
        <w:t>T actuelles), les environnements d'essai, les distances de visualisation et d'écoute, les méthodes de formation, etc.</w:t>
      </w:r>
    </w:p>
  </w:footnote>
  <w:footnote w:id="4">
    <w:p w:rsidR="00BD51D4" w:rsidRPr="00BD51D4" w:rsidRDefault="00BD51D4" w:rsidP="00BD51D4">
      <w:pPr>
        <w:pStyle w:val="FootnoteText"/>
        <w:tabs>
          <w:tab w:val="clear" w:pos="255"/>
          <w:tab w:val="clear" w:pos="794"/>
          <w:tab w:val="left" w:pos="284"/>
        </w:tabs>
        <w:spacing w:before="120" w:line="240" w:lineRule="auto"/>
        <w:ind w:left="0" w:firstLine="0"/>
        <w:jc w:val="left"/>
        <w:rPr>
          <w:lang w:val="fr-CH"/>
        </w:rPr>
      </w:pPr>
      <w:r w:rsidRPr="00BD51D4">
        <w:rPr>
          <w:rStyle w:val="FootnoteReference"/>
          <w:lang w:val="fr-CH"/>
        </w:rPr>
        <w:t>1</w:t>
      </w:r>
      <w:r>
        <w:rPr>
          <w:lang w:val="fr-CH"/>
        </w:rPr>
        <w:tab/>
      </w:r>
      <w:r w:rsidRPr="00BD51D4">
        <w:rPr>
          <w:rStyle w:val="CharChar"/>
          <w:rFonts w:asciiTheme="majorBidi" w:hAnsiTheme="majorBidi" w:cstheme="majorBidi"/>
          <w:szCs w:val="24"/>
        </w:rPr>
        <w:t>Cette Question doit être portée à l'attention de la Commission d'études 5 de l'UIT-R et de la Commission d'études 16 de l'UIT-T.</w:t>
      </w:r>
    </w:p>
  </w:footnote>
  <w:footnote w:id="5">
    <w:p w:rsidR="00BD51D4" w:rsidRPr="0098496E" w:rsidRDefault="00BD51D4" w:rsidP="002C10EB">
      <w:pPr>
        <w:pStyle w:val="FootnoteText"/>
        <w:tabs>
          <w:tab w:val="clear" w:pos="255"/>
          <w:tab w:val="left" w:pos="284"/>
        </w:tabs>
        <w:spacing w:before="120" w:line="240" w:lineRule="auto"/>
        <w:ind w:left="0" w:firstLine="0"/>
        <w:jc w:val="left"/>
        <w:rPr>
          <w:rFonts w:asciiTheme="majorBidi" w:hAnsiTheme="majorBidi" w:cstheme="majorBidi"/>
          <w:sz w:val="24"/>
          <w:szCs w:val="24"/>
          <w:lang w:val="fr-FR"/>
        </w:rPr>
      </w:pPr>
      <w:r w:rsidRPr="00793A5E">
        <w:rPr>
          <w:rStyle w:val="FootnoteReference"/>
          <w:rFonts w:asciiTheme="majorBidi" w:hAnsiTheme="majorBidi" w:cstheme="majorBidi"/>
          <w:szCs w:val="18"/>
        </w:rPr>
        <w:footnoteRef/>
      </w:r>
      <w:r w:rsidRPr="0098496E">
        <w:rPr>
          <w:rFonts w:asciiTheme="majorBidi" w:hAnsiTheme="majorBidi" w:cstheme="majorBidi"/>
          <w:sz w:val="24"/>
          <w:szCs w:val="24"/>
          <w:lang w:val="fr-CH"/>
        </w:rPr>
        <w:tab/>
      </w:r>
      <w:r w:rsidRPr="0098496E">
        <w:rPr>
          <w:rFonts w:asciiTheme="majorBidi" w:hAnsiTheme="majorBidi" w:cstheme="majorBidi"/>
          <w:sz w:val="24"/>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35A29" w:rsidRDefault="00E915AF" w:rsidP="00BD51D4">
    <w:pPr>
      <w:pStyle w:val="Header"/>
    </w:pPr>
    <w:r>
      <w:tab/>
    </w:r>
    <w:r>
      <w:tab/>
    </w:r>
    <w:r w:rsidR="00BD51D4">
      <w:rPr>
        <w:rStyle w:val="PageNumber"/>
        <w:sz w:val="18"/>
        <w:szCs w:val="16"/>
      </w:rPr>
      <w:t xml:space="preserve">- </w:t>
    </w:r>
    <w:r w:rsidR="00BD51D4" w:rsidRPr="00BD51D4">
      <w:rPr>
        <w:rStyle w:val="PageNumber"/>
        <w:sz w:val="18"/>
        <w:szCs w:val="16"/>
      </w:rPr>
      <w:fldChar w:fldCharType="begin"/>
    </w:r>
    <w:r w:rsidR="00BD51D4" w:rsidRPr="00BD51D4">
      <w:rPr>
        <w:rStyle w:val="PageNumber"/>
        <w:sz w:val="18"/>
        <w:szCs w:val="16"/>
      </w:rPr>
      <w:instrText xml:space="preserve"> PAGE </w:instrText>
    </w:r>
    <w:r w:rsidR="00BD51D4" w:rsidRPr="00BD51D4">
      <w:rPr>
        <w:rStyle w:val="PageNumber"/>
        <w:sz w:val="18"/>
        <w:szCs w:val="16"/>
      </w:rPr>
      <w:fldChar w:fldCharType="separate"/>
    </w:r>
    <w:r w:rsidR="00636C3E">
      <w:rPr>
        <w:rStyle w:val="PageNumber"/>
        <w:noProof/>
        <w:sz w:val="18"/>
        <w:szCs w:val="16"/>
      </w:rPr>
      <w:t>6</w:t>
    </w:r>
    <w:r w:rsidR="00BD51D4" w:rsidRPr="00BD51D4">
      <w:rPr>
        <w:rStyle w:val="PageNumber"/>
        <w:sz w:val="18"/>
        <w:szCs w:val="16"/>
      </w:rPr>
      <w:fldChar w:fldCharType="end"/>
    </w:r>
    <w:r w:rsidR="00BD51D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D51D4" w:rsidRDefault="00E915AF" w:rsidP="00BD51D4">
    <w:pPr>
      <w:pStyle w:val="Header"/>
      <w:rPr>
        <w:iCs/>
        <w:sz w:val="18"/>
        <w:szCs w:val="16"/>
      </w:rPr>
    </w:pPr>
    <w:r>
      <w:tab/>
    </w:r>
    <w:r>
      <w:tab/>
    </w:r>
    <w:r w:rsidR="00BD51D4">
      <w:rPr>
        <w:iCs/>
        <w:sz w:val="18"/>
        <w:szCs w:val="16"/>
      </w:rPr>
      <w:t xml:space="preserve">- </w:t>
    </w:r>
    <w:r w:rsidR="00BD51D4" w:rsidRPr="00BD51D4">
      <w:rPr>
        <w:iCs/>
        <w:sz w:val="18"/>
        <w:szCs w:val="16"/>
      </w:rPr>
      <w:fldChar w:fldCharType="begin"/>
    </w:r>
    <w:r w:rsidR="00BD51D4" w:rsidRPr="00BD51D4">
      <w:rPr>
        <w:iCs/>
        <w:sz w:val="18"/>
        <w:szCs w:val="16"/>
      </w:rPr>
      <w:instrText xml:space="preserve"> PAGE  \* MERGEFORMAT </w:instrText>
    </w:r>
    <w:r w:rsidR="00BD51D4" w:rsidRPr="00BD51D4">
      <w:rPr>
        <w:iCs/>
        <w:sz w:val="18"/>
        <w:szCs w:val="16"/>
      </w:rPr>
      <w:fldChar w:fldCharType="separate"/>
    </w:r>
    <w:r w:rsidR="00636C3E">
      <w:rPr>
        <w:iCs/>
        <w:noProof/>
        <w:sz w:val="18"/>
        <w:szCs w:val="16"/>
      </w:rPr>
      <w:t>7</w:t>
    </w:r>
    <w:r w:rsidR="00BD51D4" w:rsidRPr="00BD51D4">
      <w:rPr>
        <w:iCs/>
        <w:sz w:val="18"/>
        <w:szCs w:val="16"/>
      </w:rPr>
      <w:fldChar w:fldCharType="end"/>
    </w:r>
    <w:r w:rsidR="00BD51D4">
      <w:rPr>
        <w:iCs/>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3202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202A"/>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10EB"/>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7A2E"/>
    <w:rsid w:val="005A03A3"/>
    <w:rsid w:val="005A2B92"/>
    <w:rsid w:val="005A3F66"/>
    <w:rsid w:val="005A79E9"/>
    <w:rsid w:val="005B214C"/>
    <w:rsid w:val="005B4CDA"/>
    <w:rsid w:val="005B62F0"/>
    <w:rsid w:val="005D3669"/>
    <w:rsid w:val="005E5EB3"/>
    <w:rsid w:val="005F3CB6"/>
    <w:rsid w:val="005F657C"/>
    <w:rsid w:val="00602D53"/>
    <w:rsid w:val="006047E5"/>
    <w:rsid w:val="00636C3E"/>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39A7"/>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56D3C"/>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15B1"/>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51D4"/>
    <w:rsid w:val="00BD6738"/>
    <w:rsid w:val="00BD7E5E"/>
    <w:rsid w:val="00BE63DB"/>
    <w:rsid w:val="00BE6574"/>
    <w:rsid w:val="00C07319"/>
    <w:rsid w:val="00C16F8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0E8"/>
    <w:rsid w:val="00EA3879"/>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6EE41D2-BEE8-4A95-A694-D6D5E5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13202A"/>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13202A"/>
    <w:rPr>
      <w:szCs w:val="22"/>
      <w:lang w:val="en-US" w:eastAsia="en-US"/>
    </w:rPr>
  </w:style>
  <w:style w:type="character" w:customStyle="1" w:styleId="TableheadChar">
    <w:name w:val="Table_head Char"/>
    <w:basedOn w:val="DefaultParagraphFont"/>
    <w:link w:val="Tablehead"/>
    <w:locked/>
    <w:rsid w:val="0013202A"/>
    <w:rPr>
      <w:b/>
      <w:szCs w:val="22"/>
      <w:lang w:val="en-US" w:eastAsia="en-US"/>
    </w:rPr>
  </w:style>
  <w:style w:type="paragraph" w:customStyle="1" w:styleId="Reasons">
    <w:name w:val="Reasons"/>
    <w:basedOn w:val="Normal"/>
    <w:qFormat/>
    <w:rsid w:val="0013202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BD51D4"/>
    <w:rPr>
      <w:szCs w:val="22"/>
      <w:lang w:val="en-US" w:eastAsia="en-US"/>
    </w:rPr>
  </w:style>
  <w:style w:type="character" w:customStyle="1" w:styleId="NormalaftertitleChar">
    <w:name w:val="Normal after title Char"/>
    <w:basedOn w:val="DefaultParagraphFont"/>
    <w:link w:val="Normalaftertitle0"/>
    <w:locked/>
    <w:rsid w:val="00BD51D4"/>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
    <w:rsid w:val="00BD51D4"/>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character" w:customStyle="1" w:styleId="CallChar">
    <w:name w:val="Call Char"/>
    <w:basedOn w:val="DefaultParagraphFont"/>
    <w:link w:val="Call"/>
    <w:rsid w:val="00BD51D4"/>
    <w:rPr>
      <w:i/>
      <w:sz w:val="24"/>
      <w:szCs w:val="22"/>
      <w:lang w:val="en-US" w:eastAsia="en-US"/>
    </w:rPr>
  </w:style>
  <w:style w:type="paragraph" w:customStyle="1" w:styleId="AnnexNo">
    <w:name w:val="Annex_No"/>
    <w:basedOn w:val="Normal"/>
    <w:next w:val="Normal"/>
    <w:rsid w:val="00BD51D4"/>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BD51D4"/>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enumlev1Char">
    <w:name w:val="enumlev1 Char"/>
    <w:basedOn w:val="DefaultParagraphFont"/>
    <w:link w:val="enumlev1"/>
    <w:locked/>
    <w:rsid w:val="00BD51D4"/>
    <w:rPr>
      <w:sz w:val="24"/>
      <w:szCs w:val="22"/>
      <w:lang w:val="en-US" w:eastAsia="en-US"/>
    </w:rPr>
  </w:style>
  <w:style w:type="paragraph" w:customStyle="1" w:styleId="call0">
    <w:name w:val="call"/>
    <w:basedOn w:val="Normal"/>
    <w:next w:val="Normal"/>
    <w:rsid w:val="00BD51D4"/>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CharChar">
    <w:name w:val="Char Char"/>
    <w:basedOn w:val="DefaultParagraphFont"/>
    <w:rsid w:val="00BD51D4"/>
    <w:rPr>
      <w:sz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9BA8-BAF6-4F6E-B210-9758DDB4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29</TotalTime>
  <Pages>7</Pages>
  <Words>2093</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14771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Fernandez Jimenez, Virginia</cp:lastModifiedBy>
  <cp:revision>5</cp:revision>
  <cp:lastPrinted>2014-09-17T09:45:00Z</cp:lastPrinted>
  <dcterms:created xsi:type="dcterms:W3CDTF">2014-09-10T14:16:00Z</dcterms:created>
  <dcterms:modified xsi:type="dcterms:W3CDTF">2014-09-17T09:49:00Z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