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9239A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5E2FC4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9239AA">
              <w:rPr>
                <w:b/>
                <w:bCs/>
                <w:szCs w:val="24"/>
                <w:lang w:val="fr-CH"/>
              </w:rPr>
              <w:t>668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9239AA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28 de febrero de 2014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E0E43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9239AA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5E2FC4">
              <w:rPr>
                <w:b/>
                <w:szCs w:val="24"/>
                <w:lang w:val="es-ES"/>
              </w:rPr>
              <w:t>, a lo</w:t>
            </w:r>
            <w:r w:rsidR="00911C83">
              <w:rPr>
                <w:b/>
                <w:szCs w:val="24"/>
                <w:lang w:val="es-ES"/>
              </w:rPr>
              <w:t>s</w:t>
            </w:r>
            <w:r w:rsidR="005E2FC4">
              <w:rPr>
                <w:b/>
                <w:szCs w:val="24"/>
                <w:lang w:val="es-ES"/>
              </w:rPr>
              <w:t xml:space="preserve"> Miembros del Sector de Radiocomunicaciones y a los Asociados del UIT-R que participan en los trabajos de la </w:t>
            </w:r>
            <w:r w:rsidR="009239AA">
              <w:rPr>
                <w:b/>
                <w:szCs w:val="24"/>
                <w:lang w:val="es-ES"/>
              </w:rPr>
              <w:br/>
            </w:r>
            <w:r w:rsidR="005E2FC4">
              <w:rPr>
                <w:b/>
                <w:szCs w:val="24"/>
                <w:lang w:val="es-ES"/>
              </w:rPr>
              <w:t>Comisión de Estudio </w:t>
            </w:r>
            <w:r w:rsidR="009239AA">
              <w:rPr>
                <w:b/>
                <w:szCs w:val="24"/>
                <w:lang w:val="es-ES"/>
              </w:rPr>
              <w:t>5</w:t>
            </w:r>
            <w:r w:rsidR="005E2FC4">
              <w:rPr>
                <w:b/>
                <w:szCs w:val="24"/>
                <w:lang w:val="es-ES"/>
              </w:rPr>
              <w:t xml:space="preserve">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E0E43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E0E43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E0E43" w:rsidTr="006160CB">
        <w:tc>
          <w:tcPr>
            <w:tcW w:w="1526" w:type="dxa"/>
            <w:shd w:val="clear" w:color="auto" w:fill="auto"/>
          </w:tcPr>
          <w:p w:rsidR="00E53DCE" w:rsidRPr="009239AA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239AA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E2FC4" w:rsidRDefault="005E2FC4" w:rsidP="009239A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5E2FC4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9239AA">
              <w:rPr>
                <w:b/>
                <w:bCs/>
                <w:szCs w:val="24"/>
                <w:lang w:val="es-ES_tradnl"/>
              </w:rPr>
              <w:t>5</w:t>
            </w:r>
            <w:r w:rsidRPr="005E2FC4">
              <w:rPr>
                <w:b/>
                <w:bCs/>
                <w:szCs w:val="24"/>
                <w:lang w:val="es-ES_tradnl"/>
              </w:rPr>
              <w:t xml:space="preserve"> de Radiocomunicaciones</w:t>
            </w:r>
            <w:r w:rsidR="009239AA">
              <w:rPr>
                <w:b/>
                <w:bCs/>
                <w:szCs w:val="24"/>
                <w:lang w:val="es-ES_tradnl"/>
              </w:rPr>
              <w:t xml:space="preserve"> (Servicios terrenales)</w:t>
            </w:r>
          </w:p>
          <w:p w:rsidR="005E2FC4" w:rsidRPr="005E2FC4" w:rsidRDefault="005E2FC4" w:rsidP="001E0E43">
            <w:pPr>
              <w:tabs>
                <w:tab w:val="clear" w:pos="1588"/>
                <w:tab w:val="left" w:pos="1560"/>
              </w:tabs>
              <w:spacing w:before="24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1E0E43">
              <w:rPr>
                <w:szCs w:val="24"/>
                <w:lang w:val="es-ES_tradnl"/>
              </w:rPr>
              <w:t>–</w:t>
            </w:r>
            <w:r>
              <w:rPr>
                <w:b/>
                <w:bCs/>
                <w:szCs w:val="24"/>
                <w:lang w:val="es-ES_tradnl"/>
              </w:rPr>
              <w:tab/>
              <w:t xml:space="preserve">Propuesta de aprobación de </w:t>
            </w:r>
            <w:r w:rsidR="009239AA">
              <w:rPr>
                <w:b/>
                <w:bCs/>
                <w:szCs w:val="24"/>
                <w:lang w:val="es-ES_tradnl"/>
              </w:rPr>
              <w:t>1</w:t>
            </w:r>
            <w:r>
              <w:rPr>
                <w:b/>
                <w:bCs/>
                <w:szCs w:val="24"/>
                <w:lang w:val="es-ES_tradnl"/>
              </w:rPr>
              <w:t xml:space="preserve"> proyecto de nueva Cuestión UIT</w:t>
            </w:r>
            <w:r>
              <w:rPr>
                <w:b/>
                <w:bCs/>
                <w:szCs w:val="24"/>
                <w:lang w:val="es-ES_tradnl"/>
              </w:rPr>
              <w:noBreakHyphen/>
              <w:t xml:space="preserve">R </w:t>
            </w:r>
          </w:p>
        </w:tc>
      </w:tr>
      <w:tr w:rsidR="00E53DCE" w:rsidRPr="001E0E43" w:rsidTr="006160CB">
        <w:tc>
          <w:tcPr>
            <w:tcW w:w="1526" w:type="dxa"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0E43" w:rsidTr="006160CB">
        <w:tc>
          <w:tcPr>
            <w:tcW w:w="1526" w:type="dxa"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E2F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0E43" w:rsidTr="006160CB">
        <w:tc>
          <w:tcPr>
            <w:tcW w:w="9889" w:type="dxa"/>
            <w:gridSpan w:val="3"/>
            <w:shd w:val="clear" w:color="auto" w:fill="auto"/>
          </w:tcPr>
          <w:p w:rsidR="00E53DCE" w:rsidRPr="005E2FC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0E43" w:rsidTr="006160CB">
        <w:tc>
          <w:tcPr>
            <w:tcW w:w="9889" w:type="dxa"/>
            <w:gridSpan w:val="3"/>
            <w:shd w:val="clear" w:color="auto" w:fill="auto"/>
          </w:tcPr>
          <w:p w:rsidR="00E53DCE" w:rsidRPr="005E2FC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923EE2" w:rsidRPr="00240E66" w:rsidRDefault="00923EE2" w:rsidP="009239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lang w:val="es-ES"/>
        </w:rPr>
      </w:pPr>
      <w:r w:rsidRPr="00240E66">
        <w:rPr>
          <w:lang w:val="es-ES"/>
        </w:rPr>
        <w:t xml:space="preserve">En la reunión de la Comisión de Estudio </w:t>
      </w:r>
      <w:r w:rsidR="009239AA">
        <w:rPr>
          <w:lang w:val="es-ES"/>
        </w:rPr>
        <w:t>5</w:t>
      </w:r>
      <w:r w:rsidRPr="00240E66">
        <w:rPr>
          <w:lang w:val="es-ES"/>
        </w:rPr>
        <w:t xml:space="preserve"> de Radiocomunicaciones, celebrada del </w:t>
      </w:r>
      <w:r w:rsidR="009239AA">
        <w:rPr>
          <w:lang w:val="es-ES"/>
        </w:rPr>
        <w:t>2</w:t>
      </w:r>
      <w:r w:rsidRPr="00240E66">
        <w:rPr>
          <w:lang w:val="es-ES"/>
        </w:rPr>
        <w:t xml:space="preserve"> al </w:t>
      </w:r>
      <w:r w:rsidR="009239AA">
        <w:rPr>
          <w:lang w:val="es-ES"/>
        </w:rPr>
        <w:t>3</w:t>
      </w:r>
      <w:r w:rsidRPr="00240E66">
        <w:rPr>
          <w:lang w:val="es-ES"/>
        </w:rPr>
        <w:t xml:space="preserve"> de </w:t>
      </w:r>
      <w:r w:rsidR="009239AA">
        <w:rPr>
          <w:lang w:val="es-ES"/>
        </w:rPr>
        <w:t>diciembre</w:t>
      </w:r>
      <w:r w:rsidRPr="00240E66">
        <w:rPr>
          <w:lang w:val="es-ES"/>
        </w:rPr>
        <w:t xml:space="preserve"> de 201</w:t>
      </w:r>
      <w:r>
        <w:rPr>
          <w:lang w:val="es-ES"/>
        </w:rPr>
        <w:t>3</w:t>
      </w:r>
      <w:r w:rsidRPr="00240E66">
        <w:rPr>
          <w:lang w:val="es-ES"/>
        </w:rPr>
        <w:t xml:space="preserve">, dicha Comisión decidió solicitar la adopción </w:t>
      </w:r>
      <w:r>
        <w:rPr>
          <w:lang w:val="es-ES"/>
        </w:rPr>
        <w:t xml:space="preserve">por correspondencia </w:t>
      </w:r>
      <w:r w:rsidRPr="00240E66">
        <w:rPr>
          <w:lang w:val="es-ES"/>
        </w:rPr>
        <w:t xml:space="preserve">de </w:t>
      </w:r>
      <w:r w:rsidR="009239AA">
        <w:rPr>
          <w:lang w:val="es-ES"/>
        </w:rPr>
        <w:t>1</w:t>
      </w:r>
      <w:r w:rsidR="001E0E43">
        <w:rPr>
          <w:lang w:val="es-ES"/>
        </w:rPr>
        <w:t> </w:t>
      </w:r>
      <w:r w:rsidRPr="00240E66">
        <w:rPr>
          <w:lang w:val="es-ES"/>
        </w:rPr>
        <w:t xml:space="preserve">proyecto de nueva </w:t>
      </w:r>
      <w:r w:rsidR="000334EC">
        <w:rPr>
          <w:lang w:val="es-ES"/>
        </w:rPr>
        <w:t>Cuestión</w:t>
      </w:r>
      <w:r w:rsidR="009239AA">
        <w:rPr>
          <w:lang w:val="es-ES"/>
        </w:rPr>
        <w:t xml:space="preserve"> UIT-R</w:t>
      </w:r>
      <w:r w:rsidRPr="00240E66">
        <w:rPr>
          <w:lang w:val="es-ES"/>
        </w:rPr>
        <w:t>, de conformidad con lo dispuesto en el §</w:t>
      </w:r>
      <w:r>
        <w:rPr>
          <w:lang w:val="es-ES"/>
        </w:rPr>
        <w:t> </w:t>
      </w:r>
      <w:r w:rsidRPr="00240E66">
        <w:rPr>
          <w:lang w:val="es-ES"/>
        </w:rPr>
        <w:t>3.1.2 de la Resolución UIT</w:t>
      </w:r>
      <w:r>
        <w:rPr>
          <w:lang w:val="es-ES"/>
        </w:rPr>
        <w:t>-</w:t>
      </w:r>
      <w:r w:rsidRPr="00240E66">
        <w:rPr>
          <w:lang w:val="es-ES"/>
        </w:rPr>
        <w:t>R 1-6</w:t>
      </w:r>
      <w:r>
        <w:rPr>
          <w:lang w:val="es-ES"/>
        </w:rPr>
        <w:t xml:space="preserve">. </w:t>
      </w:r>
    </w:p>
    <w:p w:rsidR="00923EE2" w:rsidRPr="00240E66" w:rsidRDefault="00923EE2" w:rsidP="009239AA">
      <w:pPr>
        <w:ind w:right="-284"/>
        <w:rPr>
          <w:lang w:val="es-ES"/>
        </w:rPr>
      </w:pPr>
      <w:r w:rsidRPr="00240E66">
        <w:rPr>
          <w:lang w:val="es-ES"/>
        </w:rPr>
        <w:t>Según se afirmaba en la Circular Administrativa CACE/</w:t>
      </w:r>
      <w:r w:rsidR="009239AA">
        <w:rPr>
          <w:lang w:val="es-ES"/>
        </w:rPr>
        <w:t>653</w:t>
      </w:r>
      <w:r w:rsidRPr="00240E66">
        <w:rPr>
          <w:lang w:val="es-ES"/>
        </w:rPr>
        <w:t xml:space="preserve">, de fecha </w:t>
      </w:r>
      <w:r w:rsidR="009239AA">
        <w:rPr>
          <w:lang w:val="es-ES"/>
        </w:rPr>
        <w:t>20</w:t>
      </w:r>
      <w:r w:rsidRPr="00240E66">
        <w:rPr>
          <w:lang w:val="es-ES"/>
        </w:rPr>
        <w:t xml:space="preserve"> de </w:t>
      </w:r>
      <w:r w:rsidR="009239AA">
        <w:rPr>
          <w:lang w:val="es-ES"/>
        </w:rPr>
        <w:t>diciembre</w:t>
      </w:r>
      <w:r w:rsidRPr="00240E66">
        <w:rPr>
          <w:lang w:val="es-ES"/>
        </w:rPr>
        <w:t xml:space="preserve"> de 201</w:t>
      </w:r>
      <w:r>
        <w:rPr>
          <w:lang w:val="es-ES"/>
        </w:rPr>
        <w:t>3</w:t>
      </w:r>
      <w:r w:rsidRPr="00240E66">
        <w:rPr>
          <w:lang w:val="es-ES"/>
        </w:rPr>
        <w:t xml:space="preserve">, el periodo de consulta para la Cuestión finalizó el </w:t>
      </w:r>
      <w:r w:rsidR="009239AA">
        <w:rPr>
          <w:lang w:val="es-ES"/>
        </w:rPr>
        <w:t xml:space="preserve">20 </w:t>
      </w:r>
      <w:r w:rsidRPr="00240E66">
        <w:rPr>
          <w:lang w:val="es-ES"/>
        </w:rPr>
        <w:t xml:space="preserve">de </w:t>
      </w:r>
      <w:r w:rsidR="009239AA">
        <w:rPr>
          <w:lang w:val="es-ES"/>
        </w:rPr>
        <w:t>febrero</w:t>
      </w:r>
      <w:r w:rsidRPr="00240E66">
        <w:rPr>
          <w:lang w:val="es-ES"/>
        </w:rPr>
        <w:t xml:space="preserve"> de 201</w:t>
      </w:r>
      <w:r w:rsidR="009239AA">
        <w:rPr>
          <w:lang w:val="es-ES"/>
        </w:rPr>
        <w:t>4</w:t>
      </w:r>
      <w:r w:rsidRPr="00240E66">
        <w:rPr>
          <w:lang w:val="es-ES"/>
        </w:rPr>
        <w:t>.</w:t>
      </w:r>
    </w:p>
    <w:p w:rsidR="00923EE2" w:rsidRPr="00240E66" w:rsidRDefault="00923EE2" w:rsidP="009239AA">
      <w:pPr>
        <w:ind w:right="-284"/>
        <w:rPr>
          <w:lang w:val="es-ES"/>
        </w:rPr>
      </w:pPr>
      <w:r w:rsidRPr="00240E66">
        <w:rPr>
          <w:lang w:val="es-ES"/>
        </w:rPr>
        <w:t xml:space="preserve">La </w:t>
      </w:r>
      <w:r w:rsidR="009239AA">
        <w:rPr>
          <w:lang w:val="es-ES"/>
        </w:rPr>
        <w:t>Cuestión</w:t>
      </w:r>
      <w:r w:rsidRPr="00240E66">
        <w:rPr>
          <w:lang w:val="es-ES"/>
        </w:rPr>
        <w:t xml:space="preserve"> ha sido adoptada</w:t>
      </w:r>
      <w:r w:rsidR="00AC6977">
        <w:rPr>
          <w:lang w:val="es-ES"/>
        </w:rPr>
        <w:t xml:space="preserve"> </w:t>
      </w:r>
      <w:r w:rsidRPr="00240E66">
        <w:rPr>
          <w:lang w:val="es-ES"/>
        </w:rPr>
        <w:t xml:space="preserve">por la Comisión de Estudio </w:t>
      </w:r>
      <w:r w:rsidR="009239AA">
        <w:rPr>
          <w:lang w:val="es-ES"/>
        </w:rPr>
        <w:t>5</w:t>
      </w:r>
      <w:r w:rsidRPr="00240E66">
        <w:rPr>
          <w:lang w:val="es-ES"/>
        </w:rPr>
        <w:t>, y ha de aplicarse el procedimiento de aprobación del § 3.1.2 de la Resolución UIT</w:t>
      </w:r>
      <w:r w:rsidR="00911C83">
        <w:rPr>
          <w:lang w:val="es-ES"/>
        </w:rPr>
        <w:t>-</w:t>
      </w:r>
      <w:r w:rsidRPr="00240E66">
        <w:rPr>
          <w:lang w:val="es-ES"/>
        </w:rPr>
        <w:t>R 1-6.</w:t>
      </w:r>
      <w:r w:rsidRPr="00923EE2">
        <w:rPr>
          <w:lang w:val="es-ES_tradnl"/>
        </w:rPr>
        <w:t xml:space="preserve"> </w:t>
      </w:r>
      <w:r w:rsidR="009239AA">
        <w:rPr>
          <w:lang w:val="es-ES"/>
        </w:rPr>
        <w:t xml:space="preserve">El </w:t>
      </w:r>
      <w:r w:rsidRPr="0063673F">
        <w:rPr>
          <w:lang w:val="es-ES"/>
        </w:rPr>
        <w:t xml:space="preserve">texto del proyecto de Cuestión </w:t>
      </w:r>
      <w:r>
        <w:rPr>
          <w:lang w:val="es-ES"/>
        </w:rPr>
        <w:t xml:space="preserve">UIT-R </w:t>
      </w:r>
      <w:r w:rsidR="009239AA">
        <w:rPr>
          <w:lang w:val="es-ES"/>
        </w:rPr>
        <w:t>se adjunta</w:t>
      </w:r>
      <w:r w:rsidRPr="0063673F">
        <w:rPr>
          <w:lang w:val="es-ES"/>
        </w:rPr>
        <w:t xml:space="preserve"> para referencia como Anexo a la presente</w:t>
      </w:r>
      <w:r w:rsidR="009239AA">
        <w:rPr>
          <w:lang w:val="es-ES"/>
        </w:rPr>
        <w:t xml:space="preserve"> carta</w:t>
      </w:r>
      <w:r w:rsidRPr="0063673F">
        <w:rPr>
          <w:lang w:val="es-ES"/>
        </w:rPr>
        <w:t xml:space="preserve">. </w:t>
      </w:r>
    </w:p>
    <w:p w:rsidR="00923EE2" w:rsidRPr="00240E66" w:rsidRDefault="00923EE2" w:rsidP="009239AA">
      <w:pPr>
        <w:ind w:right="-284"/>
        <w:rPr>
          <w:lang w:val="es-ES"/>
        </w:rPr>
      </w:pPr>
      <w:r w:rsidRPr="00240E66">
        <w:rPr>
          <w:lang w:val="es-ES"/>
        </w:rPr>
        <w:t>Habida cuenta de lo dispuesto en el § 3.1.2 de la Resolución UIT</w:t>
      </w:r>
      <w:r w:rsidR="00911C83">
        <w:rPr>
          <w:lang w:val="es-ES"/>
        </w:rPr>
        <w:t>-</w:t>
      </w:r>
      <w:r w:rsidRPr="00240E66">
        <w:rPr>
          <w:lang w:val="es-ES"/>
        </w:rPr>
        <w:t>R 1-6, se pide a los Estados Miembros que informen a la Secretaría (</w:t>
      </w:r>
      <w:hyperlink r:id="rId9" w:history="1">
        <w:r w:rsidRPr="00240E66">
          <w:rPr>
            <w:rStyle w:val="Hyperlink"/>
            <w:lang w:val="es-ES"/>
          </w:rPr>
          <w:t>brsdg@itu.int</w:t>
        </w:r>
      </w:hyperlink>
      <w:r w:rsidRPr="00240E66">
        <w:rPr>
          <w:lang w:val="es-ES"/>
        </w:rPr>
        <w:t xml:space="preserve">) hasta el </w:t>
      </w:r>
      <w:r w:rsidR="009239AA">
        <w:rPr>
          <w:u w:val="single"/>
          <w:lang w:val="es-ES"/>
        </w:rPr>
        <w:t>28</w:t>
      </w:r>
      <w:r w:rsidRPr="00240E66">
        <w:rPr>
          <w:u w:val="single"/>
          <w:lang w:val="es-ES"/>
        </w:rPr>
        <w:t xml:space="preserve"> de </w:t>
      </w:r>
      <w:r w:rsidR="009239AA">
        <w:rPr>
          <w:u w:val="single"/>
          <w:lang w:val="es-ES"/>
        </w:rPr>
        <w:t>abril</w:t>
      </w:r>
      <w:r w:rsidRPr="00240E66">
        <w:rPr>
          <w:u w:val="single"/>
          <w:lang w:val="es-ES"/>
        </w:rPr>
        <w:t xml:space="preserve"> de 201</w:t>
      </w:r>
      <w:r w:rsidR="009239AA">
        <w:rPr>
          <w:u w:val="single"/>
          <w:lang w:val="es-ES"/>
        </w:rPr>
        <w:t>4</w:t>
      </w:r>
      <w:r w:rsidRPr="00240E66">
        <w:rPr>
          <w:lang w:val="es-ES"/>
        </w:rPr>
        <w:t xml:space="preserve">, si aprueban o no la propuesta arriba citada. </w:t>
      </w:r>
    </w:p>
    <w:p w:rsidR="00E53DCE" w:rsidRPr="005E2FC4" w:rsidRDefault="00923EE2" w:rsidP="00923EE2">
      <w:pPr>
        <w:rPr>
          <w:szCs w:val="24"/>
          <w:lang w:val="es-ES_tradnl"/>
        </w:rPr>
      </w:pPr>
      <w:r w:rsidRPr="00240E66">
        <w:rPr>
          <w:lang w:val="es-ES"/>
        </w:rPr>
        <w:t>Se pide a todo Estado Miembro que tenga alguna objeción a la aprobación de un proyecto de Cuestión que informe al Director y al Presidente de la Comisión de Estudio de los motivos para dicha objeción.</w:t>
      </w:r>
    </w:p>
    <w:p w:rsidR="00923EE2" w:rsidRDefault="00923E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23EE2" w:rsidRPr="00923EE2" w:rsidRDefault="00923EE2" w:rsidP="009239AA">
      <w:pPr>
        <w:rPr>
          <w:lang w:val="es-ES_tradnl"/>
        </w:rPr>
      </w:pPr>
      <w:r w:rsidRPr="00240E66">
        <w:rPr>
          <w:lang w:val="es-ES"/>
        </w:rPr>
        <w:lastRenderedPageBreak/>
        <w:t>Una vez cumplido el plazo arriba mencionado, se anunciarán los resultados de la consulta en una Circular Administrativa y la Cuestión aprobada se publicará lo antes posible (véase:</w:t>
      </w:r>
      <w:r w:rsidR="009239AA">
        <w:rPr>
          <w:lang w:val="es-ES"/>
        </w:rPr>
        <w:t> </w:t>
      </w:r>
      <w:hyperlink r:id="rId10" w:history="1">
        <w:r w:rsidR="009239AA" w:rsidRPr="00CD40EF">
          <w:rPr>
            <w:rStyle w:val="Hyperlink"/>
            <w:lang w:val="es-ES"/>
          </w:rPr>
          <w:t>http://www.itu.int/pub/R-QUE-SG05/es</w:t>
        </w:r>
      </w:hyperlink>
      <w:r w:rsidRPr="00240E66">
        <w:rPr>
          <w:lang w:val="es-ES"/>
        </w:rPr>
        <w:t>).</w:t>
      </w:r>
    </w:p>
    <w:p w:rsidR="00923EE2" w:rsidRPr="00923EE2" w:rsidRDefault="00923EE2" w:rsidP="009239AA">
      <w:pPr>
        <w:pStyle w:val="BodyTextIndent2"/>
        <w:tabs>
          <w:tab w:val="clear" w:pos="4820"/>
        </w:tabs>
        <w:spacing w:before="1440"/>
        <w:ind w:left="0"/>
        <w:jc w:val="left"/>
        <w:rPr>
          <w:lang w:val="es-ES_tradnl"/>
        </w:rPr>
      </w:pPr>
      <w:r w:rsidRPr="00911C83">
        <w:rPr>
          <w:rFonts w:asciiTheme="minorHAnsi" w:hAnsiTheme="minorHAnsi" w:cstheme="minorHAnsi"/>
          <w:lang w:val="es-ES_tradnl"/>
        </w:rPr>
        <w:t>François Rancy</w:t>
      </w:r>
      <w:r w:rsidRPr="00911C83">
        <w:rPr>
          <w:rFonts w:asciiTheme="minorHAnsi" w:hAnsiTheme="minorHAnsi" w:cstheme="minorHAnsi"/>
          <w:lang w:val="es-ES_tradnl"/>
        </w:rPr>
        <w:br/>
        <w:t xml:space="preserve">Director </w:t>
      </w:r>
    </w:p>
    <w:p w:rsidR="00923EE2" w:rsidRPr="00923EE2" w:rsidRDefault="009239AA" w:rsidP="009239AA">
      <w:pPr>
        <w:spacing w:before="1200"/>
        <w:rPr>
          <w:bCs/>
          <w:lang w:val="es-ES_tradnl"/>
        </w:rPr>
      </w:pPr>
      <w:r>
        <w:rPr>
          <w:b/>
          <w:bCs/>
          <w:lang w:val="es-ES_tradnl"/>
        </w:rPr>
        <w:t>Anexo</w:t>
      </w:r>
      <w:r w:rsidR="00923EE2" w:rsidRPr="00923EE2">
        <w:rPr>
          <w:lang w:val="es-ES_tradnl"/>
        </w:rPr>
        <w:t xml:space="preserve">: </w:t>
      </w:r>
      <w:r>
        <w:rPr>
          <w:bCs/>
          <w:lang w:val="es-ES_tradnl"/>
        </w:rPr>
        <w:t>1</w:t>
      </w:r>
    </w:p>
    <w:p w:rsidR="00923EE2" w:rsidRPr="00923EE2" w:rsidRDefault="00923EE2" w:rsidP="009239AA">
      <w:pPr>
        <w:tabs>
          <w:tab w:val="clear" w:pos="794"/>
          <w:tab w:val="left" w:pos="709"/>
        </w:tabs>
        <w:ind w:left="794" w:hanging="794"/>
        <w:rPr>
          <w:lang w:val="es-ES_tradnl"/>
        </w:rPr>
      </w:pPr>
      <w:r w:rsidRPr="00923EE2">
        <w:rPr>
          <w:lang w:val="es-ES_tradnl"/>
        </w:rPr>
        <w:t>–</w:t>
      </w:r>
      <w:r w:rsidRPr="00923EE2">
        <w:rPr>
          <w:lang w:val="es-ES_tradnl"/>
        </w:rPr>
        <w:tab/>
      </w:r>
      <w:r w:rsidR="009239AA">
        <w:rPr>
          <w:lang w:val="es-ES_tradnl"/>
        </w:rPr>
        <w:t>1</w:t>
      </w:r>
      <w:r w:rsidRPr="00923EE2">
        <w:rPr>
          <w:lang w:val="es-ES_tradnl"/>
        </w:rPr>
        <w:t xml:space="preserve"> proyecto de nueva Cuestión UIT-R </w:t>
      </w:r>
    </w:p>
    <w:p w:rsidR="00923EE2" w:rsidRPr="00923EE2" w:rsidRDefault="00923EE2" w:rsidP="009239AA">
      <w:pPr>
        <w:tabs>
          <w:tab w:val="left" w:pos="6237"/>
        </w:tabs>
        <w:spacing w:before="1440"/>
        <w:rPr>
          <w:b/>
          <w:bCs/>
          <w:sz w:val="18"/>
          <w:szCs w:val="18"/>
          <w:lang w:val="es-ES_tradnl"/>
        </w:rPr>
      </w:pPr>
      <w:r w:rsidRPr="00923EE2">
        <w:rPr>
          <w:b/>
          <w:bCs/>
          <w:sz w:val="18"/>
          <w:szCs w:val="18"/>
          <w:lang w:val="es-ES_tradnl"/>
        </w:rPr>
        <w:t>Distribución:</w:t>
      </w:r>
    </w:p>
    <w:p w:rsidR="00923EE2" w:rsidRPr="00923EE2" w:rsidRDefault="00923EE2" w:rsidP="009239AA">
      <w:pPr>
        <w:tabs>
          <w:tab w:val="left" w:pos="6237"/>
        </w:tabs>
        <w:spacing w:before="6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9239AA">
        <w:rPr>
          <w:sz w:val="18"/>
          <w:szCs w:val="18"/>
          <w:lang w:val="es-ES_tradnl"/>
        </w:rPr>
        <w:t>5</w:t>
      </w:r>
      <w:r w:rsidRPr="00923EE2">
        <w:rPr>
          <w:sz w:val="18"/>
          <w:szCs w:val="18"/>
          <w:lang w:val="es-ES_tradnl"/>
        </w:rPr>
        <w:t xml:space="preserve"> de Radiocomunicaciones</w:t>
      </w:r>
    </w:p>
    <w:p w:rsidR="00923EE2" w:rsidRPr="00923EE2" w:rsidRDefault="00923EE2" w:rsidP="009239A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9239AA">
        <w:rPr>
          <w:sz w:val="18"/>
          <w:szCs w:val="18"/>
          <w:lang w:val="es-ES_tradnl"/>
        </w:rPr>
        <w:t>5</w:t>
      </w:r>
      <w:r w:rsidRPr="00923EE2">
        <w:rPr>
          <w:sz w:val="18"/>
          <w:szCs w:val="18"/>
          <w:lang w:val="es-ES_tradnl"/>
        </w:rPr>
        <w:t xml:space="preserve"> de Radiocomunicaciones</w:t>
      </w:r>
    </w:p>
    <w:p w:rsidR="00923EE2" w:rsidRPr="00923EE2" w:rsidRDefault="00923EE2" w:rsidP="009239A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923EE2" w:rsidRPr="00923EE2" w:rsidRDefault="00923EE2" w:rsidP="009239A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923EE2" w:rsidRPr="00923EE2" w:rsidRDefault="00923EE2" w:rsidP="009239A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Miembros de la Junta del Reglamento de Radiocomunicaciones</w:t>
      </w:r>
    </w:p>
    <w:p w:rsidR="00923EE2" w:rsidRPr="00923EE2" w:rsidRDefault="00923EE2" w:rsidP="009239A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23EE2">
        <w:rPr>
          <w:sz w:val="18"/>
          <w:szCs w:val="18"/>
          <w:lang w:val="es-ES_tradnl"/>
        </w:rPr>
        <w:t>–</w:t>
      </w:r>
      <w:r w:rsidRPr="00923EE2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923EE2" w:rsidRDefault="00923E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9239AA" w:rsidRPr="001E0E43" w:rsidRDefault="009239AA" w:rsidP="009239AA">
      <w:pPr>
        <w:pStyle w:val="AnnexNotitle0"/>
        <w:rPr>
          <w:rFonts w:asciiTheme="minorHAnsi" w:hAnsiTheme="minorHAnsi" w:cstheme="minorHAnsi"/>
        </w:rPr>
      </w:pPr>
      <w:r w:rsidRPr="001E0E43">
        <w:rPr>
          <w:rFonts w:asciiTheme="minorHAnsi" w:hAnsiTheme="minorHAnsi" w:cstheme="minorHAnsi"/>
        </w:rPr>
        <w:lastRenderedPageBreak/>
        <w:t>Anexo</w:t>
      </w:r>
    </w:p>
    <w:p w:rsidR="009239AA" w:rsidRDefault="009239AA" w:rsidP="009239AA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"/>
        </w:rPr>
      </w:pPr>
      <w:r>
        <w:rPr>
          <w:rFonts w:ascii="Times New Roman" w:hAnsi="Times New Roman" w:cs="Times New Roman"/>
          <w:caps/>
          <w:sz w:val="28"/>
          <w:szCs w:val="20"/>
          <w:lang w:val="es-ES"/>
        </w:rPr>
        <w:t>PROYECTO DE NUEVA CUESTIÓN UIT-R [DOC.XXX]/5</w:t>
      </w:r>
      <w:r>
        <w:rPr>
          <w:rStyle w:val="FootnoteReference"/>
          <w:rFonts w:ascii="Times New Roman" w:hAnsi="Times New Roman"/>
          <w:caps/>
          <w:szCs w:val="20"/>
          <w:lang w:val="es-ES"/>
        </w:rPr>
        <w:footnoteReference w:id="1"/>
      </w:r>
    </w:p>
    <w:p w:rsidR="009239AA" w:rsidRDefault="009239AA" w:rsidP="009239AA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 xml:space="preserve">Explotación de un sistema de acceso público de radiocomunicaciones de corto alcance que sirva de soporte para los sistemas de ayuda a la audición </w:t>
      </w:r>
    </w:p>
    <w:p w:rsidR="009239AA" w:rsidRPr="009239AA" w:rsidRDefault="009239AA" w:rsidP="009239AA">
      <w:pPr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</w:p>
    <w:p w:rsidR="009239AA" w:rsidRPr="009239AA" w:rsidRDefault="009239AA" w:rsidP="009239AA">
      <w:pPr>
        <w:spacing w:before="320" w:line="240" w:lineRule="auto"/>
        <w:rPr>
          <w:rFonts w:ascii="Times New Roman" w:hAnsi="Times New Roman" w:cs="Times New Roman"/>
          <w:szCs w:val="20"/>
          <w:lang w:val="es-ES_tradnl"/>
        </w:rPr>
      </w:pPr>
      <w:r w:rsidRPr="009239AA">
        <w:rPr>
          <w:rFonts w:ascii="Times New Roman" w:hAnsi="Times New Roman" w:cs="Times New Roman"/>
          <w:szCs w:val="20"/>
          <w:lang w:val="es-ES_tradnl"/>
        </w:rPr>
        <w:t>La Asamblea de Radiocomunicaciones de la UIT,</w:t>
      </w:r>
    </w:p>
    <w:p w:rsidR="009239AA" w:rsidRDefault="009239AA" w:rsidP="009239AA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  <w:szCs w:val="20"/>
          <w:lang w:val="es-ES"/>
        </w:rPr>
      </w:pPr>
      <w:r>
        <w:rPr>
          <w:rFonts w:ascii="Times New Roman" w:hAnsi="Times New Roman" w:cs="Times New Roman"/>
          <w:i/>
          <w:szCs w:val="20"/>
          <w:lang w:val="es-ES"/>
        </w:rPr>
        <w:t>considerando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a)</w:t>
      </w:r>
      <w:r>
        <w:rPr>
          <w:rFonts w:ascii="Times New Roman" w:hAnsi="Times New Roman" w:cs="Times New Roman"/>
          <w:szCs w:val="20"/>
          <w:lang w:val="es-ES"/>
        </w:rPr>
        <w:tab/>
        <w:t>que, en ciertas condiciones, por ejemplo los entornos ruidosos o en el caso de personas con audición deficiente, es deseable explotar ayudas de radiocomunicaciones para la audición apropiadas;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b)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numerosas personas tienen una audición deficiente;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c)</w:t>
      </w:r>
      <w:r>
        <w:rPr>
          <w:rFonts w:ascii="Times New Roman" w:hAnsi="Times New Roman" w:cs="Times New Roman"/>
          <w:szCs w:val="20"/>
          <w:lang w:val="es-ES"/>
        </w:rPr>
        <w:tab/>
        <w:t>que, en tales condiciones, las ayudas a la audición vinculadas acústicamente no permiten ofrecer un nivel de voz óptimo y sin ruido ni distorsión ambiental;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d)</w:t>
      </w:r>
      <w:r>
        <w:rPr>
          <w:rFonts w:ascii="Times New Roman" w:hAnsi="Times New Roman" w:cs="Times New Roman"/>
          <w:szCs w:val="20"/>
          <w:lang w:val="es-ES"/>
        </w:rPr>
        <w:tab/>
        <w:t>que la emisión radioeléctrica es un medio práctico para transferir una señal con una relación señal-ruido favorable desde un sistema público de transmisión a una ayuda a la audición;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e)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dicho sistema de acceso público podría concebirse de manera que ayudara a las personas con pérdida de audición a escuchar en la distancias que se dan en el habla que no requiere habitualmente de una ayuda; 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f)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un rango de transmisión de unos 20 metros sería apropiado para un sistema público;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g)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algunos países están llevando a cabo actividades de investigación y desarrollo en relación con tales sistemas;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h)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dicho sistema de comunicación puede tener aplicaciones más amplias;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i)</w:t>
      </w:r>
      <w:r>
        <w:rPr>
          <w:rFonts w:ascii="Times New Roman" w:hAnsi="Times New Roman" w:cs="Times New Roman"/>
          <w:szCs w:val="20"/>
          <w:lang w:val="es-ES"/>
        </w:rPr>
        <w:tab/>
        <w:t xml:space="preserve">que las personas con dificultades de audición se beneficiarían del uso de ayudas de radiocomunicaciones para la audición en sus desplazamientos; </w:t>
      </w:r>
    </w:p>
    <w:p w:rsidR="009239AA" w:rsidRDefault="009239AA" w:rsidP="00AC6977">
      <w:pPr>
        <w:spacing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>
        <w:rPr>
          <w:rFonts w:ascii="Times New Roman" w:hAnsi="Times New Roman" w:cs="Times New Roman"/>
          <w:i/>
          <w:iCs/>
          <w:szCs w:val="20"/>
          <w:lang w:val="es-ES"/>
        </w:rPr>
        <w:t>j)</w:t>
      </w:r>
      <w:r>
        <w:rPr>
          <w:rFonts w:ascii="Times New Roman" w:hAnsi="Times New Roman" w:cs="Times New Roman"/>
          <w:szCs w:val="20"/>
          <w:lang w:val="es-ES"/>
        </w:rPr>
        <w:tab/>
        <w:t>que es deseable la armonización de los dispositivos de este tipo,</w:t>
      </w:r>
    </w:p>
    <w:p w:rsidR="009239AA" w:rsidRDefault="009239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4"/>
          <w:lang w:val="es-ES_tradnl"/>
        </w:rPr>
      </w:pPr>
      <w:r>
        <w:rPr>
          <w:rFonts w:asciiTheme="majorBidi" w:hAnsiTheme="majorBidi" w:cstheme="majorBidi"/>
          <w:szCs w:val="24"/>
          <w:lang w:val="es-ES_tradnl"/>
        </w:rPr>
        <w:br w:type="page"/>
      </w:r>
    </w:p>
    <w:p w:rsidR="009239AA" w:rsidRPr="008C7640" w:rsidRDefault="009239AA" w:rsidP="009239AA">
      <w:pPr>
        <w:pStyle w:val="Call"/>
        <w:rPr>
          <w:rFonts w:asciiTheme="majorBidi" w:hAnsiTheme="majorBidi" w:cstheme="majorBidi"/>
          <w:szCs w:val="24"/>
          <w:lang w:val="es-ES"/>
        </w:rPr>
      </w:pPr>
      <w:r w:rsidRPr="009239AA">
        <w:rPr>
          <w:rFonts w:asciiTheme="majorBidi" w:hAnsiTheme="majorBidi" w:cstheme="majorBidi"/>
          <w:szCs w:val="24"/>
          <w:lang w:val="es-ES_tradnl"/>
        </w:rPr>
        <w:lastRenderedPageBreak/>
        <w:t xml:space="preserve">decide </w:t>
      </w:r>
      <w:r w:rsidRPr="009239AA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1</w:t>
      </w:r>
      <w:r w:rsidRPr="008C7640">
        <w:rPr>
          <w:rFonts w:asciiTheme="majorBidi" w:hAnsiTheme="majorBidi" w:cstheme="majorBidi"/>
          <w:szCs w:val="24"/>
          <w:lang w:val="es-ES"/>
        </w:rPr>
        <w:tab/>
        <w:t>¿Cuáles son las características técnicas y de explotación apropiadas de un sistema de acceso público de radiocomunicaciones de corto alcance que sirva de soporte para los sistemas de ayuda a la audición?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2</w:t>
      </w:r>
      <w:r w:rsidRPr="008C7640">
        <w:rPr>
          <w:rFonts w:asciiTheme="majorBidi" w:hAnsiTheme="majorBidi" w:cstheme="majorBidi"/>
          <w:szCs w:val="24"/>
          <w:lang w:val="es-ES"/>
        </w:rPr>
        <w:tab/>
        <w:t>¿Cuáles son:</w:t>
      </w:r>
    </w:p>
    <w:p w:rsidR="009239AA" w:rsidRPr="008C7640" w:rsidRDefault="009239AA" w:rsidP="00AC6977">
      <w:pPr>
        <w:pStyle w:val="ListParagraph"/>
        <w:numPr>
          <w:ilvl w:val="0"/>
          <w:numId w:val="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8C7640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gamas de frecuencias del servicio móvil terrestre apropiadas para un sistema de acceso público de radiocomunicaciones de corto alcance que sirva de soporte para los sistemas de ayuda a la audición?</w:t>
      </w:r>
    </w:p>
    <w:p w:rsidR="009239AA" w:rsidRPr="008C7640" w:rsidRDefault="009239AA" w:rsidP="00AC6977">
      <w:pPr>
        <w:pStyle w:val="ListParagraph"/>
        <w:numPr>
          <w:ilvl w:val="0"/>
          <w:numId w:val="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contextualSpacing w:val="0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8C7640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condiciones que podrían permitir una explotación compatible de los sistemas públicos de acceso de radiocomunicaciones de corto alcance que sirvan de soporte para los sistemas de ayuda a la audición con los sistemas de otros servicios de radiocomunicaciones dentro de la banda de ondas métricas o decimétricas?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3</w:t>
      </w:r>
      <w:r w:rsidRPr="008C7640">
        <w:rPr>
          <w:rFonts w:asciiTheme="majorBidi" w:hAnsiTheme="majorBidi" w:cstheme="majorBidi"/>
          <w:szCs w:val="24"/>
          <w:lang w:val="es-ES"/>
        </w:rPr>
        <w:tab/>
        <w:t>¿Cuáles son los criterios de compartición del espectro para un sistema de acceso público de radiocomunicaciones de corto alcance que sirva de soporte para los sistemas de ayuda a la audición y los sistemas que sirven de soporte para otros servicios de radiocomunicaciones?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4</w:t>
      </w:r>
      <w:r w:rsidRPr="008C7640">
        <w:rPr>
          <w:rFonts w:asciiTheme="majorBidi" w:hAnsiTheme="majorBidi" w:cstheme="majorBidi"/>
          <w:szCs w:val="24"/>
          <w:lang w:val="es-ES"/>
        </w:rPr>
        <w:tab/>
        <w:t>¿Cuáles son las tecnologías apropiadas para un</w:t>
      </w:r>
      <w:r w:rsidRPr="009239AA">
        <w:rPr>
          <w:rFonts w:asciiTheme="majorBidi" w:hAnsiTheme="majorBidi" w:cstheme="majorBidi"/>
          <w:szCs w:val="24"/>
          <w:lang w:val="es-ES_tradnl"/>
        </w:rPr>
        <w:t xml:space="preserve"> </w:t>
      </w:r>
      <w:r w:rsidRPr="008C7640">
        <w:rPr>
          <w:rFonts w:asciiTheme="majorBidi" w:hAnsiTheme="majorBidi" w:cstheme="majorBidi"/>
          <w:szCs w:val="24"/>
          <w:lang w:val="es-ES"/>
        </w:rPr>
        <w:t xml:space="preserve">sistema de acceso público de radiocomunicaciones de corto alcance que sirva de soporte para los sistemas de ayuda a la audición?  </w:t>
      </w:r>
    </w:p>
    <w:p w:rsidR="009239AA" w:rsidRPr="008C7640" w:rsidRDefault="009239AA" w:rsidP="00AC6977">
      <w:pPr>
        <w:pStyle w:val="Call"/>
        <w:spacing w:before="160"/>
        <w:rPr>
          <w:rFonts w:asciiTheme="majorBidi" w:hAnsiTheme="majorBidi" w:cstheme="majorBidi"/>
          <w:szCs w:val="24"/>
          <w:lang w:val="es-ES"/>
        </w:rPr>
      </w:pPr>
      <w:r w:rsidRPr="009239AA">
        <w:rPr>
          <w:rFonts w:asciiTheme="majorBidi" w:hAnsiTheme="majorBidi" w:cstheme="majorBidi"/>
          <w:szCs w:val="24"/>
          <w:lang w:val="es-ES_tradnl"/>
        </w:rPr>
        <w:t>decide además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1</w:t>
      </w:r>
      <w:r w:rsidRPr="008C7640">
        <w:rPr>
          <w:rFonts w:asciiTheme="majorBidi" w:hAnsiTheme="majorBidi" w:cstheme="majorBidi"/>
          <w:szCs w:val="24"/>
          <w:lang w:val="es-ES"/>
        </w:rPr>
        <w:tab/>
        <w:t>que los resultados de los citados estudios deben incluirse en una o más Recomendaciones, Informes o Manuales;</w:t>
      </w:r>
    </w:p>
    <w:p w:rsidR="009239AA" w:rsidRPr="008C7640" w:rsidRDefault="009239AA" w:rsidP="00AC6977">
      <w:pPr>
        <w:spacing w:line="240" w:lineRule="auto"/>
        <w:jc w:val="left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2</w:t>
      </w:r>
      <w:r w:rsidRPr="008C7640">
        <w:rPr>
          <w:rFonts w:asciiTheme="majorBidi" w:hAnsiTheme="majorBidi" w:cstheme="majorBidi"/>
          <w:szCs w:val="24"/>
          <w:lang w:val="es-ES"/>
        </w:rPr>
        <w:tab/>
        <w:t>que los citados estudios deberían estar completados en 2015.</w:t>
      </w:r>
    </w:p>
    <w:p w:rsidR="009239AA" w:rsidRPr="008C7640" w:rsidRDefault="009239AA" w:rsidP="009239AA">
      <w:pPr>
        <w:spacing w:before="120" w:line="240" w:lineRule="auto"/>
        <w:rPr>
          <w:rFonts w:asciiTheme="majorBidi" w:hAnsiTheme="majorBidi" w:cstheme="majorBidi"/>
          <w:szCs w:val="24"/>
          <w:lang w:val="es-ES"/>
        </w:rPr>
      </w:pPr>
    </w:p>
    <w:p w:rsidR="009239AA" w:rsidRPr="008C7640" w:rsidRDefault="009239AA" w:rsidP="009239AA">
      <w:pPr>
        <w:spacing w:before="120" w:line="240" w:lineRule="auto"/>
        <w:rPr>
          <w:rFonts w:asciiTheme="majorBidi" w:hAnsiTheme="majorBidi" w:cstheme="majorBidi"/>
          <w:szCs w:val="24"/>
          <w:lang w:val="es-ES"/>
        </w:rPr>
      </w:pPr>
      <w:r w:rsidRPr="008C7640">
        <w:rPr>
          <w:rFonts w:asciiTheme="majorBidi" w:hAnsiTheme="majorBidi" w:cstheme="majorBidi"/>
          <w:szCs w:val="24"/>
          <w:lang w:val="es-ES"/>
        </w:rPr>
        <w:t>Categoría: S2</w:t>
      </w:r>
    </w:p>
    <w:p w:rsidR="009239AA" w:rsidRDefault="009239AA" w:rsidP="009239AA">
      <w:pPr>
        <w:spacing w:before="240" w:line="240" w:lineRule="auto"/>
        <w:rPr>
          <w:rFonts w:ascii="Times New Roman" w:hAnsi="Times New Roman" w:cs="Times New Roman"/>
          <w:szCs w:val="20"/>
          <w:lang w:val="es-ES"/>
        </w:rPr>
      </w:pPr>
    </w:p>
    <w:p w:rsidR="009239AA" w:rsidRDefault="009239AA" w:rsidP="009239AA"/>
    <w:p w:rsidR="00923EE2" w:rsidRDefault="00923EE2" w:rsidP="00923EE2">
      <w:pPr>
        <w:jc w:val="center"/>
      </w:pPr>
      <w:r>
        <w:t>______________</w:t>
      </w:r>
    </w:p>
    <w:sectPr w:rsidR="00923EE2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4" w:rsidRDefault="005E2FC4">
      <w:r>
        <w:separator/>
      </w:r>
    </w:p>
  </w:endnote>
  <w:endnote w:type="continuationSeparator" w:id="0">
    <w:p w:rsidR="005E2FC4" w:rsidRDefault="005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4" w:rsidRDefault="005E2FC4">
      <w:r>
        <w:t>____________________</w:t>
      </w:r>
    </w:p>
  </w:footnote>
  <w:footnote w:type="continuationSeparator" w:id="0">
    <w:p w:rsidR="005E2FC4" w:rsidRDefault="005E2FC4">
      <w:r>
        <w:continuationSeparator/>
      </w:r>
    </w:p>
  </w:footnote>
  <w:footnote w:id="1">
    <w:p w:rsidR="009239AA" w:rsidRPr="009239AA" w:rsidRDefault="009239AA" w:rsidP="005E2783">
      <w:pPr>
        <w:pStyle w:val="FootnoteText"/>
        <w:spacing w:before="120"/>
        <w:jc w:val="left"/>
        <w:rPr>
          <w:rFonts w:asciiTheme="majorBidi" w:hAnsiTheme="majorBidi" w:cstheme="majorBidi"/>
          <w:sz w:val="24"/>
          <w:szCs w:val="28"/>
          <w:lang w:val="es-ES_tradnl"/>
        </w:rPr>
      </w:pPr>
      <w:r>
        <w:rPr>
          <w:rStyle w:val="FootnoteReference"/>
          <w:rFonts w:ascii="Times New Roman" w:hAnsi="Times New Roman"/>
          <w:lang w:val="fr-FR"/>
        </w:rPr>
        <w:footnoteRef/>
      </w:r>
      <w:r w:rsidRPr="009239AA">
        <w:rPr>
          <w:rStyle w:val="FootnoteReference"/>
          <w:rFonts w:ascii="Times New Roman" w:hAnsi="Times New Roman"/>
          <w:lang w:val="es-ES_tradnl"/>
        </w:rPr>
        <w:t xml:space="preserve"> </w:t>
      </w:r>
      <w:r w:rsidRPr="009239AA">
        <w:rPr>
          <w:rFonts w:ascii="Times New Roman" w:hAnsi="Times New Roman" w:cs="Times New Roman"/>
          <w:lang w:val="es-ES_tradnl"/>
        </w:rPr>
        <w:tab/>
      </w:r>
      <w:r w:rsidRPr="009239AA">
        <w:rPr>
          <w:rFonts w:asciiTheme="majorBidi" w:hAnsiTheme="majorBidi" w:cstheme="majorBidi"/>
          <w:sz w:val="24"/>
          <w:szCs w:val="28"/>
          <w:lang w:val="es-ES_tradnl"/>
        </w:rPr>
        <w:t xml:space="preserve">Esta Cuestión debería señalarse a la atención del UIT-T (JCA) y de las Comisiones de Estudio </w:t>
      </w:r>
      <w:bookmarkStart w:id="0" w:name="_GoBack"/>
      <w:bookmarkEnd w:id="0"/>
      <w:r w:rsidRPr="009239AA">
        <w:rPr>
          <w:rFonts w:asciiTheme="majorBidi" w:hAnsiTheme="majorBidi" w:cstheme="majorBidi"/>
          <w:sz w:val="24"/>
          <w:szCs w:val="28"/>
          <w:lang w:val="es-ES_tradnl"/>
        </w:rPr>
        <w:t>del 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39AA" w:rsidRDefault="00E915AF" w:rsidP="00923EE2">
    <w:pPr>
      <w:pStyle w:val="Header"/>
      <w:rPr>
        <w:sz w:val="18"/>
        <w:szCs w:val="18"/>
      </w:rPr>
    </w:pPr>
    <w:r>
      <w:tab/>
    </w:r>
    <w:r>
      <w:tab/>
    </w:r>
    <w:r w:rsidR="009239AA">
      <w:t xml:space="preserve">- </w:t>
    </w:r>
    <w:r w:rsidR="001B42C9" w:rsidRPr="009239AA">
      <w:rPr>
        <w:rStyle w:val="PageNumber"/>
        <w:sz w:val="18"/>
        <w:szCs w:val="18"/>
      </w:rPr>
      <w:fldChar w:fldCharType="begin"/>
    </w:r>
    <w:r w:rsidRPr="009239AA">
      <w:rPr>
        <w:rStyle w:val="PageNumber"/>
        <w:sz w:val="18"/>
        <w:szCs w:val="18"/>
      </w:rPr>
      <w:instrText xml:space="preserve"> PAGE </w:instrText>
    </w:r>
    <w:r w:rsidR="001B42C9" w:rsidRPr="009239AA">
      <w:rPr>
        <w:rStyle w:val="PageNumber"/>
        <w:sz w:val="18"/>
        <w:szCs w:val="18"/>
      </w:rPr>
      <w:fldChar w:fldCharType="separate"/>
    </w:r>
    <w:r w:rsidR="005E2783">
      <w:rPr>
        <w:rStyle w:val="PageNumber"/>
        <w:noProof/>
        <w:sz w:val="18"/>
        <w:szCs w:val="18"/>
      </w:rPr>
      <w:t>4</w:t>
    </w:r>
    <w:r w:rsidR="001B42C9" w:rsidRPr="009239AA">
      <w:rPr>
        <w:rStyle w:val="PageNumber"/>
        <w:sz w:val="18"/>
        <w:szCs w:val="18"/>
      </w:rPr>
      <w:fldChar w:fldCharType="end"/>
    </w:r>
    <w:r w:rsidR="009239A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3EE2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9239AA">
      <w:t xml:space="preserve">- </w:t>
    </w:r>
    <w:r w:rsidR="001B42C9" w:rsidRPr="00923EE2">
      <w:rPr>
        <w:iCs/>
        <w:sz w:val="18"/>
        <w:szCs w:val="18"/>
      </w:rPr>
      <w:fldChar w:fldCharType="begin"/>
    </w:r>
    <w:r w:rsidRPr="00923EE2">
      <w:rPr>
        <w:iCs/>
        <w:sz w:val="18"/>
        <w:szCs w:val="18"/>
      </w:rPr>
      <w:instrText xml:space="preserve"> PAGE  \* MERGEFORMAT </w:instrText>
    </w:r>
    <w:r w:rsidR="001B42C9" w:rsidRPr="00923EE2">
      <w:rPr>
        <w:iCs/>
        <w:sz w:val="18"/>
        <w:szCs w:val="18"/>
      </w:rPr>
      <w:fldChar w:fldCharType="separate"/>
    </w:r>
    <w:r w:rsidR="005E2783">
      <w:rPr>
        <w:iCs/>
        <w:noProof/>
        <w:sz w:val="18"/>
        <w:szCs w:val="18"/>
      </w:rPr>
      <w:t>3</w:t>
    </w:r>
    <w:r w:rsidR="001B42C9" w:rsidRPr="00923EE2">
      <w:rPr>
        <w:iCs/>
        <w:sz w:val="18"/>
        <w:szCs w:val="18"/>
      </w:rPr>
      <w:fldChar w:fldCharType="end"/>
    </w:r>
    <w:r w:rsidR="009239AA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4626360" wp14:editId="4D8B1F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4091E25"/>
    <w:multiLevelType w:val="hybridMultilevel"/>
    <w:tmpl w:val="3EB29E9A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E2FC4"/>
    <w:rsid w:val="00006A31"/>
    <w:rsid w:val="00006C82"/>
    <w:rsid w:val="00010E30"/>
    <w:rsid w:val="00015C76"/>
    <w:rsid w:val="00026CF8"/>
    <w:rsid w:val="00030BD7"/>
    <w:rsid w:val="00031E64"/>
    <w:rsid w:val="000334EC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E43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2783"/>
    <w:rsid w:val="005E2FC4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C83"/>
    <w:rsid w:val="009151BA"/>
    <w:rsid w:val="009239AA"/>
    <w:rsid w:val="00923EE2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C6977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164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645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923EE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3EE2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23E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23EE2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239AA"/>
    <w:rPr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239AA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239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923EE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3EE2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923E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23E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23EE2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239AA"/>
    <w:rPr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239AA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239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QUE-SG05/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d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FA38-94C3-4AEA-976A-8C36BCD4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10</TotalTime>
  <Pages>4</Pages>
  <Words>889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Miguez Rey, Maria Del Carmen</dc:creator>
  <cp:lastModifiedBy>Fernandez Jimenez, Virginia</cp:lastModifiedBy>
  <cp:revision>5</cp:revision>
  <cp:lastPrinted>2014-02-24T08:19:00Z</cp:lastPrinted>
  <dcterms:created xsi:type="dcterms:W3CDTF">2014-02-21T16:45:00Z</dcterms:created>
  <dcterms:modified xsi:type="dcterms:W3CDTF">2014-02-24T08:19:00Z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