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2E2BA1" w:rsidTr="00034340">
        <w:tc>
          <w:tcPr>
            <w:tcW w:w="7054" w:type="dxa"/>
            <w:gridSpan w:val="2"/>
            <w:shd w:val="clear" w:color="auto" w:fill="auto"/>
          </w:tcPr>
          <w:p w:rsidR="00C76D7F" w:rsidRPr="002E2BA1" w:rsidRDefault="00D21694" w:rsidP="00E17344">
            <w:pPr>
              <w:spacing w:before="0"/>
              <w:jc w:val="left"/>
              <w:rPr>
                <w:szCs w:val="24"/>
                <w:lang w:val="fr-CH"/>
              </w:rPr>
            </w:pPr>
            <w:r w:rsidRPr="002E2BA1">
              <w:rPr>
                <w:szCs w:val="24"/>
                <w:lang w:val="fr-CH"/>
              </w:rPr>
              <w:t xml:space="preserve">Administrative </w:t>
            </w:r>
            <w:r w:rsidR="008B35A3" w:rsidRPr="002E2BA1">
              <w:rPr>
                <w:szCs w:val="24"/>
                <w:lang w:val="fr-CH"/>
              </w:rPr>
              <w:t>C</w:t>
            </w:r>
            <w:r w:rsidR="00C76D7F" w:rsidRPr="002E2BA1">
              <w:rPr>
                <w:szCs w:val="24"/>
                <w:lang w:val="fr-CH"/>
              </w:rPr>
              <w:t>ircular</w:t>
            </w:r>
          </w:p>
          <w:p w:rsidR="00651777" w:rsidRPr="002E2BA1" w:rsidRDefault="00E17344" w:rsidP="00055596">
            <w:pPr>
              <w:spacing w:before="0"/>
              <w:jc w:val="left"/>
              <w:rPr>
                <w:b/>
                <w:bCs/>
                <w:szCs w:val="24"/>
                <w:lang w:val="fr-CH"/>
              </w:rPr>
            </w:pPr>
            <w:r w:rsidRPr="002E2BA1">
              <w:rPr>
                <w:b/>
                <w:bCs/>
                <w:szCs w:val="24"/>
                <w:lang w:val="fr-CH"/>
              </w:rPr>
              <w:t>CA</w:t>
            </w:r>
            <w:r w:rsidR="00FA64B2" w:rsidRPr="002E2BA1">
              <w:rPr>
                <w:b/>
                <w:bCs/>
                <w:szCs w:val="24"/>
                <w:lang w:val="fr-CH"/>
              </w:rPr>
              <w:t>CE</w:t>
            </w:r>
            <w:r w:rsidR="003836D4" w:rsidRPr="002E2BA1">
              <w:rPr>
                <w:b/>
                <w:bCs/>
                <w:szCs w:val="24"/>
                <w:lang w:val="fr-CH"/>
              </w:rPr>
              <w:t>/</w:t>
            </w:r>
            <w:r w:rsidR="00055596">
              <w:rPr>
                <w:b/>
                <w:bCs/>
                <w:szCs w:val="24"/>
                <w:lang w:val="fr-CH"/>
              </w:rPr>
              <w:t>666</w:t>
            </w:r>
          </w:p>
        </w:tc>
        <w:tc>
          <w:tcPr>
            <w:tcW w:w="2835" w:type="dxa"/>
            <w:shd w:val="clear" w:color="auto" w:fill="auto"/>
          </w:tcPr>
          <w:p w:rsidR="00651777" w:rsidRPr="00055596" w:rsidRDefault="00D610CF" w:rsidP="00034340">
            <w:pPr>
              <w:keepNext/>
              <w:keepLines/>
              <w:spacing w:before="0" w:after="120"/>
              <w:jc w:val="right"/>
              <w:rPr>
                <w:szCs w:val="24"/>
                <w:lang w:val="en-GB"/>
              </w:rPr>
            </w:pPr>
            <w:r w:rsidRPr="002E2BA1">
              <w:rPr>
                <w:szCs w:val="24"/>
                <w:lang w:val="en-GB"/>
              </w:rPr>
              <w:t>27 February 2014</w:t>
            </w:r>
          </w:p>
        </w:tc>
      </w:tr>
      <w:tr w:rsidR="0037309C" w:rsidRPr="002E2BA1" w:rsidTr="004D02EC">
        <w:tc>
          <w:tcPr>
            <w:tcW w:w="9889" w:type="dxa"/>
            <w:gridSpan w:val="3"/>
            <w:shd w:val="clear" w:color="auto" w:fill="auto"/>
          </w:tcPr>
          <w:p w:rsidR="0037309C" w:rsidRPr="002E2BA1" w:rsidRDefault="0037309C" w:rsidP="006047E5">
            <w:pPr>
              <w:spacing w:before="0"/>
              <w:jc w:val="left"/>
              <w:rPr>
                <w:rFonts w:cs="Arial"/>
                <w:szCs w:val="24"/>
                <w:lang w:val="en-GB"/>
              </w:rPr>
            </w:pPr>
          </w:p>
        </w:tc>
      </w:tr>
      <w:tr w:rsidR="0037309C" w:rsidRPr="002E2BA1" w:rsidTr="00D374CD">
        <w:tc>
          <w:tcPr>
            <w:tcW w:w="9889" w:type="dxa"/>
            <w:gridSpan w:val="3"/>
            <w:shd w:val="clear" w:color="auto" w:fill="auto"/>
          </w:tcPr>
          <w:p w:rsidR="0037309C" w:rsidRPr="002E2BA1" w:rsidRDefault="0037309C" w:rsidP="00D374CD">
            <w:pPr>
              <w:spacing w:before="0"/>
              <w:jc w:val="left"/>
              <w:rPr>
                <w:szCs w:val="24"/>
              </w:rPr>
            </w:pPr>
          </w:p>
        </w:tc>
      </w:tr>
      <w:tr w:rsidR="0037309C" w:rsidRPr="002E2BA1" w:rsidTr="004D02EC">
        <w:tc>
          <w:tcPr>
            <w:tcW w:w="9889" w:type="dxa"/>
            <w:gridSpan w:val="3"/>
            <w:shd w:val="clear" w:color="auto" w:fill="auto"/>
          </w:tcPr>
          <w:p w:rsidR="00D21694" w:rsidRPr="002E2BA1" w:rsidRDefault="0037309C" w:rsidP="00055596">
            <w:pPr>
              <w:spacing w:before="0"/>
              <w:jc w:val="left"/>
              <w:rPr>
                <w:b/>
                <w:bCs/>
                <w:szCs w:val="24"/>
              </w:rPr>
            </w:pPr>
            <w:r w:rsidRPr="002E2BA1">
              <w:rPr>
                <w:b/>
                <w:bCs/>
                <w:szCs w:val="24"/>
              </w:rPr>
              <w:t>To Administrations of Member States of the ITU,</w:t>
            </w:r>
            <w:r w:rsidR="008B35A3" w:rsidRPr="002E2BA1">
              <w:rPr>
                <w:b/>
                <w:bCs/>
                <w:szCs w:val="24"/>
              </w:rPr>
              <w:t xml:space="preserve"> </w:t>
            </w:r>
            <w:r w:rsidR="00FA64B2" w:rsidRPr="002E2BA1">
              <w:rPr>
                <w:rFonts w:asciiTheme="minorHAnsi" w:hAnsiTheme="minorHAnsi" w:cstheme="minorHAnsi"/>
                <w:b/>
              </w:rPr>
              <w:t>Radiocommunication Sector Members</w:t>
            </w:r>
            <w:r w:rsidR="00FA2340" w:rsidRPr="002E2BA1">
              <w:rPr>
                <w:rFonts w:asciiTheme="minorHAnsi" w:hAnsiTheme="minorHAnsi" w:cstheme="minorHAnsi"/>
                <w:b/>
              </w:rPr>
              <w:t xml:space="preserve"> </w:t>
            </w:r>
            <w:r w:rsidR="00FA64B2" w:rsidRPr="002E2BA1">
              <w:rPr>
                <w:rFonts w:asciiTheme="minorHAnsi" w:hAnsiTheme="minorHAnsi" w:cstheme="minorHAnsi"/>
                <w:b/>
              </w:rPr>
              <w:t>and</w:t>
            </w:r>
            <w:r w:rsidR="0065465F">
              <w:rPr>
                <w:rFonts w:asciiTheme="minorHAnsi" w:hAnsiTheme="minorHAnsi" w:cstheme="minorHAnsi"/>
                <w:b/>
              </w:rPr>
              <w:br/>
            </w:r>
            <w:r w:rsidR="00FA64B2" w:rsidRPr="002E2BA1">
              <w:rPr>
                <w:rFonts w:asciiTheme="minorHAnsi" w:hAnsiTheme="minorHAnsi" w:cstheme="minorHAnsi"/>
                <w:b/>
              </w:rPr>
              <w:t xml:space="preserve"> ITU-R Associates participating in the work of the Radiocommunication Study Group </w:t>
            </w:r>
            <w:r w:rsidR="00D610CF" w:rsidRPr="002E2BA1">
              <w:rPr>
                <w:rFonts w:asciiTheme="minorHAnsi" w:hAnsiTheme="minorHAnsi" w:cstheme="minorHAnsi"/>
                <w:b/>
              </w:rPr>
              <w:t xml:space="preserve">7 </w:t>
            </w:r>
          </w:p>
        </w:tc>
      </w:tr>
      <w:tr w:rsidR="0037309C" w:rsidRPr="002E2BA1" w:rsidTr="004D02EC">
        <w:tc>
          <w:tcPr>
            <w:tcW w:w="9889" w:type="dxa"/>
            <w:gridSpan w:val="3"/>
            <w:shd w:val="clear" w:color="auto" w:fill="auto"/>
          </w:tcPr>
          <w:p w:rsidR="0037309C" w:rsidRPr="002E2BA1" w:rsidRDefault="0037309C" w:rsidP="006047E5">
            <w:pPr>
              <w:spacing w:before="0"/>
              <w:jc w:val="left"/>
              <w:rPr>
                <w:szCs w:val="24"/>
              </w:rPr>
            </w:pPr>
          </w:p>
        </w:tc>
      </w:tr>
      <w:tr w:rsidR="0037309C" w:rsidRPr="002E2BA1" w:rsidTr="004D02EC">
        <w:tc>
          <w:tcPr>
            <w:tcW w:w="9889" w:type="dxa"/>
            <w:gridSpan w:val="3"/>
            <w:shd w:val="clear" w:color="auto" w:fill="auto"/>
          </w:tcPr>
          <w:p w:rsidR="0037309C" w:rsidRPr="002E2BA1" w:rsidRDefault="0037309C" w:rsidP="006047E5">
            <w:pPr>
              <w:spacing w:before="0"/>
              <w:jc w:val="left"/>
              <w:rPr>
                <w:szCs w:val="24"/>
              </w:rPr>
            </w:pPr>
          </w:p>
        </w:tc>
      </w:tr>
      <w:tr w:rsidR="00B4054B" w:rsidRPr="002E2BA1" w:rsidTr="0037309C">
        <w:tc>
          <w:tcPr>
            <w:tcW w:w="1526" w:type="dxa"/>
            <w:shd w:val="clear" w:color="auto" w:fill="auto"/>
          </w:tcPr>
          <w:p w:rsidR="00B4054B" w:rsidRPr="00055596" w:rsidRDefault="00B4054B" w:rsidP="006A0053">
            <w:pPr>
              <w:keepNext/>
              <w:keepLines/>
              <w:spacing w:before="0" w:after="120"/>
              <w:jc w:val="left"/>
              <w:rPr>
                <w:szCs w:val="24"/>
                <w:lang w:val="en-GB"/>
              </w:rPr>
            </w:pPr>
            <w:r w:rsidRPr="002E2BA1">
              <w:rPr>
                <w:szCs w:val="24"/>
              </w:rPr>
              <w:t>Subject:</w:t>
            </w:r>
          </w:p>
        </w:tc>
        <w:tc>
          <w:tcPr>
            <w:tcW w:w="8363" w:type="dxa"/>
            <w:gridSpan w:val="2"/>
            <w:vMerge w:val="restart"/>
            <w:shd w:val="clear" w:color="auto" w:fill="auto"/>
          </w:tcPr>
          <w:p w:rsidR="00FA64B2" w:rsidRPr="002E2BA1" w:rsidRDefault="00FA64B2" w:rsidP="00055596">
            <w:pPr>
              <w:tabs>
                <w:tab w:val="clear" w:pos="794"/>
                <w:tab w:val="clear" w:pos="1191"/>
                <w:tab w:val="clear" w:pos="1588"/>
                <w:tab w:val="clear" w:pos="1985"/>
                <w:tab w:val="left" w:pos="34"/>
              </w:tabs>
              <w:spacing w:before="0"/>
              <w:rPr>
                <w:b/>
                <w:bCs/>
              </w:rPr>
            </w:pPr>
            <w:r w:rsidRPr="002E2BA1">
              <w:rPr>
                <w:b/>
                <w:bCs/>
              </w:rPr>
              <w:t xml:space="preserve">Radiocommunication Study Group </w:t>
            </w:r>
            <w:r w:rsidR="00D610CF" w:rsidRPr="002E2BA1">
              <w:rPr>
                <w:b/>
                <w:bCs/>
              </w:rPr>
              <w:t xml:space="preserve">7 </w:t>
            </w:r>
            <w:r w:rsidRPr="002E2BA1">
              <w:rPr>
                <w:b/>
                <w:bCs/>
              </w:rPr>
              <w:t>(</w:t>
            </w:r>
            <w:r w:rsidR="00D610CF" w:rsidRPr="002E2BA1">
              <w:rPr>
                <w:b/>
                <w:bCs/>
              </w:rPr>
              <w:t>Science services</w:t>
            </w:r>
            <w:r w:rsidRPr="002E2BA1">
              <w:rPr>
                <w:b/>
                <w:bCs/>
              </w:rPr>
              <w:t>)</w:t>
            </w:r>
            <w:r w:rsidRPr="002E2BA1">
              <w:rPr>
                <w:noProof/>
                <w:lang w:eastAsia="zh-CN"/>
              </w:rPr>
              <w:t xml:space="preserve"> </w:t>
            </w:r>
          </w:p>
          <w:p w:rsidR="00B4054B" w:rsidRPr="002E2BA1" w:rsidRDefault="00FA64B2">
            <w:pPr>
              <w:tabs>
                <w:tab w:val="clear" w:pos="794"/>
                <w:tab w:val="clear" w:pos="1588"/>
                <w:tab w:val="clear" w:pos="1985"/>
                <w:tab w:val="left" w:pos="34"/>
                <w:tab w:val="left" w:pos="317"/>
                <w:tab w:val="left" w:pos="1418"/>
              </w:tabs>
              <w:ind w:left="794" w:right="-567" w:hanging="794"/>
              <w:jc w:val="left"/>
              <w:rPr>
                <w:b/>
              </w:rPr>
            </w:pPr>
            <w:r w:rsidRPr="002E2BA1">
              <w:rPr>
                <w:b/>
              </w:rPr>
              <w:t>–</w:t>
            </w:r>
            <w:r w:rsidRPr="002E2BA1">
              <w:rPr>
                <w:b/>
              </w:rPr>
              <w:tab/>
              <w:t xml:space="preserve">Approval of </w:t>
            </w:r>
            <w:r w:rsidR="00D610CF" w:rsidRPr="002E2BA1">
              <w:rPr>
                <w:b/>
              </w:rPr>
              <w:t xml:space="preserve">1 </w:t>
            </w:r>
            <w:r w:rsidRPr="002E2BA1">
              <w:rPr>
                <w:b/>
                <w:bCs/>
              </w:rPr>
              <w:t xml:space="preserve">new ITU-R Question and </w:t>
            </w:r>
            <w:r w:rsidR="00D610CF" w:rsidRPr="002E2BA1">
              <w:rPr>
                <w:b/>
                <w:bCs/>
              </w:rPr>
              <w:t>1</w:t>
            </w:r>
            <w:r w:rsidRPr="002E2BA1">
              <w:rPr>
                <w:b/>
                <w:bCs/>
              </w:rPr>
              <w:t xml:space="preserve"> revised ITU-R Question</w:t>
            </w:r>
          </w:p>
          <w:p w:rsidR="00FA64B2" w:rsidRPr="002E2BA1" w:rsidRDefault="00FA64B2">
            <w:pPr>
              <w:pStyle w:val="BodyTextIndent2"/>
              <w:tabs>
                <w:tab w:val="left" w:pos="274"/>
                <w:tab w:val="left" w:pos="1843"/>
              </w:tabs>
              <w:rPr>
                <w:b/>
                <w:bCs/>
                <w:szCs w:val="24"/>
              </w:rPr>
            </w:pPr>
          </w:p>
        </w:tc>
      </w:tr>
      <w:tr w:rsidR="00B4054B" w:rsidRPr="002E2BA1" w:rsidTr="006A0053">
        <w:tc>
          <w:tcPr>
            <w:tcW w:w="1526" w:type="dxa"/>
            <w:shd w:val="clear" w:color="auto" w:fill="auto"/>
          </w:tcPr>
          <w:p w:rsidR="00B4054B" w:rsidRPr="002E2BA1" w:rsidRDefault="00B4054B" w:rsidP="006A0053">
            <w:pPr>
              <w:spacing w:before="0"/>
              <w:jc w:val="left"/>
              <w:rPr>
                <w:b/>
                <w:bCs/>
                <w:szCs w:val="24"/>
                <w:lang w:val="en-GB"/>
              </w:rPr>
            </w:pPr>
          </w:p>
        </w:tc>
        <w:tc>
          <w:tcPr>
            <w:tcW w:w="8363" w:type="dxa"/>
            <w:gridSpan w:val="2"/>
            <w:vMerge/>
            <w:shd w:val="clear" w:color="auto" w:fill="auto"/>
          </w:tcPr>
          <w:p w:rsidR="00B4054B" w:rsidRPr="002E2BA1" w:rsidRDefault="00B4054B" w:rsidP="006A0053">
            <w:pPr>
              <w:spacing w:before="0"/>
              <w:rPr>
                <w:b/>
                <w:bCs/>
                <w:szCs w:val="24"/>
                <w:lang w:val="en-GB"/>
              </w:rPr>
            </w:pPr>
          </w:p>
        </w:tc>
      </w:tr>
      <w:tr w:rsidR="00B4054B" w:rsidRPr="002E2BA1" w:rsidTr="006A0053">
        <w:tc>
          <w:tcPr>
            <w:tcW w:w="1526" w:type="dxa"/>
            <w:shd w:val="clear" w:color="auto" w:fill="auto"/>
          </w:tcPr>
          <w:p w:rsidR="00B4054B" w:rsidRPr="002E2BA1" w:rsidRDefault="00B4054B" w:rsidP="006A0053">
            <w:pPr>
              <w:spacing w:before="0"/>
              <w:jc w:val="left"/>
              <w:rPr>
                <w:b/>
                <w:bCs/>
                <w:szCs w:val="24"/>
                <w:lang w:val="en-GB"/>
              </w:rPr>
            </w:pPr>
          </w:p>
        </w:tc>
        <w:tc>
          <w:tcPr>
            <w:tcW w:w="8363" w:type="dxa"/>
            <w:gridSpan w:val="2"/>
            <w:vMerge/>
            <w:shd w:val="clear" w:color="auto" w:fill="auto"/>
          </w:tcPr>
          <w:p w:rsidR="00B4054B" w:rsidRPr="002E2BA1" w:rsidRDefault="00B4054B" w:rsidP="006A0053">
            <w:pPr>
              <w:spacing w:before="0"/>
              <w:rPr>
                <w:b/>
                <w:bCs/>
                <w:szCs w:val="24"/>
                <w:lang w:val="en-GB"/>
              </w:rPr>
            </w:pPr>
          </w:p>
        </w:tc>
      </w:tr>
      <w:tr w:rsidR="00C51E92" w:rsidRPr="002E2BA1" w:rsidTr="00F72DBF">
        <w:tc>
          <w:tcPr>
            <w:tcW w:w="9889" w:type="dxa"/>
            <w:gridSpan w:val="3"/>
            <w:shd w:val="clear" w:color="auto" w:fill="auto"/>
          </w:tcPr>
          <w:p w:rsidR="00C51E92" w:rsidRPr="002E2BA1" w:rsidRDefault="00C51E92" w:rsidP="00F72DBF">
            <w:pPr>
              <w:spacing w:before="0"/>
              <w:jc w:val="left"/>
              <w:rPr>
                <w:b/>
                <w:bCs/>
                <w:szCs w:val="24"/>
              </w:rPr>
            </w:pPr>
          </w:p>
        </w:tc>
      </w:tr>
    </w:tbl>
    <w:p w:rsidR="00FA64B2" w:rsidRPr="002E2BA1" w:rsidRDefault="00FA64B2" w:rsidP="00511D42">
      <w:pPr>
        <w:pStyle w:val="Normalaftertitle0"/>
        <w:spacing w:before="240" w:line="280" w:lineRule="exact"/>
        <w:rPr>
          <w:rFonts w:asciiTheme="minorHAnsi" w:hAnsiTheme="minorHAnsi" w:cstheme="minorHAnsi"/>
        </w:rPr>
      </w:pPr>
      <w:r w:rsidRPr="002E2BA1">
        <w:rPr>
          <w:rFonts w:asciiTheme="minorHAnsi" w:hAnsiTheme="minorHAnsi" w:cstheme="minorHAnsi"/>
        </w:rPr>
        <w:t>By Administrative Circular CACE/</w:t>
      </w:r>
      <w:r w:rsidR="00D610CF" w:rsidRPr="002E2BA1">
        <w:rPr>
          <w:rFonts w:asciiTheme="minorHAnsi" w:hAnsiTheme="minorHAnsi" w:cstheme="minorHAnsi"/>
        </w:rPr>
        <w:t xml:space="preserve">650 </w:t>
      </w:r>
      <w:r w:rsidRPr="002E2BA1">
        <w:rPr>
          <w:rFonts w:asciiTheme="minorHAnsi" w:hAnsiTheme="minorHAnsi" w:cstheme="minorHAnsi"/>
        </w:rPr>
        <w:t xml:space="preserve">of </w:t>
      </w:r>
      <w:r w:rsidR="00D610CF" w:rsidRPr="002E2BA1">
        <w:rPr>
          <w:rFonts w:asciiTheme="minorHAnsi" w:hAnsiTheme="minorHAnsi" w:cstheme="minorHAnsi"/>
        </w:rPr>
        <w:t>18 December</w:t>
      </w:r>
      <w:r w:rsidRPr="002E2BA1">
        <w:rPr>
          <w:rFonts w:asciiTheme="minorHAnsi" w:hAnsiTheme="minorHAnsi" w:cstheme="minorHAnsi"/>
        </w:rPr>
        <w:t xml:space="preserve"> 201</w:t>
      </w:r>
      <w:r w:rsidR="00A45B50">
        <w:rPr>
          <w:rFonts w:asciiTheme="minorHAnsi" w:hAnsiTheme="minorHAnsi" w:cstheme="minorHAnsi"/>
        </w:rPr>
        <w:t>3</w:t>
      </w:r>
      <w:r w:rsidRPr="002E2BA1">
        <w:rPr>
          <w:rFonts w:asciiTheme="minorHAnsi" w:hAnsiTheme="minorHAnsi" w:cstheme="minorHAnsi"/>
        </w:rPr>
        <w:t xml:space="preserve">, </w:t>
      </w:r>
      <w:r w:rsidR="00D610CF" w:rsidRPr="002E2BA1">
        <w:rPr>
          <w:rFonts w:asciiTheme="minorHAnsi" w:hAnsiTheme="minorHAnsi" w:cstheme="minorHAnsi"/>
        </w:rPr>
        <w:t xml:space="preserve">1 </w:t>
      </w:r>
      <w:r w:rsidRPr="002E2BA1">
        <w:rPr>
          <w:rFonts w:asciiTheme="minorHAnsi" w:hAnsiTheme="minorHAnsi" w:cstheme="minorHAnsi"/>
        </w:rPr>
        <w:t xml:space="preserve">draft new ITU-R Question and </w:t>
      </w:r>
      <w:r w:rsidR="00D610CF" w:rsidRPr="002E2BA1">
        <w:rPr>
          <w:rFonts w:asciiTheme="minorHAnsi" w:hAnsiTheme="minorHAnsi" w:cstheme="minorHAnsi"/>
        </w:rPr>
        <w:t>1 </w:t>
      </w:r>
      <w:r w:rsidRPr="002E2BA1">
        <w:rPr>
          <w:rFonts w:asciiTheme="minorHAnsi" w:hAnsiTheme="minorHAnsi" w:cstheme="minorHAnsi"/>
        </w:rPr>
        <w:t xml:space="preserve">draft revised ITU-R Question were submitted for approval by correspondence in </w:t>
      </w:r>
      <w:r w:rsidR="00511D42">
        <w:rPr>
          <w:rFonts w:asciiTheme="minorHAnsi" w:hAnsiTheme="minorHAnsi" w:cstheme="minorHAnsi"/>
        </w:rPr>
        <w:t>acco</w:t>
      </w:r>
      <w:r w:rsidRPr="002E2BA1">
        <w:rPr>
          <w:rFonts w:asciiTheme="minorHAnsi" w:hAnsiTheme="minorHAnsi" w:cstheme="minorHAnsi"/>
        </w:rPr>
        <w:t>rdance</w:t>
      </w:r>
      <w:r w:rsidR="00511D42">
        <w:rPr>
          <w:rFonts w:asciiTheme="minorHAnsi" w:hAnsiTheme="minorHAnsi" w:cstheme="minorHAnsi"/>
        </w:rPr>
        <w:t xml:space="preserve"> </w:t>
      </w:r>
      <w:r w:rsidRPr="002E2BA1">
        <w:rPr>
          <w:rFonts w:asciiTheme="minorHAnsi" w:hAnsiTheme="minorHAnsi" w:cstheme="minorHAnsi"/>
        </w:rPr>
        <w:t>with</w:t>
      </w:r>
      <w:r w:rsidR="00511D42">
        <w:rPr>
          <w:rFonts w:asciiTheme="minorHAnsi" w:hAnsiTheme="minorHAnsi" w:cstheme="minorHAnsi"/>
        </w:rPr>
        <w:t xml:space="preserve"> </w:t>
      </w:r>
      <w:r w:rsidR="00D34B94">
        <w:rPr>
          <w:rFonts w:asciiTheme="minorHAnsi" w:hAnsiTheme="minorHAnsi" w:cstheme="minorHAnsi"/>
        </w:rPr>
        <w:t>Resolution ITU</w:t>
      </w:r>
      <w:r w:rsidR="00D34B94">
        <w:rPr>
          <w:rFonts w:asciiTheme="minorHAnsi" w:hAnsiTheme="minorHAnsi" w:cstheme="minorHAnsi"/>
        </w:rPr>
        <w:noBreakHyphen/>
        <w:t>R 1</w:t>
      </w:r>
      <w:r w:rsidR="00D34B94">
        <w:rPr>
          <w:rFonts w:asciiTheme="minorHAnsi" w:hAnsiTheme="minorHAnsi" w:cstheme="minorHAnsi"/>
        </w:rPr>
        <w:noBreakHyphen/>
        <w:t>6 (§ 3.1.2).</w:t>
      </w:r>
    </w:p>
    <w:p w:rsidR="00FA64B2" w:rsidRPr="004A009E" w:rsidRDefault="00FA64B2" w:rsidP="0065465F">
      <w:pPr>
        <w:spacing w:before="120"/>
        <w:rPr>
          <w:rFonts w:asciiTheme="minorHAnsi" w:hAnsiTheme="minorHAnsi" w:cstheme="minorHAnsi"/>
        </w:rPr>
      </w:pPr>
      <w:r w:rsidRPr="002E2BA1">
        <w:rPr>
          <w:rFonts w:asciiTheme="minorHAnsi" w:hAnsiTheme="minorHAnsi" w:cstheme="minorHAnsi"/>
        </w:rPr>
        <w:t xml:space="preserve">The conditions governing this procedure were met on </w:t>
      </w:r>
      <w:r w:rsidR="00D610CF" w:rsidRPr="002E2BA1">
        <w:rPr>
          <w:rFonts w:asciiTheme="minorHAnsi" w:hAnsiTheme="minorHAnsi" w:cstheme="minorHAnsi"/>
        </w:rPr>
        <w:t>18 February</w:t>
      </w:r>
      <w:r w:rsidRPr="002E2BA1">
        <w:rPr>
          <w:rFonts w:asciiTheme="minorHAnsi" w:hAnsiTheme="minorHAnsi" w:cstheme="minorHAnsi"/>
        </w:rPr>
        <w:t xml:space="preserve"> 201</w:t>
      </w:r>
      <w:r w:rsidR="00D610CF" w:rsidRPr="002E2BA1">
        <w:rPr>
          <w:rFonts w:asciiTheme="minorHAnsi" w:hAnsiTheme="minorHAnsi" w:cstheme="minorHAnsi"/>
        </w:rPr>
        <w:t>4</w:t>
      </w:r>
      <w:r w:rsidRPr="004A009E">
        <w:rPr>
          <w:rFonts w:asciiTheme="minorHAnsi" w:hAnsiTheme="minorHAnsi" w:cstheme="minorHAnsi"/>
        </w:rPr>
        <w:t>.</w:t>
      </w:r>
    </w:p>
    <w:p w:rsidR="00FA64B2" w:rsidRPr="004A009E" w:rsidRDefault="00FA64B2" w:rsidP="006251AA">
      <w:pPr>
        <w:spacing w:before="120"/>
        <w:rPr>
          <w:rFonts w:asciiTheme="minorHAnsi" w:hAnsiTheme="minorHAnsi" w:cstheme="minorHAnsi"/>
        </w:rPr>
      </w:pPr>
      <w:r w:rsidRPr="004A009E">
        <w:rPr>
          <w:rFonts w:asciiTheme="minorHAnsi" w:hAnsiTheme="minorHAnsi" w:cstheme="minorHAnsi"/>
        </w:rPr>
        <w:t xml:space="preserve">The </w:t>
      </w:r>
      <w:r w:rsidRPr="002E2BA1">
        <w:rPr>
          <w:rFonts w:asciiTheme="minorHAnsi" w:hAnsiTheme="minorHAnsi" w:cstheme="minorHAnsi"/>
        </w:rPr>
        <w:t xml:space="preserve">texts of the approved Questions are attached for your reference </w:t>
      </w:r>
      <w:r w:rsidR="00FA2340" w:rsidRPr="002E2BA1">
        <w:rPr>
          <w:rFonts w:asciiTheme="minorHAnsi" w:hAnsiTheme="minorHAnsi" w:cstheme="minorHAnsi"/>
        </w:rPr>
        <w:t xml:space="preserve">in </w:t>
      </w:r>
      <w:r w:rsidRPr="002E2BA1">
        <w:rPr>
          <w:rFonts w:asciiTheme="minorHAnsi" w:hAnsiTheme="minorHAnsi" w:cstheme="minorHAnsi"/>
        </w:rPr>
        <w:t>Annex</w:t>
      </w:r>
      <w:r w:rsidRPr="00055596">
        <w:rPr>
          <w:rFonts w:asciiTheme="minorHAnsi" w:hAnsiTheme="minorHAnsi" w:cstheme="minorHAnsi"/>
        </w:rPr>
        <w:t>es</w:t>
      </w:r>
      <w:r w:rsidRPr="002E2BA1">
        <w:rPr>
          <w:rFonts w:asciiTheme="minorHAnsi" w:hAnsiTheme="minorHAnsi" w:cstheme="minorHAnsi"/>
        </w:rPr>
        <w:t xml:space="preserve"> 1 </w:t>
      </w:r>
      <w:r w:rsidR="00D610CF" w:rsidRPr="002E2BA1">
        <w:rPr>
          <w:rFonts w:asciiTheme="minorHAnsi" w:hAnsiTheme="minorHAnsi" w:cstheme="minorHAnsi"/>
        </w:rPr>
        <w:t>and</w:t>
      </w:r>
      <w:r w:rsidRPr="002E2BA1">
        <w:rPr>
          <w:rFonts w:asciiTheme="minorHAnsi" w:hAnsiTheme="minorHAnsi" w:cstheme="minorHAnsi"/>
        </w:rPr>
        <w:t xml:space="preserve"> </w:t>
      </w:r>
      <w:r w:rsidR="00D610CF" w:rsidRPr="002E2BA1">
        <w:rPr>
          <w:rFonts w:asciiTheme="minorHAnsi" w:hAnsiTheme="minorHAnsi" w:cstheme="minorHAnsi"/>
        </w:rPr>
        <w:t>2</w:t>
      </w:r>
      <w:r w:rsidRPr="002E2BA1">
        <w:rPr>
          <w:rFonts w:asciiTheme="minorHAnsi" w:hAnsiTheme="minorHAnsi" w:cstheme="minorHAnsi"/>
        </w:rPr>
        <w:t xml:space="preserve"> and will be published in Revision </w:t>
      </w:r>
      <w:r w:rsidR="00D610CF" w:rsidRPr="002E2BA1">
        <w:rPr>
          <w:rFonts w:asciiTheme="minorHAnsi" w:hAnsiTheme="minorHAnsi" w:cstheme="minorHAnsi"/>
        </w:rPr>
        <w:t xml:space="preserve">2 </w:t>
      </w:r>
      <w:r w:rsidRPr="002E2BA1">
        <w:rPr>
          <w:rFonts w:asciiTheme="minorHAnsi" w:hAnsiTheme="minorHAnsi" w:cstheme="minorHAnsi"/>
        </w:rPr>
        <w:t xml:space="preserve">to </w:t>
      </w:r>
      <w:hyperlink r:id="rId9" w:history="1">
        <w:r w:rsidRPr="002E2BA1">
          <w:rPr>
            <w:rStyle w:val="Hyperlink"/>
            <w:rFonts w:asciiTheme="minorHAnsi" w:hAnsiTheme="minorHAnsi" w:cstheme="minorHAnsi"/>
          </w:rPr>
          <w:t xml:space="preserve">Document </w:t>
        </w:r>
        <w:r w:rsidR="00D610CF" w:rsidRPr="00055596">
          <w:rPr>
            <w:rStyle w:val="Hyperlink"/>
            <w:rFonts w:asciiTheme="minorHAnsi" w:hAnsiTheme="minorHAnsi" w:cstheme="minorHAnsi"/>
          </w:rPr>
          <w:t>7</w:t>
        </w:r>
        <w:r w:rsidRPr="00055596">
          <w:rPr>
            <w:rStyle w:val="Hyperlink"/>
            <w:rFonts w:asciiTheme="minorHAnsi" w:hAnsiTheme="minorHAnsi" w:cstheme="minorHAnsi"/>
          </w:rPr>
          <w:t>/1</w:t>
        </w:r>
      </w:hyperlink>
      <w:r w:rsidRPr="002E2BA1">
        <w:rPr>
          <w:rFonts w:asciiTheme="minorHAnsi" w:hAnsiTheme="minorHAnsi" w:cstheme="minorHAnsi"/>
        </w:rPr>
        <w:t xml:space="preserve"> which contains the ITU-R Questions approved by the 2012 Radiocommunication Assembly and assigned to Radiocommunication Study Group </w:t>
      </w:r>
      <w:r w:rsidR="00D610CF" w:rsidRPr="002E2BA1">
        <w:rPr>
          <w:rFonts w:asciiTheme="minorHAnsi" w:hAnsiTheme="minorHAnsi" w:cstheme="minorHAnsi"/>
        </w:rPr>
        <w:t>7</w:t>
      </w:r>
      <w:r w:rsidR="0065465F">
        <w:rPr>
          <w:rFonts w:asciiTheme="minorHAnsi" w:hAnsiTheme="minorHAnsi" w:cstheme="minorHAnsi"/>
        </w:rPr>
        <w:t>.</w:t>
      </w:r>
    </w:p>
    <w:p w:rsidR="00FA64B2" w:rsidRPr="004A009E" w:rsidRDefault="00FA64B2" w:rsidP="00FA64B2">
      <w:pPr>
        <w:spacing w:before="1418" w:line="240" w:lineRule="auto"/>
        <w:jc w:val="left"/>
        <w:rPr>
          <w:rFonts w:asciiTheme="minorHAnsi" w:hAnsiTheme="minorHAnsi" w:cstheme="minorHAnsi"/>
          <w:szCs w:val="24"/>
          <w:lang w:val="fr-CH"/>
        </w:rPr>
      </w:pPr>
      <w:bookmarkStart w:id="0" w:name="StartTyping_E"/>
      <w:bookmarkEnd w:id="0"/>
      <w:r w:rsidRPr="004A009E">
        <w:rPr>
          <w:rFonts w:asciiTheme="minorHAnsi" w:hAnsiTheme="minorHAnsi" w:cstheme="minorHAnsi"/>
          <w:szCs w:val="24"/>
          <w:lang w:val="fr-CH"/>
        </w:rPr>
        <w:t>François</w:t>
      </w:r>
      <w:r w:rsidRPr="00A45B50">
        <w:rPr>
          <w:rFonts w:asciiTheme="minorHAnsi" w:hAnsiTheme="minorHAnsi" w:cstheme="minorHAnsi"/>
          <w:szCs w:val="24"/>
          <w:lang w:val="fr-CH"/>
        </w:rPr>
        <w:t xml:space="preserve"> Rancy</w:t>
      </w:r>
    </w:p>
    <w:p w:rsidR="00FA64B2" w:rsidRPr="00CD4E44" w:rsidRDefault="00FA64B2" w:rsidP="00FA64B2">
      <w:pPr>
        <w:spacing w:before="0" w:line="240" w:lineRule="auto"/>
        <w:jc w:val="left"/>
        <w:rPr>
          <w:rFonts w:asciiTheme="minorHAnsi" w:hAnsiTheme="minorHAnsi" w:cstheme="minorHAnsi"/>
          <w:szCs w:val="24"/>
          <w:lang w:val="fr-CH"/>
        </w:rPr>
      </w:pPr>
      <w:r w:rsidRPr="00CD4E44">
        <w:rPr>
          <w:rFonts w:asciiTheme="minorHAnsi" w:hAnsiTheme="minorHAnsi" w:cstheme="minorHAnsi"/>
          <w:szCs w:val="24"/>
          <w:lang w:val="fr-CH"/>
        </w:rPr>
        <w:t>Director</w:t>
      </w:r>
    </w:p>
    <w:p w:rsidR="00EB0232" w:rsidRDefault="00EB0232">
      <w:pPr>
        <w:tabs>
          <w:tab w:val="left" w:pos="851"/>
          <w:tab w:val="left" w:pos="1134"/>
          <w:tab w:val="left" w:pos="1418"/>
          <w:tab w:val="center" w:pos="7939"/>
          <w:tab w:val="right" w:pos="8505"/>
        </w:tabs>
        <w:ind w:left="1140" w:hanging="1140"/>
        <w:rPr>
          <w:b/>
          <w:lang w:val="fr-CH"/>
        </w:rPr>
      </w:pPr>
    </w:p>
    <w:p w:rsidR="00FA64B2" w:rsidRPr="00EB0232" w:rsidRDefault="00FA64B2">
      <w:pPr>
        <w:tabs>
          <w:tab w:val="left" w:pos="851"/>
          <w:tab w:val="left" w:pos="1134"/>
          <w:tab w:val="left" w:pos="1418"/>
          <w:tab w:val="center" w:pos="7939"/>
          <w:tab w:val="right" w:pos="8505"/>
        </w:tabs>
        <w:ind w:left="1140" w:hanging="1140"/>
        <w:rPr>
          <w:bCs/>
        </w:rPr>
      </w:pPr>
      <w:r w:rsidRPr="00055596">
        <w:rPr>
          <w:b/>
          <w:lang w:val="fr-CH"/>
        </w:rPr>
        <w:t>Annexes:</w:t>
      </w:r>
      <w:r w:rsidRPr="00055596">
        <w:rPr>
          <w:bCs/>
          <w:lang w:val="fr-CH"/>
        </w:rPr>
        <w:t xml:space="preserve">  </w:t>
      </w:r>
      <w:r w:rsidR="00D610CF" w:rsidRPr="00055596">
        <w:rPr>
          <w:bCs/>
          <w:lang w:val="fr-CH"/>
        </w:rPr>
        <w:t>2</w:t>
      </w:r>
    </w:p>
    <w:p w:rsidR="00EB0232" w:rsidRDefault="00EB0232" w:rsidP="00FA64B2">
      <w:pPr>
        <w:tabs>
          <w:tab w:val="left" w:pos="284"/>
          <w:tab w:val="left" w:pos="568"/>
        </w:tabs>
        <w:spacing w:before="180" w:after="180"/>
        <w:rPr>
          <w:b/>
          <w:bCs/>
          <w:sz w:val="18"/>
          <w:szCs w:val="18"/>
        </w:rPr>
      </w:pPr>
    </w:p>
    <w:p w:rsidR="00FA64B2" w:rsidRPr="00EB0232" w:rsidRDefault="00FA64B2" w:rsidP="00FA64B2">
      <w:pPr>
        <w:tabs>
          <w:tab w:val="left" w:pos="284"/>
          <w:tab w:val="left" w:pos="568"/>
        </w:tabs>
        <w:spacing w:before="180" w:after="180"/>
        <w:rPr>
          <w:b/>
          <w:bCs/>
          <w:sz w:val="18"/>
          <w:szCs w:val="18"/>
        </w:rPr>
      </w:pPr>
      <w:r w:rsidRPr="00EB0232">
        <w:rPr>
          <w:b/>
          <w:bCs/>
          <w:sz w:val="18"/>
          <w:szCs w:val="18"/>
        </w:rPr>
        <w:t>Distribution:</w:t>
      </w:r>
    </w:p>
    <w:p w:rsidR="00FA64B2" w:rsidRPr="002E2BA1" w:rsidRDefault="00FA64B2">
      <w:pPr>
        <w:tabs>
          <w:tab w:val="left" w:pos="284"/>
        </w:tabs>
        <w:spacing w:before="0" w:line="240" w:lineRule="auto"/>
        <w:ind w:left="284" w:hanging="284"/>
        <w:rPr>
          <w:sz w:val="18"/>
          <w:szCs w:val="18"/>
        </w:rPr>
      </w:pPr>
      <w:r w:rsidRPr="002E2BA1">
        <w:rPr>
          <w:sz w:val="18"/>
          <w:szCs w:val="18"/>
        </w:rPr>
        <w:t>–</w:t>
      </w:r>
      <w:r w:rsidRPr="002E2BA1">
        <w:rPr>
          <w:sz w:val="18"/>
          <w:szCs w:val="18"/>
        </w:rPr>
        <w:tab/>
        <w:t xml:space="preserve">Administrations of Member States </w:t>
      </w:r>
      <w:r w:rsidR="00D50C44" w:rsidRPr="002E2BA1">
        <w:rPr>
          <w:sz w:val="18"/>
          <w:szCs w:val="18"/>
        </w:rPr>
        <w:t xml:space="preserve">of the ITU </w:t>
      </w:r>
      <w:r w:rsidRPr="002E2BA1">
        <w:rPr>
          <w:sz w:val="18"/>
          <w:szCs w:val="18"/>
        </w:rPr>
        <w:t xml:space="preserve">and Radiocommunication Sector Members participating in the work of Radiocommunication Study Group </w:t>
      </w:r>
      <w:r w:rsidR="00D610CF" w:rsidRPr="002E2BA1">
        <w:rPr>
          <w:sz w:val="18"/>
          <w:szCs w:val="18"/>
        </w:rPr>
        <w:t>7</w:t>
      </w:r>
    </w:p>
    <w:p w:rsidR="00FA64B2" w:rsidRDefault="00FA64B2">
      <w:pPr>
        <w:tabs>
          <w:tab w:val="left" w:pos="284"/>
        </w:tabs>
        <w:spacing w:before="0" w:line="240" w:lineRule="auto"/>
        <w:ind w:left="284" w:hanging="284"/>
        <w:rPr>
          <w:sz w:val="18"/>
          <w:szCs w:val="18"/>
        </w:rPr>
      </w:pPr>
      <w:r w:rsidRPr="002E2BA1">
        <w:rPr>
          <w:sz w:val="18"/>
          <w:szCs w:val="18"/>
        </w:rPr>
        <w:t>–</w:t>
      </w:r>
      <w:r w:rsidRPr="002E2BA1">
        <w:rPr>
          <w:sz w:val="18"/>
          <w:szCs w:val="18"/>
        </w:rPr>
        <w:tab/>
        <w:t xml:space="preserve">ITU-R Associates participating in the work of Radiocommunication Study Group </w:t>
      </w:r>
      <w:r w:rsidR="00D610CF" w:rsidRPr="002E2BA1">
        <w:rPr>
          <w:sz w:val="18"/>
          <w:szCs w:val="18"/>
        </w:rPr>
        <w:t>7</w:t>
      </w:r>
    </w:p>
    <w:p w:rsidR="00FA64B2" w:rsidRPr="00B75C76" w:rsidRDefault="00FA64B2" w:rsidP="00FA64B2">
      <w:pPr>
        <w:tabs>
          <w:tab w:val="left" w:pos="284"/>
        </w:tabs>
        <w:spacing w:before="0" w:line="240" w:lineRule="auto"/>
        <w:ind w:left="284" w:hanging="284"/>
        <w:rPr>
          <w:sz w:val="18"/>
          <w:szCs w:val="18"/>
        </w:rPr>
      </w:pPr>
      <w:r w:rsidRPr="00B75C76">
        <w:rPr>
          <w:sz w:val="18"/>
          <w:szCs w:val="18"/>
        </w:rPr>
        <w:t>–</w:t>
      </w:r>
      <w:r w:rsidRPr="00B75C76">
        <w:rPr>
          <w:sz w:val="18"/>
          <w:szCs w:val="18"/>
        </w:rPr>
        <w:tab/>
        <w:t>Chairmen and Vice-Chairmen of Radiocommunication Study Groups and Special Committee on Regulatory/Procedural Matters</w:t>
      </w:r>
    </w:p>
    <w:p w:rsidR="00FA64B2" w:rsidRPr="00B75C76" w:rsidRDefault="00FA64B2" w:rsidP="00FA64B2">
      <w:pPr>
        <w:tabs>
          <w:tab w:val="left" w:pos="284"/>
        </w:tabs>
        <w:spacing w:before="0" w:line="240" w:lineRule="auto"/>
        <w:ind w:left="284" w:hanging="284"/>
        <w:rPr>
          <w:sz w:val="18"/>
          <w:szCs w:val="18"/>
        </w:rPr>
      </w:pPr>
      <w:r w:rsidRPr="00B75C76">
        <w:rPr>
          <w:sz w:val="18"/>
          <w:szCs w:val="18"/>
        </w:rPr>
        <w:t>–</w:t>
      </w:r>
      <w:r w:rsidRPr="00B75C76">
        <w:rPr>
          <w:sz w:val="18"/>
          <w:szCs w:val="18"/>
        </w:rPr>
        <w:tab/>
        <w:t>Chairman and Vice-Chairmen of the Conference Preparatory Meeting</w:t>
      </w:r>
    </w:p>
    <w:p w:rsidR="00FA64B2" w:rsidRPr="00B75C76" w:rsidRDefault="00FA64B2" w:rsidP="00FA64B2">
      <w:pPr>
        <w:tabs>
          <w:tab w:val="left" w:pos="284"/>
        </w:tabs>
        <w:spacing w:before="0" w:line="240" w:lineRule="auto"/>
        <w:ind w:left="284" w:hanging="284"/>
        <w:rPr>
          <w:sz w:val="18"/>
          <w:szCs w:val="18"/>
        </w:rPr>
      </w:pPr>
      <w:r w:rsidRPr="00B75C76">
        <w:rPr>
          <w:sz w:val="18"/>
          <w:szCs w:val="18"/>
        </w:rPr>
        <w:t>–</w:t>
      </w:r>
      <w:r w:rsidRPr="00B75C76">
        <w:rPr>
          <w:sz w:val="18"/>
          <w:szCs w:val="18"/>
        </w:rPr>
        <w:tab/>
        <w:t>Members of the Radio Regulations Board</w:t>
      </w:r>
    </w:p>
    <w:p w:rsidR="00FA64B2" w:rsidRPr="00B75C76" w:rsidRDefault="00FA64B2" w:rsidP="00FA64B2">
      <w:pPr>
        <w:numPr>
          <w:ilvl w:val="0"/>
          <w:numId w:val="2"/>
        </w:numPr>
        <w:tabs>
          <w:tab w:val="clear" w:pos="720"/>
          <w:tab w:val="clear" w:pos="794"/>
          <w:tab w:val="left" w:pos="284"/>
        </w:tabs>
        <w:overflowPunct/>
        <w:autoSpaceDE/>
        <w:autoSpaceDN/>
        <w:adjustRightInd/>
        <w:spacing w:before="0" w:line="240" w:lineRule="auto"/>
        <w:ind w:left="284" w:hanging="284"/>
        <w:jc w:val="left"/>
        <w:textAlignment w:val="auto"/>
        <w:rPr>
          <w:sz w:val="18"/>
          <w:szCs w:val="18"/>
        </w:rPr>
      </w:pPr>
      <w:r w:rsidRPr="00B75C76">
        <w:rPr>
          <w:sz w:val="18"/>
          <w:szCs w:val="18"/>
        </w:rPr>
        <w:t>Secretary-General of the ITU, Director of the Telecommunication Standardization Bureau, Director of the Telecommunication Development Bureau</w:t>
      </w:r>
    </w:p>
    <w:p w:rsidR="00FA2340" w:rsidRPr="00055596" w:rsidRDefault="00FA64B2" w:rsidP="00D610CF">
      <w:pPr>
        <w:pStyle w:val="AnnexNotitle0"/>
        <w:spacing w:before="240"/>
        <w:rPr>
          <w:lang w:val="en-US" w:eastAsia="ja-JP"/>
        </w:rPr>
      </w:pPr>
      <w:r w:rsidRPr="00055596">
        <w:rPr>
          <w:lang w:val="en-US"/>
        </w:rPr>
        <w:br w:type="page"/>
      </w:r>
      <w:bookmarkStart w:id="1" w:name="recibido"/>
      <w:bookmarkEnd w:id="1"/>
    </w:p>
    <w:p w:rsidR="00D610CF" w:rsidRPr="00055596" w:rsidRDefault="00D610CF" w:rsidP="00D610CF">
      <w:pPr>
        <w:pStyle w:val="AnnexNotitle0"/>
        <w:spacing w:before="120"/>
        <w:rPr>
          <w:rFonts w:asciiTheme="minorHAnsi" w:hAnsiTheme="minorHAnsi" w:cstheme="minorHAnsi"/>
          <w:lang w:val="en-US"/>
        </w:rPr>
      </w:pPr>
      <w:r w:rsidRPr="00055596">
        <w:rPr>
          <w:rFonts w:asciiTheme="minorHAnsi" w:hAnsiTheme="minorHAnsi" w:cstheme="minorHAnsi"/>
          <w:lang w:val="en-US"/>
        </w:rPr>
        <w:lastRenderedPageBreak/>
        <w:t>Annex 1</w:t>
      </w:r>
    </w:p>
    <w:p w:rsidR="00D610CF" w:rsidRPr="00D610CF" w:rsidRDefault="00D610CF" w:rsidP="00055596">
      <w:pPr>
        <w:pStyle w:val="QuestionNoBR"/>
        <w:rPr>
          <w:rFonts w:asciiTheme="minorHAnsi" w:eastAsiaTheme="minorEastAsia" w:hAnsiTheme="minorHAnsi" w:cstheme="minorHAnsi"/>
        </w:rPr>
      </w:pPr>
      <w:bookmarkStart w:id="2" w:name="dbreak"/>
      <w:bookmarkEnd w:id="2"/>
      <w:r w:rsidRPr="00D610CF">
        <w:rPr>
          <w:lang w:val="en-US"/>
        </w:rPr>
        <w:t xml:space="preserve">QUESTION ITU-R </w:t>
      </w:r>
      <w:r w:rsidR="002E2BA1">
        <w:rPr>
          <w:lang w:val="en-US"/>
        </w:rPr>
        <w:t>255</w:t>
      </w:r>
      <w:r w:rsidRPr="00D610CF">
        <w:rPr>
          <w:lang w:val="en-US"/>
        </w:rPr>
        <w:t>/7</w:t>
      </w:r>
      <w:r w:rsidRPr="00A4140A">
        <w:rPr>
          <w:rStyle w:val="FootnoteReference"/>
          <w:vertAlign w:val="superscript"/>
          <w:lang w:val="en-US"/>
        </w:rPr>
        <w:footnoteReference w:id="1"/>
      </w:r>
    </w:p>
    <w:p w:rsidR="00D610CF" w:rsidRDefault="00D610CF" w:rsidP="00D610CF">
      <w:pPr>
        <w:pStyle w:val="Questiontitle"/>
        <w:rPr>
          <w:rFonts w:asciiTheme="majorBidi" w:hAnsiTheme="majorBidi" w:cstheme="majorBidi"/>
        </w:rPr>
      </w:pPr>
      <w:r w:rsidRPr="00700407">
        <w:rPr>
          <w:rFonts w:asciiTheme="majorBidi" w:hAnsiTheme="majorBidi" w:cstheme="majorBidi"/>
        </w:rPr>
        <w:t>Detection and resolution of radio frequency interference to</w:t>
      </w:r>
      <w:r w:rsidRPr="00700407">
        <w:rPr>
          <w:rFonts w:asciiTheme="majorBidi" w:hAnsiTheme="majorBidi" w:cstheme="majorBidi"/>
        </w:rPr>
        <w:br/>
        <w:t>Earth exploration-satellite service (passive) sensors</w:t>
      </w:r>
    </w:p>
    <w:p w:rsidR="0065465F" w:rsidRPr="0065465F" w:rsidRDefault="0065465F" w:rsidP="0065465F">
      <w:pPr>
        <w:pStyle w:val="Questionref"/>
        <w:jc w:val="right"/>
        <w:rPr>
          <w:rFonts w:asciiTheme="majorBidi" w:hAnsiTheme="majorBidi" w:cstheme="majorBidi"/>
          <w:i w:val="0"/>
          <w:iCs/>
          <w:sz w:val="22"/>
        </w:rPr>
      </w:pPr>
      <w:r w:rsidRPr="0065465F">
        <w:rPr>
          <w:rFonts w:asciiTheme="majorBidi" w:hAnsiTheme="majorBidi" w:cstheme="majorBidi"/>
          <w:i w:val="0"/>
          <w:iCs/>
          <w:sz w:val="22"/>
        </w:rPr>
        <w:t>(2014)</w:t>
      </w:r>
    </w:p>
    <w:p w:rsidR="00D610CF" w:rsidRPr="00700407" w:rsidRDefault="00D610CF" w:rsidP="00D610CF">
      <w:pPr>
        <w:spacing w:before="480"/>
        <w:jc w:val="left"/>
        <w:rPr>
          <w:rFonts w:asciiTheme="majorBidi" w:hAnsiTheme="majorBidi" w:cstheme="majorBidi"/>
          <w:szCs w:val="24"/>
        </w:rPr>
      </w:pPr>
      <w:r w:rsidRPr="00700407">
        <w:rPr>
          <w:rFonts w:asciiTheme="majorBidi" w:hAnsiTheme="majorBidi" w:cstheme="majorBidi"/>
          <w:szCs w:val="24"/>
        </w:rPr>
        <w:t>The ITU Radiocommunication Assembly,</w:t>
      </w:r>
    </w:p>
    <w:p w:rsidR="00D610CF" w:rsidRPr="00700407" w:rsidRDefault="00D610CF" w:rsidP="00D610CF">
      <w:pPr>
        <w:pStyle w:val="Call"/>
        <w:rPr>
          <w:rFonts w:asciiTheme="majorBidi" w:hAnsiTheme="majorBidi" w:cstheme="majorBidi"/>
          <w:szCs w:val="24"/>
          <w:lang w:eastAsia="de-DE"/>
        </w:rPr>
      </w:pPr>
      <w:r w:rsidRPr="00700407">
        <w:rPr>
          <w:rFonts w:asciiTheme="majorBidi" w:hAnsiTheme="majorBidi" w:cstheme="majorBidi"/>
          <w:szCs w:val="24"/>
          <w:lang w:eastAsia="de-DE"/>
        </w:rPr>
        <w:t>considering</w:t>
      </w:r>
    </w:p>
    <w:p w:rsidR="00D610CF" w:rsidRPr="00700407" w:rsidRDefault="00D610CF" w:rsidP="00D610CF">
      <w:pPr>
        <w:jc w:val="left"/>
        <w:rPr>
          <w:rFonts w:asciiTheme="majorBidi" w:hAnsiTheme="majorBidi" w:cstheme="majorBidi"/>
          <w:szCs w:val="24"/>
        </w:rPr>
      </w:pPr>
      <w:r w:rsidRPr="00700407">
        <w:rPr>
          <w:rFonts w:asciiTheme="majorBidi" w:hAnsiTheme="majorBidi" w:cstheme="majorBidi"/>
          <w:i/>
          <w:iCs/>
          <w:szCs w:val="24"/>
        </w:rPr>
        <w:t>a)</w:t>
      </w:r>
      <w:r w:rsidRPr="00700407">
        <w:rPr>
          <w:rFonts w:asciiTheme="majorBidi" w:hAnsiTheme="majorBidi" w:cstheme="majorBidi"/>
          <w:szCs w:val="24"/>
        </w:rPr>
        <w:tab/>
        <w:t>that Resolution</w:t>
      </w:r>
      <w:r w:rsidRPr="00700407">
        <w:rPr>
          <w:rFonts w:asciiTheme="majorBidi" w:hAnsiTheme="majorBidi" w:cstheme="majorBidi"/>
          <w:caps/>
          <w:szCs w:val="24"/>
        </w:rPr>
        <w:t xml:space="preserve"> </w:t>
      </w:r>
      <w:r w:rsidRPr="00700407">
        <w:rPr>
          <w:rFonts w:asciiTheme="majorBidi" w:hAnsiTheme="majorBidi" w:cstheme="majorBidi"/>
          <w:b/>
          <w:bCs/>
          <w:szCs w:val="24"/>
        </w:rPr>
        <w:t>673 (Rev.WRC-12)</w:t>
      </w:r>
      <w:r w:rsidRPr="00700407">
        <w:rPr>
          <w:rFonts w:asciiTheme="majorBidi" w:hAnsiTheme="majorBidi" w:cstheme="majorBidi"/>
          <w:szCs w:val="24"/>
        </w:rPr>
        <w:t xml:space="preserve"> on “</w:t>
      </w:r>
      <w:r w:rsidRPr="00700407">
        <w:rPr>
          <w:rFonts w:asciiTheme="majorBidi" w:hAnsiTheme="majorBidi" w:cstheme="majorBidi"/>
          <w:i/>
          <w:szCs w:val="24"/>
        </w:rPr>
        <w:t>The importance of Earth observation radiocommunication applications”</w:t>
      </w:r>
      <w:r w:rsidRPr="00700407">
        <w:rPr>
          <w:rFonts w:asciiTheme="majorBidi" w:hAnsiTheme="majorBidi" w:cstheme="majorBidi"/>
          <w:szCs w:val="24"/>
        </w:rPr>
        <w:t xml:space="preserve"> urges administrations to take into account Earth observation radio-frequency requirements and in particular protection of the Earth observation systems in the related frequency bands;</w:t>
      </w:r>
    </w:p>
    <w:p w:rsidR="00D610CF" w:rsidRPr="00700407" w:rsidRDefault="00D610CF" w:rsidP="00D610CF">
      <w:pPr>
        <w:jc w:val="left"/>
        <w:rPr>
          <w:rFonts w:asciiTheme="majorBidi" w:hAnsiTheme="majorBidi" w:cstheme="majorBidi"/>
          <w:szCs w:val="24"/>
        </w:rPr>
      </w:pPr>
      <w:r w:rsidRPr="00700407">
        <w:rPr>
          <w:rFonts w:asciiTheme="majorBidi" w:hAnsiTheme="majorBidi" w:cstheme="majorBidi"/>
          <w:i/>
          <w:iCs/>
          <w:szCs w:val="24"/>
        </w:rPr>
        <w:t>b)</w:t>
      </w:r>
      <w:r w:rsidRPr="00700407">
        <w:rPr>
          <w:rFonts w:asciiTheme="majorBidi" w:hAnsiTheme="majorBidi" w:cstheme="majorBidi"/>
          <w:caps/>
          <w:szCs w:val="24"/>
        </w:rPr>
        <w:tab/>
      </w:r>
      <w:r w:rsidRPr="00700407">
        <w:rPr>
          <w:rFonts w:asciiTheme="majorBidi" w:hAnsiTheme="majorBidi" w:cstheme="majorBidi"/>
          <w:szCs w:val="24"/>
        </w:rPr>
        <w:t>that recent microwave images derived from the operation of EESS (passive) sensors have shown an increasing number of events where the retrieved data are corrupted by interference;</w:t>
      </w:r>
    </w:p>
    <w:p w:rsidR="00D610CF" w:rsidRPr="00700407" w:rsidRDefault="00D610CF" w:rsidP="00D610CF">
      <w:pPr>
        <w:jc w:val="left"/>
        <w:rPr>
          <w:rFonts w:asciiTheme="majorBidi" w:hAnsiTheme="majorBidi" w:cstheme="majorBidi"/>
          <w:szCs w:val="24"/>
        </w:rPr>
      </w:pPr>
      <w:r w:rsidRPr="00700407">
        <w:rPr>
          <w:rFonts w:asciiTheme="majorBidi" w:hAnsiTheme="majorBidi" w:cstheme="majorBidi"/>
          <w:i/>
          <w:iCs/>
          <w:szCs w:val="24"/>
        </w:rPr>
        <w:t>c)</w:t>
      </w:r>
      <w:r w:rsidRPr="00700407">
        <w:rPr>
          <w:rFonts w:asciiTheme="majorBidi" w:hAnsiTheme="majorBidi" w:cstheme="majorBidi"/>
          <w:szCs w:val="24"/>
        </w:rPr>
        <w:tab/>
        <w:t xml:space="preserve">that, in particular, extremely high levels of interference are experienced in frequency bands identified under RR No. </w:t>
      </w:r>
      <w:r w:rsidRPr="00700407">
        <w:rPr>
          <w:rFonts w:asciiTheme="majorBidi" w:hAnsiTheme="majorBidi" w:cstheme="majorBidi"/>
          <w:b/>
          <w:bCs/>
          <w:szCs w:val="24"/>
        </w:rPr>
        <w:t xml:space="preserve">5.340 </w:t>
      </w:r>
      <w:r w:rsidRPr="00700407">
        <w:rPr>
          <w:rFonts w:asciiTheme="majorBidi" w:hAnsiTheme="majorBidi" w:cstheme="majorBidi"/>
          <w:bCs/>
          <w:szCs w:val="24"/>
        </w:rPr>
        <w:t>which prohibits any emissions in  the bands identified in that footnote</w:t>
      </w:r>
      <w:r w:rsidRPr="00700407">
        <w:rPr>
          <w:rFonts w:asciiTheme="majorBidi" w:hAnsiTheme="majorBidi" w:cstheme="majorBidi"/>
          <w:szCs w:val="24"/>
        </w:rPr>
        <w:t>;</w:t>
      </w:r>
    </w:p>
    <w:p w:rsidR="00D610CF" w:rsidRPr="00700407" w:rsidRDefault="00D610CF" w:rsidP="00D610CF">
      <w:pPr>
        <w:jc w:val="left"/>
        <w:rPr>
          <w:rFonts w:asciiTheme="majorBidi" w:hAnsiTheme="majorBidi" w:cstheme="majorBidi"/>
          <w:szCs w:val="24"/>
        </w:rPr>
      </w:pPr>
      <w:r w:rsidRPr="00700407">
        <w:rPr>
          <w:rFonts w:asciiTheme="majorBidi" w:hAnsiTheme="majorBidi" w:cstheme="majorBidi"/>
          <w:i/>
          <w:iCs/>
          <w:szCs w:val="24"/>
        </w:rPr>
        <w:t>d)</w:t>
      </w:r>
      <w:r w:rsidRPr="00700407">
        <w:rPr>
          <w:rFonts w:asciiTheme="majorBidi" w:hAnsiTheme="majorBidi" w:cstheme="majorBidi"/>
          <w:szCs w:val="24"/>
        </w:rPr>
        <w:tab/>
        <w:t>that passive sensor operators have experienced difficulties in resolving these interference cases, in particular the need to address numerous interference instances occurring globally which imposes costly efforts on passive sensor operators in interacting with all relevant Administrations;</w:t>
      </w:r>
    </w:p>
    <w:p w:rsidR="00D610CF" w:rsidRPr="00700407" w:rsidRDefault="00D610CF" w:rsidP="00D610CF">
      <w:pPr>
        <w:tabs>
          <w:tab w:val="clear" w:pos="1191"/>
          <w:tab w:val="left" w:pos="1170"/>
        </w:tabs>
        <w:jc w:val="left"/>
        <w:rPr>
          <w:rFonts w:asciiTheme="majorBidi" w:hAnsiTheme="majorBidi" w:cstheme="majorBidi"/>
          <w:szCs w:val="24"/>
        </w:rPr>
      </w:pPr>
      <w:r w:rsidRPr="00700407">
        <w:rPr>
          <w:rFonts w:asciiTheme="majorBidi" w:hAnsiTheme="majorBidi" w:cstheme="majorBidi"/>
          <w:i/>
          <w:iCs/>
          <w:szCs w:val="24"/>
        </w:rPr>
        <w:t>e)</w:t>
      </w:r>
      <w:r w:rsidRPr="00700407">
        <w:rPr>
          <w:rFonts w:asciiTheme="majorBidi" w:hAnsiTheme="majorBidi" w:cstheme="majorBidi"/>
          <w:szCs w:val="24"/>
        </w:rPr>
        <w:tab/>
        <w:t>that this interference resolution process typically may last for many years,</w:t>
      </w:r>
    </w:p>
    <w:p w:rsidR="00D610CF" w:rsidRPr="00700407" w:rsidRDefault="00D610CF" w:rsidP="00D610CF">
      <w:pPr>
        <w:pStyle w:val="Call"/>
        <w:rPr>
          <w:rFonts w:asciiTheme="majorBidi" w:hAnsiTheme="majorBidi" w:cstheme="majorBidi"/>
          <w:szCs w:val="24"/>
          <w:lang w:eastAsia="de-DE"/>
        </w:rPr>
      </w:pPr>
      <w:r w:rsidRPr="00700407">
        <w:rPr>
          <w:rFonts w:asciiTheme="majorBidi" w:hAnsiTheme="majorBidi" w:cstheme="majorBidi"/>
          <w:szCs w:val="24"/>
          <w:lang w:eastAsia="de-DE"/>
        </w:rPr>
        <w:t>recognizing</w:t>
      </w:r>
    </w:p>
    <w:p w:rsidR="00D610CF" w:rsidRPr="00700407" w:rsidRDefault="00D610CF" w:rsidP="00D610CF">
      <w:pPr>
        <w:jc w:val="left"/>
        <w:rPr>
          <w:rFonts w:asciiTheme="majorBidi" w:hAnsiTheme="majorBidi" w:cstheme="majorBidi"/>
          <w:szCs w:val="24"/>
        </w:rPr>
      </w:pPr>
      <w:r w:rsidRPr="00700407">
        <w:rPr>
          <w:rFonts w:asciiTheme="majorBidi" w:hAnsiTheme="majorBidi" w:cstheme="majorBidi"/>
          <w:i/>
          <w:szCs w:val="24"/>
        </w:rPr>
        <w:t>a)</w:t>
      </w:r>
      <w:r w:rsidRPr="00700407">
        <w:rPr>
          <w:rFonts w:asciiTheme="majorBidi" w:hAnsiTheme="majorBidi" w:cstheme="majorBidi"/>
          <w:szCs w:val="24"/>
        </w:rPr>
        <w:tab/>
        <w:t>that, according to the Constitution, one purpose of the ITU is to coordinate efforts to eliminate harmful interference;</w:t>
      </w:r>
    </w:p>
    <w:p w:rsidR="00D610CF" w:rsidRPr="00700407" w:rsidRDefault="00D610CF" w:rsidP="00D610CF">
      <w:pPr>
        <w:jc w:val="left"/>
        <w:rPr>
          <w:rFonts w:asciiTheme="majorBidi" w:hAnsiTheme="majorBidi" w:cstheme="majorBidi"/>
          <w:szCs w:val="24"/>
        </w:rPr>
      </w:pPr>
      <w:r w:rsidRPr="00700407">
        <w:rPr>
          <w:rFonts w:asciiTheme="majorBidi" w:hAnsiTheme="majorBidi" w:cstheme="majorBidi"/>
          <w:i/>
          <w:iCs/>
          <w:szCs w:val="24"/>
        </w:rPr>
        <w:t>b)</w:t>
      </w:r>
      <w:r w:rsidRPr="00700407">
        <w:rPr>
          <w:rFonts w:asciiTheme="majorBidi" w:hAnsiTheme="majorBidi" w:cstheme="majorBidi"/>
          <w:szCs w:val="24"/>
        </w:rPr>
        <w:tab/>
        <w:t xml:space="preserve">RR Article </w:t>
      </w:r>
      <w:r w:rsidRPr="00700407">
        <w:rPr>
          <w:rFonts w:asciiTheme="majorBidi" w:hAnsiTheme="majorBidi" w:cstheme="majorBidi"/>
          <w:b/>
          <w:szCs w:val="24"/>
        </w:rPr>
        <w:t>15</w:t>
      </w:r>
      <w:r w:rsidRPr="00700407">
        <w:rPr>
          <w:rFonts w:asciiTheme="majorBidi" w:hAnsiTheme="majorBidi" w:cstheme="majorBidi"/>
          <w:szCs w:val="24"/>
        </w:rPr>
        <w:t xml:space="preserve"> and in particular its provisions </w:t>
      </w:r>
      <w:r w:rsidRPr="00700407">
        <w:rPr>
          <w:rFonts w:asciiTheme="majorBidi" w:hAnsiTheme="majorBidi" w:cstheme="majorBidi"/>
          <w:b/>
          <w:szCs w:val="24"/>
        </w:rPr>
        <w:t xml:space="preserve">15.21 </w:t>
      </w:r>
      <w:r w:rsidRPr="00700407">
        <w:rPr>
          <w:rFonts w:asciiTheme="majorBidi" w:hAnsiTheme="majorBidi" w:cstheme="majorBidi"/>
          <w:szCs w:val="24"/>
        </w:rPr>
        <w:t xml:space="preserve">(section on Reports on Infringements) and </w:t>
      </w:r>
      <w:r w:rsidRPr="00700407">
        <w:rPr>
          <w:rFonts w:asciiTheme="majorBidi" w:hAnsiTheme="majorBidi" w:cstheme="majorBidi"/>
          <w:b/>
          <w:szCs w:val="24"/>
        </w:rPr>
        <w:t>15.22</w:t>
      </w:r>
      <w:r>
        <w:rPr>
          <w:rFonts w:asciiTheme="majorBidi" w:hAnsiTheme="majorBidi" w:cstheme="majorBidi"/>
          <w:szCs w:val="24"/>
        </w:rPr>
        <w:t>-</w:t>
      </w:r>
      <w:r w:rsidRPr="00700407">
        <w:rPr>
          <w:rFonts w:asciiTheme="majorBidi" w:hAnsiTheme="majorBidi" w:cstheme="majorBidi"/>
          <w:b/>
          <w:szCs w:val="24"/>
        </w:rPr>
        <w:t xml:space="preserve">15.46 </w:t>
      </w:r>
      <w:r w:rsidRPr="00700407">
        <w:rPr>
          <w:rFonts w:asciiTheme="majorBidi" w:hAnsiTheme="majorBidi" w:cstheme="majorBidi"/>
          <w:szCs w:val="24"/>
        </w:rPr>
        <w:t>(section on Procedure in case of harmful interference) are applicable in cases of harmful interference;</w:t>
      </w:r>
    </w:p>
    <w:p w:rsidR="00D610CF" w:rsidRPr="00700407" w:rsidRDefault="00D610CF" w:rsidP="00D610CF">
      <w:pPr>
        <w:jc w:val="left"/>
        <w:rPr>
          <w:rFonts w:asciiTheme="majorBidi" w:hAnsiTheme="majorBidi" w:cstheme="majorBidi"/>
          <w:szCs w:val="24"/>
        </w:rPr>
      </w:pPr>
      <w:r w:rsidRPr="00700407">
        <w:rPr>
          <w:rFonts w:asciiTheme="majorBidi" w:hAnsiTheme="majorBidi" w:cstheme="majorBidi"/>
          <w:i/>
          <w:szCs w:val="24"/>
        </w:rPr>
        <w:t>c)</w:t>
      </w:r>
      <w:r w:rsidRPr="00700407">
        <w:rPr>
          <w:rFonts w:asciiTheme="majorBidi" w:hAnsiTheme="majorBidi" w:cstheme="majorBidi"/>
          <w:i/>
          <w:szCs w:val="24"/>
        </w:rPr>
        <w:tab/>
      </w:r>
      <w:r w:rsidRPr="00700407">
        <w:rPr>
          <w:rFonts w:asciiTheme="majorBidi" w:hAnsiTheme="majorBidi" w:cstheme="majorBidi"/>
          <w:szCs w:val="24"/>
        </w:rPr>
        <w:t xml:space="preserve">Appendix </w:t>
      </w:r>
      <w:r w:rsidRPr="00700407">
        <w:rPr>
          <w:rFonts w:asciiTheme="majorBidi" w:hAnsiTheme="majorBidi" w:cstheme="majorBidi"/>
          <w:b/>
          <w:szCs w:val="24"/>
        </w:rPr>
        <w:t xml:space="preserve">10 </w:t>
      </w:r>
      <w:r w:rsidRPr="00700407">
        <w:rPr>
          <w:rFonts w:asciiTheme="majorBidi" w:hAnsiTheme="majorBidi" w:cstheme="majorBidi"/>
          <w:szCs w:val="24"/>
        </w:rPr>
        <w:t xml:space="preserve">of the Radio Regulations indicates the form to be used, whenever possible, </w:t>
      </w:r>
      <w:r>
        <w:rPr>
          <w:rFonts w:asciiTheme="majorBidi" w:hAnsiTheme="majorBidi" w:cstheme="majorBidi"/>
          <w:szCs w:val="24"/>
        </w:rPr>
        <w:br/>
      </w:r>
      <w:r w:rsidRPr="00700407">
        <w:rPr>
          <w:rFonts w:asciiTheme="majorBidi" w:hAnsiTheme="majorBidi" w:cstheme="majorBidi"/>
          <w:szCs w:val="24"/>
        </w:rPr>
        <w:t>in documenting the particulars relating to an instance of harmful interference;</w:t>
      </w:r>
    </w:p>
    <w:p w:rsidR="00D610CF" w:rsidRPr="00656D72" w:rsidRDefault="00D610CF" w:rsidP="00D610CF">
      <w:pPr>
        <w:jc w:val="left"/>
        <w:rPr>
          <w:rFonts w:asciiTheme="majorBidi" w:hAnsiTheme="majorBidi" w:cstheme="majorBidi"/>
          <w:szCs w:val="24"/>
        </w:rPr>
      </w:pPr>
      <w:r w:rsidRPr="00700407">
        <w:rPr>
          <w:rFonts w:asciiTheme="majorBidi" w:hAnsiTheme="majorBidi" w:cstheme="majorBidi"/>
          <w:i/>
          <w:szCs w:val="24"/>
        </w:rPr>
        <w:t>d)</w:t>
      </w:r>
      <w:r w:rsidRPr="00700407">
        <w:rPr>
          <w:rFonts w:asciiTheme="majorBidi" w:hAnsiTheme="majorBidi" w:cstheme="majorBidi"/>
          <w:i/>
          <w:szCs w:val="24"/>
        </w:rPr>
        <w:tab/>
      </w:r>
      <w:r w:rsidRPr="00700407">
        <w:rPr>
          <w:rFonts w:asciiTheme="majorBidi" w:hAnsiTheme="majorBidi" w:cstheme="majorBidi"/>
          <w:szCs w:val="24"/>
        </w:rPr>
        <w:t xml:space="preserve">Report ITU-R SM.2181 provides information on how, in addition to the particulars indicated in Appendix </w:t>
      </w:r>
      <w:r w:rsidRPr="00700407">
        <w:rPr>
          <w:rFonts w:asciiTheme="majorBidi" w:hAnsiTheme="majorBidi" w:cstheme="majorBidi"/>
          <w:b/>
          <w:szCs w:val="24"/>
        </w:rPr>
        <w:t>10</w:t>
      </w:r>
      <w:r w:rsidRPr="00700407">
        <w:rPr>
          <w:rFonts w:asciiTheme="majorBidi" w:hAnsiTheme="majorBidi" w:cstheme="majorBidi"/>
          <w:bCs/>
          <w:szCs w:val="24"/>
        </w:rPr>
        <w:t>,</w:t>
      </w:r>
      <w:r w:rsidRPr="00700407">
        <w:rPr>
          <w:rFonts w:asciiTheme="majorBidi" w:hAnsiTheme="majorBidi" w:cstheme="majorBidi"/>
          <w:b/>
          <w:szCs w:val="24"/>
        </w:rPr>
        <w:t xml:space="preserve"> </w:t>
      </w:r>
      <w:r w:rsidRPr="00700407">
        <w:rPr>
          <w:rFonts w:asciiTheme="majorBidi" w:hAnsiTheme="majorBidi" w:cstheme="majorBidi"/>
          <w:szCs w:val="24"/>
        </w:rPr>
        <w:t>other information can be documented in the Report of harmful interference,</w:t>
      </w:r>
    </w:p>
    <w:p w:rsidR="00D610CF" w:rsidRDefault="00D610CF" w:rsidP="00D610CF">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Cs w:val="24"/>
        </w:rPr>
      </w:pPr>
      <w:r>
        <w:rPr>
          <w:rFonts w:asciiTheme="majorBidi" w:hAnsiTheme="majorBidi" w:cstheme="majorBidi"/>
          <w:i/>
          <w:szCs w:val="24"/>
        </w:rPr>
        <w:br w:type="page"/>
      </w:r>
    </w:p>
    <w:p w:rsidR="00D610CF" w:rsidRPr="00656D72" w:rsidRDefault="00D610CF" w:rsidP="00D610CF">
      <w:pPr>
        <w:keepNext/>
        <w:keepLines/>
        <w:tabs>
          <w:tab w:val="clear" w:pos="794"/>
          <w:tab w:val="clear" w:pos="1191"/>
        </w:tabs>
        <w:ind w:left="851"/>
        <w:jc w:val="left"/>
        <w:rPr>
          <w:rFonts w:asciiTheme="majorBidi" w:hAnsiTheme="majorBidi" w:cstheme="majorBidi"/>
          <w:i/>
          <w:szCs w:val="24"/>
        </w:rPr>
      </w:pPr>
      <w:r w:rsidRPr="00656D72">
        <w:rPr>
          <w:rFonts w:asciiTheme="majorBidi" w:hAnsiTheme="majorBidi" w:cstheme="majorBidi"/>
          <w:i/>
          <w:szCs w:val="24"/>
        </w:rPr>
        <w:lastRenderedPageBreak/>
        <w:t xml:space="preserve">decides </w:t>
      </w:r>
      <w:r w:rsidRPr="00656D72">
        <w:rPr>
          <w:rFonts w:asciiTheme="majorBidi" w:hAnsiTheme="majorBidi" w:cstheme="majorBidi"/>
          <w:iCs/>
          <w:szCs w:val="24"/>
        </w:rPr>
        <w:t>that the following Questions should be studied</w:t>
      </w:r>
    </w:p>
    <w:p w:rsidR="00D610CF" w:rsidRPr="00656D72" w:rsidRDefault="00D610CF" w:rsidP="00D610CF">
      <w:pPr>
        <w:jc w:val="left"/>
        <w:rPr>
          <w:rFonts w:asciiTheme="majorBidi" w:hAnsiTheme="majorBidi" w:cstheme="majorBidi"/>
          <w:szCs w:val="24"/>
        </w:rPr>
      </w:pPr>
      <w:r w:rsidRPr="00656D72">
        <w:rPr>
          <w:rFonts w:asciiTheme="majorBidi" w:hAnsiTheme="majorBidi" w:cstheme="majorBidi"/>
          <w:bCs/>
          <w:szCs w:val="24"/>
        </w:rPr>
        <w:t>1</w:t>
      </w:r>
      <w:r w:rsidRPr="00656D72">
        <w:rPr>
          <w:rFonts w:asciiTheme="majorBidi" w:hAnsiTheme="majorBidi" w:cstheme="majorBidi"/>
          <w:szCs w:val="24"/>
        </w:rPr>
        <w:tab/>
        <w:t xml:space="preserve">What are the methods for communicating to relevant Administrations the </w:t>
      </w:r>
      <w:r>
        <w:rPr>
          <w:rFonts w:asciiTheme="majorBidi" w:hAnsiTheme="majorBidi" w:cstheme="majorBidi"/>
          <w:szCs w:val="24"/>
        </w:rPr>
        <w:t>r</w:t>
      </w:r>
      <w:r w:rsidRPr="00A77D5B">
        <w:rPr>
          <w:rFonts w:asciiTheme="majorBidi" w:hAnsiTheme="majorBidi" w:cstheme="majorBidi"/>
          <w:szCs w:val="24"/>
        </w:rPr>
        <w:t xml:space="preserve">adio </w:t>
      </w:r>
      <w:r>
        <w:rPr>
          <w:rFonts w:asciiTheme="majorBidi" w:hAnsiTheme="majorBidi" w:cstheme="majorBidi"/>
          <w:szCs w:val="24"/>
        </w:rPr>
        <w:t>f</w:t>
      </w:r>
      <w:r w:rsidRPr="00A77D5B">
        <w:rPr>
          <w:rFonts w:asciiTheme="majorBidi" w:hAnsiTheme="majorBidi" w:cstheme="majorBidi"/>
          <w:szCs w:val="24"/>
        </w:rPr>
        <w:t xml:space="preserve">requency </w:t>
      </w:r>
      <w:r>
        <w:rPr>
          <w:rFonts w:asciiTheme="majorBidi" w:hAnsiTheme="majorBidi" w:cstheme="majorBidi"/>
          <w:szCs w:val="24"/>
        </w:rPr>
        <w:t>i</w:t>
      </w:r>
      <w:r w:rsidRPr="00A77D5B">
        <w:rPr>
          <w:rFonts w:asciiTheme="majorBidi" w:hAnsiTheme="majorBidi" w:cstheme="majorBidi"/>
          <w:szCs w:val="24"/>
        </w:rPr>
        <w:t>nterference (RFI)</w:t>
      </w:r>
      <w:r w:rsidRPr="00656D72">
        <w:rPr>
          <w:rFonts w:asciiTheme="majorBidi" w:hAnsiTheme="majorBidi" w:cstheme="majorBidi"/>
          <w:szCs w:val="24"/>
        </w:rPr>
        <w:t xml:space="preserve"> events experienced by EESS (passive) sensors for the purpose of efficiently addressing those interference instances?</w:t>
      </w:r>
    </w:p>
    <w:p w:rsidR="00D610CF" w:rsidRPr="00656D72" w:rsidRDefault="00D610CF" w:rsidP="00D610CF">
      <w:pPr>
        <w:jc w:val="left"/>
        <w:rPr>
          <w:rFonts w:asciiTheme="majorBidi" w:hAnsiTheme="majorBidi" w:cstheme="majorBidi"/>
          <w:szCs w:val="24"/>
        </w:rPr>
      </w:pPr>
      <w:r w:rsidRPr="00656D72">
        <w:rPr>
          <w:rFonts w:asciiTheme="majorBidi" w:hAnsiTheme="majorBidi" w:cstheme="majorBidi"/>
          <w:bCs/>
          <w:szCs w:val="24"/>
        </w:rPr>
        <w:t>2</w:t>
      </w:r>
      <w:r w:rsidRPr="00656D72">
        <w:rPr>
          <w:rFonts w:asciiTheme="majorBidi" w:hAnsiTheme="majorBidi" w:cstheme="majorBidi"/>
          <w:szCs w:val="24"/>
        </w:rPr>
        <w:tab/>
        <w:t>What are the challenges and possible solutions, relevant to EESS (passive) sensors, to:</w:t>
      </w:r>
    </w:p>
    <w:p w:rsidR="00D610CF" w:rsidRPr="00656D72" w:rsidRDefault="00D610CF" w:rsidP="00D610CF">
      <w:pPr>
        <w:pStyle w:val="enumlev1"/>
        <w:jc w:val="left"/>
        <w:rPr>
          <w:rFonts w:asciiTheme="majorBidi" w:hAnsiTheme="majorBidi" w:cstheme="majorBidi"/>
          <w:szCs w:val="24"/>
        </w:rPr>
      </w:pPr>
      <w:r w:rsidRPr="00656D72">
        <w:rPr>
          <w:rFonts w:asciiTheme="majorBidi" w:hAnsiTheme="majorBidi" w:cstheme="majorBidi"/>
          <w:szCs w:val="24"/>
        </w:rPr>
        <w:t>–</w:t>
      </w:r>
      <w:r w:rsidRPr="00656D72">
        <w:rPr>
          <w:rFonts w:asciiTheme="majorBidi" w:hAnsiTheme="majorBidi" w:cstheme="majorBidi"/>
          <w:szCs w:val="24"/>
        </w:rPr>
        <w:tab/>
        <w:t>identify RFI sources; and</w:t>
      </w:r>
    </w:p>
    <w:p w:rsidR="00D610CF" w:rsidRPr="00656D72" w:rsidRDefault="00D610CF" w:rsidP="00D610CF">
      <w:pPr>
        <w:pStyle w:val="enumlev1"/>
        <w:jc w:val="left"/>
        <w:rPr>
          <w:rFonts w:asciiTheme="majorBidi" w:hAnsiTheme="majorBidi" w:cstheme="majorBidi"/>
          <w:szCs w:val="24"/>
        </w:rPr>
      </w:pPr>
      <w:r w:rsidRPr="00656D72">
        <w:rPr>
          <w:rFonts w:asciiTheme="majorBidi" w:hAnsiTheme="majorBidi" w:cstheme="majorBidi"/>
          <w:szCs w:val="24"/>
        </w:rPr>
        <w:t>–</w:t>
      </w:r>
      <w:r w:rsidRPr="00656D72">
        <w:rPr>
          <w:rFonts w:asciiTheme="majorBidi" w:hAnsiTheme="majorBidi" w:cstheme="majorBidi"/>
          <w:szCs w:val="24"/>
        </w:rPr>
        <w:tab/>
        <w:t>resolve those RFI sources by the relevant Administrations,</w:t>
      </w:r>
    </w:p>
    <w:p w:rsidR="00D610CF" w:rsidRPr="00656D72" w:rsidRDefault="00D610CF" w:rsidP="00D610CF">
      <w:pPr>
        <w:pStyle w:val="Call"/>
        <w:rPr>
          <w:rFonts w:asciiTheme="majorBidi" w:hAnsiTheme="majorBidi" w:cstheme="majorBidi"/>
          <w:szCs w:val="24"/>
        </w:rPr>
      </w:pPr>
      <w:r w:rsidRPr="00656D72">
        <w:rPr>
          <w:rFonts w:asciiTheme="majorBidi" w:hAnsiTheme="majorBidi" w:cstheme="majorBidi"/>
          <w:szCs w:val="24"/>
        </w:rPr>
        <w:t>further decides</w:t>
      </w:r>
    </w:p>
    <w:p w:rsidR="00D610CF" w:rsidRPr="00656D72" w:rsidRDefault="00D610CF" w:rsidP="00D610CF">
      <w:pPr>
        <w:jc w:val="left"/>
        <w:rPr>
          <w:rFonts w:asciiTheme="majorBidi" w:hAnsiTheme="majorBidi" w:cstheme="majorBidi"/>
          <w:szCs w:val="24"/>
        </w:rPr>
      </w:pPr>
      <w:r w:rsidRPr="00656D72">
        <w:rPr>
          <w:rFonts w:asciiTheme="majorBidi" w:hAnsiTheme="majorBidi" w:cstheme="majorBidi"/>
          <w:bCs/>
          <w:szCs w:val="24"/>
        </w:rPr>
        <w:t>1</w:t>
      </w:r>
      <w:r w:rsidRPr="00656D72">
        <w:rPr>
          <w:rFonts w:asciiTheme="majorBidi" w:hAnsiTheme="majorBidi" w:cstheme="majorBidi"/>
          <w:szCs w:val="24"/>
        </w:rPr>
        <w:tab/>
        <w:t>that the results of the above studies should be included in ITU-R Reports or Recommendations, as appropriate;</w:t>
      </w:r>
    </w:p>
    <w:p w:rsidR="00D610CF" w:rsidRPr="00656D72" w:rsidRDefault="00D610CF" w:rsidP="00D610CF">
      <w:pPr>
        <w:jc w:val="left"/>
        <w:rPr>
          <w:rFonts w:asciiTheme="majorBidi" w:hAnsiTheme="majorBidi" w:cstheme="majorBidi"/>
          <w:szCs w:val="24"/>
        </w:rPr>
      </w:pPr>
      <w:r w:rsidRPr="00656D72">
        <w:rPr>
          <w:rFonts w:asciiTheme="majorBidi" w:hAnsiTheme="majorBidi" w:cstheme="majorBidi"/>
          <w:bCs/>
          <w:szCs w:val="24"/>
        </w:rPr>
        <w:t>2</w:t>
      </w:r>
      <w:r w:rsidRPr="00656D72">
        <w:rPr>
          <w:rFonts w:asciiTheme="majorBidi" w:hAnsiTheme="majorBidi" w:cstheme="majorBidi"/>
          <w:szCs w:val="24"/>
        </w:rPr>
        <w:tab/>
        <w:t>that the above studies should be completed by 2015.</w:t>
      </w:r>
    </w:p>
    <w:p w:rsidR="00D610CF" w:rsidRPr="00656D72" w:rsidRDefault="00D610CF" w:rsidP="00D610CF">
      <w:pPr>
        <w:spacing w:before="240"/>
        <w:rPr>
          <w:rFonts w:asciiTheme="majorBidi" w:hAnsiTheme="majorBidi" w:cstheme="majorBidi"/>
          <w:szCs w:val="24"/>
        </w:rPr>
      </w:pPr>
      <w:r w:rsidRPr="00656D72">
        <w:rPr>
          <w:rFonts w:asciiTheme="majorBidi" w:hAnsiTheme="majorBidi" w:cstheme="majorBidi"/>
          <w:szCs w:val="24"/>
        </w:rPr>
        <w:t>Category</w:t>
      </w:r>
      <w:r>
        <w:rPr>
          <w:rFonts w:asciiTheme="majorBidi" w:hAnsiTheme="majorBidi" w:cstheme="majorBidi"/>
          <w:szCs w:val="24"/>
        </w:rPr>
        <w:t>:</w:t>
      </w:r>
      <w:r w:rsidRPr="00656D72">
        <w:rPr>
          <w:rFonts w:asciiTheme="majorBidi" w:hAnsiTheme="majorBidi" w:cstheme="majorBidi"/>
          <w:szCs w:val="24"/>
        </w:rPr>
        <w:t xml:space="preserve"> S1</w:t>
      </w:r>
    </w:p>
    <w:p w:rsidR="00D610CF" w:rsidRPr="00656D72" w:rsidRDefault="00D610CF" w:rsidP="00D610CF">
      <w:pPr>
        <w:rPr>
          <w:rFonts w:asciiTheme="majorBidi" w:hAnsiTheme="majorBidi" w:cstheme="majorBidi"/>
          <w:szCs w:val="24"/>
        </w:rPr>
      </w:pPr>
    </w:p>
    <w:p w:rsidR="00D610CF" w:rsidRPr="00656D72" w:rsidRDefault="00D610CF" w:rsidP="00D610CF">
      <w:pPr>
        <w:rPr>
          <w:rFonts w:asciiTheme="majorBidi" w:hAnsiTheme="majorBidi" w:cstheme="majorBidi"/>
          <w:szCs w:val="24"/>
        </w:rPr>
      </w:pPr>
    </w:p>
    <w:p w:rsidR="00D610CF" w:rsidRDefault="00D610CF" w:rsidP="00D610CF">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Theme="minorEastAsia" w:hAnsiTheme="majorBidi" w:cstheme="majorBidi"/>
        </w:rPr>
      </w:pPr>
      <w:r>
        <w:rPr>
          <w:rFonts w:asciiTheme="majorBidi" w:eastAsiaTheme="minorEastAsia" w:hAnsiTheme="majorBidi" w:cstheme="majorBidi"/>
        </w:rPr>
        <w:br w:type="page"/>
      </w:r>
    </w:p>
    <w:p w:rsidR="00D610CF" w:rsidRPr="001558C3" w:rsidRDefault="00D610CF" w:rsidP="00D610CF">
      <w:pPr>
        <w:pStyle w:val="AnnexNotitle0"/>
        <w:rPr>
          <w:rFonts w:asciiTheme="minorHAnsi" w:hAnsiTheme="minorHAnsi" w:cstheme="minorHAnsi"/>
          <w:szCs w:val="28"/>
          <w:lang w:val="en-US"/>
        </w:rPr>
      </w:pPr>
      <w:r w:rsidRPr="001558C3">
        <w:rPr>
          <w:rFonts w:asciiTheme="minorHAnsi" w:hAnsiTheme="minorHAnsi" w:cstheme="minorHAnsi"/>
          <w:szCs w:val="28"/>
          <w:lang w:val="en-US"/>
        </w:rPr>
        <w:lastRenderedPageBreak/>
        <w:t>Annex 2</w:t>
      </w:r>
    </w:p>
    <w:p w:rsidR="00D610CF" w:rsidRDefault="00D610CF" w:rsidP="00D610CF">
      <w:pPr>
        <w:pStyle w:val="QuestionNo"/>
        <w:spacing w:before="480" w:line="240" w:lineRule="auto"/>
        <w:jc w:val="center"/>
        <w:rPr>
          <w:rFonts w:asciiTheme="majorBidi" w:eastAsiaTheme="minorEastAsia" w:hAnsiTheme="majorBidi" w:cstheme="majorBidi"/>
          <w:b w:val="0"/>
          <w:bCs/>
        </w:rPr>
      </w:pPr>
      <w:r w:rsidRPr="00656D72">
        <w:rPr>
          <w:rFonts w:asciiTheme="majorBidi" w:eastAsiaTheme="minorEastAsia" w:hAnsiTheme="majorBidi" w:cstheme="majorBidi"/>
          <w:b w:val="0"/>
          <w:bCs/>
        </w:rPr>
        <w:t>QUESTION ITU-R 236</w:t>
      </w:r>
      <w:r w:rsidR="002E2BA1">
        <w:rPr>
          <w:rFonts w:asciiTheme="majorBidi" w:eastAsiaTheme="minorEastAsia" w:hAnsiTheme="majorBidi" w:cstheme="majorBidi"/>
          <w:b w:val="0"/>
          <w:bCs/>
        </w:rPr>
        <w:t>-1</w:t>
      </w:r>
      <w:r w:rsidRPr="00656D72">
        <w:rPr>
          <w:rFonts w:asciiTheme="majorBidi" w:eastAsiaTheme="minorEastAsia" w:hAnsiTheme="majorBidi" w:cstheme="majorBidi"/>
          <w:b w:val="0"/>
          <w:bCs/>
        </w:rPr>
        <w:t>/7</w:t>
      </w:r>
      <w:r w:rsidRPr="00E13F07">
        <w:rPr>
          <w:rStyle w:val="FootnoteReference"/>
          <w:sz w:val="24"/>
          <w:szCs w:val="24"/>
        </w:rPr>
        <w:footnoteReference w:customMarkFollows="1" w:id="2"/>
        <w:t>*</w:t>
      </w:r>
      <w:r w:rsidRPr="00E13F07">
        <w:rPr>
          <w:sz w:val="24"/>
          <w:szCs w:val="24"/>
          <w:vertAlign w:val="superscript"/>
        </w:rPr>
        <w:t>,</w:t>
      </w:r>
      <w:r w:rsidRPr="00E13F07">
        <w:rPr>
          <w:rStyle w:val="FootnoteReference"/>
          <w:sz w:val="24"/>
          <w:szCs w:val="24"/>
        </w:rPr>
        <w:footnoteReference w:customMarkFollows="1" w:id="3"/>
        <w:t>**</w:t>
      </w:r>
    </w:p>
    <w:p w:rsidR="00D610CF" w:rsidRDefault="00D610CF" w:rsidP="00D610CF">
      <w:pPr>
        <w:pStyle w:val="Questiontitle"/>
        <w:rPr>
          <w:rFonts w:asciiTheme="majorBidi" w:hAnsiTheme="majorBidi" w:cstheme="majorBidi"/>
        </w:rPr>
      </w:pPr>
      <w:r w:rsidRPr="00656D72">
        <w:rPr>
          <w:rFonts w:asciiTheme="majorBidi" w:hAnsiTheme="majorBidi" w:cstheme="majorBidi"/>
        </w:rPr>
        <w:t>The future of the UTC time scale</w:t>
      </w:r>
    </w:p>
    <w:p w:rsidR="00D610CF" w:rsidRPr="00507D7E" w:rsidRDefault="00D610CF" w:rsidP="00D610CF">
      <w:pPr>
        <w:pStyle w:val="Questiondate"/>
        <w:rPr>
          <w:rFonts w:asciiTheme="majorBidi" w:hAnsiTheme="majorBidi" w:cstheme="majorBidi"/>
          <w:i w:val="0"/>
          <w:iCs/>
          <w:sz w:val="22"/>
        </w:rPr>
      </w:pPr>
      <w:r w:rsidRPr="00507D7E">
        <w:rPr>
          <w:rFonts w:asciiTheme="majorBidi" w:hAnsiTheme="majorBidi" w:cstheme="majorBidi"/>
          <w:i w:val="0"/>
          <w:iCs/>
          <w:sz w:val="22"/>
        </w:rPr>
        <w:t>(2001</w:t>
      </w:r>
      <w:r w:rsidR="0065465F" w:rsidRPr="00507D7E">
        <w:rPr>
          <w:rFonts w:asciiTheme="majorBidi" w:hAnsiTheme="majorBidi" w:cstheme="majorBidi"/>
          <w:i w:val="0"/>
          <w:iCs/>
          <w:sz w:val="22"/>
        </w:rPr>
        <w:t>-2014</w:t>
      </w:r>
      <w:r w:rsidRPr="00507D7E">
        <w:rPr>
          <w:rFonts w:asciiTheme="majorBidi" w:hAnsiTheme="majorBidi" w:cstheme="majorBidi"/>
          <w:i w:val="0"/>
          <w:iCs/>
          <w:sz w:val="22"/>
        </w:rPr>
        <w:t>)</w:t>
      </w:r>
    </w:p>
    <w:p w:rsidR="00D610CF" w:rsidRDefault="00D610CF" w:rsidP="00D610CF">
      <w:pPr>
        <w:pStyle w:val="Normalaftertitle0"/>
      </w:pPr>
      <w:r>
        <w:t>The ITU Radiocommunication Assembly,</w:t>
      </w:r>
      <w:bookmarkStart w:id="3" w:name="_GoBack"/>
      <w:bookmarkEnd w:id="3"/>
    </w:p>
    <w:p w:rsidR="00D610CF" w:rsidRPr="00656D72" w:rsidRDefault="00D610CF" w:rsidP="00D610CF">
      <w:pPr>
        <w:pStyle w:val="call0"/>
        <w:rPr>
          <w:rFonts w:asciiTheme="majorBidi" w:hAnsiTheme="majorBidi" w:cstheme="majorBidi"/>
          <w:szCs w:val="24"/>
        </w:rPr>
      </w:pPr>
      <w:r w:rsidRPr="00656D72">
        <w:rPr>
          <w:rFonts w:asciiTheme="majorBidi" w:hAnsiTheme="majorBidi" w:cstheme="majorBidi"/>
          <w:szCs w:val="24"/>
        </w:rPr>
        <w:t>considering</w:t>
      </w:r>
    </w:p>
    <w:p w:rsidR="00D610CF" w:rsidRPr="00656D72" w:rsidRDefault="00D610CF" w:rsidP="00D610CF">
      <w:pPr>
        <w:jc w:val="left"/>
        <w:rPr>
          <w:rFonts w:asciiTheme="majorBidi" w:hAnsiTheme="majorBidi" w:cstheme="majorBidi"/>
          <w:szCs w:val="24"/>
        </w:rPr>
      </w:pPr>
      <w:r w:rsidRPr="006778CC">
        <w:rPr>
          <w:rFonts w:asciiTheme="majorBidi" w:hAnsiTheme="majorBidi" w:cstheme="majorBidi"/>
          <w:i/>
          <w:iCs/>
          <w:szCs w:val="24"/>
        </w:rPr>
        <w:t>a)</w:t>
      </w:r>
      <w:r w:rsidRPr="00656D72">
        <w:rPr>
          <w:rFonts w:asciiTheme="majorBidi" w:hAnsiTheme="majorBidi" w:cstheme="majorBidi"/>
          <w:szCs w:val="24"/>
        </w:rPr>
        <w:tab/>
        <w:t>that the procedures for maintaining the Coordinated Universal Time (UTC) time scale are described by Recommendation ITU-R TF.460;</w:t>
      </w:r>
    </w:p>
    <w:p w:rsidR="00D610CF" w:rsidRPr="00656D72" w:rsidRDefault="00D610CF" w:rsidP="00D610CF">
      <w:pPr>
        <w:jc w:val="left"/>
        <w:rPr>
          <w:rFonts w:asciiTheme="majorBidi" w:hAnsiTheme="majorBidi" w:cstheme="majorBidi"/>
          <w:szCs w:val="24"/>
        </w:rPr>
      </w:pPr>
      <w:r w:rsidRPr="006778CC">
        <w:rPr>
          <w:rFonts w:asciiTheme="majorBidi" w:hAnsiTheme="majorBidi" w:cstheme="majorBidi"/>
          <w:i/>
          <w:iCs/>
          <w:szCs w:val="24"/>
        </w:rPr>
        <w:t>b)</w:t>
      </w:r>
      <w:r w:rsidRPr="00656D72">
        <w:rPr>
          <w:rFonts w:asciiTheme="majorBidi" w:hAnsiTheme="majorBidi" w:cstheme="majorBidi"/>
          <w:szCs w:val="24"/>
        </w:rPr>
        <w:tab/>
        <w:t xml:space="preserve">that UTC is the legal basis for time-keeping for most countries in the world, and </w:t>
      </w:r>
      <w:r w:rsidRPr="00656D72">
        <w:rPr>
          <w:rFonts w:asciiTheme="majorBidi" w:hAnsiTheme="majorBidi" w:cstheme="majorBidi"/>
          <w:i/>
          <w:szCs w:val="24"/>
        </w:rPr>
        <w:t>de-facto</w:t>
      </w:r>
      <w:r w:rsidRPr="00656D72">
        <w:rPr>
          <w:rFonts w:asciiTheme="majorBidi" w:hAnsiTheme="majorBidi" w:cstheme="majorBidi"/>
          <w:szCs w:val="24"/>
        </w:rPr>
        <w:t xml:space="preserve"> is the time scale used in most others;</w:t>
      </w:r>
    </w:p>
    <w:p w:rsidR="00D610CF" w:rsidRPr="00656D72" w:rsidRDefault="00D610CF" w:rsidP="00D610CF">
      <w:pPr>
        <w:jc w:val="left"/>
        <w:rPr>
          <w:rFonts w:asciiTheme="majorBidi" w:hAnsiTheme="majorBidi" w:cstheme="majorBidi"/>
          <w:szCs w:val="24"/>
        </w:rPr>
      </w:pPr>
      <w:r w:rsidRPr="006778CC">
        <w:rPr>
          <w:rFonts w:asciiTheme="majorBidi" w:hAnsiTheme="majorBidi" w:cstheme="majorBidi"/>
          <w:i/>
          <w:iCs/>
          <w:szCs w:val="24"/>
        </w:rPr>
        <w:t>c)</w:t>
      </w:r>
      <w:r w:rsidRPr="00656D72">
        <w:rPr>
          <w:rFonts w:asciiTheme="majorBidi" w:hAnsiTheme="majorBidi" w:cstheme="majorBidi"/>
          <w:szCs w:val="24"/>
        </w:rPr>
        <w:tab/>
        <w:t>that Recommendation ITU-R TF.460 states that all standard-frequency and time signal emissions should conform as closely as possible to UTC;</w:t>
      </w:r>
    </w:p>
    <w:p w:rsidR="00D610CF" w:rsidRPr="00656D72" w:rsidRDefault="00D610CF" w:rsidP="00D610CF">
      <w:pPr>
        <w:jc w:val="left"/>
        <w:rPr>
          <w:rFonts w:asciiTheme="majorBidi" w:hAnsiTheme="majorBidi" w:cstheme="majorBidi"/>
          <w:szCs w:val="24"/>
        </w:rPr>
      </w:pPr>
      <w:r w:rsidRPr="006778CC">
        <w:rPr>
          <w:rFonts w:asciiTheme="majorBidi" w:hAnsiTheme="majorBidi" w:cstheme="majorBidi"/>
          <w:i/>
          <w:iCs/>
          <w:szCs w:val="24"/>
        </w:rPr>
        <w:t>d)</w:t>
      </w:r>
      <w:r w:rsidRPr="00656D72">
        <w:rPr>
          <w:rFonts w:asciiTheme="majorBidi" w:hAnsiTheme="majorBidi" w:cstheme="majorBidi"/>
          <w:szCs w:val="24"/>
        </w:rPr>
        <w:tab/>
        <w:t>that Recommendation ITU-R TF.460 describes the procedure for the occasional insertion of leap seconds into UTC to ensure that it does not differ by more than 0.9 seconds from the time determined from the rotation of the Earth (UT1);</w:t>
      </w:r>
    </w:p>
    <w:p w:rsidR="00D610CF" w:rsidRPr="00656D72" w:rsidRDefault="00D610CF" w:rsidP="00D610CF">
      <w:pPr>
        <w:jc w:val="left"/>
        <w:rPr>
          <w:rFonts w:asciiTheme="majorBidi" w:hAnsiTheme="majorBidi" w:cstheme="majorBidi"/>
          <w:szCs w:val="24"/>
        </w:rPr>
      </w:pPr>
      <w:r w:rsidRPr="006778CC">
        <w:rPr>
          <w:rFonts w:asciiTheme="majorBidi" w:hAnsiTheme="majorBidi" w:cstheme="majorBidi"/>
          <w:i/>
          <w:iCs/>
          <w:szCs w:val="24"/>
        </w:rPr>
        <w:t>e)</w:t>
      </w:r>
      <w:r w:rsidRPr="00656D72">
        <w:rPr>
          <w:rFonts w:asciiTheme="majorBidi" w:hAnsiTheme="majorBidi" w:cstheme="majorBidi"/>
          <w:szCs w:val="24"/>
        </w:rPr>
        <w:tab/>
        <w:t>that the occasional insertion of leap seconds into UTC creates serious difficulties for many operational navigation and telecommunication systems today,</w:t>
      </w:r>
    </w:p>
    <w:p w:rsidR="00D610CF" w:rsidRPr="00656D72" w:rsidRDefault="00D610CF" w:rsidP="00D610CF">
      <w:pPr>
        <w:pStyle w:val="call0"/>
        <w:rPr>
          <w:rFonts w:asciiTheme="majorBidi" w:hAnsiTheme="majorBidi" w:cstheme="majorBidi"/>
          <w:szCs w:val="24"/>
        </w:rPr>
      </w:pPr>
      <w:r w:rsidRPr="00656D72">
        <w:rPr>
          <w:rFonts w:asciiTheme="majorBidi" w:hAnsiTheme="majorBidi" w:cstheme="majorBidi"/>
          <w:szCs w:val="24"/>
        </w:rPr>
        <w:t>decides</w:t>
      </w:r>
      <w:r w:rsidRPr="00656D72">
        <w:rPr>
          <w:rFonts w:asciiTheme="majorBidi" w:hAnsiTheme="majorBidi" w:cstheme="majorBidi"/>
          <w:i w:val="0"/>
          <w:iCs/>
          <w:szCs w:val="24"/>
        </w:rPr>
        <w:t xml:space="preserve"> that the following Question</w:t>
      </w:r>
      <w:r>
        <w:rPr>
          <w:rFonts w:asciiTheme="majorBidi" w:hAnsiTheme="majorBidi" w:cstheme="majorBidi"/>
          <w:i w:val="0"/>
          <w:iCs/>
          <w:szCs w:val="24"/>
        </w:rPr>
        <w:t>s</w:t>
      </w:r>
      <w:r w:rsidRPr="00656D72">
        <w:rPr>
          <w:rFonts w:asciiTheme="majorBidi" w:hAnsiTheme="majorBidi" w:cstheme="majorBidi"/>
          <w:i w:val="0"/>
          <w:iCs/>
          <w:szCs w:val="24"/>
        </w:rPr>
        <w:t xml:space="preserve"> should be studied</w:t>
      </w:r>
    </w:p>
    <w:p w:rsidR="00D610CF" w:rsidRPr="00656D72" w:rsidRDefault="00D610CF" w:rsidP="00D610CF">
      <w:pPr>
        <w:jc w:val="left"/>
        <w:rPr>
          <w:rFonts w:asciiTheme="majorBidi" w:hAnsiTheme="majorBidi" w:cstheme="majorBidi"/>
          <w:szCs w:val="24"/>
        </w:rPr>
      </w:pPr>
      <w:r w:rsidRPr="001B3B02">
        <w:rPr>
          <w:rFonts w:asciiTheme="majorBidi" w:hAnsiTheme="majorBidi" w:cstheme="majorBidi"/>
          <w:bCs/>
          <w:szCs w:val="24"/>
        </w:rPr>
        <w:t>1</w:t>
      </w:r>
      <w:r w:rsidRPr="00656D72">
        <w:rPr>
          <w:rFonts w:asciiTheme="majorBidi" w:hAnsiTheme="majorBidi" w:cstheme="majorBidi"/>
          <w:szCs w:val="24"/>
        </w:rPr>
        <w:tab/>
        <w:t>What are the requirements for globally-accepted time scales for use both in navigation/telecommunication systems, and for civil time keeping?</w:t>
      </w:r>
    </w:p>
    <w:p w:rsidR="00D610CF" w:rsidRPr="00656D72" w:rsidRDefault="00D610CF" w:rsidP="00D610CF">
      <w:pPr>
        <w:jc w:val="left"/>
        <w:rPr>
          <w:rFonts w:asciiTheme="majorBidi" w:hAnsiTheme="majorBidi" w:cstheme="majorBidi"/>
          <w:szCs w:val="24"/>
        </w:rPr>
      </w:pPr>
      <w:r w:rsidRPr="001B3B02">
        <w:rPr>
          <w:rFonts w:asciiTheme="majorBidi" w:hAnsiTheme="majorBidi" w:cstheme="majorBidi"/>
          <w:bCs/>
          <w:szCs w:val="24"/>
        </w:rPr>
        <w:t>2</w:t>
      </w:r>
      <w:r w:rsidRPr="00656D72">
        <w:rPr>
          <w:rFonts w:asciiTheme="majorBidi" w:hAnsiTheme="majorBidi" w:cstheme="majorBidi"/>
          <w:szCs w:val="24"/>
        </w:rPr>
        <w:tab/>
        <w:t>What are the present and future requirements for the tolerance limit between UTC and UT1?</w:t>
      </w:r>
    </w:p>
    <w:p w:rsidR="00D610CF" w:rsidRPr="00656D72" w:rsidRDefault="00D610CF" w:rsidP="00D610CF">
      <w:pPr>
        <w:jc w:val="left"/>
        <w:rPr>
          <w:rFonts w:asciiTheme="majorBidi" w:hAnsiTheme="majorBidi" w:cstheme="majorBidi"/>
          <w:szCs w:val="24"/>
        </w:rPr>
      </w:pPr>
      <w:r w:rsidRPr="001B3B02">
        <w:rPr>
          <w:rFonts w:asciiTheme="majorBidi" w:hAnsiTheme="majorBidi" w:cstheme="majorBidi"/>
          <w:bCs/>
          <w:szCs w:val="24"/>
        </w:rPr>
        <w:t>3</w:t>
      </w:r>
      <w:r w:rsidRPr="00656D72">
        <w:rPr>
          <w:rFonts w:asciiTheme="majorBidi" w:hAnsiTheme="majorBidi" w:cstheme="majorBidi"/>
          <w:szCs w:val="24"/>
        </w:rPr>
        <w:tab/>
        <w:t>Does the current leap second procedure satisfy user needs or should an alternative procedure be developed?</w:t>
      </w:r>
    </w:p>
    <w:p w:rsidR="00D610CF" w:rsidRPr="00656D72" w:rsidRDefault="00D610CF" w:rsidP="00D610CF">
      <w:pPr>
        <w:pStyle w:val="call0"/>
        <w:rPr>
          <w:rFonts w:asciiTheme="majorBidi" w:hAnsiTheme="majorBidi" w:cstheme="majorBidi"/>
          <w:i w:val="0"/>
          <w:szCs w:val="24"/>
        </w:rPr>
      </w:pPr>
      <w:r w:rsidRPr="00656D72">
        <w:rPr>
          <w:rFonts w:asciiTheme="majorBidi" w:hAnsiTheme="majorBidi" w:cstheme="majorBidi"/>
          <w:szCs w:val="24"/>
        </w:rPr>
        <w:t>further decides</w:t>
      </w:r>
    </w:p>
    <w:p w:rsidR="00D610CF" w:rsidRPr="00656D72" w:rsidRDefault="00D610CF" w:rsidP="00D610CF">
      <w:pPr>
        <w:jc w:val="left"/>
        <w:rPr>
          <w:rFonts w:asciiTheme="majorBidi" w:hAnsiTheme="majorBidi" w:cstheme="majorBidi"/>
          <w:szCs w:val="24"/>
        </w:rPr>
      </w:pPr>
      <w:r w:rsidRPr="001B3B02">
        <w:rPr>
          <w:rFonts w:asciiTheme="majorBidi" w:hAnsiTheme="majorBidi" w:cstheme="majorBidi"/>
          <w:bCs/>
          <w:szCs w:val="24"/>
        </w:rPr>
        <w:t>1</w:t>
      </w:r>
      <w:r w:rsidRPr="00656D72">
        <w:rPr>
          <w:rFonts w:asciiTheme="majorBidi" w:hAnsiTheme="majorBidi" w:cstheme="majorBidi"/>
          <w:szCs w:val="24"/>
        </w:rPr>
        <w:tab/>
        <w:t>that the results of the above studies should be included in (a) Recommendation(s);</w:t>
      </w:r>
    </w:p>
    <w:p w:rsidR="00D610CF" w:rsidRPr="00656D72" w:rsidRDefault="00D610CF" w:rsidP="00D610CF">
      <w:pPr>
        <w:jc w:val="left"/>
        <w:rPr>
          <w:rFonts w:asciiTheme="majorBidi" w:hAnsiTheme="majorBidi" w:cstheme="majorBidi"/>
          <w:szCs w:val="24"/>
        </w:rPr>
      </w:pPr>
      <w:r w:rsidRPr="001B3B02">
        <w:rPr>
          <w:rFonts w:asciiTheme="majorBidi" w:hAnsiTheme="majorBidi" w:cstheme="majorBidi"/>
          <w:bCs/>
          <w:szCs w:val="24"/>
        </w:rPr>
        <w:t>2</w:t>
      </w:r>
      <w:r w:rsidRPr="00656D72">
        <w:rPr>
          <w:rFonts w:asciiTheme="majorBidi" w:hAnsiTheme="majorBidi" w:cstheme="majorBidi"/>
          <w:szCs w:val="24"/>
        </w:rPr>
        <w:tab/>
        <w:t>that the above studies should be completed by 2015.</w:t>
      </w:r>
    </w:p>
    <w:p w:rsidR="00D610CF" w:rsidRPr="00656D72" w:rsidRDefault="00D610CF" w:rsidP="00D610CF">
      <w:pPr>
        <w:spacing w:before="360"/>
        <w:jc w:val="left"/>
        <w:rPr>
          <w:rFonts w:asciiTheme="majorBidi" w:hAnsiTheme="majorBidi" w:cstheme="majorBidi"/>
          <w:szCs w:val="24"/>
          <w:lang w:eastAsia="ja-JP"/>
        </w:rPr>
      </w:pPr>
      <w:r w:rsidRPr="00656D72">
        <w:rPr>
          <w:rFonts w:asciiTheme="majorBidi" w:hAnsiTheme="majorBidi" w:cstheme="majorBidi"/>
          <w:szCs w:val="24"/>
        </w:rPr>
        <w:t>Category</w:t>
      </w:r>
      <w:r>
        <w:rPr>
          <w:rFonts w:asciiTheme="majorBidi" w:hAnsiTheme="majorBidi" w:cstheme="majorBidi"/>
          <w:szCs w:val="24"/>
        </w:rPr>
        <w:t>:</w:t>
      </w:r>
      <w:r w:rsidRPr="00656D72">
        <w:rPr>
          <w:rFonts w:asciiTheme="majorBidi" w:hAnsiTheme="majorBidi" w:cstheme="majorBidi"/>
          <w:szCs w:val="24"/>
        </w:rPr>
        <w:t xml:space="preserve"> </w:t>
      </w:r>
      <w:r>
        <w:rPr>
          <w:rFonts w:asciiTheme="majorBidi" w:hAnsiTheme="majorBidi" w:cstheme="majorBidi"/>
          <w:szCs w:val="24"/>
        </w:rPr>
        <w:t>C</w:t>
      </w:r>
      <w:r w:rsidRPr="00656D72">
        <w:rPr>
          <w:rFonts w:asciiTheme="majorBidi" w:hAnsiTheme="majorBidi" w:cstheme="majorBidi"/>
          <w:szCs w:val="24"/>
        </w:rPr>
        <w:t>1</w:t>
      </w:r>
    </w:p>
    <w:p w:rsidR="002A5DD7" w:rsidRPr="00CD4E44" w:rsidRDefault="00FA64B2" w:rsidP="00FA64B2">
      <w:pPr>
        <w:jc w:val="center"/>
        <w:rPr>
          <w:rFonts w:asciiTheme="minorHAnsi" w:hAnsiTheme="minorHAnsi" w:cstheme="minorHAnsi"/>
          <w:szCs w:val="24"/>
          <w:lang w:val="fr-CH"/>
        </w:rPr>
      </w:pPr>
      <w:r>
        <w:t>______________</w:t>
      </w:r>
    </w:p>
    <w:sectPr w:rsidR="002A5DD7" w:rsidRPr="00CD4E44"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4B2" w:rsidRDefault="00FA64B2">
      <w:r>
        <w:separator/>
      </w:r>
    </w:p>
  </w:endnote>
  <w:endnote w:type="continuationSeparator" w:id="0">
    <w:p w:rsidR="00FA64B2" w:rsidRDefault="00F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4B2" w:rsidRDefault="00FA64B2">
      <w:r>
        <w:t>____________________</w:t>
      </w:r>
    </w:p>
  </w:footnote>
  <w:footnote w:type="continuationSeparator" w:id="0">
    <w:p w:rsidR="00FA64B2" w:rsidRDefault="00FA64B2">
      <w:r>
        <w:continuationSeparator/>
      </w:r>
    </w:p>
  </w:footnote>
  <w:footnote w:id="1">
    <w:p w:rsidR="00D610CF" w:rsidRDefault="00D610CF" w:rsidP="00D610CF">
      <w:pPr>
        <w:pStyle w:val="EndnoteText"/>
        <w:tabs>
          <w:tab w:val="left" w:pos="284"/>
        </w:tabs>
      </w:pPr>
      <w:r>
        <w:rPr>
          <w:rStyle w:val="FootnoteReference"/>
        </w:rPr>
        <w:footnoteRef/>
      </w:r>
      <w:r>
        <w:t xml:space="preserve"> </w:t>
      </w:r>
      <w:r>
        <w:tab/>
      </w:r>
      <w:r w:rsidRPr="00656D72">
        <w:rPr>
          <w:rFonts w:asciiTheme="majorBidi" w:hAnsiTheme="majorBidi" w:cstheme="majorBidi"/>
          <w:sz w:val="24"/>
          <w:szCs w:val="24"/>
        </w:rPr>
        <w:t>This Question should be brought to the attention of ITU-R Study Group 1.</w:t>
      </w:r>
    </w:p>
  </w:footnote>
  <w:footnote w:id="2">
    <w:p w:rsidR="00D610CF" w:rsidRPr="00656D72" w:rsidRDefault="00D610CF" w:rsidP="00DB451B">
      <w:pPr>
        <w:pStyle w:val="FootnoteText"/>
        <w:tabs>
          <w:tab w:val="clear" w:pos="255"/>
          <w:tab w:val="left" w:pos="284"/>
        </w:tabs>
        <w:ind w:left="227" w:hanging="227"/>
        <w:jc w:val="left"/>
        <w:rPr>
          <w:rFonts w:asciiTheme="majorBidi" w:hAnsiTheme="majorBidi" w:cstheme="majorBidi"/>
          <w:sz w:val="24"/>
          <w:szCs w:val="24"/>
        </w:rPr>
      </w:pPr>
      <w:r w:rsidRPr="00656D72">
        <w:rPr>
          <w:rStyle w:val="FootnoteReference"/>
          <w:rFonts w:asciiTheme="majorBidi" w:hAnsiTheme="majorBidi" w:cstheme="majorBidi"/>
          <w:sz w:val="24"/>
          <w:szCs w:val="24"/>
        </w:rPr>
        <w:t>*</w:t>
      </w:r>
      <w:r w:rsidRPr="00656D72">
        <w:rPr>
          <w:rFonts w:asciiTheme="majorBidi" w:hAnsiTheme="majorBidi" w:cstheme="majorBidi"/>
          <w:sz w:val="24"/>
          <w:szCs w:val="24"/>
        </w:rPr>
        <w:t xml:space="preserve"> </w:t>
      </w:r>
      <w:r w:rsidR="00F92A0F">
        <w:rPr>
          <w:rFonts w:asciiTheme="majorBidi" w:hAnsiTheme="majorBidi" w:cstheme="majorBidi"/>
          <w:sz w:val="24"/>
          <w:szCs w:val="24"/>
        </w:rPr>
        <w:t xml:space="preserve"> </w:t>
      </w:r>
      <w:r w:rsidRPr="00656D72">
        <w:rPr>
          <w:rFonts w:asciiTheme="majorBidi" w:eastAsia="Arial Unicode MS" w:hAnsiTheme="majorBidi" w:cstheme="majorBidi"/>
          <w:sz w:val="24"/>
          <w:szCs w:val="24"/>
        </w:rPr>
        <w:t xml:space="preserve">In the year 2011, Radiocommunication Study Group 7 extended the completion date </w:t>
      </w:r>
      <w:r w:rsidRPr="00656D72">
        <w:rPr>
          <w:rFonts w:asciiTheme="majorBidi" w:hAnsiTheme="majorBidi" w:cstheme="majorBidi"/>
          <w:sz w:val="24"/>
          <w:szCs w:val="24"/>
        </w:rPr>
        <w:t xml:space="preserve">of studies for </w:t>
      </w:r>
      <w:r w:rsidRPr="00656D72">
        <w:rPr>
          <w:rFonts w:asciiTheme="majorBidi" w:eastAsia="Arial Unicode MS" w:hAnsiTheme="majorBidi" w:cstheme="majorBidi"/>
          <w:sz w:val="24"/>
          <w:szCs w:val="24"/>
        </w:rPr>
        <w:t>this Question.</w:t>
      </w:r>
    </w:p>
  </w:footnote>
  <w:footnote w:id="3">
    <w:p w:rsidR="00D610CF" w:rsidRPr="00656D72" w:rsidRDefault="00D610CF" w:rsidP="00DB451B">
      <w:pPr>
        <w:pStyle w:val="FootnoteText"/>
        <w:tabs>
          <w:tab w:val="clear" w:pos="255"/>
          <w:tab w:val="left" w:pos="284"/>
        </w:tabs>
        <w:ind w:left="227" w:right="-142" w:hanging="227"/>
        <w:jc w:val="left"/>
        <w:rPr>
          <w:rFonts w:asciiTheme="majorBidi" w:hAnsiTheme="majorBidi" w:cstheme="majorBidi"/>
          <w:sz w:val="24"/>
          <w:szCs w:val="24"/>
        </w:rPr>
      </w:pPr>
      <w:r w:rsidRPr="00656D72">
        <w:rPr>
          <w:rStyle w:val="FootnoteReference"/>
          <w:rFonts w:asciiTheme="majorBidi" w:hAnsiTheme="majorBidi" w:cstheme="majorBidi"/>
          <w:sz w:val="24"/>
          <w:szCs w:val="24"/>
        </w:rPr>
        <w:t>**</w:t>
      </w:r>
      <w:r w:rsidRPr="00656D72">
        <w:rPr>
          <w:rFonts w:asciiTheme="majorBidi" w:hAnsiTheme="majorBidi" w:cstheme="majorBidi"/>
          <w:sz w:val="24"/>
          <w:szCs w:val="24"/>
        </w:rPr>
        <w:t>This Question should be brought to the attention of the Bureau international des Poids et Mesures (BIPM), the International Earth Rotation Service (IERS), Study Group 13 of the Telecommunication Standardization Sector and Radiocommunication Study Group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FA2340" w:rsidRDefault="00FA2340" w:rsidP="00FA2340">
    <w:pPr>
      <w:pStyle w:val="Header"/>
      <w:jc w:val="center"/>
      <w:rPr>
        <w:sz w:val="18"/>
        <w:szCs w:val="18"/>
      </w:rPr>
    </w:pPr>
    <w:r w:rsidRPr="00FA2340">
      <w:rPr>
        <w:sz w:val="18"/>
        <w:szCs w:val="18"/>
      </w:rPr>
      <w:t xml:space="preserve">- </w:t>
    </w:r>
    <w:r w:rsidRPr="00FA2340">
      <w:rPr>
        <w:rStyle w:val="PageNumber"/>
        <w:sz w:val="18"/>
        <w:szCs w:val="18"/>
      </w:rPr>
      <w:fldChar w:fldCharType="begin"/>
    </w:r>
    <w:r w:rsidRPr="00FA2340">
      <w:rPr>
        <w:rStyle w:val="PageNumber"/>
        <w:sz w:val="18"/>
        <w:szCs w:val="18"/>
      </w:rPr>
      <w:instrText xml:space="preserve"> PAGE </w:instrText>
    </w:r>
    <w:r w:rsidRPr="00FA2340">
      <w:rPr>
        <w:rStyle w:val="PageNumber"/>
        <w:sz w:val="18"/>
        <w:szCs w:val="18"/>
      </w:rPr>
      <w:fldChar w:fldCharType="separate"/>
    </w:r>
    <w:r w:rsidR="00507D7E">
      <w:rPr>
        <w:rStyle w:val="PageNumber"/>
        <w:noProof/>
        <w:sz w:val="18"/>
        <w:szCs w:val="18"/>
      </w:rPr>
      <w:t>4</w:t>
    </w:r>
    <w:r w:rsidRPr="00FA2340">
      <w:rPr>
        <w:rStyle w:val="PageNumber"/>
        <w:sz w:val="18"/>
        <w:szCs w:val="18"/>
      </w:rPr>
      <w:fldChar w:fldCharType="end"/>
    </w:r>
    <w:r w:rsidRPr="00FA234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C624B8" w:rsidRDefault="0065465F" w:rsidP="00E701E6">
    <w:pPr>
      <w:pStyle w:val="Header"/>
      <w:jc w:val="center"/>
      <w:rPr>
        <w:sz w:val="18"/>
        <w:szCs w:val="18"/>
      </w:rPr>
    </w:pPr>
    <w:r w:rsidRPr="00C624B8">
      <w:t xml:space="preserve">- </w:t>
    </w:r>
    <w:r w:rsidR="00E915AF" w:rsidRPr="00C624B8">
      <w:rPr>
        <w:sz w:val="18"/>
        <w:szCs w:val="18"/>
      </w:rPr>
      <w:fldChar w:fldCharType="begin"/>
    </w:r>
    <w:r w:rsidR="00E915AF" w:rsidRPr="00C624B8">
      <w:rPr>
        <w:sz w:val="18"/>
        <w:szCs w:val="18"/>
      </w:rPr>
      <w:instrText xml:space="preserve"> PAGE  \* MERGEFORMAT </w:instrText>
    </w:r>
    <w:r w:rsidR="00E915AF" w:rsidRPr="00C624B8">
      <w:rPr>
        <w:sz w:val="18"/>
        <w:szCs w:val="18"/>
      </w:rPr>
      <w:fldChar w:fldCharType="separate"/>
    </w:r>
    <w:r w:rsidR="00507D7E">
      <w:rPr>
        <w:noProof/>
        <w:sz w:val="18"/>
        <w:szCs w:val="18"/>
      </w:rPr>
      <w:t>3</w:t>
    </w:r>
    <w:r w:rsidR="00E915AF" w:rsidRPr="00C624B8">
      <w:rPr>
        <w:sz w:val="18"/>
        <w:szCs w:val="18"/>
      </w:rPr>
      <w:fldChar w:fldCharType="end"/>
    </w:r>
    <w:r w:rsidRPr="00C624B8">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342FA8F7" wp14:editId="2371DA68">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FA64B2"/>
    <w:rsid w:val="00006A31"/>
    <w:rsid w:val="00006C82"/>
    <w:rsid w:val="00010E30"/>
    <w:rsid w:val="00015C76"/>
    <w:rsid w:val="00024990"/>
    <w:rsid w:val="00026CF8"/>
    <w:rsid w:val="00030BD7"/>
    <w:rsid w:val="00031E64"/>
    <w:rsid w:val="00034340"/>
    <w:rsid w:val="00045A8D"/>
    <w:rsid w:val="0005167A"/>
    <w:rsid w:val="00054E5D"/>
    <w:rsid w:val="00055596"/>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2BA1"/>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1E47"/>
    <w:rsid w:val="00406D71"/>
    <w:rsid w:val="004326DB"/>
    <w:rsid w:val="0043682E"/>
    <w:rsid w:val="00447ECB"/>
    <w:rsid w:val="004623F7"/>
    <w:rsid w:val="00480F51"/>
    <w:rsid w:val="00481124"/>
    <w:rsid w:val="004815EB"/>
    <w:rsid w:val="00487569"/>
    <w:rsid w:val="00496864"/>
    <w:rsid w:val="00496920"/>
    <w:rsid w:val="004A009E"/>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07D7E"/>
    <w:rsid w:val="00511D42"/>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51AA"/>
    <w:rsid w:val="0064371D"/>
    <w:rsid w:val="00650B2A"/>
    <w:rsid w:val="00651777"/>
    <w:rsid w:val="0065465F"/>
    <w:rsid w:val="006550F8"/>
    <w:rsid w:val="00656226"/>
    <w:rsid w:val="00675974"/>
    <w:rsid w:val="006829F3"/>
    <w:rsid w:val="006A518B"/>
    <w:rsid w:val="006B0590"/>
    <w:rsid w:val="006B49DA"/>
    <w:rsid w:val="006C53F8"/>
    <w:rsid w:val="006C5D1A"/>
    <w:rsid w:val="006C7CDE"/>
    <w:rsid w:val="007234B1"/>
    <w:rsid w:val="00723D08"/>
    <w:rsid w:val="00725FDA"/>
    <w:rsid w:val="00727816"/>
    <w:rsid w:val="00730B9A"/>
    <w:rsid w:val="00750CFA"/>
    <w:rsid w:val="007553DA"/>
    <w:rsid w:val="00777FEF"/>
    <w:rsid w:val="00782354"/>
    <w:rsid w:val="007921A7"/>
    <w:rsid w:val="007A6AD5"/>
    <w:rsid w:val="007B3DB1"/>
    <w:rsid w:val="007C4AB2"/>
    <w:rsid w:val="007D183E"/>
    <w:rsid w:val="007D43D0"/>
    <w:rsid w:val="007E1833"/>
    <w:rsid w:val="007E3F13"/>
    <w:rsid w:val="007F751A"/>
    <w:rsid w:val="00800012"/>
    <w:rsid w:val="0080261F"/>
    <w:rsid w:val="00806160"/>
    <w:rsid w:val="008143A4"/>
    <w:rsid w:val="0081513E"/>
    <w:rsid w:val="008535E4"/>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45B50"/>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C1C62"/>
    <w:rsid w:val="00BD6738"/>
    <w:rsid w:val="00BD7E5E"/>
    <w:rsid w:val="00BE63DB"/>
    <w:rsid w:val="00BE6574"/>
    <w:rsid w:val="00C07319"/>
    <w:rsid w:val="00C16FD2"/>
    <w:rsid w:val="00C4395E"/>
    <w:rsid w:val="00C47FFD"/>
    <w:rsid w:val="00C51E92"/>
    <w:rsid w:val="00C57E2C"/>
    <w:rsid w:val="00C608B7"/>
    <w:rsid w:val="00C624B8"/>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4B94"/>
    <w:rsid w:val="00D35AB9"/>
    <w:rsid w:val="00D41571"/>
    <w:rsid w:val="00D416A0"/>
    <w:rsid w:val="00D47672"/>
    <w:rsid w:val="00D50C44"/>
    <w:rsid w:val="00D5123C"/>
    <w:rsid w:val="00D55560"/>
    <w:rsid w:val="00D610CF"/>
    <w:rsid w:val="00D61C5A"/>
    <w:rsid w:val="00D6790C"/>
    <w:rsid w:val="00D73277"/>
    <w:rsid w:val="00D76586"/>
    <w:rsid w:val="00D82657"/>
    <w:rsid w:val="00D87E20"/>
    <w:rsid w:val="00DA4037"/>
    <w:rsid w:val="00DB451B"/>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5E3"/>
    <w:rsid w:val="00E67928"/>
    <w:rsid w:val="00E701E6"/>
    <w:rsid w:val="00E70FB5"/>
    <w:rsid w:val="00E915AF"/>
    <w:rsid w:val="00E96415"/>
    <w:rsid w:val="00EA15B3"/>
    <w:rsid w:val="00EB0232"/>
    <w:rsid w:val="00EB2358"/>
    <w:rsid w:val="00EB3EB8"/>
    <w:rsid w:val="00EC02FE"/>
    <w:rsid w:val="00EC4A96"/>
    <w:rsid w:val="00F22073"/>
    <w:rsid w:val="00F424BF"/>
    <w:rsid w:val="00F44FC3"/>
    <w:rsid w:val="00F46107"/>
    <w:rsid w:val="00F468C5"/>
    <w:rsid w:val="00F52F39"/>
    <w:rsid w:val="00F6184F"/>
    <w:rsid w:val="00F8310E"/>
    <w:rsid w:val="00F914DD"/>
    <w:rsid w:val="00F92A0F"/>
    <w:rsid w:val="00FA2340"/>
    <w:rsid w:val="00FA2358"/>
    <w:rsid w:val="00FA64B2"/>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FA64B2"/>
    <w:pPr>
      <w:keepNext/>
      <w:keepLines/>
      <w:spacing w:before="480" w:line="240" w:lineRule="auto"/>
      <w:jc w:val="center"/>
    </w:pPr>
    <w:rPr>
      <w:rFonts w:ascii="Times New Roman" w:hAnsi="Times New Roman" w:cs="Times New Roman"/>
      <w:b/>
      <w:sz w:val="28"/>
      <w:szCs w:val="20"/>
      <w:lang w:val="en-GB"/>
    </w:rPr>
  </w:style>
  <w:style w:type="character" w:customStyle="1" w:styleId="CallChar">
    <w:name w:val="Call Char"/>
    <w:basedOn w:val="DefaultParagraphFont"/>
    <w:link w:val="Call"/>
    <w:rsid w:val="00FA64B2"/>
    <w:rPr>
      <w:i/>
      <w:sz w:val="24"/>
      <w:szCs w:val="22"/>
      <w:lang w:val="en-US" w:eastAsia="en-US"/>
    </w:rPr>
  </w:style>
  <w:style w:type="paragraph" w:customStyle="1" w:styleId="QuestionNoBR">
    <w:name w:val="Question_No_BR"/>
    <w:basedOn w:val="Normal"/>
    <w:next w:val="Questiontitle"/>
    <w:rsid w:val="00FA64B2"/>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FA64B2"/>
    <w:rPr>
      <w:szCs w:val="22"/>
      <w:lang w:val="en-US" w:eastAsia="en-US"/>
    </w:rPr>
  </w:style>
  <w:style w:type="character" w:customStyle="1" w:styleId="TableheadChar">
    <w:name w:val="Table_head Char"/>
    <w:basedOn w:val="DefaultParagraphFont"/>
    <w:link w:val="Tablehead"/>
    <w:locked/>
    <w:rsid w:val="00FA64B2"/>
    <w:rPr>
      <w:b/>
      <w:szCs w:val="22"/>
      <w:lang w:val="en-US" w:eastAsia="en-US"/>
    </w:rPr>
  </w:style>
  <w:style w:type="paragraph" w:customStyle="1" w:styleId="Head">
    <w:name w:val="Head"/>
    <w:basedOn w:val="Normal"/>
    <w:rsid w:val="00FA64B2"/>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paragraph" w:customStyle="1" w:styleId="Normalaftertitle0">
    <w:name w:val="Normal after title"/>
    <w:basedOn w:val="Normal"/>
    <w:next w:val="Normal"/>
    <w:link w:val="NormalaftertitleChar0"/>
    <w:rsid w:val="00FA64B2"/>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FA64B2"/>
    <w:rPr>
      <w:rFonts w:ascii="Times New Roman" w:hAnsi="Times New Roman" w:cs="Times New Roman"/>
      <w:sz w:val="24"/>
      <w:lang w:val="en-GB" w:eastAsia="en-US"/>
    </w:rPr>
  </w:style>
  <w:style w:type="paragraph" w:styleId="BodyTextIndent">
    <w:name w:val="Body Text Indent"/>
    <w:basedOn w:val="Normal"/>
    <w:link w:val="BodyTextIndentChar"/>
    <w:rsid w:val="00FA64B2"/>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FA64B2"/>
    <w:rPr>
      <w:rFonts w:ascii="Times New Roman" w:hAnsi="Times New Roman" w:cs="Times New Roman"/>
      <w:sz w:val="16"/>
      <w:lang w:val="en-GB" w:eastAsia="en-US"/>
    </w:rPr>
  </w:style>
  <w:style w:type="paragraph" w:styleId="BodyTextIndent2">
    <w:name w:val="Body Text Indent 2"/>
    <w:basedOn w:val="Normal"/>
    <w:link w:val="BodyTextIndent2Char"/>
    <w:rsid w:val="00FA64B2"/>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FA64B2"/>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FA64B2"/>
    <w:rPr>
      <w:b/>
      <w:sz w:val="24"/>
      <w:szCs w:val="22"/>
      <w:lang w:val="en-US" w:eastAsia="en-US"/>
    </w:rPr>
  </w:style>
  <w:style w:type="paragraph" w:styleId="ListParagraph">
    <w:name w:val="List Paragraph"/>
    <w:basedOn w:val="Normal"/>
    <w:uiPriority w:val="34"/>
    <w:qFormat/>
    <w:rsid w:val="00FA64B2"/>
    <w:pPr>
      <w:ind w:left="720"/>
      <w:contextualSpacing/>
    </w:pPr>
  </w:style>
  <w:style w:type="character" w:styleId="FollowedHyperlink">
    <w:name w:val="FollowedHyperlink"/>
    <w:basedOn w:val="DefaultParagraphFont"/>
    <w:rsid w:val="00FA64B2"/>
    <w:rPr>
      <w:color w:val="800080" w:themeColor="followedHyperlink"/>
      <w:u w:val="single"/>
    </w:rPr>
  </w:style>
  <w:style w:type="character" w:customStyle="1" w:styleId="NormalaftertitleChar">
    <w:name w:val="Normal_after_title Char"/>
    <w:basedOn w:val="DefaultParagraphFont"/>
    <w:link w:val="Normalaftertitle"/>
    <w:uiPriority w:val="99"/>
    <w:rsid w:val="00D610CF"/>
    <w:rPr>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rsid w:val="00D610CF"/>
    <w:rPr>
      <w:szCs w:val="22"/>
      <w:lang w:val="en-US" w:eastAsia="en-US"/>
    </w:rPr>
  </w:style>
  <w:style w:type="character" w:customStyle="1" w:styleId="QuestiontitleChar">
    <w:name w:val="Question_title Char"/>
    <w:link w:val="Questiontitle"/>
    <w:locked/>
    <w:rsid w:val="00D610CF"/>
    <w:rPr>
      <w:b/>
      <w:sz w:val="28"/>
      <w:szCs w:val="22"/>
      <w:lang w:val="en-US" w:eastAsia="en-US"/>
    </w:rPr>
  </w:style>
  <w:style w:type="paragraph" w:styleId="EndnoteText">
    <w:name w:val="endnote text"/>
    <w:basedOn w:val="Normal"/>
    <w:link w:val="EndnoteTextChar"/>
    <w:rsid w:val="00D610CF"/>
    <w:pPr>
      <w:spacing w:before="0" w:line="240" w:lineRule="auto"/>
    </w:pPr>
    <w:rPr>
      <w:sz w:val="20"/>
      <w:szCs w:val="20"/>
    </w:rPr>
  </w:style>
  <w:style w:type="character" w:customStyle="1" w:styleId="EndnoteTextChar">
    <w:name w:val="Endnote Text Char"/>
    <w:basedOn w:val="DefaultParagraphFont"/>
    <w:link w:val="EndnoteText"/>
    <w:rsid w:val="00D610CF"/>
    <w:rPr>
      <w:lang w:val="en-US" w:eastAsia="en-US"/>
    </w:rPr>
  </w:style>
  <w:style w:type="paragraph" w:customStyle="1" w:styleId="call0">
    <w:name w:val="call"/>
    <w:basedOn w:val="Normal"/>
    <w:next w:val="Normal"/>
    <w:rsid w:val="00D610CF"/>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FooterChar">
    <w:name w:val="Footer Char"/>
    <w:basedOn w:val="DefaultParagraphFont"/>
    <w:link w:val="Footer"/>
    <w:uiPriority w:val="99"/>
    <w:rsid w:val="002E2BA1"/>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FA64B2"/>
    <w:pPr>
      <w:keepNext/>
      <w:keepLines/>
      <w:spacing w:before="480" w:line="240" w:lineRule="auto"/>
      <w:jc w:val="center"/>
    </w:pPr>
    <w:rPr>
      <w:rFonts w:ascii="Times New Roman" w:hAnsi="Times New Roman" w:cs="Times New Roman"/>
      <w:b/>
      <w:sz w:val="28"/>
      <w:szCs w:val="20"/>
      <w:lang w:val="en-GB"/>
    </w:rPr>
  </w:style>
  <w:style w:type="character" w:customStyle="1" w:styleId="CallChar">
    <w:name w:val="Call Char"/>
    <w:basedOn w:val="DefaultParagraphFont"/>
    <w:link w:val="Call"/>
    <w:rsid w:val="00FA64B2"/>
    <w:rPr>
      <w:i/>
      <w:sz w:val="24"/>
      <w:szCs w:val="22"/>
      <w:lang w:val="en-US" w:eastAsia="en-US"/>
    </w:rPr>
  </w:style>
  <w:style w:type="paragraph" w:customStyle="1" w:styleId="QuestionNoBR">
    <w:name w:val="Question_No_BR"/>
    <w:basedOn w:val="Normal"/>
    <w:next w:val="Questiontitle"/>
    <w:rsid w:val="00FA64B2"/>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FA64B2"/>
    <w:rPr>
      <w:szCs w:val="22"/>
      <w:lang w:val="en-US" w:eastAsia="en-US"/>
    </w:rPr>
  </w:style>
  <w:style w:type="character" w:customStyle="1" w:styleId="TableheadChar">
    <w:name w:val="Table_head Char"/>
    <w:basedOn w:val="DefaultParagraphFont"/>
    <w:link w:val="Tablehead"/>
    <w:locked/>
    <w:rsid w:val="00FA64B2"/>
    <w:rPr>
      <w:b/>
      <w:szCs w:val="22"/>
      <w:lang w:val="en-US" w:eastAsia="en-US"/>
    </w:rPr>
  </w:style>
  <w:style w:type="paragraph" w:customStyle="1" w:styleId="Head">
    <w:name w:val="Head"/>
    <w:basedOn w:val="Normal"/>
    <w:rsid w:val="00FA64B2"/>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paragraph" w:customStyle="1" w:styleId="Normalaftertitle0">
    <w:name w:val="Normal after title"/>
    <w:basedOn w:val="Normal"/>
    <w:next w:val="Normal"/>
    <w:link w:val="NormalaftertitleChar0"/>
    <w:rsid w:val="00FA64B2"/>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FA64B2"/>
    <w:rPr>
      <w:rFonts w:ascii="Times New Roman" w:hAnsi="Times New Roman" w:cs="Times New Roman"/>
      <w:sz w:val="24"/>
      <w:lang w:val="en-GB" w:eastAsia="en-US"/>
    </w:rPr>
  </w:style>
  <w:style w:type="paragraph" w:styleId="BodyTextIndent">
    <w:name w:val="Body Text Indent"/>
    <w:basedOn w:val="Normal"/>
    <w:link w:val="BodyTextIndentChar"/>
    <w:rsid w:val="00FA64B2"/>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FA64B2"/>
    <w:rPr>
      <w:rFonts w:ascii="Times New Roman" w:hAnsi="Times New Roman" w:cs="Times New Roman"/>
      <w:sz w:val="16"/>
      <w:lang w:val="en-GB" w:eastAsia="en-US"/>
    </w:rPr>
  </w:style>
  <w:style w:type="paragraph" w:styleId="BodyTextIndent2">
    <w:name w:val="Body Text Indent 2"/>
    <w:basedOn w:val="Normal"/>
    <w:link w:val="BodyTextIndent2Char"/>
    <w:rsid w:val="00FA64B2"/>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FA64B2"/>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FA64B2"/>
    <w:rPr>
      <w:b/>
      <w:sz w:val="24"/>
      <w:szCs w:val="22"/>
      <w:lang w:val="en-US" w:eastAsia="en-US"/>
    </w:rPr>
  </w:style>
  <w:style w:type="paragraph" w:styleId="ListParagraph">
    <w:name w:val="List Paragraph"/>
    <w:basedOn w:val="Normal"/>
    <w:uiPriority w:val="34"/>
    <w:qFormat/>
    <w:rsid w:val="00FA64B2"/>
    <w:pPr>
      <w:ind w:left="720"/>
      <w:contextualSpacing/>
    </w:pPr>
  </w:style>
  <w:style w:type="character" w:styleId="FollowedHyperlink">
    <w:name w:val="FollowedHyperlink"/>
    <w:basedOn w:val="DefaultParagraphFont"/>
    <w:rsid w:val="00FA64B2"/>
    <w:rPr>
      <w:color w:val="800080" w:themeColor="followedHyperlink"/>
      <w:u w:val="single"/>
    </w:rPr>
  </w:style>
  <w:style w:type="character" w:customStyle="1" w:styleId="NormalaftertitleChar">
    <w:name w:val="Normal_after_title Char"/>
    <w:basedOn w:val="DefaultParagraphFont"/>
    <w:link w:val="Normalaftertitle"/>
    <w:uiPriority w:val="99"/>
    <w:rsid w:val="00D610CF"/>
    <w:rPr>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rsid w:val="00D610CF"/>
    <w:rPr>
      <w:szCs w:val="22"/>
      <w:lang w:val="en-US" w:eastAsia="en-US"/>
    </w:rPr>
  </w:style>
  <w:style w:type="character" w:customStyle="1" w:styleId="QuestiontitleChar">
    <w:name w:val="Question_title Char"/>
    <w:link w:val="Questiontitle"/>
    <w:locked/>
    <w:rsid w:val="00D610CF"/>
    <w:rPr>
      <w:b/>
      <w:sz w:val="28"/>
      <w:szCs w:val="22"/>
      <w:lang w:val="en-US" w:eastAsia="en-US"/>
    </w:rPr>
  </w:style>
  <w:style w:type="paragraph" w:styleId="EndnoteText">
    <w:name w:val="endnote text"/>
    <w:basedOn w:val="Normal"/>
    <w:link w:val="EndnoteTextChar"/>
    <w:rsid w:val="00D610CF"/>
    <w:pPr>
      <w:spacing w:before="0" w:line="240" w:lineRule="auto"/>
    </w:pPr>
    <w:rPr>
      <w:sz w:val="20"/>
      <w:szCs w:val="20"/>
    </w:rPr>
  </w:style>
  <w:style w:type="character" w:customStyle="1" w:styleId="EndnoteTextChar">
    <w:name w:val="Endnote Text Char"/>
    <w:basedOn w:val="DefaultParagraphFont"/>
    <w:link w:val="EndnoteText"/>
    <w:rsid w:val="00D610CF"/>
    <w:rPr>
      <w:lang w:val="en-US" w:eastAsia="en-US"/>
    </w:rPr>
  </w:style>
  <w:style w:type="paragraph" w:customStyle="1" w:styleId="call0">
    <w:name w:val="call"/>
    <w:basedOn w:val="Normal"/>
    <w:next w:val="Normal"/>
    <w:rsid w:val="00D610CF"/>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FooterChar">
    <w:name w:val="Footer Char"/>
    <w:basedOn w:val="DefaultParagraphFont"/>
    <w:link w:val="Footer"/>
    <w:uiPriority w:val="99"/>
    <w:rsid w:val="002E2BA1"/>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tu.int/md/R12-SG07-C-0001/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B6E91-C885-4923-944A-B3D78A70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35</TotalTime>
  <Pages>4</Pages>
  <Words>824</Words>
  <Characters>4970</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5783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17</cp:revision>
  <cp:lastPrinted>2014-02-21T09:09:00Z</cp:lastPrinted>
  <dcterms:created xsi:type="dcterms:W3CDTF">2014-02-20T16:56:00Z</dcterms:created>
  <dcterms:modified xsi:type="dcterms:W3CDTF">2014-02-25T10:58:00Z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