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748"/>
        <w:gridCol w:w="1566"/>
      </w:tblGrid>
      <w:tr w:rsidR="008C6AF7" w:rsidRPr="00D35752" w:rsidTr="003F4FA0">
        <w:tc>
          <w:tcPr>
            <w:tcW w:w="8755" w:type="dxa"/>
            <w:vAlign w:val="center"/>
          </w:tcPr>
          <w:p w:rsidR="008C6AF7" w:rsidRPr="00D35752" w:rsidRDefault="008C6AF7" w:rsidP="008C6AF7">
            <w:pPr>
              <w:spacing w:before="0"/>
            </w:pPr>
            <w:r w:rsidRPr="00C34E87">
              <w:rPr>
                <w:rFonts w:asciiTheme="minorHAnsi" w:hAnsiTheme="minorHAnsi" w:cstheme="minorHAnsi"/>
                <w:sz w:val="44"/>
                <w:szCs w:val="44"/>
              </w:rPr>
              <w:t>U</w:t>
            </w:r>
            <w:r w:rsidRPr="00C34E87">
              <w:rPr>
                <w:rFonts w:asciiTheme="minorHAnsi" w:hAnsiTheme="minorHAnsi" w:cstheme="minorHAnsi"/>
                <w:sz w:val="36"/>
                <w:szCs w:val="36"/>
              </w:rPr>
              <w:t xml:space="preserve">NION </w:t>
            </w:r>
            <w:r w:rsidRPr="00C34E87">
              <w:rPr>
                <w:rFonts w:asciiTheme="minorHAnsi" w:hAnsiTheme="minorHAnsi" w:cstheme="minorHAnsi"/>
                <w:caps/>
                <w:sz w:val="44"/>
                <w:szCs w:val="44"/>
              </w:rPr>
              <w:t>I</w:t>
            </w:r>
            <w:r w:rsidRPr="00C34E87">
              <w:rPr>
                <w:rFonts w:asciiTheme="minorHAnsi" w:hAnsiTheme="minorHAnsi" w:cstheme="minorHAnsi"/>
                <w:sz w:val="36"/>
                <w:szCs w:val="36"/>
              </w:rPr>
              <w:t xml:space="preserve">NTERNATIONALE DES </w:t>
            </w:r>
            <w:r w:rsidRPr="00C34E87">
              <w:rPr>
                <w:rFonts w:asciiTheme="minorHAnsi" w:hAnsiTheme="minorHAnsi" w:cstheme="minorHAnsi"/>
                <w:sz w:val="44"/>
                <w:szCs w:val="44"/>
              </w:rPr>
              <w:t>T</w:t>
            </w:r>
            <w:r w:rsidRPr="00C34E87">
              <w:rPr>
                <w:rFonts w:asciiTheme="minorHAnsi" w:hAnsiTheme="minorHAnsi" w:cstheme="minorHAnsi"/>
                <w:sz w:val="36"/>
                <w:szCs w:val="36"/>
              </w:rPr>
              <w:t>ÉLÉCOMMUNICATIONS</w:t>
            </w:r>
          </w:p>
        </w:tc>
        <w:tc>
          <w:tcPr>
            <w:tcW w:w="1559" w:type="dxa"/>
          </w:tcPr>
          <w:p w:rsidR="008C6AF7" w:rsidRPr="00D35752" w:rsidRDefault="008C6AF7" w:rsidP="008C6AF7">
            <w:pPr>
              <w:spacing w:before="0"/>
              <w:jc w:val="right"/>
            </w:pPr>
            <w:r>
              <w:rPr>
                <w:noProof/>
                <w:lang w:val="en-US" w:eastAsia="zh-CN"/>
              </w:rPr>
              <w:drawing>
                <wp:inline distT="0" distB="0" distL="0" distR="0" wp14:anchorId="4F593144" wp14:editId="2BC3DCF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8C6AF7" w:rsidRPr="00A8572D" w:rsidTr="003F4FA0">
        <w:trPr>
          <w:cantSplit/>
        </w:trPr>
        <w:tc>
          <w:tcPr>
            <w:tcW w:w="5075" w:type="dxa"/>
          </w:tcPr>
          <w:p w:rsidR="008C6AF7" w:rsidRPr="008C6AF7" w:rsidRDefault="008C6AF7" w:rsidP="008C6AF7">
            <w:pPr>
              <w:rPr>
                <w:b/>
                <w:smallCaps/>
                <w:sz w:val="20"/>
                <w:lang w:val="fr-CH"/>
              </w:rPr>
            </w:pPr>
            <w:r w:rsidRPr="008C6AF7">
              <w:rPr>
                <w:i/>
                <w:sz w:val="28"/>
                <w:lang w:val="fr-CH"/>
              </w:rPr>
              <w:t>Bureau des radiocommunications</w:t>
            </w:r>
          </w:p>
          <w:p w:rsidR="008C6AF7" w:rsidRPr="008C6AF7" w:rsidRDefault="008C6AF7" w:rsidP="008C6AF7">
            <w:pPr>
              <w:tabs>
                <w:tab w:val="clear" w:pos="794"/>
                <w:tab w:val="clear" w:pos="1191"/>
                <w:tab w:val="clear" w:pos="1588"/>
                <w:tab w:val="clear" w:pos="1985"/>
                <w:tab w:val="center" w:pos="1701"/>
              </w:tabs>
              <w:spacing w:before="0"/>
              <w:rPr>
                <w:b/>
                <w:smallCaps/>
                <w:sz w:val="20"/>
                <w:lang w:val="fr-CH"/>
              </w:rPr>
            </w:pPr>
            <w:r w:rsidRPr="008C6AF7">
              <w:rPr>
                <w:b/>
                <w:sz w:val="18"/>
                <w:lang w:val="fr-CH"/>
              </w:rPr>
              <w:tab/>
            </w:r>
            <w:r w:rsidRPr="008C6AF7">
              <w:rPr>
                <w:i/>
                <w:sz w:val="18"/>
                <w:lang w:val="fr-CH"/>
              </w:rPr>
              <w:t>(N° de Fax direct +41 22 730 57 85)</w:t>
            </w:r>
          </w:p>
        </w:tc>
      </w:tr>
    </w:tbl>
    <w:p w:rsidR="00D35752" w:rsidRPr="008C6AF7" w:rsidRDefault="00D35752">
      <w:pPr>
        <w:tabs>
          <w:tab w:val="left" w:pos="7513"/>
        </w:tabs>
        <w:rPr>
          <w:lang w:val="fr-CH"/>
        </w:rPr>
      </w:pPr>
    </w:p>
    <w:tbl>
      <w:tblPr>
        <w:tblW w:w="10020" w:type="dxa"/>
        <w:tblLayout w:type="fixed"/>
        <w:tblLook w:val="0000" w:firstRow="0" w:lastRow="0" w:firstColumn="0" w:lastColumn="0" w:noHBand="0" w:noVBand="0"/>
      </w:tblPr>
      <w:tblGrid>
        <w:gridCol w:w="3794"/>
        <w:gridCol w:w="6226"/>
      </w:tblGrid>
      <w:tr w:rsidR="00B87E04" w:rsidRPr="008C6AF7" w:rsidTr="00EA11F3">
        <w:trPr>
          <w:cantSplit/>
        </w:trPr>
        <w:tc>
          <w:tcPr>
            <w:tcW w:w="3794" w:type="dxa"/>
          </w:tcPr>
          <w:p w:rsidR="00EA11F3" w:rsidRPr="001D086F" w:rsidRDefault="006E0087" w:rsidP="000463EE">
            <w:pPr>
              <w:tabs>
                <w:tab w:val="left" w:pos="7513"/>
              </w:tabs>
              <w:jc w:val="center"/>
              <w:rPr>
                <w:b/>
              </w:rPr>
            </w:pPr>
            <w:bookmarkStart w:id="0" w:name="dletter"/>
            <w:bookmarkEnd w:id="0"/>
            <w:r>
              <w:rPr>
                <w:b/>
              </w:rPr>
              <w:t>Circulaire administrative</w:t>
            </w:r>
          </w:p>
          <w:p w:rsidR="0071106C" w:rsidRPr="001D086F" w:rsidRDefault="00EA11F3" w:rsidP="000463EE">
            <w:pPr>
              <w:tabs>
                <w:tab w:val="clear" w:pos="794"/>
                <w:tab w:val="clear" w:pos="1191"/>
                <w:tab w:val="clear" w:pos="1588"/>
              </w:tabs>
              <w:spacing w:before="0"/>
              <w:jc w:val="center"/>
              <w:rPr>
                <w:b/>
                <w:bCs/>
              </w:rPr>
            </w:pPr>
            <w:bookmarkStart w:id="1" w:name="dnum"/>
            <w:bookmarkEnd w:id="1"/>
            <w:r w:rsidRPr="001D086F">
              <w:rPr>
                <w:b/>
                <w:bCs/>
              </w:rPr>
              <w:t>CACE/</w:t>
            </w:r>
            <w:r w:rsidR="000D2EA5">
              <w:rPr>
                <w:b/>
                <w:bCs/>
              </w:rPr>
              <w:t>603</w:t>
            </w:r>
          </w:p>
        </w:tc>
        <w:tc>
          <w:tcPr>
            <w:tcW w:w="6226" w:type="dxa"/>
          </w:tcPr>
          <w:p w:rsidR="00B87E04" w:rsidRPr="008C6AF7" w:rsidRDefault="003F4FA0" w:rsidP="004746B7">
            <w:pPr>
              <w:tabs>
                <w:tab w:val="left" w:pos="7513"/>
              </w:tabs>
              <w:jc w:val="right"/>
              <w:rPr>
                <w:bCs/>
                <w:lang w:val="fr-CH"/>
              </w:rPr>
            </w:pPr>
            <w:bookmarkStart w:id="2" w:name="ddate"/>
            <w:bookmarkEnd w:id="2"/>
            <w:r>
              <w:rPr>
                <w:bCs/>
                <w:lang w:val="fr-CH"/>
              </w:rPr>
              <w:t>L</w:t>
            </w:r>
            <w:r w:rsidR="008C6AF7" w:rsidRPr="008C6AF7">
              <w:rPr>
                <w:bCs/>
                <w:lang w:val="fr-CH"/>
              </w:rPr>
              <w:t xml:space="preserve">e </w:t>
            </w:r>
            <w:r w:rsidR="004746B7">
              <w:rPr>
                <w:bCs/>
                <w:lang w:val="fr-CH"/>
              </w:rPr>
              <w:t>30</w:t>
            </w:r>
            <w:r w:rsidR="006E0087" w:rsidRPr="008C6AF7">
              <w:rPr>
                <w:bCs/>
                <w:lang w:val="fr-CH"/>
              </w:rPr>
              <w:t xml:space="preserve"> </w:t>
            </w:r>
            <w:r w:rsidR="000D2EA5">
              <w:rPr>
                <w:bCs/>
                <w:lang w:val="fr-CH"/>
              </w:rPr>
              <w:t>janvier</w:t>
            </w:r>
            <w:r w:rsidR="009C0359" w:rsidRPr="008C6AF7">
              <w:rPr>
                <w:bCs/>
                <w:lang w:val="fr-CH"/>
              </w:rPr>
              <w:t xml:space="preserve"> 201</w:t>
            </w:r>
            <w:r w:rsidR="008F0128">
              <w:rPr>
                <w:bCs/>
                <w:lang w:val="fr-CH"/>
              </w:rPr>
              <w:t>3</w:t>
            </w:r>
          </w:p>
        </w:tc>
      </w:tr>
    </w:tbl>
    <w:p w:rsidR="006E0087" w:rsidRPr="006E0087" w:rsidRDefault="006E0087" w:rsidP="000D2EA5">
      <w:pPr>
        <w:tabs>
          <w:tab w:val="left" w:pos="7513"/>
        </w:tabs>
        <w:spacing w:before="480"/>
        <w:jc w:val="center"/>
        <w:rPr>
          <w:b/>
          <w:szCs w:val="24"/>
          <w:lang w:val="fr-CH"/>
        </w:rPr>
      </w:pPr>
      <w:r w:rsidRPr="006E0087">
        <w:rPr>
          <w:b/>
          <w:lang w:val="fr-CH"/>
        </w:rPr>
        <w:t>Aux Administrations des Etats Membres de l</w:t>
      </w:r>
      <w:r w:rsidR="003F4FA0">
        <w:rPr>
          <w:b/>
          <w:lang w:val="fr-CH"/>
        </w:rPr>
        <w:t>'</w:t>
      </w:r>
      <w:r w:rsidR="006606A1">
        <w:rPr>
          <w:b/>
          <w:lang w:val="fr-CH"/>
        </w:rPr>
        <w:t>UIT, aux Membres du Secteur</w:t>
      </w:r>
      <w:r w:rsidR="000D2EA5">
        <w:rPr>
          <w:b/>
          <w:lang w:val="fr-CH"/>
        </w:rPr>
        <w:t xml:space="preserve"> </w:t>
      </w:r>
      <w:r w:rsidRPr="006E0087">
        <w:rPr>
          <w:b/>
          <w:lang w:val="fr-CH"/>
        </w:rPr>
        <w:t xml:space="preserve">des radiocommunications, </w:t>
      </w:r>
      <w:r w:rsidRPr="006E0087">
        <w:rPr>
          <w:b/>
          <w:bCs/>
          <w:lang w:val="fr-CH"/>
        </w:rPr>
        <w:t>aux</w:t>
      </w:r>
      <w:r w:rsidRPr="006E0087">
        <w:rPr>
          <w:b/>
          <w:lang w:val="fr-CH"/>
        </w:rPr>
        <w:t xml:space="preserve"> </w:t>
      </w:r>
      <w:r w:rsidRPr="006E0087">
        <w:rPr>
          <w:b/>
          <w:bCs/>
          <w:lang w:val="fr-CH"/>
        </w:rPr>
        <w:t>Associés de l</w:t>
      </w:r>
      <w:r w:rsidR="003F4FA0">
        <w:rPr>
          <w:b/>
          <w:bCs/>
          <w:lang w:val="fr-CH"/>
        </w:rPr>
        <w:t>'</w:t>
      </w:r>
      <w:r w:rsidRPr="006E0087">
        <w:rPr>
          <w:b/>
          <w:bCs/>
          <w:lang w:val="fr-CH"/>
        </w:rPr>
        <w:t>UIT</w:t>
      </w:r>
      <w:r w:rsidRPr="006E0087">
        <w:rPr>
          <w:b/>
          <w:bCs/>
          <w:lang w:val="fr-CH"/>
        </w:rPr>
        <w:noBreakHyphen/>
        <w:t>R</w:t>
      </w:r>
      <w:r w:rsidR="006606A1">
        <w:rPr>
          <w:b/>
          <w:lang w:val="fr-CH"/>
        </w:rPr>
        <w:t xml:space="preserve"> participant aux</w:t>
      </w:r>
      <w:r w:rsidR="000D2EA5">
        <w:rPr>
          <w:b/>
          <w:lang w:val="fr-CH"/>
        </w:rPr>
        <w:t xml:space="preserve"> </w:t>
      </w:r>
      <w:r w:rsidRPr="006E0087">
        <w:rPr>
          <w:b/>
          <w:lang w:val="fr-CH"/>
        </w:rPr>
        <w:t>travaux</w:t>
      </w:r>
      <w:r w:rsidR="006606A1">
        <w:rPr>
          <w:b/>
          <w:lang w:val="fr-CH"/>
        </w:rPr>
        <w:t xml:space="preserve"> </w:t>
      </w:r>
      <w:r w:rsidRPr="006E0087">
        <w:rPr>
          <w:b/>
          <w:lang w:val="fr-CH"/>
        </w:rPr>
        <w:t xml:space="preserve">de la </w:t>
      </w:r>
      <w:r w:rsidR="000D2EA5">
        <w:rPr>
          <w:b/>
          <w:lang w:val="fr-CH"/>
        </w:rPr>
        <w:br/>
      </w:r>
      <w:r w:rsidRPr="006E0087">
        <w:rPr>
          <w:b/>
          <w:lang w:val="fr-CH"/>
        </w:rPr>
        <w:t>Commission d</w:t>
      </w:r>
      <w:r w:rsidR="003F4FA0">
        <w:rPr>
          <w:b/>
          <w:lang w:val="fr-CH"/>
        </w:rPr>
        <w:t>'</w:t>
      </w:r>
      <w:r w:rsidRPr="006E0087">
        <w:rPr>
          <w:b/>
          <w:lang w:val="fr-CH"/>
        </w:rPr>
        <w:t>études </w:t>
      </w:r>
      <w:r w:rsidR="000D2EA5">
        <w:rPr>
          <w:b/>
          <w:lang w:val="fr-CH"/>
        </w:rPr>
        <w:t>6</w:t>
      </w:r>
      <w:r w:rsidRPr="006E0087">
        <w:rPr>
          <w:b/>
          <w:lang w:val="fr-CH"/>
        </w:rPr>
        <w:t xml:space="preserve"> des radiocommunications</w:t>
      </w:r>
      <w:r w:rsidR="000D2EA5">
        <w:rPr>
          <w:b/>
          <w:lang w:val="fr-CH"/>
        </w:rPr>
        <w:t xml:space="preserve"> </w:t>
      </w:r>
      <w:r w:rsidRPr="006E0087">
        <w:rPr>
          <w:b/>
          <w:lang w:val="fr-CH"/>
        </w:rPr>
        <w:t xml:space="preserve">et </w:t>
      </w:r>
      <w:r w:rsidR="003F4FA0">
        <w:rPr>
          <w:b/>
          <w:szCs w:val="24"/>
          <w:lang w:val="fr-CH"/>
        </w:rPr>
        <w:t xml:space="preserve">aux </w:t>
      </w:r>
      <w:r w:rsidR="006606A1">
        <w:rPr>
          <w:b/>
          <w:szCs w:val="24"/>
          <w:lang w:val="fr-CH"/>
        </w:rPr>
        <w:t>é</w:t>
      </w:r>
      <w:r w:rsidR="003F4FA0">
        <w:rPr>
          <w:b/>
          <w:szCs w:val="24"/>
          <w:lang w:val="fr-CH"/>
        </w:rPr>
        <w:t>t</w:t>
      </w:r>
      <w:r w:rsidRPr="006E0087">
        <w:rPr>
          <w:b/>
          <w:szCs w:val="24"/>
          <w:lang w:val="fr-CH"/>
        </w:rPr>
        <w:t xml:space="preserve">ablissements </w:t>
      </w:r>
      <w:r w:rsidR="000D2EA5">
        <w:rPr>
          <w:b/>
          <w:szCs w:val="24"/>
          <w:lang w:val="fr-CH"/>
        </w:rPr>
        <w:br/>
      </w:r>
      <w:r w:rsidRPr="006E0087">
        <w:rPr>
          <w:b/>
          <w:szCs w:val="24"/>
          <w:lang w:val="fr-CH"/>
        </w:rPr>
        <w:t xml:space="preserve">universitaires </w:t>
      </w:r>
      <w:r w:rsidR="006606A1">
        <w:rPr>
          <w:b/>
          <w:szCs w:val="24"/>
          <w:lang w:val="fr-CH"/>
        </w:rPr>
        <w:t>participant aux</w:t>
      </w:r>
      <w:r w:rsidR="000D2EA5">
        <w:rPr>
          <w:b/>
          <w:szCs w:val="24"/>
          <w:lang w:val="fr-CH"/>
        </w:rPr>
        <w:t xml:space="preserve"> </w:t>
      </w:r>
      <w:r w:rsidR="006606A1">
        <w:rPr>
          <w:b/>
          <w:szCs w:val="24"/>
          <w:lang w:val="fr-CH"/>
        </w:rPr>
        <w:t xml:space="preserve">travaux </w:t>
      </w:r>
      <w:r w:rsidRPr="006E0087">
        <w:rPr>
          <w:b/>
          <w:szCs w:val="24"/>
          <w:lang w:val="fr-CH"/>
        </w:rPr>
        <w:t>de l</w:t>
      </w:r>
      <w:r w:rsidR="003F4FA0">
        <w:rPr>
          <w:b/>
          <w:szCs w:val="24"/>
          <w:lang w:val="fr-CH"/>
        </w:rPr>
        <w:t>'</w:t>
      </w:r>
      <w:r w:rsidRPr="006E0087">
        <w:rPr>
          <w:b/>
          <w:szCs w:val="24"/>
          <w:lang w:val="fr-CH"/>
        </w:rPr>
        <w:t>UIT-R</w:t>
      </w:r>
    </w:p>
    <w:p w:rsidR="006E0087" w:rsidRPr="006E0087" w:rsidRDefault="006E0087" w:rsidP="000D2EA5">
      <w:pPr>
        <w:tabs>
          <w:tab w:val="clear" w:pos="794"/>
          <w:tab w:val="clear" w:pos="1191"/>
          <w:tab w:val="clear" w:pos="1588"/>
          <w:tab w:val="clear" w:pos="1985"/>
          <w:tab w:val="left" w:pos="709"/>
          <w:tab w:val="left" w:pos="993"/>
        </w:tabs>
        <w:spacing w:before="360"/>
        <w:ind w:left="709" w:hanging="709"/>
        <w:rPr>
          <w:b/>
          <w:bCs/>
          <w:lang w:val="fr-CH"/>
        </w:rPr>
      </w:pPr>
      <w:r w:rsidRPr="006E0087">
        <w:rPr>
          <w:b/>
          <w:lang w:val="fr-CH"/>
        </w:rPr>
        <w:t>Objet</w:t>
      </w:r>
      <w:r w:rsidRPr="006E0087">
        <w:rPr>
          <w:lang w:val="fr-CH"/>
        </w:rPr>
        <w:t>:</w:t>
      </w:r>
      <w:r w:rsidRPr="006E0087">
        <w:rPr>
          <w:lang w:val="fr-CH"/>
        </w:rPr>
        <w:tab/>
      </w:r>
      <w:bookmarkStart w:id="3" w:name="dtitle1"/>
      <w:bookmarkEnd w:id="3"/>
      <w:r w:rsidRPr="006E0087">
        <w:rPr>
          <w:lang w:val="fr-CH"/>
        </w:rPr>
        <w:tab/>
      </w:r>
      <w:r w:rsidRPr="006E0087">
        <w:rPr>
          <w:b/>
          <w:bCs/>
          <w:lang w:val="fr-CH"/>
        </w:rPr>
        <w:t>Commission d</w:t>
      </w:r>
      <w:r w:rsidR="003F4FA0">
        <w:rPr>
          <w:b/>
          <w:bCs/>
          <w:lang w:val="fr-CH"/>
        </w:rPr>
        <w:t>'</w:t>
      </w:r>
      <w:r w:rsidRPr="006E0087">
        <w:rPr>
          <w:b/>
          <w:bCs/>
          <w:lang w:val="fr-CH"/>
        </w:rPr>
        <w:t xml:space="preserve">études </w:t>
      </w:r>
      <w:r w:rsidR="000D2EA5">
        <w:rPr>
          <w:b/>
          <w:bCs/>
          <w:lang w:val="fr-CH"/>
        </w:rPr>
        <w:t>6</w:t>
      </w:r>
      <w:r w:rsidRPr="006E0087">
        <w:rPr>
          <w:b/>
          <w:bCs/>
          <w:lang w:val="fr-CH"/>
        </w:rPr>
        <w:t xml:space="preserve"> des radiocommunications </w:t>
      </w:r>
      <w:r w:rsidR="000D2EA5">
        <w:rPr>
          <w:b/>
          <w:bCs/>
          <w:lang w:val="fr-CH"/>
        </w:rPr>
        <w:t>(Service de radiodiffusion)</w:t>
      </w:r>
    </w:p>
    <w:p w:rsidR="006E0087" w:rsidRPr="006E0087" w:rsidRDefault="006E0087" w:rsidP="005A3D4E">
      <w:pPr>
        <w:pStyle w:val="enumlev1"/>
        <w:tabs>
          <w:tab w:val="clear" w:pos="1191"/>
          <w:tab w:val="clear" w:pos="1588"/>
          <w:tab w:val="left" w:pos="1418"/>
        </w:tabs>
        <w:ind w:left="1417" w:hanging="425"/>
        <w:rPr>
          <w:b/>
          <w:bCs/>
          <w:lang w:val="fr-CH"/>
        </w:rPr>
      </w:pPr>
      <w:r w:rsidRPr="006E0087">
        <w:rPr>
          <w:b/>
          <w:bCs/>
          <w:lang w:val="fr-CH"/>
        </w:rPr>
        <w:t>–</w:t>
      </w:r>
      <w:r w:rsidRPr="006E0087">
        <w:rPr>
          <w:b/>
          <w:bCs/>
          <w:lang w:val="fr-CH"/>
        </w:rPr>
        <w:tab/>
        <w:t xml:space="preserve">Adoption de </w:t>
      </w:r>
      <w:r w:rsidR="000D2EA5">
        <w:rPr>
          <w:b/>
          <w:bCs/>
          <w:lang w:val="fr-CH"/>
        </w:rPr>
        <w:t>deux</w:t>
      </w:r>
      <w:r w:rsidRPr="006E0087">
        <w:rPr>
          <w:b/>
          <w:bCs/>
          <w:lang w:val="fr-CH"/>
        </w:rPr>
        <w:t xml:space="preserve"> nouvelles Recommandations </w:t>
      </w:r>
      <w:r w:rsidR="00B13096">
        <w:rPr>
          <w:b/>
          <w:bCs/>
          <w:lang w:val="fr-CH"/>
        </w:rPr>
        <w:t xml:space="preserve">UIT-R </w:t>
      </w:r>
      <w:r w:rsidRPr="006E0087">
        <w:rPr>
          <w:b/>
          <w:bCs/>
          <w:lang w:val="fr-CH"/>
        </w:rPr>
        <w:t xml:space="preserve">et de </w:t>
      </w:r>
      <w:r w:rsidR="00A8572D">
        <w:rPr>
          <w:b/>
          <w:bCs/>
          <w:lang w:val="fr-CH"/>
        </w:rPr>
        <w:br/>
      </w:r>
      <w:r w:rsidR="005A3D4E">
        <w:rPr>
          <w:b/>
          <w:bCs/>
          <w:lang w:val="fr-CH"/>
        </w:rPr>
        <w:t>six</w:t>
      </w:r>
      <w:r w:rsidR="00A43DB5">
        <w:rPr>
          <w:b/>
          <w:bCs/>
          <w:lang w:val="fr-CH"/>
        </w:rPr>
        <w:t xml:space="preserve"> </w:t>
      </w:r>
      <w:r w:rsidRPr="006E0087">
        <w:rPr>
          <w:b/>
          <w:bCs/>
          <w:lang w:val="fr-CH"/>
        </w:rPr>
        <w:t xml:space="preserve">Recommandations </w:t>
      </w:r>
      <w:r w:rsidR="00B13096">
        <w:rPr>
          <w:b/>
          <w:bCs/>
          <w:lang w:val="fr-CH"/>
        </w:rPr>
        <w:t xml:space="preserve">UIT-R </w:t>
      </w:r>
      <w:r w:rsidRPr="006E0087">
        <w:rPr>
          <w:b/>
          <w:bCs/>
          <w:lang w:val="fr-CH"/>
        </w:rPr>
        <w:t xml:space="preserve">révisées </w:t>
      </w:r>
      <w:r w:rsidR="00174F98">
        <w:rPr>
          <w:b/>
          <w:bCs/>
          <w:lang w:val="fr-CH"/>
        </w:rPr>
        <w:t xml:space="preserve">par correspondance </w:t>
      </w:r>
      <w:r w:rsidRPr="006E0087">
        <w:rPr>
          <w:b/>
          <w:bCs/>
          <w:lang w:val="fr-CH"/>
        </w:rPr>
        <w:t xml:space="preserve">et leur </w:t>
      </w:r>
      <w:r w:rsidR="00A8572D">
        <w:rPr>
          <w:b/>
          <w:bCs/>
          <w:lang w:val="fr-CH"/>
        </w:rPr>
        <w:br/>
      </w:r>
      <w:r w:rsidRPr="006E0087">
        <w:rPr>
          <w:b/>
          <w:bCs/>
          <w:lang w:val="fr-CH"/>
        </w:rPr>
        <w:t>approbat</w:t>
      </w:r>
      <w:r w:rsidR="00065DBC">
        <w:rPr>
          <w:b/>
          <w:bCs/>
          <w:lang w:val="fr-CH"/>
        </w:rPr>
        <w:t>ion simultanée, conformément au </w:t>
      </w:r>
      <w:r w:rsidRPr="006E0087">
        <w:rPr>
          <w:b/>
          <w:bCs/>
          <w:lang w:val="fr-CH"/>
        </w:rPr>
        <w:t>§ 10.3 de la Résolution UIT</w:t>
      </w:r>
      <w:r w:rsidRPr="006E0087">
        <w:rPr>
          <w:b/>
          <w:bCs/>
          <w:lang w:val="fr-CH"/>
        </w:rPr>
        <w:noBreakHyphen/>
        <w:t>R 1</w:t>
      </w:r>
      <w:r w:rsidRPr="006E0087">
        <w:rPr>
          <w:b/>
          <w:bCs/>
          <w:lang w:val="fr-CH"/>
        </w:rPr>
        <w:noBreakHyphen/>
        <w:t xml:space="preserve">6 </w:t>
      </w:r>
      <w:r w:rsidR="000D2EA5">
        <w:rPr>
          <w:b/>
          <w:bCs/>
          <w:lang w:val="fr-CH"/>
        </w:rPr>
        <w:br/>
      </w:r>
      <w:r w:rsidRPr="006E0087">
        <w:rPr>
          <w:b/>
          <w:bCs/>
          <w:lang w:val="fr-CH"/>
        </w:rPr>
        <w:t>(Procédure d</w:t>
      </w:r>
      <w:r w:rsidR="003F4FA0">
        <w:rPr>
          <w:b/>
          <w:bCs/>
          <w:lang w:val="fr-CH"/>
        </w:rPr>
        <w:t>'</w:t>
      </w:r>
      <w:r w:rsidRPr="006E0087">
        <w:rPr>
          <w:b/>
          <w:bCs/>
          <w:lang w:val="fr-CH"/>
        </w:rPr>
        <w:t>adoption et d</w:t>
      </w:r>
      <w:r w:rsidR="003F4FA0">
        <w:rPr>
          <w:b/>
          <w:bCs/>
          <w:lang w:val="fr-CH"/>
        </w:rPr>
        <w:t>'</w:t>
      </w:r>
      <w:r w:rsidRPr="006E0087">
        <w:rPr>
          <w:b/>
          <w:bCs/>
          <w:lang w:val="fr-CH"/>
        </w:rPr>
        <w:t>approbation simultanées par correspondance)</w:t>
      </w:r>
    </w:p>
    <w:p w:rsidR="006E0087" w:rsidRPr="00065DD0" w:rsidRDefault="006E0087" w:rsidP="000D2EA5">
      <w:pPr>
        <w:rPr>
          <w:lang w:val="fr-CH"/>
        </w:rPr>
      </w:pPr>
    </w:p>
    <w:p w:rsidR="006E0087" w:rsidRPr="006E0087" w:rsidRDefault="006E0087" w:rsidP="000D2EA5">
      <w:pPr>
        <w:spacing w:before="240"/>
        <w:rPr>
          <w:lang w:val="fr-CH"/>
        </w:rPr>
      </w:pPr>
      <w:r w:rsidRPr="006E0087">
        <w:rPr>
          <w:lang w:val="fr-CH"/>
        </w:rPr>
        <w:t>Dans la Circulaire administrative CA</w:t>
      </w:r>
      <w:r w:rsidR="00174F98">
        <w:rPr>
          <w:lang w:val="fr-CH"/>
        </w:rPr>
        <w:t>CE</w:t>
      </w:r>
      <w:r w:rsidRPr="006E0087">
        <w:rPr>
          <w:lang w:val="fr-CH"/>
        </w:rPr>
        <w:t>/</w:t>
      </w:r>
      <w:r w:rsidR="000D2EA5">
        <w:rPr>
          <w:lang w:val="fr-CH"/>
        </w:rPr>
        <w:t>592</w:t>
      </w:r>
      <w:r w:rsidRPr="006E0087">
        <w:rPr>
          <w:lang w:val="fr-CH"/>
        </w:rPr>
        <w:t xml:space="preserve"> datée du</w:t>
      </w:r>
      <w:r w:rsidR="00A035B8">
        <w:rPr>
          <w:lang w:val="fr-CH"/>
        </w:rPr>
        <w:t xml:space="preserve"> </w:t>
      </w:r>
      <w:r w:rsidR="000D2EA5">
        <w:rPr>
          <w:lang w:val="fr-CH"/>
        </w:rPr>
        <w:t>22</w:t>
      </w:r>
      <w:r w:rsidR="00A035B8">
        <w:rPr>
          <w:lang w:val="fr-CH"/>
        </w:rPr>
        <w:t xml:space="preserve"> </w:t>
      </w:r>
      <w:r w:rsidR="000D2EA5">
        <w:rPr>
          <w:lang w:val="fr-CH"/>
        </w:rPr>
        <w:t>novembre</w:t>
      </w:r>
      <w:r w:rsidR="00A035B8">
        <w:rPr>
          <w:lang w:val="fr-CH"/>
        </w:rPr>
        <w:t xml:space="preserve"> 201</w:t>
      </w:r>
      <w:r w:rsidR="000D2EA5">
        <w:rPr>
          <w:lang w:val="fr-CH"/>
        </w:rPr>
        <w:t>2</w:t>
      </w:r>
      <w:r w:rsidRPr="006E0087">
        <w:rPr>
          <w:lang w:val="fr-CH"/>
        </w:rPr>
        <w:t xml:space="preserve">, </w:t>
      </w:r>
      <w:r w:rsidR="000D2EA5">
        <w:rPr>
          <w:lang w:val="fr-CH"/>
        </w:rPr>
        <w:t>deux</w:t>
      </w:r>
      <w:r w:rsidRPr="006E0087">
        <w:rPr>
          <w:lang w:val="fr-CH"/>
        </w:rPr>
        <w:t xml:space="preserve"> projets de nouvelle Recommandation</w:t>
      </w:r>
      <w:r w:rsidR="00E205A9">
        <w:rPr>
          <w:lang w:val="fr-CH"/>
        </w:rPr>
        <w:t xml:space="preserve"> UIT-R</w:t>
      </w:r>
      <w:r w:rsidRPr="006E0087">
        <w:rPr>
          <w:lang w:val="fr-CH"/>
        </w:rPr>
        <w:t xml:space="preserve"> et </w:t>
      </w:r>
      <w:r w:rsidR="00CE2D61">
        <w:rPr>
          <w:lang w:val="fr-CH"/>
        </w:rPr>
        <w:t>sept</w:t>
      </w:r>
      <w:r w:rsidR="00A035B8">
        <w:rPr>
          <w:lang w:val="fr-CH"/>
        </w:rPr>
        <w:t xml:space="preserve"> </w:t>
      </w:r>
      <w:r w:rsidRPr="006E0087">
        <w:rPr>
          <w:lang w:val="fr-CH"/>
        </w:rPr>
        <w:t xml:space="preserve">projets de Recommandation </w:t>
      </w:r>
      <w:r w:rsidR="00E205A9">
        <w:rPr>
          <w:lang w:val="fr-CH"/>
        </w:rPr>
        <w:t xml:space="preserve">UIT-R </w:t>
      </w:r>
      <w:r w:rsidRPr="006E0087">
        <w:rPr>
          <w:lang w:val="fr-CH"/>
        </w:rPr>
        <w:t xml:space="preserve">révisée ont été soumis pour adoption et approbation simultanées par correspondance (PAAS), conformément à la </w:t>
      </w:r>
      <w:r w:rsidR="00BA3CFC">
        <w:rPr>
          <w:lang w:val="fr-CH"/>
        </w:rPr>
        <w:t>procédure prévue dans la </w:t>
      </w:r>
      <w:r w:rsidRPr="006E0087">
        <w:rPr>
          <w:lang w:val="fr-CH"/>
        </w:rPr>
        <w:t>Résolution UIT</w:t>
      </w:r>
      <w:r w:rsidRPr="006E0087">
        <w:rPr>
          <w:lang w:val="fr-CH"/>
        </w:rPr>
        <w:noBreakHyphen/>
        <w:t xml:space="preserve">R 1-6 (§ 10.3). </w:t>
      </w:r>
    </w:p>
    <w:p w:rsidR="009912F4" w:rsidRPr="009912F4" w:rsidRDefault="009912F4" w:rsidP="000D2EA5">
      <w:pPr>
        <w:rPr>
          <w:lang w:val="fr-CH"/>
        </w:rPr>
      </w:pPr>
      <w:r w:rsidRPr="009912F4">
        <w:rPr>
          <w:lang w:val="fr-CH"/>
        </w:rPr>
        <w:t xml:space="preserve">Les conditions régissant cette procédure ont été satisfaites pour toutes les Recommandations sauf une le 22 janvier 2013. Le projet de révision de la </w:t>
      </w:r>
      <w:r>
        <w:rPr>
          <w:lang w:val="fr-CH"/>
        </w:rPr>
        <w:t>Recommandation</w:t>
      </w:r>
      <w:r w:rsidRPr="009912F4">
        <w:rPr>
          <w:lang w:val="fr-CH"/>
        </w:rPr>
        <w:t xml:space="preserve"> UIT</w:t>
      </w:r>
      <w:r w:rsidRPr="009912F4">
        <w:rPr>
          <w:lang w:val="fr-CH"/>
        </w:rPr>
        <w:noBreakHyphen/>
        <w:t>R BR.1352</w:t>
      </w:r>
      <w:r w:rsidRPr="009912F4">
        <w:rPr>
          <w:lang w:val="fr-CH"/>
        </w:rPr>
        <w:noBreakHyphen/>
        <w:t>3 n'a pas été adopté et sera renvoyé au Groupe de travail 6B pour un nouvel examen.</w:t>
      </w:r>
    </w:p>
    <w:p w:rsidR="006E0087" w:rsidRDefault="006E0087" w:rsidP="000D2EA5">
      <w:pPr>
        <w:ind w:right="-142"/>
        <w:rPr>
          <w:lang w:val="fr-CH"/>
        </w:rPr>
      </w:pPr>
      <w:r w:rsidRPr="006E0087">
        <w:rPr>
          <w:lang w:val="fr-CH"/>
        </w:rPr>
        <w:t>Les Recommandations approuvées</w:t>
      </w:r>
      <w:r w:rsidR="007D0E5A">
        <w:rPr>
          <w:lang w:val="fr-CH"/>
        </w:rPr>
        <w:t xml:space="preserve"> </w:t>
      </w:r>
      <w:r w:rsidRPr="006E0087">
        <w:rPr>
          <w:lang w:val="fr-CH"/>
        </w:rPr>
        <w:t>seront publiées par l</w:t>
      </w:r>
      <w:r w:rsidR="003F4FA0">
        <w:rPr>
          <w:lang w:val="fr-CH"/>
        </w:rPr>
        <w:t>'</w:t>
      </w:r>
      <w:r w:rsidRPr="006E0087">
        <w:rPr>
          <w:lang w:val="fr-CH"/>
        </w:rPr>
        <w:t>UIT et vous trouverez dans l</w:t>
      </w:r>
      <w:r w:rsidR="003F4FA0">
        <w:rPr>
          <w:lang w:val="fr-CH"/>
        </w:rPr>
        <w:t>'</w:t>
      </w:r>
      <w:r w:rsidRPr="006E0087">
        <w:rPr>
          <w:lang w:val="fr-CH"/>
        </w:rPr>
        <w:t>Annexe de la présente Circulaire leurs titres ainsi que les numé</w:t>
      </w:r>
      <w:r w:rsidR="000D2EA5">
        <w:rPr>
          <w:lang w:val="fr-CH"/>
        </w:rPr>
        <w:t>ros qui leur ont été attribués.</w:t>
      </w:r>
    </w:p>
    <w:p w:rsidR="006E0087" w:rsidRPr="00136CBE" w:rsidRDefault="00BA3CFC" w:rsidP="00BA3CFC">
      <w:pPr>
        <w:tabs>
          <w:tab w:val="center" w:pos="7088"/>
        </w:tabs>
        <w:spacing w:before="840"/>
        <w:rPr>
          <w:lang w:val="fr-CH"/>
        </w:rPr>
      </w:pPr>
      <w:r>
        <w:rPr>
          <w:lang w:val="fr-CH"/>
        </w:rPr>
        <w:tab/>
      </w:r>
      <w:r>
        <w:rPr>
          <w:lang w:val="fr-CH"/>
        </w:rPr>
        <w:tab/>
      </w:r>
      <w:r>
        <w:rPr>
          <w:lang w:val="fr-CH"/>
        </w:rPr>
        <w:tab/>
      </w:r>
      <w:r>
        <w:rPr>
          <w:lang w:val="fr-CH"/>
        </w:rPr>
        <w:tab/>
      </w:r>
      <w:r>
        <w:rPr>
          <w:lang w:val="fr-CH"/>
        </w:rPr>
        <w:tab/>
      </w:r>
      <w:r w:rsidR="006E0087" w:rsidRPr="00136CBE">
        <w:rPr>
          <w:lang w:val="fr-CH"/>
        </w:rPr>
        <w:t>François Rancy</w:t>
      </w:r>
      <w:r w:rsidR="006E0087" w:rsidRPr="00136CBE">
        <w:rPr>
          <w:lang w:val="fr-CH"/>
        </w:rPr>
        <w:br/>
      </w:r>
      <w:r>
        <w:rPr>
          <w:lang w:val="fr-CH"/>
        </w:rPr>
        <w:tab/>
      </w:r>
      <w:r>
        <w:rPr>
          <w:lang w:val="fr-CH"/>
        </w:rPr>
        <w:tab/>
      </w:r>
      <w:r>
        <w:rPr>
          <w:lang w:val="fr-CH"/>
        </w:rPr>
        <w:tab/>
      </w:r>
      <w:r>
        <w:rPr>
          <w:lang w:val="fr-CH"/>
        </w:rPr>
        <w:tab/>
      </w:r>
      <w:r>
        <w:rPr>
          <w:lang w:val="fr-CH"/>
        </w:rPr>
        <w:tab/>
      </w:r>
      <w:r w:rsidR="006E0087" w:rsidRPr="00136CBE">
        <w:rPr>
          <w:lang w:val="fr-CH"/>
        </w:rPr>
        <w:t>Directeur du Bureau des radiocommunications</w:t>
      </w:r>
    </w:p>
    <w:p w:rsidR="006E0087" w:rsidRPr="00136CBE" w:rsidRDefault="006E0087" w:rsidP="00EC4BA6">
      <w:pPr>
        <w:keepNext/>
        <w:keepLines/>
        <w:tabs>
          <w:tab w:val="center" w:pos="7939"/>
          <w:tab w:val="right" w:pos="8505"/>
        </w:tabs>
        <w:rPr>
          <w:lang w:val="fr-CH"/>
        </w:rPr>
      </w:pPr>
      <w:r w:rsidRPr="00136CBE">
        <w:rPr>
          <w:b/>
          <w:lang w:val="fr-CH"/>
        </w:rPr>
        <w:t>Annexe</w:t>
      </w:r>
      <w:r w:rsidRPr="003F4FA0">
        <w:rPr>
          <w:bCs/>
          <w:lang w:val="fr-CH"/>
        </w:rPr>
        <w:t>:</w:t>
      </w:r>
      <w:r w:rsidR="003F4FA0" w:rsidRPr="003F4FA0">
        <w:rPr>
          <w:bCs/>
          <w:lang w:val="fr-CH"/>
        </w:rPr>
        <w:t xml:space="preserve"> </w:t>
      </w:r>
      <w:r w:rsidR="000D2EA5">
        <w:rPr>
          <w:lang w:val="fr-CH"/>
        </w:rPr>
        <w:t>1</w:t>
      </w:r>
    </w:p>
    <w:p w:rsidR="006E0087" w:rsidRPr="00136CBE" w:rsidRDefault="006E0087" w:rsidP="006606A1">
      <w:pPr>
        <w:keepNext/>
        <w:keepLines/>
        <w:tabs>
          <w:tab w:val="left" w:pos="284"/>
          <w:tab w:val="left" w:pos="568"/>
        </w:tabs>
        <w:spacing w:before="240" w:after="120"/>
        <w:rPr>
          <w:b/>
          <w:bCs/>
          <w:sz w:val="18"/>
          <w:szCs w:val="18"/>
          <w:lang w:val="fr-CH"/>
        </w:rPr>
      </w:pPr>
      <w:r w:rsidRPr="00136CBE">
        <w:rPr>
          <w:b/>
          <w:bCs/>
          <w:sz w:val="18"/>
          <w:szCs w:val="18"/>
          <w:lang w:val="fr-CH"/>
        </w:rPr>
        <w:t>Distribution:</w:t>
      </w:r>
    </w:p>
    <w:p w:rsidR="006E0087" w:rsidRPr="006E0087" w:rsidRDefault="006E0087" w:rsidP="000D2EA5">
      <w:pPr>
        <w:keepNext/>
        <w:keepLines/>
        <w:tabs>
          <w:tab w:val="left" w:pos="284"/>
        </w:tabs>
        <w:spacing w:before="0"/>
        <w:ind w:left="284" w:hanging="284"/>
        <w:rPr>
          <w:sz w:val="18"/>
          <w:szCs w:val="18"/>
          <w:lang w:val="fr-CH"/>
        </w:rPr>
      </w:pPr>
      <w:r w:rsidRPr="006E0087">
        <w:rPr>
          <w:sz w:val="18"/>
          <w:szCs w:val="18"/>
          <w:lang w:val="fr-CH"/>
        </w:rPr>
        <w:t>–</w:t>
      </w:r>
      <w:r w:rsidRPr="006E0087">
        <w:rPr>
          <w:sz w:val="18"/>
          <w:szCs w:val="18"/>
          <w:lang w:val="fr-CH"/>
        </w:rPr>
        <w:tab/>
        <w:t>Administrations des Etats Membres de l</w:t>
      </w:r>
      <w:r w:rsidR="003F4FA0">
        <w:rPr>
          <w:sz w:val="18"/>
          <w:szCs w:val="18"/>
          <w:lang w:val="fr-CH"/>
        </w:rPr>
        <w:t>'</w:t>
      </w:r>
      <w:r w:rsidRPr="006E0087">
        <w:rPr>
          <w:sz w:val="18"/>
          <w:szCs w:val="18"/>
          <w:lang w:val="fr-CH"/>
        </w:rPr>
        <w:t>UIT et Membres du Secteur des radiocommunications participant aux tra</w:t>
      </w:r>
      <w:r w:rsidR="00136CBE">
        <w:rPr>
          <w:sz w:val="18"/>
          <w:szCs w:val="18"/>
          <w:lang w:val="fr-CH"/>
        </w:rPr>
        <w:t>vaux de la Commission d</w:t>
      </w:r>
      <w:r w:rsidR="003F4FA0">
        <w:rPr>
          <w:sz w:val="18"/>
          <w:szCs w:val="18"/>
          <w:lang w:val="fr-CH"/>
        </w:rPr>
        <w:t>'</w:t>
      </w:r>
      <w:r w:rsidR="00136CBE">
        <w:rPr>
          <w:sz w:val="18"/>
          <w:szCs w:val="18"/>
          <w:lang w:val="fr-CH"/>
        </w:rPr>
        <w:t xml:space="preserve">études </w:t>
      </w:r>
      <w:r w:rsidR="000D2EA5">
        <w:rPr>
          <w:sz w:val="18"/>
          <w:szCs w:val="18"/>
          <w:lang w:val="fr-CH"/>
        </w:rPr>
        <w:t>6</w:t>
      </w:r>
      <w:r w:rsidRPr="006E0087">
        <w:rPr>
          <w:sz w:val="18"/>
          <w:szCs w:val="18"/>
          <w:lang w:val="fr-CH"/>
        </w:rPr>
        <w:t xml:space="preserve"> des radiocommunications </w:t>
      </w:r>
    </w:p>
    <w:p w:rsidR="006E0087" w:rsidRPr="006E0087" w:rsidRDefault="006E0087" w:rsidP="000D2EA5">
      <w:pPr>
        <w:tabs>
          <w:tab w:val="left" w:pos="284"/>
        </w:tabs>
        <w:spacing w:before="0"/>
        <w:ind w:left="284" w:hanging="284"/>
        <w:rPr>
          <w:sz w:val="18"/>
          <w:szCs w:val="18"/>
          <w:lang w:val="fr-CH"/>
        </w:rPr>
      </w:pPr>
      <w:r w:rsidRPr="006E0087">
        <w:rPr>
          <w:sz w:val="18"/>
          <w:szCs w:val="18"/>
          <w:lang w:val="fr-CH"/>
        </w:rPr>
        <w:t>–</w:t>
      </w:r>
      <w:r w:rsidRPr="006E0087">
        <w:rPr>
          <w:sz w:val="18"/>
          <w:szCs w:val="18"/>
          <w:lang w:val="fr-CH"/>
        </w:rPr>
        <w:tab/>
        <w:t>Associés de l</w:t>
      </w:r>
      <w:r w:rsidR="003F4FA0">
        <w:rPr>
          <w:sz w:val="18"/>
          <w:szCs w:val="18"/>
          <w:lang w:val="fr-CH"/>
        </w:rPr>
        <w:t>'</w:t>
      </w:r>
      <w:r w:rsidRPr="006E0087">
        <w:rPr>
          <w:sz w:val="18"/>
          <w:szCs w:val="18"/>
          <w:lang w:val="fr-CH"/>
        </w:rPr>
        <w:t>UIT-R participant aux travaux de la Commission d</w:t>
      </w:r>
      <w:r w:rsidR="003F4FA0">
        <w:rPr>
          <w:sz w:val="18"/>
          <w:szCs w:val="18"/>
          <w:lang w:val="fr-CH"/>
        </w:rPr>
        <w:t>'</w:t>
      </w:r>
      <w:r w:rsidRPr="006E0087">
        <w:rPr>
          <w:sz w:val="18"/>
          <w:szCs w:val="18"/>
          <w:lang w:val="fr-CH"/>
        </w:rPr>
        <w:t xml:space="preserve">études </w:t>
      </w:r>
      <w:r w:rsidR="000D2EA5">
        <w:rPr>
          <w:sz w:val="18"/>
          <w:szCs w:val="18"/>
          <w:lang w:val="fr-CH"/>
        </w:rPr>
        <w:t>6</w:t>
      </w:r>
      <w:r w:rsidRPr="006E0087">
        <w:rPr>
          <w:sz w:val="18"/>
          <w:szCs w:val="18"/>
          <w:lang w:val="fr-CH"/>
        </w:rPr>
        <w:t xml:space="preserve"> des radiocommunications </w:t>
      </w:r>
    </w:p>
    <w:p w:rsidR="006E0087" w:rsidRPr="006E0087" w:rsidRDefault="006E0087" w:rsidP="000463EE">
      <w:pPr>
        <w:tabs>
          <w:tab w:val="left" w:pos="284"/>
        </w:tabs>
        <w:spacing w:before="0"/>
        <w:ind w:left="284" w:hanging="284"/>
        <w:rPr>
          <w:sz w:val="18"/>
          <w:szCs w:val="18"/>
          <w:lang w:val="fr-CH"/>
        </w:rPr>
      </w:pPr>
      <w:r w:rsidRPr="006E0087">
        <w:rPr>
          <w:sz w:val="18"/>
          <w:szCs w:val="18"/>
          <w:lang w:val="fr-CH"/>
        </w:rPr>
        <w:t>–</w:t>
      </w:r>
      <w:r w:rsidRPr="006E0087">
        <w:rPr>
          <w:sz w:val="18"/>
          <w:szCs w:val="18"/>
          <w:lang w:val="fr-CH"/>
        </w:rPr>
        <w:tab/>
        <w:t xml:space="preserve">Établissements universitaires </w:t>
      </w:r>
      <w:r w:rsidR="006606A1">
        <w:rPr>
          <w:sz w:val="18"/>
          <w:szCs w:val="18"/>
          <w:lang w:val="fr-CH"/>
        </w:rPr>
        <w:t xml:space="preserve">participant aux travaux </w:t>
      </w:r>
      <w:r w:rsidRPr="006E0087">
        <w:rPr>
          <w:sz w:val="18"/>
          <w:szCs w:val="18"/>
          <w:lang w:val="fr-CH"/>
        </w:rPr>
        <w:t>de l</w:t>
      </w:r>
      <w:r w:rsidR="003F4FA0">
        <w:rPr>
          <w:sz w:val="18"/>
          <w:szCs w:val="18"/>
          <w:lang w:val="fr-CH"/>
        </w:rPr>
        <w:t>'</w:t>
      </w:r>
      <w:r w:rsidRPr="006E0087">
        <w:rPr>
          <w:sz w:val="18"/>
          <w:szCs w:val="18"/>
          <w:lang w:val="fr-CH"/>
        </w:rPr>
        <w:t>UIT-R</w:t>
      </w:r>
    </w:p>
    <w:p w:rsidR="006E0087" w:rsidRPr="006E0087" w:rsidRDefault="006E0087" w:rsidP="000463EE">
      <w:pPr>
        <w:tabs>
          <w:tab w:val="left" w:pos="284"/>
        </w:tabs>
        <w:spacing w:before="0"/>
        <w:ind w:left="284" w:hanging="284"/>
        <w:rPr>
          <w:sz w:val="18"/>
          <w:szCs w:val="18"/>
          <w:lang w:val="fr-CH"/>
        </w:rPr>
      </w:pPr>
      <w:r w:rsidRPr="006E0087">
        <w:rPr>
          <w:sz w:val="18"/>
          <w:szCs w:val="18"/>
          <w:lang w:val="fr-CH"/>
        </w:rPr>
        <w:t>–</w:t>
      </w:r>
      <w:r w:rsidRPr="006E0087">
        <w:rPr>
          <w:sz w:val="18"/>
          <w:szCs w:val="18"/>
          <w:lang w:val="fr-CH"/>
        </w:rPr>
        <w:tab/>
        <w:t>Présidents et Vice-Présidents des Commissions d</w:t>
      </w:r>
      <w:r w:rsidR="003F4FA0">
        <w:rPr>
          <w:sz w:val="18"/>
          <w:szCs w:val="18"/>
          <w:lang w:val="fr-CH"/>
        </w:rPr>
        <w:t>'</w:t>
      </w:r>
      <w:r w:rsidRPr="006E0087">
        <w:rPr>
          <w:sz w:val="18"/>
          <w:szCs w:val="18"/>
          <w:lang w:val="fr-CH"/>
        </w:rPr>
        <w:t>études des radiocommunications et de la Commission spéciale chargée d</w:t>
      </w:r>
      <w:r w:rsidR="003F4FA0">
        <w:rPr>
          <w:sz w:val="18"/>
          <w:szCs w:val="18"/>
          <w:lang w:val="fr-CH"/>
        </w:rPr>
        <w:t>'</w:t>
      </w:r>
      <w:r w:rsidRPr="006E0087">
        <w:rPr>
          <w:sz w:val="18"/>
          <w:szCs w:val="18"/>
          <w:lang w:val="fr-CH"/>
        </w:rPr>
        <w:t>examiner les questions réglementaires et de procédure</w:t>
      </w:r>
    </w:p>
    <w:p w:rsidR="006E0087" w:rsidRPr="006E0087" w:rsidRDefault="006E0087" w:rsidP="000463EE">
      <w:pPr>
        <w:tabs>
          <w:tab w:val="left" w:pos="284"/>
        </w:tabs>
        <w:spacing w:before="0"/>
        <w:ind w:left="284" w:hanging="284"/>
        <w:rPr>
          <w:sz w:val="18"/>
          <w:szCs w:val="18"/>
          <w:lang w:val="fr-CH"/>
        </w:rPr>
      </w:pPr>
      <w:r w:rsidRPr="006E0087">
        <w:rPr>
          <w:sz w:val="18"/>
          <w:szCs w:val="18"/>
          <w:lang w:val="fr-CH"/>
        </w:rPr>
        <w:t>–</w:t>
      </w:r>
      <w:r w:rsidRPr="006E0087">
        <w:rPr>
          <w:sz w:val="18"/>
          <w:szCs w:val="18"/>
          <w:lang w:val="fr-CH"/>
        </w:rPr>
        <w:tab/>
        <w:t>Président et Vice-Présidents de la Réunion de préparation à la Conférence</w:t>
      </w:r>
    </w:p>
    <w:p w:rsidR="006E0087" w:rsidRPr="006E0087" w:rsidRDefault="006E0087" w:rsidP="000463EE">
      <w:pPr>
        <w:tabs>
          <w:tab w:val="left" w:pos="284"/>
        </w:tabs>
        <w:spacing w:before="0"/>
        <w:ind w:left="284" w:hanging="284"/>
        <w:rPr>
          <w:sz w:val="18"/>
          <w:szCs w:val="18"/>
          <w:lang w:val="fr-CH"/>
        </w:rPr>
      </w:pPr>
      <w:r w:rsidRPr="006E0087">
        <w:rPr>
          <w:sz w:val="18"/>
          <w:szCs w:val="18"/>
          <w:lang w:val="fr-CH"/>
        </w:rPr>
        <w:t>–</w:t>
      </w:r>
      <w:r w:rsidRPr="006E0087">
        <w:rPr>
          <w:sz w:val="18"/>
          <w:szCs w:val="18"/>
          <w:lang w:val="fr-CH"/>
        </w:rPr>
        <w:tab/>
        <w:t>Membres du Comité du Règlement des radiocommunications</w:t>
      </w:r>
    </w:p>
    <w:p w:rsidR="006E0087" w:rsidRPr="006E0087" w:rsidRDefault="006E0087" w:rsidP="000463EE">
      <w:pPr>
        <w:tabs>
          <w:tab w:val="left" w:pos="284"/>
        </w:tabs>
        <w:spacing w:before="0"/>
        <w:ind w:left="284" w:hanging="284"/>
        <w:rPr>
          <w:sz w:val="18"/>
          <w:szCs w:val="18"/>
          <w:lang w:val="fr-CH"/>
        </w:rPr>
      </w:pPr>
      <w:r w:rsidRPr="006E0087">
        <w:rPr>
          <w:sz w:val="18"/>
          <w:szCs w:val="18"/>
          <w:lang w:val="fr-CH"/>
        </w:rPr>
        <w:t>–</w:t>
      </w:r>
      <w:r w:rsidRPr="006E0087">
        <w:rPr>
          <w:sz w:val="18"/>
          <w:szCs w:val="18"/>
          <w:lang w:val="fr-CH"/>
        </w:rPr>
        <w:tab/>
        <w:t>Secrétaire général de l</w:t>
      </w:r>
      <w:r w:rsidR="003F4FA0">
        <w:rPr>
          <w:sz w:val="18"/>
          <w:szCs w:val="18"/>
          <w:lang w:val="fr-CH"/>
        </w:rPr>
        <w:t>'</w:t>
      </w:r>
      <w:r w:rsidRPr="006E0087">
        <w:rPr>
          <w:sz w:val="18"/>
          <w:szCs w:val="18"/>
          <w:lang w:val="fr-CH"/>
        </w:rPr>
        <w:t>UIT, Directeur du Bureau de la normalisation des télécommunications, Directeur du Bureau de développement des télécommunications</w:t>
      </w:r>
    </w:p>
    <w:p w:rsidR="006E0087" w:rsidRDefault="000D2EA5" w:rsidP="000D2EA5">
      <w:pPr>
        <w:pStyle w:val="AnnexNotitle"/>
        <w:rPr>
          <w:lang w:val="fr-CH"/>
        </w:rPr>
      </w:pPr>
      <w:r>
        <w:rPr>
          <w:lang w:val="fr-CH"/>
        </w:rPr>
        <w:lastRenderedPageBreak/>
        <w:t xml:space="preserve">Annexe </w:t>
      </w:r>
      <w:r w:rsidR="006E0087" w:rsidRPr="00E12ABB">
        <w:rPr>
          <w:lang w:val="fr-CH"/>
        </w:rPr>
        <w:br/>
      </w:r>
      <w:r w:rsidR="006E0087" w:rsidRPr="00E12ABB">
        <w:rPr>
          <w:lang w:val="fr-CH"/>
        </w:rPr>
        <w:br/>
      </w:r>
      <w:r w:rsidR="006E0087" w:rsidRPr="00C00D0A">
        <w:rPr>
          <w:lang w:val="fr-CH"/>
        </w:rPr>
        <w:t>Titre</w:t>
      </w:r>
      <w:r w:rsidR="006E0087">
        <w:rPr>
          <w:lang w:val="fr-CH"/>
        </w:rPr>
        <w:t>s</w:t>
      </w:r>
      <w:r w:rsidR="006E0087" w:rsidRPr="00C00D0A">
        <w:rPr>
          <w:lang w:val="fr-CH"/>
        </w:rPr>
        <w:t xml:space="preserve"> de</w:t>
      </w:r>
      <w:r w:rsidR="006E0087">
        <w:rPr>
          <w:lang w:val="fr-CH"/>
        </w:rPr>
        <w:t xml:space="preserve">s </w:t>
      </w:r>
      <w:r w:rsidR="006E0087" w:rsidRPr="00C00D0A">
        <w:rPr>
          <w:lang w:val="fr-CH"/>
        </w:rPr>
        <w:t>Recommandation</w:t>
      </w:r>
      <w:r w:rsidR="000463EE" w:rsidRPr="006E0087">
        <w:rPr>
          <w:lang w:val="fr-CH"/>
        </w:rPr>
        <w:t>s</w:t>
      </w:r>
      <w:r w:rsidR="006E0087" w:rsidRPr="00C00D0A">
        <w:rPr>
          <w:lang w:val="fr-CH"/>
        </w:rPr>
        <w:t xml:space="preserve"> approuvée</w:t>
      </w:r>
      <w:r w:rsidR="006E0087">
        <w:rPr>
          <w:lang w:val="fr-CH"/>
        </w:rPr>
        <w:t>s</w:t>
      </w:r>
    </w:p>
    <w:p w:rsidR="006E0087" w:rsidRDefault="006E0087" w:rsidP="000463EE">
      <w:pPr>
        <w:rPr>
          <w:lang w:val="fr-CH"/>
        </w:rPr>
      </w:pPr>
    </w:p>
    <w:p w:rsidR="000D2EA5" w:rsidRDefault="000D2EA5" w:rsidP="000463EE">
      <w:pPr>
        <w:rPr>
          <w:lang w:val="fr-CH"/>
        </w:rPr>
      </w:pPr>
    </w:p>
    <w:p w:rsidR="000D2EA5" w:rsidRPr="000D2EA5" w:rsidRDefault="000D2EA5" w:rsidP="000D2EA5">
      <w:pPr>
        <w:tabs>
          <w:tab w:val="right" w:pos="9639"/>
        </w:tabs>
        <w:rPr>
          <w:lang w:val="fr-CH"/>
        </w:rPr>
      </w:pPr>
      <w:r w:rsidRPr="000D2EA5">
        <w:rPr>
          <w:u w:val="single"/>
          <w:lang w:val="fr-CH"/>
        </w:rPr>
        <w:t>Recommandation UIT-R BS.</w:t>
      </w:r>
      <w:r>
        <w:rPr>
          <w:u w:val="single"/>
          <w:lang w:val="fr-CH"/>
        </w:rPr>
        <w:t>2032</w:t>
      </w:r>
      <w:r w:rsidRPr="000D2EA5">
        <w:rPr>
          <w:lang w:val="fr-CH"/>
        </w:rPr>
        <w:tab/>
        <w:t>Doc. 6/75(Rév.1)</w:t>
      </w:r>
    </w:p>
    <w:p w:rsidR="000D2EA5" w:rsidRPr="000D2EA5" w:rsidRDefault="000D2EA5" w:rsidP="000D2EA5">
      <w:pPr>
        <w:pStyle w:val="Rectitle"/>
        <w:rPr>
          <w:rFonts w:eastAsia="MS Mincho"/>
          <w:lang w:val="fr-CH"/>
        </w:rPr>
      </w:pPr>
      <w:r w:rsidRPr="000D2EA5">
        <w:rPr>
          <w:lang w:val="fr-CH"/>
        </w:rPr>
        <w:t>Synchronisation de l'horloge des échantillons audionumériques</w:t>
      </w:r>
      <w:r w:rsidRPr="000D2EA5">
        <w:rPr>
          <w:lang w:val="fr-CH"/>
        </w:rPr>
        <w:br/>
        <w:t>sur les signaux de référence vidéo</w:t>
      </w:r>
    </w:p>
    <w:p w:rsidR="000D2EA5" w:rsidRPr="000D2EA5" w:rsidRDefault="000D2EA5" w:rsidP="000D2EA5">
      <w:pPr>
        <w:rPr>
          <w:lang w:val="fr-CH"/>
        </w:rPr>
      </w:pPr>
    </w:p>
    <w:p w:rsidR="000D2EA5" w:rsidRPr="000D2EA5" w:rsidRDefault="000D2EA5" w:rsidP="000D2EA5">
      <w:pPr>
        <w:tabs>
          <w:tab w:val="right" w:pos="9639"/>
        </w:tabs>
        <w:rPr>
          <w:lang w:val="fr-CH"/>
        </w:rPr>
      </w:pPr>
      <w:r w:rsidRPr="000D2EA5">
        <w:rPr>
          <w:u w:val="single"/>
          <w:lang w:val="fr-CH"/>
        </w:rPr>
        <w:t xml:space="preserve">Recommandation UIT-R </w:t>
      </w:r>
      <w:r w:rsidRPr="000D2EA5">
        <w:rPr>
          <w:rStyle w:val="href"/>
          <w:u w:val="single"/>
          <w:lang w:val="fr-CH"/>
        </w:rPr>
        <w:t>BT.</w:t>
      </w:r>
      <w:r>
        <w:rPr>
          <w:rStyle w:val="href"/>
          <w:u w:val="single"/>
          <w:lang w:val="fr-CH"/>
        </w:rPr>
        <w:t>2033</w:t>
      </w:r>
      <w:r w:rsidRPr="000D2EA5">
        <w:rPr>
          <w:lang w:val="fr-CH"/>
        </w:rPr>
        <w:tab/>
        <w:t>Doc. 6/90(Rév.1)</w:t>
      </w:r>
    </w:p>
    <w:p w:rsidR="000D2EA5" w:rsidRPr="000D2EA5" w:rsidRDefault="000D2EA5" w:rsidP="000D2EA5">
      <w:pPr>
        <w:pStyle w:val="Rectitle"/>
        <w:keepNext w:val="0"/>
        <w:keepLines w:val="0"/>
        <w:rPr>
          <w:lang w:val="fr-CH"/>
        </w:rPr>
      </w:pPr>
      <w:r w:rsidRPr="000D2EA5">
        <w:rPr>
          <w:lang w:val="fr-CH"/>
        </w:rPr>
        <w:t>Critères de planification, y compris les rapports de protection, des systèmes de</w:t>
      </w:r>
      <w:r w:rsidRPr="000D2EA5">
        <w:rPr>
          <w:lang w:val="fr-CH"/>
        </w:rPr>
        <w:br/>
        <w:t>radiodiffusion télévisuelle numérique de Terre de deuxième génération</w:t>
      </w:r>
      <w:r w:rsidRPr="000D2EA5">
        <w:rPr>
          <w:lang w:val="fr-CH"/>
        </w:rPr>
        <w:br/>
        <w:t xml:space="preserve">dans les bandes d'ondes métriques et décimétriques </w:t>
      </w:r>
    </w:p>
    <w:p w:rsidR="000D2EA5" w:rsidRPr="000D2EA5" w:rsidRDefault="000D2EA5" w:rsidP="000D2EA5">
      <w:pPr>
        <w:rPr>
          <w:lang w:val="fr-CH"/>
        </w:rPr>
      </w:pPr>
    </w:p>
    <w:p w:rsidR="000D2EA5" w:rsidRPr="000D2EA5" w:rsidRDefault="000D2EA5" w:rsidP="000D2EA5">
      <w:pPr>
        <w:pStyle w:val="Normalaftertitle"/>
        <w:tabs>
          <w:tab w:val="right" w:pos="9639"/>
        </w:tabs>
        <w:spacing w:before="120"/>
        <w:rPr>
          <w:lang w:val="fr-CH" w:eastAsia="ja-JP"/>
        </w:rPr>
      </w:pPr>
      <w:r w:rsidRPr="000D2EA5">
        <w:rPr>
          <w:u w:val="single"/>
          <w:lang w:val="fr-CH"/>
        </w:rPr>
        <w:t>Recommandation UIT</w:t>
      </w:r>
      <w:r w:rsidRPr="000D2EA5">
        <w:rPr>
          <w:u w:val="single"/>
          <w:lang w:val="fr-CH" w:eastAsia="ja-JP"/>
        </w:rPr>
        <w:t>-R BT.1699-</w:t>
      </w:r>
      <w:r>
        <w:rPr>
          <w:u w:val="single"/>
          <w:lang w:val="fr-CH" w:eastAsia="ja-JP"/>
        </w:rPr>
        <w:t>2</w:t>
      </w:r>
      <w:r w:rsidRPr="000D2EA5">
        <w:rPr>
          <w:lang w:val="fr-CH" w:eastAsia="ja-JP"/>
        </w:rPr>
        <w:tab/>
        <w:t>Doc. 6/71(Rév.1)</w:t>
      </w:r>
    </w:p>
    <w:p w:rsidR="000D2EA5" w:rsidRDefault="000D2EA5" w:rsidP="000D2EA5">
      <w:pPr>
        <w:pStyle w:val="Rectitle"/>
        <w:rPr>
          <w:lang w:val="fr-CH" w:eastAsia="zh-CN"/>
        </w:rPr>
      </w:pPr>
      <w:r w:rsidRPr="000D2EA5">
        <w:rPr>
          <w:lang w:val="fr-CH" w:eastAsia="zh-CN"/>
        </w:rPr>
        <w:t>Harmonisation des formats des applications déclaratives</w:t>
      </w:r>
      <w:r>
        <w:rPr>
          <w:lang w:val="fr-CH" w:eastAsia="zh-CN"/>
        </w:rPr>
        <w:t xml:space="preserve"> </w:t>
      </w:r>
      <w:r>
        <w:rPr>
          <w:lang w:val="fr-CH" w:eastAsia="zh-CN"/>
        </w:rPr>
        <w:br/>
      </w:r>
      <w:r w:rsidRPr="000D2EA5">
        <w:rPr>
          <w:lang w:val="fr-CH" w:eastAsia="zh-CN"/>
        </w:rPr>
        <w:t>pour la télévision interactive</w:t>
      </w:r>
    </w:p>
    <w:p w:rsidR="000D2EA5" w:rsidRPr="000D2EA5" w:rsidRDefault="000D2EA5" w:rsidP="000D2EA5">
      <w:pPr>
        <w:rPr>
          <w:lang w:val="fr-CH" w:eastAsia="zh-CN"/>
        </w:rPr>
      </w:pPr>
    </w:p>
    <w:p w:rsidR="000D2EA5" w:rsidRPr="000D2EA5" w:rsidRDefault="000D2EA5" w:rsidP="000D2EA5">
      <w:pPr>
        <w:pStyle w:val="Normalaftertitle"/>
        <w:tabs>
          <w:tab w:val="right" w:pos="9639"/>
        </w:tabs>
        <w:spacing w:before="120"/>
        <w:rPr>
          <w:lang w:val="fr-CH"/>
        </w:rPr>
      </w:pPr>
      <w:r w:rsidRPr="000D2EA5">
        <w:rPr>
          <w:u w:val="single"/>
          <w:lang w:val="fr-CH"/>
        </w:rPr>
        <w:t>Recommandation UIT-R BS.1548-</w:t>
      </w:r>
      <w:r>
        <w:rPr>
          <w:u w:val="single"/>
          <w:lang w:val="fr-CH"/>
        </w:rPr>
        <w:t>4</w:t>
      </w:r>
      <w:r w:rsidRPr="000D2EA5">
        <w:rPr>
          <w:lang w:val="fr-CH"/>
        </w:rPr>
        <w:tab/>
        <w:t>Doc. 6/74(Rév.1)</w:t>
      </w:r>
    </w:p>
    <w:p w:rsidR="000D2EA5" w:rsidRPr="000D2EA5" w:rsidRDefault="000D2EA5" w:rsidP="000D2EA5">
      <w:pPr>
        <w:pStyle w:val="Rectitle"/>
        <w:rPr>
          <w:lang w:val="fr-CH" w:eastAsia="zh-CN"/>
        </w:rPr>
      </w:pPr>
      <w:r w:rsidRPr="000D2EA5">
        <w:rPr>
          <w:lang w:val="fr-CH" w:eastAsia="zh-CN"/>
        </w:rPr>
        <w:t>Spécifications utilisateur en matière de systèmes de codage</w:t>
      </w:r>
      <w:r w:rsidRPr="000D2EA5">
        <w:rPr>
          <w:lang w:val="fr-CH" w:eastAsia="zh-CN"/>
        </w:rPr>
        <w:br/>
        <w:t>audio pour la radiodiffusion numérique</w:t>
      </w:r>
    </w:p>
    <w:p w:rsidR="000D2EA5" w:rsidRPr="000D2EA5" w:rsidRDefault="000D2EA5" w:rsidP="000D2EA5">
      <w:pPr>
        <w:rPr>
          <w:rFonts w:eastAsia="MS Mincho"/>
          <w:lang w:val="fr-CH" w:eastAsia="en-GB"/>
        </w:rPr>
      </w:pPr>
    </w:p>
    <w:p w:rsidR="000D2EA5" w:rsidRPr="000D2EA5" w:rsidRDefault="000D2EA5" w:rsidP="000D2EA5">
      <w:pPr>
        <w:pStyle w:val="Normalaftertitle"/>
        <w:tabs>
          <w:tab w:val="right" w:pos="9639"/>
        </w:tabs>
        <w:spacing w:before="120"/>
        <w:rPr>
          <w:lang w:val="fr-CH"/>
        </w:rPr>
      </w:pPr>
      <w:r w:rsidRPr="000D2EA5">
        <w:rPr>
          <w:u w:val="single"/>
          <w:lang w:val="fr-CH"/>
        </w:rPr>
        <w:t>Recommandation UIT-R BT.1206</w:t>
      </w:r>
      <w:r>
        <w:rPr>
          <w:u w:val="single"/>
          <w:lang w:val="fr-CH"/>
        </w:rPr>
        <w:t>-1</w:t>
      </w:r>
      <w:r w:rsidRPr="000D2EA5">
        <w:rPr>
          <w:lang w:val="fr-CH"/>
        </w:rPr>
        <w:tab/>
        <w:t>Doc. 6/81(Rév.1)</w:t>
      </w:r>
    </w:p>
    <w:p w:rsidR="000D2EA5" w:rsidRPr="000D2EA5" w:rsidRDefault="000D2EA5" w:rsidP="000D2EA5">
      <w:pPr>
        <w:pStyle w:val="Rectitle"/>
        <w:rPr>
          <w:lang w:val="fr-CH"/>
        </w:rPr>
      </w:pPr>
      <w:r w:rsidRPr="000D2EA5">
        <w:rPr>
          <w:lang w:val="fr-CH"/>
        </w:rPr>
        <w:t>Limites de mise en forme du spectre pour la radiodiffusion</w:t>
      </w:r>
      <w:r w:rsidRPr="000D2EA5">
        <w:rPr>
          <w:lang w:val="fr-CH"/>
        </w:rPr>
        <w:br/>
        <w:t>télévisuelle numérique de Terre</w:t>
      </w:r>
    </w:p>
    <w:p w:rsidR="000D2EA5" w:rsidRDefault="000D2EA5">
      <w:pPr>
        <w:tabs>
          <w:tab w:val="clear" w:pos="794"/>
          <w:tab w:val="clear" w:pos="1191"/>
          <w:tab w:val="clear" w:pos="1588"/>
          <w:tab w:val="clear" w:pos="1985"/>
        </w:tabs>
        <w:overflowPunct/>
        <w:autoSpaceDE/>
        <w:autoSpaceDN/>
        <w:adjustRightInd/>
        <w:spacing w:before="0"/>
        <w:textAlignment w:val="auto"/>
        <w:rPr>
          <w:u w:val="single"/>
          <w:lang w:val="fr-CH"/>
        </w:rPr>
      </w:pPr>
    </w:p>
    <w:p w:rsidR="000D2EA5" w:rsidRPr="000D2EA5" w:rsidRDefault="000D2EA5" w:rsidP="000D2EA5">
      <w:pPr>
        <w:pStyle w:val="Normalaftertitle"/>
        <w:tabs>
          <w:tab w:val="right" w:pos="9639"/>
        </w:tabs>
        <w:spacing w:before="120"/>
        <w:rPr>
          <w:lang w:val="fr-CH"/>
        </w:rPr>
      </w:pPr>
      <w:r w:rsidRPr="000D2EA5">
        <w:rPr>
          <w:u w:val="single"/>
          <w:lang w:val="fr-CH"/>
        </w:rPr>
        <w:t>Recommandation UIT</w:t>
      </w:r>
      <w:r w:rsidRPr="000D2EA5">
        <w:rPr>
          <w:rStyle w:val="href"/>
          <w:u w:val="single"/>
          <w:lang w:val="fr-CH"/>
        </w:rPr>
        <w:t>-R BT.1368-</w:t>
      </w:r>
      <w:r>
        <w:rPr>
          <w:rStyle w:val="href"/>
          <w:u w:val="single"/>
          <w:lang w:val="fr-CH"/>
        </w:rPr>
        <w:t>10</w:t>
      </w:r>
      <w:r w:rsidRPr="000D2EA5">
        <w:rPr>
          <w:lang w:val="fr-CH"/>
        </w:rPr>
        <w:tab/>
        <w:t>Doc. 6/85(Rév.1)</w:t>
      </w:r>
    </w:p>
    <w:p w:rsidR="000D2EA5" w:rsidRPr="000D2EA5" w:rsidRDefault="000D2EA5" w:rsidP="00CE2D61">
      <w:pPr>
        <w:pStyle w:val="Rectitle"/>
        <w:rPr>
          <w:lang w:val="fr-CH"/>
        </w:rPr>
      </w:pPr>
      <w:r w:rsidRPr="000D2EA5">
        <w:rPr>
          <w:lang w:val="fr-CH"/>
        </w:rPr>
        <w:t>Critères de planification, y compris rapports de protection, pour</w:t>
      </w:r>
      <w:r w:rsidRPr="000D2EA5">
        <w:rPr>
          <w:lang w:val="fr-CH"/>
        </w:rPr>
        <w:br/>
        <w:t xml:space="preserve">les services de télévision numérique de Terre dans les </w:t>
      </w:r>
      <w:r w:rsidR="00CE2D61">
        <w:rPr>
          <w:lang w:val="fr-CH"/>
        </w:rPr>
        <w:br/>
      </w:r>
      <w:r w:rsidRPr="000D2EA5">
        <w:rPr>
          <w:lang w:val="fr-CH"/>
        </w:rPr>
        <w:t>bandes</w:t>
      </w:r>
      <w:r w:rsidR="00CE2D61">
        <w:rPr>
          <w:lang w:val="fr-CH"/>
        </w:rPr>
        <w:t xml:space="preserve"> </w:t>
      </w:r>
      <w:r w:rsidRPr="000D2EA5">
        <w:rPr>
          <w:lang w:val="fr-CH"/>
        </w:rPr>
        <w:t>d'ondes métriques et décimétriques</w:t>
      </w:r>
    </w:p>
    <w:p w:rsidR="000D2EA5" w:rsidRPr="000D2EA5" w:rsidRDefault="000D2EA5" w:rsidP="000D2EA5">
      <w:pPr>
        <w:rPr>
          <w:lang w:val="fr-CH"/>
        </w:rPr>
      </w:pPr>
    </w:p>
    <w:p w:rsidR="000D2EA5" w:rsidRDefault="000D2EA5">
      <w:pPr>
        <w:tabs>
          <w:tab w:val="clear" w:pos="794"/>
          <w:tab w:val="clear" w:pos="1191"/>
          <w:tab w:val="clear" w:pos="1588"/>
          <w:tab w:val="clear" w:pos="1985"/>
        </w:tabs>
        <w:overflowPunct/>
        <w:autoSpaceDE/>
        <w:autoSpaceDN/>
        <w:adjustRightInd/>
        <w:spacing w:before="0"/>
        <w:textAlignment w:val="auto"/>
        <w:rPr>
          <w:u w:val="single"/>
          <w:lang w:val="fr-CH"/>
        </w:rPr>
      </w:pPr>
      <w:r>
        <w:rPr>
          <w:u w:val="single"/>
          <w:lang w:val="fr-CH"/>
        </w:rPr>
        <w:br w:type="page"/>
      </w:r>
    </w:p>
    <w:p w:rsidR="000D2EA5" w:rsidRPr="000D2EA5" w:rsidRDefault="000D2EA5" w:rsidP="000D2EA5">
      <w:pPr>
        <w:pStyle w:val="Normalaftertitle"/>
        <w:tabs>
          <w:tab w:val="right" w:pos="9639"/>
        </w:tabs>
        <w:spacing w:before="120"/>
        <w:rPr>
          <w:lang w:val="fr-CH"/>
        </w:rPr>
      </w:pPr>
      <w:r w:rsidRPr="000D2EA5">
        <w:rPr>
          <w:u w:val="single"/>
          <w:lang w:val="fr-CH"/>
        </w:rPr>
        <w:lastRenderedPageBreak/>
        <w:t>Recommandation UIT</w:t>
      </w:r>
      <w:r w:rsidRPr="000D2EA5">
        <w:rPr>
          <w:u w:val="single"/>
          <w:lang w:val="fr-CH" w:eastAsia="zh-CN"/>
        </w:rPr>
        <w:t>-R BT.2016</w:t>
      </w:r>
      <w:r>
        <w:rPr>
          <w:u w:val="single"/>
          <w:lang w:val="fr-CH" w:eastAsia="zh-CN"/>
        </w:rPr>
        <w:t>-1</w:t>
      </w:r>
      <w:r w:rsidRPr="000D2EA5">
        <w:rPr>
          <w:lang w:val="fr-CH"/>
        </w:rPr>
        <w:tab/>
        <w:t>Doc. 6/87(Rév.1)</w:t>
      </w:r>
    </w:p>
    <w:p w:rsidR="000D2EA5" w:rsidRDefault="000D2EA5" w:rsidP="000D2EA5">
      <w:pPr>
        <w:pStyle w:val="Rectitle"/>
        <w:rPr>
          <w:lang w:val="fr-CH"/>
        </w:rPr>
      </w:pPr>
      <w:r w:rsidRPr="000D2EA5">
        <w:rPr>
          <w:lang w:val="fr-CH"/>
        </w:rPr>
        <w:t>Méthodes de correction d'erreur, de mise en trame des données, de modulation et d'émission pour la radiodiffusion multimédia de Terre, pour la réception mobile au moyen de récepteurs portatifs dans les bandes d'ondes métriques/décimétriques</w:t>
      </w:r>
    </w:p>
    <w:p w:rsidR="000D2EA5" w:rsidRPr="000D2EA5" w:rsidRDefault="000D2EA5" w:rsidP="000D2EA5">
      <w:pPr>
        <w:rPr>
          <w:lang w:val="fr-CH"/>
        </w:rPr>
      </w:pPr>
    </w:p>
    <w:p w:rsidR="000D2EA5" w:rsidRPr="000D2EA5" w:rsidRDefault="000D2EA5" w:rsidP="000D2EA5">
      <w:pPr>
        <w:pStyle w:val="Normalaftertitle"/>
        <w:tabs>
          <w:tab w:val="right" w:pos="9639"/>
        </w:tabs>
        <w:spacing w:before="120"/>
        <w:rPr>
          <w:lang w:val="fr-CH"/>
        </w:rPr>
      </w:pPr>
      <w:r w:rsidRPr="000D2EA5">
        <w:rPr>
          <w:u w:val="single"/>
          <w:lang w:val="fr-CH"/>
        </w:rPr>
        <w:t>Recommandation UIT-R BS.</w:t>
      </w:r>
      <w:r>
        <w:rPr>
          <w:u w:val="single"/>
          <w:lang w:val="fr-CH"/>
        </w:rPr>
        <w:t>/BT.</w:t>
      </w:r>
      <w:r w:rsidRPr="000D2EA5">
        <w:rPr>
          <w:u w:val="single"/>
          <w:lang w:val="fr-CH"/>
        </w:rPr>
        <w:t>1195</w:t>
      </w:r>
      <w:r>
        <w:rPr>
          <w:u w:val="single"/>
          <w:lang w:val="fr-CH"/>
        </w:rPr>
        <w:t>-1</w:t>
      </w:r>
      <w:r w:rsidRPr="000D2EA5">
        <w:rPr>
          <w:lang w:val="fr-CH"/>
        </w:rPr>
        <w:tab/>
        <w:t>Doc. 6/89(Rév.1)</w:t>
      </w:r>
    </w:p>
    <w:p w:rsidR="000D2EA5" w:rsidRPr="000D2EA5" w:rsidRDefault="000D2EA5" w:rsidP="000D2EA5">
      <w:pPr>
        <w:pStyle w:val="Rectitle"/>
        <w:rPr>
          <w:lang w:val="fr-CH"/>
        </w:rPr>
      </w:pPr>
      <w:r w:rsidRPr="000D2EA5">
        <w:rPr>
          <w:lang w:val="fr-CH"/>
        </w:rPr>
        <w:t xml:space="preserve">Caractéristiques des antennes d'émission en </w:t>
      </w:r>
      <w:r w:rsidRPr="000D2EA5">
        <w:rPr>
          <w:lang w:val="fr-CH"/>
        </w:rPr>
        <w:br/>
        <w:t>ondes métriques et décimétriques</w:t>
      </w:r>
    </w:p>
    <w:p w:rsidR="000463EE" w:rsidRPr="00E12ABB" w:rsidRDefault="000463EE" w:rsidP="000463EE">
      <w:pPr>
        <w:rPr>
          <w:lang w:val="fr-CH"/>
        </w:rPr>
      </w:pPr>
    </w:p>
    <w:p w:rsidR="00184508" w:rsidRPr="000D2EA5" w:rsidRDefault="00184508" w:rsidP="000463EE">
      <w:pPr>
        <w:rPr>
          <w:lang w:val="fr-CH"/>
        </w:rPr>
      </w:pPr>
    </w:p>
    <w:p w:rsidR="00184508" w:rsidRPr="00A8572D" w:rsidRDefault="00184508" w:rsidP="000463EE">
      <w:pPr>
        <w:pStyle w:val="Headingb"/>
        <w:spacing w:before="360" w:after="120"/>
        <w:jc w:val="center"/>
        <w:rPr>
          <w:b w:val="0"/>
          <w:bCs/>
        </w:rPr>
      </w:pPr>
      <w:r w:rsidRPr="00A8572D">
        <w:rPr>
          <w:b w:val="0"/>
          <w:bCs/>
        </w:rPr>
        <w:t>________________</w:t>
      </w:r>
      <w:bookmarkStart w:id="4" w:name="_GoBack"/>
      <w:bookmarkEnd w:id="4"/>
    </w:p>
    <w:p w:rsidR="001E15AA" w:rsidRDefault="001E15AA" w:rsidP="001939F3">
      <w:pPr>
        <w:spacing w:line="480" w:lineRule="auto"/>
        <w:jc w:val="center"/>
      </w:pPr>
    </w:p>
    <w:sectPr w:rsidR="001E15AA" w:rsidSect="00F62679">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FA0" w:rsidRDefault="003F4FA0">
      <w:r>
        <w:separator/>
      </w:r>
    </w:p>
  </w:endnote>
  <w:endnote w:type="continuationSeparator" w:id="0">
    <w:p w:rsidR="003F4FA0" w:rsidRDefault="003F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FA0" w:rsidRPr="000D2EA5" w:rsidRDefault="00A8572D" w:rsidP="000D2EA5">
    <w:pPr>
      <w:pStyle w:val="Footer"/>
    </w:pPr>
    <w:r>
      <w:fldChar w:fldCharType="begin"/>
    </w:r>
    <w:r>
      <w:instrText xml:space="preserve"> FILENAME \p  \* MERGEFORMAT </w:instrText>
    </w:r>
    <w:r>
      <w:fldChar w:fldCharType="separate"/>
    </w:r>
    <w:r>
      <w:t>Y:\APP\BR\CIRCS_DMS\CACE\600\603\603f.docx</w:t>
    </w:r>
    <w:r>
      <w:fldChar w:fldCharType="end"/>
    </w:r>
    <w:r w:rsidR="000D2EA5">
      <w:tab/>
    </w:r>
    <w:r w:rsidR="000D2EA5">
      <w:fldChar w:fldCharType="begin"/>
    </w:r>
    <w:r w:rsidR="000D2EA5">
      <w:instrText xml:space="preserve"> SAVEDATE \@ DD.MM.YY </w:instrText>
    </w:r>
    <w:r w:rsidR="000D2EA5">
      <w:fldChar w:fldCharType="separate"/>
    </w:r>
    <w:r>
      <w:t>30.01.13</w:t>
    </w:r>
    <w:r w:rsidR="000D2EA5">
      <w:fldChar w:fldCharType="end"/>
    </w:r>
    <w:r w:rsidR="000D2EA5">
      <w:tab/>
    </w:r>
    <w:r w:rsidR="000D2EA5">
      <w:fldChar w:fldCharType="begin"/>
    </w:r>
    <w:r w:rsidR="000D2EA5">
      <w:instrText xml:space="preserve"> PRINTDATE \@ DD.MM.YY </w:instrText>
    </w:r>
    <w:r w:rsidR="000D2EA5">
      <w:fldChar w:fldCharType="separate"/>
    </w:r>
    <w:r>
      <w:t>30.01.13</w:t>
    </w:r>
    <w:r w:rsidR="000D2EA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21"/>
      <w:gridCol w:w="2410"/>
      <w:gridCol w:w="2229"/>
    </w:tblGrid>
    <w:tr w:rsidR="00BA3CFC">
      <w:trPr>
        <w:cantSplit/>
      </w:trPr>
      <w:tc>
        <w:tcPr>
          <w:tcW w:w="1062" w:type="pct"/>
          <w:tcBorders>
            <w:top w:val="single" w:sz="6" w:space="0" w:color="auto"/>
          </w:tcBorders>
          <w:tcMar>
            <w:top w:w="57" w:type="dxa"/>
          </w:tcMar>
        </w:tcPr>
        <w:p w:rsidR="00BA3CFC" w:rsidRDefault="00BA3CFC">
          <w:pPr>
            <w:pStyle w:val="itu"/>
          </w:pPr>
          <w:r>
            <w:t>Place des Nations</w:t>
          </w:r>
        </w:p>
      </w:tc>
      <w:tc>
        <w:tcPr>
          <w:tcW w:w="1584" w:type="pct"/>
          <w:tcBorders>
            <w:top w:val="single" w:sz="6" w:space="0" w:color="auto"/>
          </w:tcBorders>
          <w:tcMar>
            <w:top w:w="57" w:type="dxa"/>
          </w:tcMar>
        </w:tcPr>
        <w:p w:rsidR="00BA3CFC" w:rsidRDefault="00BA3CFC">
          <w:pPr>
            <w:pStyle w:val="itu"/>
          </w:pPr>
          <w:r>
            <w:t xml:space="preserve">Téléphone </w:t>
          </w:r>
          <w:r>
            <w:tab/>
            <w:t>+41 22 730 51 11</w:t>
          </w:r>
        </w:p>
      </w:tc>
      <w:tc>
        <w:tcPr>
          <w:tcW w:w="1223" w:type="pct"/>
          <w:tcBorders>
            <w:top w:val="single" w:sz="6" w:space="0" w:color="auto"/>
          </w:tcBorders>
          <w:tcMar>
            <w:top w:w="57" w:type="dxa"/>
          </w:tcMar>
        </w:tcPr>
        <w:p w:rsidR="00BA3CFC" w:rsidRDefault="00BA3CFC">
          <w:pPr>
            <w:pStyle w:val="itu"/>
          </w:pPr>
          <w:r>
            <w:t>Télex 421 000 uit ch</w:t>
          </w:r>
        </w:p>
      </w:tc>
      <w:tc>
        <w:tcPr>
          <w:tcW w:w="1131" w:type="pct"/>
          <w:tcBorders>
            <w:top w:val="single" w:sz="6" w:space="0" w:color="auto"/>
          </w:tcBorders>
          <w:tcMar>
            <w:top w:w="57" w:type="dxa"/>
          </w:tcMar>
        </w:tcPr>
        <w:p w:rsidR="00BA3CFC" w:rsidRDefault="00BA3CFC">
          <w:pPr>
            <w:pStyle w:val="itu"/>
          </w:pPr>
          <w:r>
            <w:t>E-mail:</w:t>
          </w:r>
          <w:r>
            <w:tab/>
            <w:t>itumail@itu.int</w:t>
          </w:r>
        </w:p>
      </w:tc>
    </w:tr>
    <w:tr w:rsidR="00BA3CFC">
      <w:trPr>
        <w:cantSplit/>
      </w:trPr>
      <w:tc>
        <w:tcPr>
          <w:tcW w:w="1062" w:type="pct"/>
        </w:tcPr>
        <w:p w:rsidR="00BA3CFC" w:rsidRDefault="00BA3CFC">
          <w:pPr>
            <w:pStyle w:val="itu"/>
          </w:pPr>
          <w:r>
            <w:t>CH-1211 Genève 20</w:t>
          </w:r>
        </w:p>
      </w:tc>
      <w:tc>
        <w:tcPr>
          <w:tcW w:w="1584" w:type="pct"/>
        </w:tcPr>
        <w:p w:rsidR="00BA3CFC" w:rsidRDefault="00BA3CFC">
          <w:pPr>
            <w:pStyle w:val="itu"/>
          </w:pPr>
          <w:r>
            <w:t>Téléfax</w:t>
          </w:r>
          <w:r>
            <w:tab/>
            <w:t>Gr3:</w:t>
          </w:r>
          <w:r>
            <w:tab/>
            <w:t>+41 22 733 72 56</w:t>
          </w:r>
        </w:p>
      </w:tc>
      <w:tc>
        <w:tcPr>
          <w:tcW w:w="1223" w:type="pct"/>
        </w:tcPr>
        <w:p w:rsidR="00BA3CFC" w:rsidRDefault="00BA3CFC">
          <w:pPr>
            <w:pStyle w:val="itu"/>
          </w:pPr>
          <w:r>
            <w:t>Télégramme ITU GENEVE</w:t>
          </w:r>
        </w:p>
      </w:tc>
      <w:tc>
        <w:tcPr>
          <w:tcW w:w="1131" w:type="pct"/>
        </w:tcPr>
        <w:p w:rsidR="00BA3CFC" w:rsidRDefault="00BA3CFC">
          <w:pPr>
            <w:pStyle w:val="itu"/>
          </w:pPr>
          <w:r>
            <w:tab/>
            <w:t>www.itu.int</w:t>
          </w:r>
        </w:p>
      </w:tc>
    </w:tr>
    <w:tr w:rsidR="00BA3CFC">
      <w:trPr>
        <w:cantSplit/>
      </w:trPr>
      <w:tc>
        <w:tcPr>
          <w:tcW w:w="1062" w:type="pct"/>
        </w:tcPr>
        <w:p w:rsidR="00BA3CFC" w:rsidRDefault="00BA3CFC">
          <w:pPr>
            <w:pStyle w:val="itu"/>
          </w:pPr>
          <w:r>
            <w:t>Suisse</w:t>
          </w:r>
        </w:p>
      </w:tc>
      <w:tc>
        <w:tcPr>
          <w:tcW w:w="1584" w:type="pct"/>
        </w:tcPr>
        <w:p w:rsidR="00BA3CFC" w:rsidRDefault="00BA3CFC">
          <w:pPr>
            <w:pStyle w:val="itu"/>
          </w:pPr>
          <w:r>
            <w:tab/>
            <w:t>Gr4:</w:t>
          </w:r>
          <w:r>
            <w:tab/>
            <w:t>+41 22 730 65 00</w:t>
          </w:r>
        </w:p>
      </w:tc>
      <w:tc>
        <w:tcPr>
          <w:tcW w:w="1223" w:type="pct"/>
        </w:tcPr>
        <w:p w:rsidR="00BA3CFC" w:rsidRDefault="00BA3CFC">
          <w:pPr>
            <w:pStyle w:val="itu"/>
          </w:pPr>
        </w:p>
      </w:tc>
      <w:tc>
        <w:tcPr>
          <w:tcW w:w="1131" w:type="pct"/>
        </w:tcPr>
        <w:p w:rsidR="00BA3CFC" w:rsidRDefault="00BA3CFC">
          <w:pPr>
            <w:pStyle w:val="itu"/>
          </w:pPr>
        </w:p>
      </w:tc>
    </w:tr>
  </w:tbl>
  <w:p w:rsidR="003F4FA0" w:rsidRPr="00BA3CFC" w:rsidRDefault="003F4FA0" w:rsidP="00BA3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FA0" w:rsidRDefault="003F4FA0">
      <w:r>
        <w:t>____________________</w:t>
      </w:r>
    </w:p>
  </w:footnote>
  <w:footnote w:type="continuationSeparator" w:id="0">
    <w:p w:rsidR="003F4FA0" w:rsidRDefault="003F4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FA0" w:rsidRPr="001E15AA" w:rsidRDefault="000D2EA5" w:rsidP="000D2EA5">
    <w:pPr>
      <w:pStyle w:val="Header"/>
      <w:rPr>
        <w:lang w:val="en-US"/>
      </w:rPr>
    </w:pPr>
    <w:r>
      <w:rPr>
        <w:rStyle w:val="PageNumber"/>
      </w:rPr>
      <w:t xml:space="preserve">- </w:t>
    </w:r>
    <w:r w:rsidR="003F4FA0">
      <w:rPr>
        <w:rStyle w:val="PageNumber"/>
      </w:rPr>
      <w:fldChar w:fldCharType="begin"/>
    </w:r>
    <w:r w:rsidR="003F4FA0">
      <w:rPr>
        <w:rStyle w:val="PageNumber"/>
      </w:rPr>
      <w:instrText xml:space="preserve"> PAGE </w:instrText>
    </w:r>
    <w:r w:rsidR="003F4FA0">
      <w:rPr>
        <w:rStyle w:val="PageNumber"/>
      </w:rPr>
      <w:fldChar w:fldCharType="separate"/>
    </w:r>
    <w:r w:rsidR="00A8572D">
      <w:rPr>
        <w:rStyle w:val="PageNumber"/>
        <w:noProof/>
      </w:rPr>
      <w:t>3</w:t>
    </w:r>
    <w:r w:rsidR="003F4FA0">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8E35002"/>
    <w:multiLevelType w:val="hybridMultilevel"/>
    <w:tmpl w:val="8D42A7A8"/>
    <w:lvl w:ilvl="0" w:tplc="76225E2A">
      <w:start w:val="6"/>
      <w:numFmt w:val="bullet"/>
      <w:lvlText w:val="–"/>
      <w:lvlJc w:val="left"/>
      <w:pPr>
        <w:ind w:left="1211" w:hanging="360"/>
      </w:pPr>
      <w:rPr>
        <w:rFonts w:ascii="Times New Roman" w:eastAsia="Times New Roman" w:hAnsi="Times New Roman" w:cs="Times New Roman" w:hint="default"/>
        <w:b/>
        <w:bCs w:val="0"/>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1F3"/>
    <w:rsid w:val="000140AF"/>
    <w:rsid w:val="00016557"/>
    <w:rsid w:val="000463EE"/>
    <w:rsid w:val="00065DBC"/>
    <w:rsid w:val="00065DD0"/>
    <w:rsid w:val="00091A5D"/>
    <w:rsid w:val="000A283A"/>
    <w:rsid w:val="000B4FB5"/>
    <w:rsid w:val="000D1D2A"/>
    <w:rsid w:val="000D2EA5"/>
    <w:rsid w:val="000E15C1"/>
    <w:rsid w:val="000E64DA"/>
    <w:rsid w:val="000F527D"/>
    <w:rsid w:val="001164B4"/>
    <w:rsid w:val="00136CBE"/>
    <w:rsid w:val="0015050B"/>
    <w:rsid w:val="00174F98"/>
    <w:rsid w:val="00184508"/>
    <w:rsid w:val="001939F3"/>
    <w:rsid w:val="001D086F"/>
    <w:rsid w:val="001E15AA"/>
    <w:rsid w:val="00210B45"/>
    <w:rsid w:val="00227F65"/>
    <w:rsid w:val="00234AD0"/>
    <w:rsid w:val="002D1248"/>
    <w:rsid w:val="00316D3B"/>
    <w:rsid w:val="00325E6E"/>
    <w:rsid w:val="00332FA4"/>
    <w:rsid w:val="00387556"/>
    <w:rsid w:val="00390188"/>
    <w:rsid w:val="00390EAF"/>
    <w:rsid w:val="003B0951"/>
    <w:rsid w:val="003D3993"/>
    <w:rsid w:val="003F4FA0"/>
    <w:rsid w:val="00415A0E"/>
    <w:rsid w:val="0044634B"/>
    <w:rsid w:val="004746B7"/>
    <w:rsid w:val="00475D48"/>
    <w:rsid w:val="00485699"/>
    <w:rsid w:val="004962B0"/>
    <w:rsid w:val="004A5AB1"/>
    <w:rsid w:val="004C1881"/>
    <w:rsid w:val="004F26AE"/>
    <w:rsid w:val="0050552C"/>
    <w:rsid w:val="00552F57"/>
    <w:rsid w:val="00554553"/>
    <w:rsid w:val="0059207D"/>
    <w:rsid w:val="00595800"/>
    <w:rsid w:val="005A3D4E"/>
    <w:rsid w:val="005F130D"/>
    <w:rsid w:val="005F7F4C"/>
    <w:rsid w:val="00606D42"/>
    <w:rsid w:val="006136BC"/>
    <w:rsid w:val="00650A05"/>
    <w:rsid w:val="006606A1"/>
    <w:rsid w:val="00684E2F"/>
    <w:rsid w:val="006B3F95"/>
    <w:rsid w:val="006E0087"/>
    <w:rsid w:val="0071106C"/>
    <w:rsid w:val="00746900"/>
    <w:rsid w:val="00784E53"/>
    <w:rsid w:val="007D0E5A"/>
    <w:rsid w:val="008069C8"/>
    <w:rsid w:val="00811467"/>
    <w:rsid w:val="00834B81"/>
    <w:rsid w:val="00844C31"/>
    <w:rsid w:val="00881D43"/>
    <w:rsid w:val="008C6AF7"/>
    <w:rsid w:val="008D4874"/>
    <w:rsid w:val="008F0128"/>
    <w:rsid w:val="00927898"/>
    <w:rsid w:val="0093776F"/>
    <w:rsid w:val="009676DC"/>
    <w:rsid w:val="009746CA"/>
    <w:rsid w:val="009846D5"/>
    <w:rsid w:val="009912F4"/>
    <w:rsid w:val="009C030C"/>
    <w:rsid w:val="009C0359"/>
    <w:rsid w:val="009D067D"/>
    <w:rsid w:val="009E14F3"/>
    <w:rsid w:val="009E1957"/>
    <w:rsid w:val="00A035B8"/>
    <w:rsid w:val="00A06093"/>
    <w:rsid w:val="00A43DB5"/>
    <w:rsid w:val="00A8572D"/>
    <w:rsid w:val="00A90D9F"/>
    <w:rsid w:val="00AA1CA2"/>
    <w:rsid w:val="00AB07C5"/>
    <w:rsid w:val="00AB1815"/>
    <w:rsid w:val="00AC5B7E"/>
    <w:rsid w:val="00B13096"/>
    <w:rsid w:val="00B57344"/>
    <w:rsid w:val="00B87E04"/>
    <w:rsid w:val="00BA3CFC"/>
    <w:rsid w:val="00BF7316"/>
    <w:rsid w:val="00C30BB6"/>
    <w:rsid w:val="00C96B90"/>
    <w:rsid w:val="00CA2438"/>
    <w:rsid w:val="00CE2D61"/>
    <w:rsid w:val="00D35752"/>
    <w:rsid w:val="00D463D0"/>
    <w:rsid w:val="00D61395"/>
    <w:rsid w:val="00D744B4"/>
    <w:rsid w:val="00D77BF8"/>
    <w:rsid w:val="00DE1030"/>
    <w:rsid w:val="00DF4981"/>
    <w:rsid w:val="00E12ABB"/>
    <w:rsid w:val="00E205A9"/>
    <w:rsid w:val="00E237E2"/>
    <w:rsid w:val="00E66163"/>
    <w:rsid w:val="00EA11F3"/>
    <w:rsid w:val="00EC4BA6"/>
    <w:rsid w:val="00EC710F"/>
    <w:rsid w:val="00EF7E37"/>
    <w:rsid w:val="00F0557C"/>
    <w:rsid w:val="00F06DB0"/>
    <w:rsid w:val="00F62679"/>
    <w:rsid w:val="00F71F18"/>
    <w:rsid w:val="00F92E07"/>
    <w:rsid w:val="00FB5838"/>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uiPriority w:val="99"/>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EA11F3"/>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A11F3"/>
    <w:rPr>
      <w:rFonts w:ascii="Times New Roman" w:hAnsi="Times New Roman"/>
      <w:sz w:val="16"/>
      <w:lang w:val="en-GB" w:eastAsia="en-US"/>
    </w:rPr>
  </w:style>
  <w:style w:type="paragraph" w:styleId="BodyTextIndent2">
    <w:name w:val="Body Text Indent 2"/>
    <w:basedOn w:val="Normal"/>
    <w:link w:val="BodyTextIndent2Char"/>
    <w:rsid w:val="00EA11F3"/>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A11F3"/>
    <w:rPr>
      <w:rFonts w:ascii="Times New Roman" w:hAnsi="Times New Roman"/>
      <w:sz w:val="24"/>
      <w:lang w:eastAsia="en-US"/>
    </w:rPr>
  </w:style>
  <w:style w:type="character" w:customStyle="1" w:styleId="RectitleChar">
    <w:name w:val="Rec_title Char"/>
    <w:link w:val="Rectitle"/>
    <w:uiPriority w:val="99"/>
    <w:rsid w:val="00EA11F3"/>
    <w:rPr>
      <w:rFonts w:ascii="Times New Roman" w:hAnsi="Times New Roman"/>
      <w:b/>
      <w:sz w:val="28"/>
      <w:lang w:val="en-GB" w:eastAsia="en-US"/>
    </w:rPr>
  </w:style>
  <w:style w:type="character" w:customStyle="1" w:styleId="FooterChar">
    <w:name w:val="Footer Char"/>
    <w:basedOn w:val="DefaultParagraphFont"/>
    <w:link w:val="Footer"/>
    <w:uiPriority w:val="99"/>
    <w:rsid w:val="00325E6E"/>
    <w:rPr>
      <w:rFonts w:ascii="Times New Roman" w:hAnsi="Times New Roman"/>
      <w:caps/>
      <w:noProof/>
      <w:sz w:val="16"/>
      <w:lang w:val="en-GB" w:eastAsia="en-US"/>
    </w:rPr>
  </w:style>
  <w:style w:type="character" w:customStyle="1" w:styleId="Rectitle0">
    <w:name w:val="Rec_title Знак"/>
    <w:basedOn w:val="DefaultParagraphFont"/>
    <w:locked/>
    <w:rsid w:val="00184508"/>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184508"/>
    <w:rPr>
      <w:rFonts w:ascii="Times New Roman" w:hAnsi="Times New Roman"/>
      <w:b/>
      <w:sz w:val="24"/>
      <w:lang w:val="en-GB" w:eastAsia="en-US"/>
    </w:rPr>
  </w:style>
  <w:style w:type="character" w:customStyle="1" w:styleId="enumlev1Char">
    <w:name w:val="enumlev1 Char"/>
    <w:basedOn w:val="DefaultParagraphFont"/>
    <w:link w:val="enumlev1"/>
    <w:rsid w:val="006E0087"/>
    <w:rPr>
      <w:rFonts w:ascii="Times New Roman" w:hAnsi="Times New Roman"/>
      <w:sz w:val="24"/>
      <w:lang w:val="en-GB" w:eastAsia="en-US"/>
    </w:rPr>
  </w:style>
  <w:style w:type="paragraph" w:customStyle="1" w:styleId="Normalaftertitle0">
    <w:name w:val="Normal after title"/>
    <w:basedOn w:val="Normal"/>
    <w:next w:val="Normal"/>
    <w:rsid w:val="000D2EA5"/>
    <w:pPr>
      <w:tabs>
        <w:tab w:val="clear" w:pos="794"/>
        <w:tab w:val="clear" w:pos="1191"/>
        <w:tab w:val="clear" w:pos="1588"/>
        <w:tab w:val="clear" w:pos="1985"/>
        <w:tab w:val="left" w:pos="1134"/>
        <w:tab w:val="left" w:pos="1871"/>
        <w:tab w:val="left" w:pos="2268"/>
      </w:tabs>
      <w:spacing w:before="280"/>
    </w:pPr>
  </w:style>
  <w:style w:type="character" w:customStyle="1" w:styleId="href">
    <w:name w:val="href"/>
    <w:basedOn w:val="DefaultParagraphFont"/>
    <w:rsid w:val="000D2EA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link w:val="Heading2Char"/>
    <w:uiPriority w:val="99"/>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uiPriority w:val="99"/>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uiPriority w:val="99"/>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uiPriority w:val="99"/>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E37"/>
    <w:pPr>
      <w:spacing w:before="0"/>
    </w:pPr>
    <w:rPr>
      <w:rFonts w:ascii="Tahoma" w:hAnsi="Tahoma" w:cs="Tahoma"/>
      <w:sz w:val="16"/>
      <w:szCs w:val="16"/>
    </w:rPr>
  </w:style>
  <w:style w:type="character" w:customStyle="1" w:styleId="BalloonTextChar">
    <w:name w:val="Balloon Text Char"/>
    <w:basedOn w:val="DefaultParagraphFont"/>
    <w:link w:val="BalloonText"/>
    <w:rsid w:val="00EF7E37"/>
    <w:rPr>
      <w:rFonts w:ascii="Tahoma" w:hAnsi="Tahoma" w:cs="Tahoma"/>
      <w:sz w:val="16"/>
      <w:szCs w:val="16"/>
      <w:lang w:val="en-GB" w:eastAsia="en-US"/>
    </w:rPr>
  </w:style>
  <w:style w:type="paragraph" w:styleId="BodyTextIndent">
    <w:name w:val="Body Text Indent"/>
    <w:basedOn w:val="Normal"/>
    <w:link w:val="BodyTextIndentChar"/>
    <w:rsid w:val="00EA11F3"/>
    <w:pPr>
      <w:tabs>
        <w:tab w:val="left" w:pos="567"/>
        <w:tab w:val="left" w:pos="6237"/>
      </w:tabs>
      <w:overflowPunct/>
      <w:autoSpaceDE/>
      <w:autoSpaceDN/>
      <w:adjustRightInd/>
      <w:spacing w:before="0"/>
      <w:ind w:left="567" w:hanging="567"/>
      <w:textAlignment w:val="auto"/>
    </w:pPr>
    <w:rPr>
      <w:sz w:val="16"/>
    </w:rPr>
  </w:style>
  <w:style w:type="character" w:customStyle="1" w:styleId="BodyTextIndentChar">
    <w:name w:val="Body Text Indent Char"/>
    <w:basedOn w:val="DefaultParagraphFont"/>
    <w:link w:val="BodyTextIndent"/>
    <w:rsid w:val="00EA11F3"/>
    <w:rPr>
      <w:rFonts w:ascii="Times New Roman" w:hAnsi="Times New Roman"/>
      <w:sz w:val="16"/>
      <w:lang w:val="en-GB" w:eastAsia="en-US"/>
    </w:rPr>
  </w:style>
  <w:style w:type="paragraph" w:styleId="BodyTextIndent2">
    <w:name w:val="Body Text Indent 2"/>
    <w:basedOn w:val="Normal"/>
    <w:link w:val="BodyTextIndent2Char"/>
    <w:rsid w:val="00EA11F3"/>
    <w:pPr>
      <w:tabs>
        <w:tab w:val="left" w:pos="4820"/>
      </w:tabs>
      <w:overflowPunct/>
      <w:autoSpaceDE/>
      <w:autoSpaceDN/>
      <w:adjustRightInd/>
      <w:spacing w:before="1200"/>
      <w:ind w:left="4820"/>
      <w:jc w:val="center"/>
      <w:textAlignment w:val="auto"/>
    </w:pPr>
    <w:rPr>
      <w:lang w:val="en-US"/>
    </w:rPr>
  </w:style>
  <w:style w:type="character" w:customStyle="1" w:styleId="BodyTextIndent2Char">
    <w:name w:val="Body Text Indent 2 Char"/>
    <w:basedOn w:val="DefaultParagraphFont"/>
    <w:link w:val="BodyTextIndent2"/>
    <w:rsid w:val="00EA11F3"/>
    <w:rPr>
      <w:rFonts w:ascii="Times New Roman" w:hAnsi="Times New Roman"/>
      <w:sz w:val="24"/>
      <w:lang w:eastAsia="en-US"/>
    </w:rPr>
  </w:style>
  <w:style w:type="character" w:customStyle="1" w:styleId="RectitleChar">
    <w:name w:val="Rec_title Char"/>
    <w:link w:val="Rectitle"/>
    <w:uiPriority w:val="99"/>
    <w:rsid w:val="00EA11F3"/>
    <w:rPr>
      <w:rFonts w:ascii="Times New Roman" w:hAnsi="Times New Roman"/>
      <w:b/>
      <w:sz w:val="28"/>
      <w:lang w:val="en-GB" w:eastAsia="en-US"/>
    </w:rPr>
  </w:style>
  <w:style w:type="character" w:customStyle="1" w:styleId="FooterChar">
    <w:name w:val="Footer Char"/>
    <w:basedOn w:val="DefaultParagraphFont"/>
    <w:link w:val="Footer"/>
    <w:uiPriority w:val="99"/>
    <w:rsid w:val="00325E6E"/>
    <w:rPr>
      <w:rFonts w:ascii="Times New Roman" w:hAnsi="Times New Roman"/>
      <w:caps/>
      <w:noProof/>
      <w:sz w:val="16"/>
      <w:lang w:val="en-GB" w:eastAsia="en-US"/>
    </w:rPr>
  </w:style>
  <w:style w:type="character" w:customStyle="1" w:styleId="Rectitle0">
    <w:name w:val="Rec_title Знак"/>
    <w:basedOn w:val="DefaultParagraphFont"/>
    <w:locked/>
    <w:rsid w:val="00184508"/>
    <w:rPr>
      <w:rFonts w:ascii="Times New Roman" w:hAnsi="Times New Roman" w:cs="Times New Roman"/>
      <w:b/>
      <w:sz w:val="28"/>
      <w:lang w:val="en-GB" w:eastAsia="en-US"/>
    </w:rPr>
  </w:style>
  <w:style w:type="character" w:customStyle="1" w:styleId="Heading2Char">
    <w:name w:val="Heading 2 Char"/>
    <w:basedOn w:val="DefaultParagraphFont"/>
    <w:link w:val="Heading2"/>
    <w:uiPriority w:val="99"/>
    <w:locked/>
    <w:rsid w:val="00184508"/>
    <w:rPr>
      <w:rFonts w:ascii="Times New Roman" w:hAnsi="Times New Roman"/>
      <w:b/>
      <w:sz w:val="24"/>
      <w:lang w:val="en-GB" w:eastAsia="en-US"/>
    </w:rPr>
  </w:style>
  <w:style w:type="character" w:customStyle="1" w:styleId="enumlev1Char">
    <w:name w:val="enumlev1 Char"/>
    <w:basedOn w:val="DefaultParagraphFont"/>
    <w:link w:val="enumlev1"/>
    <w:rsid w:val="006E0087"/>
    <w:rPr>
      <w:rFonts w:ascii="Times New Roman" w:hAnsi="Times New Roman"/>
      <w:sz w:val="24"/>
      <w:lang w:val="en-GB" w:eastAsia="en-US"/>
    </w:rPr>
  </w:style>
  <w:style w:type="paragraph" w:customStyle="1" w:styleId="Normalaftertitle0">
    <w:name w:val="Normal after title"/>
    <w:basedOn w:val="Normal"/>
    <w:next w:val="Normal"/>
    <w:rsid w:val="000D2EA5"/>
    <w:pPr>
      <w:tabs>
        <w:tab w:val="clear" w:pos="794"/>
        <w:tab w:val="clear" w:pos="1191"/>
        <w:tab w:val="clear" w:pos="1588"/>
        <w:tab w:val="clear" w:pos="1985"/>
        <w:tab w:val="left" w:pos="1134"/>
        <w:tab w:val="left" w:pos="1871"/>
        <w:tab w:val="left" w:pos="2268"/>
      </w:tabs>
      <w:spacing w:before="280"/>
    </w:pPr>
  </w:style>
  <w:style w:type="character" w:customStyle="1" w:styleId="href">
    <w:name w:val="href"/>
    <w:basedOn w:val="DefaultParagraphFont"/>
    <w:rsid w:val="000D2EA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E0340-18F6-4632-8EFB-43449A1C4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15</TotalTime>
  <Pages>3</Pages>
  <Words>516</Words>
  <Characters>3452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3961</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Fernandez Virginia</cp:lastModifiedBy>
  <cp:revision>9</cp:revision>
  <cp:lastPrinted>2013-01-30T10:49:00Z</cp:lastPrinted>
  <dcterms:created xsi:type="dcterms:W3CDTF">2013-01-25T15:10:00Z</dcterms:created>
  <dcterms:modified xsi:type="dcterms:W3CDTF">2013-01-30T10:49:00Z</dcterms:modified>
</cp:coreProperties>
</file>