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1F4352">
        <w:tc>
          <w:tcPr>
            <w:tcW w:w="8188" w:type="dxa"/>
            <w:vAlign w:val="center"/>
          </w:tcPr>
          <w:p w:rsidR="00D35752" w:rsidRPr="001F4352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1F4352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1F4352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1F4352">
              <w:rPr>
                <w:noProof/>
                <w:lang w:val="en-US" w:eastAsia="zh-CN"/>
              </w:rPr>
              <w:drawing>
                <wp:inline distT="0" distB="0" distL="0" distR="0" wp14:anchorId="53B50C5A" wp14:editId="63A7AD8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1F4352">
        <w:trPr>
          <w:cantSplit/>
        </w:trPr>
        <w:tc>
          <w:tcPr>
            <w:tcW w:w="9889" w:type="dxa"/>
          </w:tcPr>
          <w:p w:rsidR="006E3FFE" w:rsidRPr="001F4352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F435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1F4352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1F4352">
              <w:rPr>
                <w:b/>
                <w:sz w:val="18"/>
                <w:lang w:val="ru-RU"/>
              </w:rPr>
              <w:tab/>
            </w:r>
            <w:r w:rsidR="006E3FFE" w:rsidRPr="001F435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1F4352" w:rsidRDefault="00B87E04" w:rsidP="00A83F28">
      <w:pPr>
        <w:tabs>
          <w:tab w:val="left" w:pos="7513"/>
        </w:tabs>
        <w:spacing w:before="0"/>
        <w:rPr>
          <w:lang w:val="ru-RU"/>
        </w:rPr>
      </w:pPr>
    </w:p>
    <w:p w:rsidR="00D35752" w:rsidRPr="001F4352" w:rsidRDefault="00D35752" w:rsidP="00A83F28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B87E04" w:rsidRPr="001F4352" w:rsidTr="00B24BC8">
        <w:trPr>
          <w:cantSplit/>
        </w:trPr>
        <w:tc>
          <w:tcPr>
            <w:tcW w:w="3227" w:type="dxa"/>
          </w:tcPr>
          <w:p w:rsidR="00B87E04" w:rsidRPr="00B24BC8" w:rsidRDefault="00415574" w:rsidP="00210B45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B24BC8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71106C" w:rsidRPr="001F4352" w:rsidRDefault="001437AE" w:rsidP="00651F9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1F4352">
              <w:rPr>
                <w:b/>
                <w:bCs/>
                <w:szCs w:val="22"/>
                <w:lang w:val="ru-RU"/>
              </w:rPr>
              <w:t>CACE</w:t>
            </w:r>
            <w:r w:rsidR="00A30185" w:rsidRPr="001F4352">
              <w:rPr>
                <w:b/>
                <w:bCs/>
                <w:szCs w:val="22"/>
                <w:lang w:val="ru-RU"/>
              </w:rPr>
              <w:t>/</w:t>
            </w:r>
            <w:r w:rsidR="00651F96" w:rsidRPr="001F4352">
              <w:rPr>
                <w:b/>
                <w:bCs/>
                <w:szCs w:val="22"/>
                <w:lang w:val="ru-RU"/>
              </w:rPr>
              <w:t>601</w:t>
            </w:r>
          </w:p>
        </w:tc>
        <w:tc>
          <w:tcPr>
            <w:tcW w:w="6793" w:type="dxa"/>
          </w:tcPr>
          <w:p w:rsidR="00B87E04" w:rsidRPr="001F4352" w:rsidRDefault="002B548B" w:rsidP="00D35752">
            <w:pPr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4</w:t>
            </w:r>
            <w:r w:rsidR="00651F96" w:rsidRPr="001F4352">
              <w:rPr>
                <w:szCs w:val="22"/>
                <w:lang w:val="ru-RU"/>
              </w:rPr>
              <w:t xml:space="preserve"> февраля 2013</w:t>
            </w:r>
            <w:r w:rsidR="001437AE" w:rsidRPr="001F4352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1F4352" w:rsidRDefault="0024538E" w:rsidP="0055239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1F4352">
        <w:rPr>
          <w:lang w:val="ru-RU"/>
        </w:rPr>
        <w:t xml:space="preserve">Администрациям Государств – Членов МСЭ, Членам Сектора радиосвязи, </w:t>
      </w:r>
      <w:r w:rsidRPr="001F4352">
        <w:rPr>
          <w:lang w:val="ru-RU"/>
        </w:rPr>
        <w:br/>
        <w:t xml:space="preserve">Ассоциированным членам МСЭ-R, принимающим участие в работе </w:t>
      </w:r>
      <w:r w:rsidRPr="001F4352">
        <w:rPr>
          <w:lang w:val="ru-RU"/>
        </w:rPr>
        <w:br/>
        <w:t>1-й Исследовательской комиссии по радиосвязи, и академическим</w:t>
      </w:r>
      <w:r w:rsidRPr="001F4352">
        <w:rPr>
          <w:lang w:val="ru-RU"/>
        </w:rPr>
        <w:br/>
        <w:t>организациям – Членам МСЭ-R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242"/>
        <w:gridCol w:w="8607"/>
      </w:tblGrid>
      <w:tr w:rsidR="001437AE" w:rsidRPr="002B548B" w:rsidTr="00552398">
        <w:tc>
          <w:tcPr>
            <w:tcW w:w="1242" w:type="dxa"/>
          </w:tcPr>
          <w:p w:rsidR="001437AE" w:rsidRPr="001F4352" w:rsidRDefault="001437AE" w:rsidP="001437AE">
            <w:pPr>
              <w:rPr>
                <w:lang w:val="ru-RU"/>
              </w:rPr>
            </w:pPr>
            <w:r w:rsidRPr="001F4352">
              <w:rPr>
                <w:b/>
                <w:bCs/>
                <w:lang w:val="ru-RU"/>
              </w:rPr>
              <w:t>Предмет</w:t>
            </w:r>
            <w:r w:rsidRPr="001F4352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1437AE" w:rsidRPr="001F4352" w:rsidRDefault="0024538E" w:rsidP="00651F96">
            <w:pPr>
              <w:rPr>
                <w:lang w:val="ru-RU"/>
              </w:rPr>
            </w:pPr>
            <w:r w:rsidRPr="001F4352">
              <w:rPr>
                <w:lang w:val="ru-RU"/>
              </w:rPr>
              <w:t xml:space="preserve">Собрание 1-й Исследовательской комиссии по радиосвязи (Управление </w:t>
            </w:r>
            <w:r w:rsidRPr="001F4352">
              <w:rPr>
                <w:lang w:val="ru-RU"/>
              </w:rPr>
              <w:br/>
              <w:t xml:space="preserve">использованием спектра), Женева, </w:t>
            </w:r>
            <w:r w:rsidR="00651F96" w:rsidRPr="001F4352">
              <w:rPr>
                <w:lang w:val="ru-RU"/>
              </w:rPr>
              <w:t>12 июня 2013</w:t>
            </w:r>
            <w:r w:rsidRPr="001F4352">
              <w:rPr>
                <w:lang w:val="ru-RU"/>
              </w:rPr>
              <w:t> года</w:t>
            </w:r>
          </w:p>
        </w:tc>
      </w:tr>
    </w:tbl>
    <w:p w:rsidR="001437AE" w:rsidRPr="001F4352" w:rsidRDefault="001437AE" w:rsidP="001437AE">
      <w:pPr>
        <w:pStyle w:val="Heading1"/>
        <w:rPr>
          <w:lang w:val="ru-RU"/>
        </w:rPr>
      </w:pPr>
      <w:r w:rsidRPr="001F4352">
        <w:rPr>
          <w:lang w:val="ru-RU"/>
        </w:rPr>
        <w:t>1</w:t>
      </w:r>
      <w:r w:rsidRPr="001F4352">
        <w:rPr>
          <w:lang w:val="ru-RU"/>
        </w:rPr>
        <w:tab/>
        <w:t>Введение</w:t>
      </w:r>
    </w:p>
    <w:p w:rsidR="0024538E" w:rsidRPr="001F4352" w:rsidRDefault="0024538E" w:rsidP="00651F96">
      <w:pPr>
        <w:pStyle w:val="Normalaftertitle0"/>
        <w:spacing w:before="120"/>
        <w:rPr>
          <w:lang w:val="ru-RU"/>
        </w:rPr>
      </w:pPr>
      <w:r w:rsidRPr="001F4352">
        <w:rPr>
          <w:lang w:val="ru-RU"/>
        </w:rPr>
        <w:t>Настоящим Административным циркуляром хотим сообщить, что собрание 1</w:t>
      </w:r>
      <w:r w:rsidRPr="001F4352">
        <w:rPr>
          <w:lang w:val="ru-RU"/>
        </w:rPr>
        <w:noBreakHyphen/>
        <w:t xml:space="preserve">й Исследовательской комиссии МСЭ-R состоится в Женеве </w:t>
      </w:r>
      <w:r w:rsidR="00651F96" w:rsidRPr="001F4352">
        <w:rPr>
          <w:lang w:val="ru-RU"/>
        </w:rPr>
        <w:t>12</w:t>
      </w:r>
      <w:r w:rsidRPr="001F4352">
        <w:rPr>
          <w:lang w:val="ru-RU"/>
        </w:rPr>
        <w:t xml:space="preserve"> июня 201</w:t>
      </w:r>
      <w:r w:rsidR="00651F96" w:rsidRPr="001F4352">
        <w:rPr>
          <w:lang w:val="ru-RU"/>
        </w:rPr>
        <w:t>3</w:t>
      </w:r>
      <w:r w:rsidRPr="001F4352">
        <w:rPr>
          <w:lang w:val="ru-RU"/>
        </w:rPr>
        <w:t xml:space="preserve"> года после собрания Рабочих групп 1А, 1В и 1С (см. Циркулярное письмо </w:t>
      </w:r>
      <w:hyperlink r:id="rId9" w:history="1">
        <w:r w:rsidR="00651F96" w:rsidRPr="001F4352">
          <w:rPr>
            <w:rStyle w:val="Hyperlink"/>
            <w:lang w:val="ru-RU"/>
          </w:rPr>
          <w:t>1/LCCE/93</w:t>
        </w:r>
      </w:hyperlink>
      <w:r w:rsidRPr="001F4352">
        <w:rPr>
          <w:lang w:val="ru-RU"/>
        </w:rPr>
        <w:t>).</w:t>
      </w:r>
    </w:p>
    <w:p w:rsidR="0024538E" w:rsidRPr="001F4352" w:rsidRDefault="0024538E" w:rsidP="00984AA2">
      <w:pPr>
        <w:rPr>
          <w:bCs/>
          <w:szCs w:val="22"/>
          <w:lang w:val="ru-RU"/>
        </w:rPr>
      </w:pPr>
      <w:r w:rsidRPr="001F4352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1F4352">
        <w:rPr>
          <w:bCs/>
          <w:szCs w:val="22"/>
          <w:lang w:val="ru-RU"/>
        </w:rPr>
        <w:t>Открытие</w:t>
      </w:r>
      <w:r w:rsidR="00984AA2" w:rsidRPr="001F4352">
        <w:rPr>
          <w:bCs/>
          <w:szCs w:val="22"/>
          <w:lang w:val="ru-RU"/>
        </w:rPr>
        <w:t> </w:t>
      </w:r>
      <w:r w:rsidRPr="001F4352">
        <w:rPr>
          <w:bCs/>
          <w:szCs w:val="22"/>
          <w:lang w:val="ru-RU"/>
        </w:rPr>
        <w:t>собрания состоится в 09</w:t>
      </w:r>
      <w:r w:rsidR="00984AA2" w:rsidRPr="001F4352">
        <w:rPr>
          <w:bCs/>
          <w:szCs w:val="22"/>
          <w:lang w:val="ru-RU"/>
        </w:rPr>
        <w:t> час. 30 мин.</w:t>
      </w:r>
    </w:p>
    <w:p w:rsidR="0024538E" w:rsidRPr="001F4352" w:rsidRDefault="0024538E" w:rsidP="0024538E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24538E" w:rsidRPr="001F4352" w:rsidTr="00984AA2">
        <w:trPr>
          <w:jc w:val="center"/>
        </w:trPr>
        <w:tc>
          <w:tcPr>
            <w:tcW w:w="2072" w:type="dxa"/>
            <w:vAlign w:val="center"/>
          </w:tcPr>
          <w:p w:rsidR="0024538E" w:rsidRPr="001F4352" w:rsidRDefault="0024538E" w:rsidP="00984AA2">
            <w:pPr>
              <w:pStyle w:val="Tablehead"/>
              <w:rPr>
                <w:lang w:val="ru-RU"/>
              </w:rPr>
            </w:pPr>
            <w:r w:rsidRPr="001F4352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4538E" w:rsidRPr="001F4352" w:rsidRDefault="0024538E" w:rsidP="00984AA2">
            <w:pPr>
              <w:pStyle w:val="Tablehead"/>
              <w:rPr>
                <w:lang w:val="ru-RU"/>
              </w:rPr>
            </w:pPr>
            <w:r w:rsidRPr="001F4352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24538E" w:rsidRPr="001F4352" w:rsidRDefault="00DA0C18" w:rsidP="00984AA2">
            <w:pPr>
              <w:pStyle w:val="Tablehead"/>
              <w:ind w:left="-57" w:right="-57"/>
              <w:rPr>
                <w:lang w:val="ru-RU"/>
              </w:rPr>
            </w:pPr>
            <w:r w:rsidRPr="001F4352">
              <w:rPr>
                <w:lang w:val="ru-RU"/>
              </w:rPr>
              <w:t>Предельный</w:t>
            </w:r>
            <w:r w:rsidR="0024538E" w:rsidRPr="001F4352">
              <w:rPr>
                <w:lang w:val="ru-RU"/>
              </w:rPr>
              <w:t xml:space="preserve"> срок </w:t>
            </w:r>
            <w:r w:rsidR="0024538E" w:rsidRPr="001F4352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24538E" w:rsidRPr="001F4352" w:rsidRDefault="0024538E" w:rsidP="00984AA2">
            <w:pPr>
              <w:pStyle w:val="Tablehead"/>
              <w:rPr>
                <w:lang w:val="ru-RU"/>
              </w:rPr>
            </w:pPr>
            <w:r w:rsidRPr="001F4352">
              <w:rPr>
                <w:lang w:val="ru-RU"/>
              </w:rPr>
              <w:t>Открытие собрания</w:t>
            </w:r>
          </w:p>
        </w:tc>
      </w:tr>
      <w:tr w:rsidR="0024538E" w:rsidRPr="001F4352" w:rsidTr="00984AA2">
        <w:trPr>
          <w:jc w:val="center"/>
        </w:trPr>
        <w:tc>
          <w:tcPr>
            <w:tcW w:w="2072" w:type="dxa"/>
          </w:tcPr>
          <w:p w:rsidR="0024538E" w:rsidRPr="001F4352" w:rsidRDefault="0024538E" w:rsidP="00984AA2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F4352">
              <w:rPr>
                <w:szCs w:val="22"/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24538E" w:rsidRPr="001F4352" w:rsidRDefault="0024538E" w:rsidP="00651F96">
            <w:pPr>
              <w:pStyle w:val="Tabletext"/>
              <w:ind w:left="-57" w:right="-57"/>
              <w:jc w:val="center"/>
              <w:rPr>
                <w:szCs w:val="22"/>
                <w:lang w:val="ru-RU"/>
              </w:rPr>
            </w:pPr>
            <w:r w:rsidRPr="001F4352">
              <w:rPr>
                <w:szCs w:val="22"/>
                <w:lang w:val="ru-RU"/>
              </w:rPr>
              <w:t>1</w:t>
            </w:r>
            <w:r w:rsidR="00651F96" w:rsidRPr="001F4352">
              <w:rPr>
                <w:szCs w:val="22"/>
                <w:lang w:val="ru-RU"/>
              </w:rPr>
              <w:t>2</w:t>
            </w:r>
            <w:r w:rsidRPr="001F4352">
              <w:rPr>
                <w:szCs w:val="22"/>
                <w:lang w:val="ru-RU"/>
              </w:rPr>
              <w:t xml:space="preserve"> июня 201</w:t>
            </w:r>
            <w:r w:rsidR="00651F96" w:rsidRPr="001F4352">
              <w:rPr>
                <w:szCs w:val="22"/>
                <w:lang w:val="ru-RU"/>
              </w:rPr>
              <w:t>3</w:t>
            </w:r>
            <w:r w:rsidRPr="001F435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24538E" w:rsidRPr="001F4352" w:rsidRDefault="00651F96" w:rsidP="00651F96">
            <w:pPr>
              <w:pStyle w:val="Tabletext"/>
              <w:jc w:val="center"/>
              <w:rPr>
                <w:szCs w:val="22"/>
                <w:lang w:val="ru-RU"/>
              </w:rPr>
            </w:pPr>
            <w:r w:rsidRPr="001F4352">
              <w:rPr>
                <w:szCs w:val="22"/>
                <w:lang w:val="ru-RU"/>
              </w:rPr>
              <w:t>Среда</w:t>
            </w:r>
            <w:r w:rsidR="0024538E" w:rsidRPr="001F4352">
              <w:rPr>
                <w:szCs w:val="22"/>
                <w:lang w:val="ru-RU"/>
              </w:rPr>
              <w:t xml:space="preserve">, </w:t>
            </w:r>
            <w:r w:rsidRPr="001F4352">
              <w:rPr>
                <w:szCs w:val="22"/>
                <w:lang w:val="ru-RU"/>
              </w:rPr>
              <w:t>5</w:t>
            </w:r>
            <w:r w:rsidR="0024538E" w:rsidRPr="001F4352">
              <w:rPr>
                <w:szCs w:val="22"/>
                <w:lang w:val="ru-RU"/>
              </w:rPr>
              <w:t xml:space="preserve"> июня 201</w:t>
            </w:r>
            <w:r w:rsidRPr="001F4352">
              <w:rPr>
                <w:szCs w:val="22"/>
                <w:lang w:val="ru-RU"/>
              </w:rPr>
              <w:t>3</w:t>
            </w:r>
            <w:r w:rsidR="0024538E" w:rsidRPr="001F4352">
              <w:rPr>
                <w:szCs w:val="22"/>
                <w:lang w:val="ru-RU"/>
              </w:rPr>
              <w:t xml:space="preserve"> г.</w:t>
            </w:r>
            <w:r w:rsidR="00984AA2" w:rsidRPr="001F4352">
              <w:rPr>
                <w:szCs w:val="22"/>
                <w:lang w:val="ru-RU"/>
              </w:rPr>
              <w:t>,</w:t>
            </w:r>
            <w:r w:rsidR="0024538E" w:rsidRPr="001F4352">
              <w:rPr>
                <w:szCs w:val="22"/>
                <w:lang w:val="ru-RU"/>
              </w:rPr>
              <w:t xml:space="preserve"> </w:t>
            </w:r>
            <w:r w:rsidR="0024538E" w:rsidRPr="001F4352">
              <w:rPr>
                <w:szCs w:val="22"/>
                <w:lang w:val="ru-RU"/>
              </w:rPr>
              <w:br/>
              <w:t>1600 UTC</w:t>
            </w:r>
          </w:p>
        </w:tc>
        <w:tc>
          <w:tcPr>
            <w:tcW w:w="2742" w:type="dxa"/>
          </w:tcPr>
          <w:p w:rsidR="0024538E" w:rsidRPr="001F4352" w:rsidRDefault="00651F96" w:rsidP="00651F96">
            <w:pPr>
              <w:pStyle w:val="Tabletext"/>
              <w:jc w:val="center"/>
              <w:rPr>
                <w:szCs w:val="22"/>
                <w:lang w:val="ru-RU"/>
              </w:rPr>
            </w:pPr>
            <w:r w:rsidRPr="001F4352">
              <w:rPr>
                <w:szCs w:val="22"/>
                <w:lang w:val="ru-RU"/>
              </w:rPr>
              <w:t>Среда</w:t>
            </w:r>
            <w:r w:rsidR="0024538E" w:rsidRPr="001F4352">
              <w:rPr>
                <w:szCs w:val="22"/>
                <w:lang w:val="ru-RU"/>
              </w:rPr>
              <w:t>, 1</w:t>
            </w:r>
            <w:r w:rsidRPr="001F4352">
              <w:rPr>
                <w:szCs w:val="22"/>
                <w:lang w:val="ru-RU"/>
              </w:rPr>
              <w:t>2</w:t>
            </w:r>
            <w:r w:rsidR="0024538E" w:rsidRPr="001F4352">
              <w:rPr>
                <w:szCs w:val="22"/>
                <w:lang w:val="ru-RU"/>
              </w:rPr>
              <w:t> июня 201</w:t>
            </w:r>
            <w:r w:rsidRPr="001F4352">
              <w:rPr>
                <w:szCs w:val="22"/>
                <w:lang w:val="ru-RU"/>
              </w:rPr>
              <w:t>3</w:t>
            </w:r>
            <w:r w:rsidR="0024538E" w:rsidRPr="001F4352">
              <w:rPr>
                <w:szCs w:val="22"/>
                <w:lang w:val="ru-RU"/>
              </w:rPr>
              <w:t xml:space="preserve"> г., </w:t>
            </w:r>
            <w:r w:rsidR="0024538E" w:rsidRPr="001F4352">
              <w:rPr>
                <w:szCs w:val="22"/>
                <w:lang w:val="ru-RU"/>
              </w:rPr>
              <w:br/>
              <w:t>09 час. 30 мин. (местное время)</w:t>
            </w:r>
          </w:p>
        </w:tc>
      </w:tr>
    </w:tbl>
    <w:p w:rsidR="0024538E" w:rsidRPr="001F4352" w:rsidRDefault="0024538E" w:rsidP="0024538E">
      <w:pPr>
        <w:pStyle w:val="Heading1"/>
        <w:rPr>
          <w:lang w:val="ru-RU"/>
        </w:rPr>
      </w:pPr>
      <w:r w:rsidRPr="001F4352">
        <w:rPr>
          <w:lang w:val="ru-RU"/>
        </w:rPr>
        <w:t>2</w:t>
      </w:r>
      <w:r w:rsidRPr="001F4352">
        <w:rPr>
          <w:lang w:val="ru-RU"/>
        </w:rPr>
        <w:tab/>
        <w:t>Программа собрания</w:t>
      </w:r>
    </w:p>
    <w:p w:rsidR="0024538E" w:rsidRPr="001F4352" w:rsidRDefault="0024538E" w:rsidP="0024538E">
      <w:pPr>
        <w:rPr>
          <w:lang w:val="ru-RU"/>
        </w:rPr>
      </w:pPr>
      <w:r w:rsidRPr="001F4352">
        <w:rPr>
          <w:lang w:val="ru-RU"/>
        </w:rPr>
        <w:t>Проект повестки дня собрания 1-й Исследовательской комиссии содержится в Приложении 1. Вопросы, порученные 1-й Исследовательской комиссии, представлены по следующему адресу:</w:t>
      </w:r>
    </w:p>
    <w:p w:rsidR="0024538E" w:rsidRPr="001F4352" w:rsidRDefault="00BE1649" w:rsidP="0024538E">
      <w:pPr>
        <w:spacing w:before="240"/>
        <w:jc w:val="center"/>
        <w:rPr>
          <w:bCs/>
          <w:lang w:val="ru-RU"/>
        </w:rPr>
      </w:pPr>
      <w:hyperlink r:id="rId10" w:history="1">
        <w:r w:rsidR="0024538E" w:rsidRPr="001F4352">
          <w:rPr>
            <w:rStyle w:val="Hyperlink"/>
            <w:bCs/>
            <w:lang w:val="ru-RU"/>
          </w:rPr>
          <w:t>http://www.itu.int/ITU-R/go/que-rsg1/en</w:t>
        </w:r>
      </w:hyperlink>
      <w:r w:rsidR="008F0709" w:rsidRPr="001F4352">
        <w:rPr>
          <w:lang w:val="ru-RU"/>
        </w:rPr>
        <w:t>.</w:t>
      </w:r>
    </w:p>
    <w:p w:rsidR="0024538E" w:rsidRPr="001F4352" w:rsidRDefault="0024538E" w:rsidP="0024538E">
      <w:pPr>
        <w:pStyle w:val="Heading2"/>
        <w:rPr>
          <w:lang w:val="ru-RU"/>
        </w:rPr>
      </w:pPr>
      <w:r w:rsidRPr="001F4352">
        <w:rPr>
          <w:lang w:val="ru-RU"/>
        </w:rPr>
        <w:t>2.1</w:t>
      </w:r>
      <w:r w:rsidRPr="001F4352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24538E" w:rsidRPr="001F4352" w:rsidRDefault="0024538E" w:rsidP="00984AA2">
      <w:pPr>
        <w:rPr>
          <w:lang w:val="ru-RU"/>
        </w:rPr>
      </w:pPr>
      <w:r w:rsidRPr="001F4352">
        <w:rPr>
          <w:lang w:val="ru-RU"/>
        </w:rPr>
        <w:t>Не было предложено ни одной Рекомендации для одобрения Исследовательской комиссией в</w:t>
      </w:r>
      <w:r w:rsidR="00984AA2" w:rsidRPr="001F4352">
        <w:rPr>
          <w:lang w:val="ru-RU"/>
        </w:rPr>
        <w:t> </w:t>
      </w:r>
      <w:r w:rsidRPr="001F4352">
        <w:rPr>
          <w:lang w:val="ru-RU"/>
        </w:rPr>
        <w:t>соответствии с п. 10.2.2 Резолюции МСЭ-R 1-6.</w:t>
      </w:r>
    </w:p>
    <w:p w:rsidR="002C5263" w:rsidRPr="001F4352" w:rsidRDefault="002C5263" w:rsidP="002C5263">
      <w:pPr>
        <w:pStyle w:val="Heading2"/>
        <w:rPr>
          <w:lang w:val="ru-RU"/>
        </w:rPr>
      </w:pPr>
      <w:r w:rsidRPr="001F4352">
        <w:rPr>
          <w:lang w:val="ru-RU"/>
        </w:rPr>
        <w:lastRenderedPageBreak/>
        <w:t>2.2</w:t>
      </w:r>
      <w:r w:rsidRPr="001F4352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2C5263" w:rsidRPr="001F4352" w:rsidRDefault="002C5263" w:rsidP="002C5263">
      <w:pPr>
        <w:pStyle w:val="Heading2"/>
        <w:spacing w:before="360"/>
        <w:rPr>
          <w:lang w:val="ru-RU"/>
        </w:rPr>
      </w:pPr>
      <w:r w:rsidRPr="001F4352">
        <w:rPr>
          <w:lang w:val="ru-RU"/>
        </w:rPr>
        <w:t>2.3</w:t>
      </w:r>
      <w:r w:rsidRPr="001F4352">
        <w:rPr>
          <w:lang w:val="ru-RU"/>
        </w:rPr>
        <w:tab/>
        <w:t>Решение о процедуре утверждения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2C5263" w:rsidRPr="001F4352" w:rsidRDefault="002C5263" w:rsidP="002C5263">
      <w:pPr>
        <w:pStyle w:val="Heading1"/>
        <w:rPr>
          <w:lang w:val="ru-RU"/>
        </w:rPr>
      </w:pPr>
      <w:r w:rsidRPr="001F4352">
        <w:rPr>
          <w:lang w:val="ru-RU"/>
        </w:rPr>
        <w:t>3</w:t>
      </w:r>
      <w:r w:rsidRPr="001F4352">
        <w:rPr>
          <w:lang w:val="ru-RU"/>
        </w:rPr>
        <w:tab/>
        <w:t>Вклады</w:t>
      </w:r>
    </w:p>
    <w:p w:rsidR="002C5263" w:rsidRPr="001F4352" w:rsidRDefault="002C5263" w:rsidP="00DA0C18">
      <w:pPr>
        <w:rPr>
          <w:lang w:val="ru-RU"/>
        </w:rPr>
      </w:pPr>
      <w:r w:rsidRPr="001F4352">
        <w:rPr>
          <w:lang w:val="ru-RU"/>
        </w:rPr>
        <w:t xml:space="preserve">Вклады, связанные с работой </w:t>
      </w:r>
      <w:r w:rsidR="00DA0C18" w:rsidRPr="001F4352">
        <w:rPr>
          <w:lang w:val="ru-RU"/>
        </w:rPr>
        <w:t>1</w:t>
      </w:r>
      <w:r w:rsidRPr="001F4352">
        <w:rPr>
          <w:lang w:val="ru-RU"/>
        </w:rPr>
        <w:t>-й Исследовательской комиссии, обрабатываются в соответствии с положениями, сформулированными в Резолюции МСЭ</w:t>
      </w:r>
      <w:r w:rsidRPr="001F4352">
        <w:rPr>
          <w:lang w:val="ru-RU"/>
        </w:rPr>
        <w:noBreakHyphen/>
        <w:t>R 1-6.</w:t>
      </w:r>
    </w:p>
    <w:p w:rsidR="002C5263" w:rsidRPr="001F4352" w:rsidRDefault="002C5263" w:rsidP="002E7C91">
      <w:pPr>
        <w:rPr>
          <w:lang w:val="ru-RU"/>
        </w:rPr>
      </w:pPr>
      <w:r w:rsidRPr="001F4352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1F4352">
        <w:rPr>
          <w:rFonts w:eastAsiaTheme="minorEastAsia"/>
          <w:lang w:val="ru-RU" w:eastAsia="zh-CN"/>
        </w:rPr>
        <w:t xml:space="preserve">UTC) </w:t>
      </w:r>
      <w:r w:rsidRPr="001F4352">
        <w:rPr>
          <w:lang w:val="ru-RU"/>
        </w:rPr>
        <w:t xml:space="preserve">до начала собрания. </w:t>
      </w:r>
      <w:r w:rsidRPr="001F4352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1F4352">
        <w:rPr>
          <w:lang w:val="ru-RU"/>
        </w:rPr>
        <w:t xml:space="preserve">. Вклады, которые получены после указанного предельного срока, не </w:t>
      </w:r>
      <w:r w:rsidR="002E7C91" w:rsidRPr="001F4352">
        <w:rPr>
          <w:lang w:val="ru-RU"/>
        </w:rPr>
        <w:t xml:space="preserve">могут быть </w:t>
      </w:r>
      <w:r w:rsidRPr="001F4352">
        <w:rPr>
          <w:lang w:val="ru-RU"/>
        </w:rPr>
        <w:t>прин</w:t>
      </w:r>
      <w:r w:rsidR="002E7C91" w:rsidRPr="001F4352">
        <w:rPr>
          <w:lang w:val="ru-RU"/>
        </w:rPr>
        <w:t>яты</w:t>
      </w:r>
      <w:r w:rsidRPr="001F4352">
        <w:rPr>
          <w:lang w:val="ru-RU"/>
        </w:rPr>
        <w:t>. В Резолюции МСЭ</w:t>
      </w:r>
      <w:r w:rsidRPr="001F4352">
        <w:rPr>
          <w:lang w:val="ru-RU"/>
        </w:rPr>
        <w:noBreakHyphen/>
        <w:t xml:space="preserve">R 1-6 предусматривается, что вклады, которые не предоставляются участникам на момент открытия собрания, </w:t>
      </w:r>
      <w:r w:rsidR="002E7C91" w:rsidRPr="001F4352">
        <w:rPr>
          <w:lang w:val="ru-RU"/>
        </w:rPr>
        <w:t xml:space="preserve">не будут </w:t>
      </w:r>
      <w:r w:rsidRPr="001F4352">
        <w:rPr>
          <w:lang w:val="ru-RU"/>
        </w:rPr>
        <w:t>рассм</w:t>
      </w:r>
      <w:r w:rsidR="002E7C91" w:rsidRPr="001F4352">
        <w:rPr>
          <w:lang w:val="ru-RU"/>
        </w:rPr>
        <w:t>атриваться</w:t>
      </w:r>
      <w:r w:rsidRPr="001F4352">
        <w:rPr>
          <w:lang w:val="ru-RU"/>
        </w:rPr>
        <w:t>.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Просим участников представлять вклады по электронной почте по адресу:</w:t>
      </w:r>
    </w:p>
    <w:p w:rsidR="002C5263" w:rsidRPr="001F4352" w:rsidRDefault="00BE1649" w:rsidP="002C5263">
      <w:pPr>
        <w:jc w:val="center"/>
        <w:rPr>
          <w:lang w:val="ru-RU"/>
        </w:rPr>
      </w:pPr>
      <w:hyperlink r:id="rId11" w:history="1">
        <w:r w:rsidR="002C5263" w:rsidRPr="001F4352">
          <w:rPr>
            <w:rStyle w:val="Hyperlink"/>
            <w:lang w:val="ru-RU"/>
          </w:rPr>
          <w:t>rsg1@itu.int</w:t>
        </w:r>
      </w:hyperlink>
      <w:r w:rsidR="002C5263" w:rsidRPr="001F4352">
        <w:rPr>
          <w:lang w:val="ru-RU"/>
        </w:rPr>
        <w:t>.</w:t>
      </w:r>
    </w:p>
    <w:p w:rsidR="002C5263" w:rsidRPr="001F4352" w:rsidRDefault="002C5263" w:rsidP="00DA0C18">
      <w:pPr>
        <w:keepNext/>
        <w:keepLines/>
        <w:rPr>
          <w:lang w:val="ru-RU"/>
        </w:rPr>
      </w:pPr>
      <w:r w:rsidRPr="001F4352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DA0C18" w:rsidRPr="001F4352">
        <w:rPr>
          <w:lang w:val="ru-RU"/>
        </w:rPr>
        <w:t>1</w:t>
      </w:r>
      <w:r w:rsidRPr="001F4352">
        <w:rPr>
          <w:lang w:val="ru-RU"/>
        </w:rPr>
        <w:t>-й Исследовательской комиссии. Соответствующие адреса приводятся на:</w:t>
      </w:r>
    </w:p>
    <w:p w:rsidR="002C5263" w:rsidRPr="001F4352" w:rsidRDefault="00BE1649" w:rsidP="002C5263">
      <w:pPr>
        <w:jc w:val="center"/>
        <w:rPr>
          <w:lang w:val="ru-RU"/>
        </w:rPr>
      </w:pPr>
      <w:hyperlink r:id="rId12" w:tooltip="click to update" w:history="1">
        <w:r w:rsidR="002C5263" w:rsidRPr="001F4352">
          <w:rPr>
            <w:rStyle w:val="Hyperlink"/>
            <w:rFonts w:asciiTheme="majorBidi" w:hAnsiTheme="majorBidi" w:cstheme="majorBidi"/>
            <w:bCs/>
            <w:szCs w:val="24"/>
            <w:lang w:val="ru-RU"/>
          </w:rPr>
          <w:t>http://www.itu.int/go/rsg1/ch</w:t>
        </w:r>
      </w:hyperlink>
      <w:r w:rsidR="002C5263" w:rsidRPr="001F4352">
        <w:rPr>
          <w:lang w:val="ru-RU"/>
        </w:rPr>
        <w:t>.</w:t>
      </w:r>
    </w:p>
    <w:p w:rsidR="00612D5A" w:rsidRDefault="00612D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2C5263" w:rsidRPr="001F4352" w:rsidRDefault="002C5263" w:rsidP="002C5263">
      <w:pPr>
        <w:pStyle w:val="Heading1"/>
        <w:rPr>
          <w:lang w:val="ru-RU"/>
        </w:rPr>
      </w:pPr>
      <w:r w:rsidRPr="001F4352">
        <w:rPr>
          <w:lang w:val="ru-RU"/>
        </w:rPr>
        <w:lastRenderedPageBreak/>
        <w:t>4</w:t>
      </w:r>
      <w:r w:rsidRPr="001F4352">
        <w:rPr>
          <w:lang w:val="ru-RU"/>
        </w:rPr>
        <w:tab/>
        <w:t>Документы</w:t>
      </w:r>
    </w:p>
    <w:p w:rsidR="002C5263" w:rsidRPr="001F4352" w:rsidRDefault="002C5263" w:rsidP="002C5263">
      <w:pPr>
        <w:keepNext/>
        <w:keepLines/>
        <w:rPr>
          <w:lang w:val="ru-RU"/>
        </w:rPr>
      </w:pPr>
      <w:r w:rsidRPr="001F4352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2C5263" w:rsidRPr="001F4352" w:rsidRDefault="00BE1649" w:rsidP="002C5263">
      <w:pPr>
        <w:jc w:val="center"/>
        <w:rPr>
          <w:bCs/>
          <w:lang w:val="ru-RU"/>
        </w:rPr>
      </w:pPr>
      <w:hyperlink r:id="rId13" w:history="1">
        <w:r w:rsidR="00345538" w:rsidRPr="001F4352">
          <w:rPr>
            <w:rStyle w:val="Hyperlink"/>
            <w:bCs/>
            <w:lang w:val="ru-RU"/>
          </w:rPr>
          <w:t>http://www.itu.int/md/R12-SG01.AR-C/en</w:t>
        </w:r>
      </w:hyperlink>
      <w:r w:rsidR="002C5263" w:rsidRPr="001F4352">
        <w:rPr>
          <w:lang w:val="ru-RU"/>
        </w:rPr>
        <w:t>.</w:t>
      </w:r>
    </w:p>
    <w:p w:rsidR="002C5263" w:rsidRPr="001F4352" w:rsidRDefault="002C5263" w:rsidP="00345538">
      <w:pPr>
        <w:rPr>
          <w:lang w:val="ru-RU"/>
        </w:rPr>
      </w:pPr>
      <w:r w:rsidRPr="001F4352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345538" w:rsidRPr="001F4352">
          <w:rPr>
            <w:rStyle w:val="Hyperlink"/>
            <w:lang w:val="ru-RU"/>
          </w:rPr>
          <w:t>http://www.itu.int/md/R12-SG01-C/en</w:t>
        </w:r>
      </w:hyperlink>
      <w:r w:rsidRPr="001F4352">
        <w:rPr>
          <w:lang w:val="ru-RU"/>
        </w:rPr>
        <w:t>.</w:t>
      </w:r>
    </w:p>
    <w:p w:rsidR="002C5263" w:rsidRPr="001F4352" w:rsidRDefault="002C5263" w:rsidP="00DA0C18">
      <w:pPr>
        <w:rPr>
          <w:lang w:val="ru-RU"/>
        </w:rPr>
      </w:pPr>
      <w:r w:rsidRPr="001F4352">
        <w:rPr>
          <w:lang w:val="ru-RU"/>
        </w:rPr>
        <w:t xml:space="preserve">По согласованию с председателем </w:t>
      </w:r>
      <w:r w:rsidR="00A47BCB" w:rsidRPr="001F4352">
        <w:rPr>
          <w:lang w:val="ru-RU"/>
        </w:rPr>
        <w:t>1</w:t>
      </w:r>
      <w:r w:rsidRPr="001F4352">
        <w:rPr>
          <w:lang w:val="ru-RU"/>
        </w:rPr>
        <w:t xml:space="preserve">-й Исследовательской комиссии </w:t>
      </w:r>
      <w:r w:rsidRPr="001F4352">
        <w:rPr>
          <w:b/>
          <w:bCs/>
          <w:lang w:val="ru-RU"/>
        </w:rPr>
        <w:t>работа</w:t>
      </w:r>
      <w:r w:rsidRPr="001F4352">
        <w:rPr>
          <w:lang w:val="ru-RU"/>
        </w:rPr>
        <w:t xml:space="preserve"> </w:t>
      </w:r>
      <w:r w:rsidRPr="001F4352">
        <w:rPr>
          <w:b/>
          <w:bCs/>
          <w:lang w:val="ru-RU"/>
        </w:rPr>
        <w:t>на ее предстоящем собрании будет проходить полностью на безбумажной основе</w:t>
      </w:r>
      <w:r w:rsidRPr="001F4352">
        <w:rPr>
          <w:rFonts w:eastAsia="MS PGothic"/>
          <w:lang w:val="ru-RU" w:eastAsia="zh-CN"/>
        </w:rPr>
        <w:t xml:space="preserve">. </w:t>
      </w:r>
      <w:r w:rsidRPr="001F4352">
        <w:rPr>
          <w:lang w:val="ru-RU"/>
        </w:rPr>
        <w:t xml:space="preserve">В залах заседаний будут </w:t>
      </w:r>
      <w:r w:rsidR="00DA0C18" w:rsidRPr="001F4352">
        <w:rPr>
          <w:lang w:val="ru-RU"/>
        </w:rPr>
        <w:t>доступны</w:t>
      </w:r>
      <w:r w:rsidRPr="001F4352">
        <w:rPr>
          <w:lang w:val="ru-RU"/>
        </w:rPr>
        <w:t xml:space="preserve"> средства беспроводной ЛВС, которыми смогут воспользоваться делегаты.</w:t>
      </w:r>
      <w:r w:rsidRPr="001F4352">
        <w:rPr>
          <w:rFonts w:eastAsia="MS PGothic"/>
          <w:lang w:val="ru-RU" w:eastAsia="zh-CN"/>
        </w:rPr>
        <w:t xml:space="preserve"> </w:t>
      </w:r>
      <w:r w:rsidRPr="001F4352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</w:t>
      </w:r>
      <w:r w:rsidR="00DA0C18" w:rsidRPr="001F4352">
        <w:rPr>
          <w:lang w:val="ru-RU"/>
        </w:rPr>
        <w:t>этаже</w:t>
      </w:r>
      <w:r w:rsidRPr="001F4352">
        <w:rPr>
          <w:lang w:val="ru-RU"/>
        </w:rPr>
        <w:t xml:space="preserve"> здания "Монбрийан". Кроме того, ограниченное количество портативных</w:t>
      </w:r>
      <w:r w:rsidR="00A47BCB" w:rsidRPr="001F4352">
        <w:rPr>
          <w:lang w:val="ru-RU"/>
        </w:rPr>
        <w:t xml:space="preserve"> компьютеров будут предоставлено</w:t>
      </w:r>
      <w:r w:rsidRPr="001F4352">
        <w:rPr>
          <w:lang w:val="ru-RU"/>
        </w:rPr>
        <w:t xml:space="preserve"> тем участникам, которые их не имеют. Дополнительную информацию можно получить у стойки регистрации. </w:t>
      </w:r>
    </w:p>
    <w:p w:rsidR="002C5263" w:rsidRPr="001F4352" w:rsidRDefault="002C5263" w:rsidP="002C5263">
      <w:pPr>
        <w:pStyle w:val="Heading1"/>
        <w:rPr>
          <w:lang w:val="ru-RU"/>
        </w:rPr>
      </w:pPr>
      <w:r w:rsidRPr="001F4352">
        <w:rPr>
          <w:lang w:val="ru-RU"/>
        </w:rPr>
        <w:t>5</w:t>
      </w:r>
      <w:r w:rsidRPr="001F4352">
        <w:rPr>
          <w:lang w:val="ru-RU"/>
        </w:rPr>
        <w:tab/>
        <w:t>Устный перевод</w:t>
      </w:r>
    </w:p>
    <w:p w:rsidR="002C5263" w:rsidRPr="001F4352" w:rsidRDefault="002C5263" w:rsidP="00DA0C18">
      <w:pPr>
        <w:rPr>
          <w:lang w:val="ru-RU"/>
        </w:rPr>
      </w:pPr>
      <w:r w:rsidRPr="001F4352">
        <w:rPr>
          <w:lang w:val="ru-RU"/>
        </w:rPr>
        <w:t xml:space="preserve">С учетом того что собрание планируется проводить с устным переводом,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адресу: </w:t>
      </w:r>
      <w:hyperlink r:id="rId15" w:history="1">
        <w:r w:rsidR="00345538" w:rsidRPr="001F4352">
          <w:rPr>
            <w:rStyle w:val="Hyperlink"/>
            <w:lang w:val="ru-RU"/>
          </w:rPr>
          <w:t>rsg1@itu.int</w:t>
        </w:r>
      </w:hyperlink>
      <w:r w:rsidRPr="001F4352">
        <w:rPr>
          <w:lang w:val="ru-RU"/>
        </w:rPr>
        <w:t xml:space="preserve"> не позднее чем за один месяц до начала собрания, т. е. до </w:t>
      </w:r>
      <w:r w:rsidR="00DA0C18" w:rsidRPr="001F4352">
        <w:rPr>
          <w:lang w:val="ru-RU"/>
        </w:rPr>
        <w:t>12 мая</w:t>
      </w:r>
      <w:r w:rsidRPr="001F4352">
        <w:rPr>
          <w:lang w:val="ru-RU"/>
        </w:rPr>
        <w:t xml:space="preserve"> 2013 года. Этот предельный срок требуется для того, чтобы секретариат принял необходимые меры для обеспечения устного перевода.</w:t>
      </w:r>
    </w:p>
    <w:p w:rsidR="002C5263" w:rsidRPr="001F4352" w:rsidRDefault="002C5263" w:rsidP="002C5263">
      <w:pPr>
        <w:pStyle w:val="Heading1"/>
        <w:rPr>
          <w:lang w:val="ru-RU"/>
        </w:rPr>
      </w:pPr>
      <w:r w:rsidRPr="001F4352">
        <w:rPr>
          <w:lang w:val="ru-RU"/>
        </w:rPr>
        <w:t>6</w:t>
      </w:r>
      <w:r w:rsidRPr="001F4352">
        <w:rPr>
          <w:lang w:val="ru-RU"/>
        </w:rPr>
        <w:tab/>
      </w:r>
      <w:r w:rsidRPr="001F4352">
        <w:rPr>
          <w:bCs/>
          <w:lang w:val="ru-RU"/>
        </w:rPr>
        <w:t>Дистанционное участие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1F4352">
        <w:rPr>
          <w:rFonts w:eastAsiaTheme="minorEastAsia"/>
          <w:lang w:val="ru-RU" w:eastAsia="zh-CN"/>
        </w:rPr>
        <w:t xml:space="preserve">IBS) МСЭ </w:t>
      </w:r>
      <w:r w:rsidRPr="001F4352">
        <w:rPr>
          <w:lang w:val="ru-RU"/>
        </w:rPr>
        <w:t>будет обеспечиваться звуковая веб-трансляция пленарных заседаний Исследовательской комиссии на всех имеющихся языках</w:t>
      </w:r>
      <w:r w:rsidRPr="001F4352">
        <w:rPr>
          <w:rFonts w:asciiTheme="majorBidi" w:hAnsiTheme="majorBidi" w:cstheme="majorBidi"/>
          <w:szCs w:val="24"/>
          <w:lang w:val="ru-RU"/>
        </w:rPr>
        <w:t xml:space="preserve"> (т. е. на всех языках, на которые поступят запросы – см. раздел 5)</w:t>
      </w:r>
      <w:r w:rsidRPr="001F4352">
        <w:rPr>
          <w:lang w:val="ru-RU"/>
        </w:rPr>
        <w:t>.</w:t>
      </w:r>
    </w:p>
    <w:p w:rsidR="002C5263" w:rsidRPr="001F4352" w:rsidRDefault="002C5263" w:rsidP="002C5263">
      <w:pPr>
        <w:rPr>
          <w:rFonts w:asciiTheme="majorBidi" w:hAnsiTheme="majorBidi" w:cstheme="majorBidi"/>
          <w:szCs w:val="22"/>
          <w:lang w:val="ru-RU"/>
        </w:rPr>
      </w:pPr>
      <w:r w:rsidRPr="001F4352">
        <w:rPr>
          <w:rFonts w:asciiTheme="majorBidi" w:hAnsiTheme="majorBidi" w:cstheme="majorBidi"/>
          <w:color w:val="000000"/>
          <w:szCs w:val="22"/>
          <w:lang w:val="ru-RU"/>
        </w:rPr>
        <w:t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7) и координировать свое активное участие не позднее чем за один месяц до проведения собрания с ответственным по этому вопросу Советником</w:t>
      </w:r>
      <w:r w:rsidRPr="001F4352">
        <w:rPr>
          <w:rFonts w:asciiTheme="majorBidi" w:hAnsiTheme="majorBidi" w:cstheme="majorBidi"/>
          <w:szCs w:val="22"/>
          <w:lang w:val="ru-RU"/>
        </w:rPr>
        <w:t>.</w:t>
      </w:r>
    </w:p>
    <w:p w:rsidR="002C5263" w:rsidRPr="001F4352" w:rsidRDefault="002C5263" w:rsidP="00345538">
      <w:pPr>
        <w:ind w:right="-426"/>
        <w:rPr>
          <w:lang w:val="ru-RU"/>
        </w:rPr>
      </w:pPr>
      <w:r w:rsidRPr="001F4352">
        <w:rPr>
          <w:rFonts w:asciiTheme="majorBidi" w:hAnsiTheme="majorBidi" w:cstheme="majorBidi"/>
          <w:color w:val="000000"/>
          <w:szCs w:val="22"/>
          <w:lang w:val="ru-RU"/>
        </w:rPr>
        <w:t>Дополнительная информация, касающаяся дистанционного участия, представлена по адресу</w:t>
      </w:r>
      <w:r w:rsidRPr="001F4352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6" w:history="1">
        <w:r w:rsidR="00345538" w:rsidRPr="001F4352">
          <w:rPr>
            <w:rStyle w:val="Hyperlink"/>
            <w:lang w:val="ru-RU"/>
          </w:rPr>
          <w:t>www.itu.int/ITU-R/go/rsg-remote/</w:t>
        </w:r>
      </w:hyperlink>
      <w:r w:rsidRPr="001F4352">
        <w:rPr>
          <w:lang w:val="ru-RU"/>
        </w:rPr>
        <w:t>.</w:t>
      </w:r>
    </w:p>
    <w:p w:rsidR="002C5263" w:rsidRPr="001F4352" w:rsidRDefault="002C5263" w:rsidP="002C5263">
      <w:pPr>
        <w:pStyle w:val="Heading1"/>
        <w:rPr>
          <w:lang w:val="ru-RU"/>
        </w:rPr>
      </w:pPr>
      <w:r w:rsidRPr="001F4352">
        <w:rPr>
          <w:lang w:val="ru-RU"/>
        </w:rPr>
        <w:t>7</w:t>
      </w:r>
      <w:r w:rsidRPr="001F4352">
        <w:rPr>
          <w:lang w:val="ru-RU"/>
        </w:rPr>
        <w:tab/>
        <w:t>Участие/необходимость получения визы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 xml:space="preserve">Регистрация делегатов/участников собрания будет проводиться в онлайновой форме с использованием веб-сайта МСЭ-R. Каждому Государству-Члену, Члену Сектора, Ассоциированному члену и каждой академической организации было предложено назначить координатора, который отвечал бы за обработку всех </w:t>
      </w:r>
      <w:r w:rsidRPr="001F4352">
        <w:rPr>
          <w:rFonts w:asciiTheme="majorBidi" w:hAnsiTheme="majorBidi" w:cstheme="majorBidi"/>
          <w:szCs w:val="22"/>
          <w:lang w:val="ru-RU"/>
        </w:rPr>
        <w:t xml:space="preserve">запросов на регистрацию для его/ее администрации/организации. Лицам, желающим принять участие в собрании, следует обращаться напрямую к координатору, назначенному в его/ее объединении для всех видов деятельности Исследовательской комиссии. Список назначенных координаторов (DFP), а также подробная информация, касающаяся </w:t>
      </w:r>
      <w:r w:rsidRPr="001F4352">
        <w:rPr>
          <w:rFonts w:asciiTheme="majorBidi" w:hAnsiTheme="majorBidi" w:cstheme="majorBidi"/>
          <w:color w:val="000000"/>
          <w:szCs w:val="22"/>
          <w:lang w:val="ru-RU"/>
        </w:rPr>
        <w:t>необходимости получения визы,</w:t>
      </w:r>
      <w:r w:rsidRPr="001F4352">
        <w:rPr>
          <w:rFonts w:asciiTheme="majorBidi" w:hAnsiTheme="majorBidi" w:cstheme="majorBidi"/>
          <w:szCs w:val="22"/>
          <w:lang w:val="ru-RU"/>
        </w:rPr>
        <w:t xml:space="preserve"> доступны</w:t>
      </w:r>
      <w:r w:rsidRPr="001F4352">
        <w:rPr>
          <w:lang w:val="ru-RU"/>
        </w:rPr>
        <w:t xml:space="preserve"> по адресу:</w:t>
      </w:r>
    </w:p>
    <w:p w:rsidR="002C5263" w:rsidRPr="001F4352" w:rsidRDefault="00BE1649" w:rsidP="00612D5A">
      <w:pPr>
        <w:spacing w:before="240"/>
        <w:jc w:val="center"/>
        <w:rPr>
          <w:szCs w:val="24"/>
          <w:lang w:val="ru-RU"/>
        </w:rPr>
      </w:pPr>
      <w:hyperlink r:id="rId17" w:history="1">
        <w:r w:rsidR="00345538" w:rsidRPr="001F4352">
          <w:rPr>
            <w:rStyle w:val="Hyperlink"/>
            <w:szCs w:val="24"/>
            <w:lang w:val="ru-RU"/>
          </w:rPr>
          <w:t>http://www.itu.int/ITU-R/go/delegate-reg-info/en</w:t>
        </w:r>
      </w:hyperlink>
      <w:r w:rsidR="002C5263" w:rsidRPr="001F4352">
        <w:rPr>
          <w:lang w:val="ru-RU"/>
        </w:rPr>
        <w:t>.</w:t>
      </w:r>
    </w:p>
    <w:p w:rsidR="00612D5A" w:rsidRDefault="00612D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2C5263" w:rsidRPr="001F4352" w:rsidRDefault="002C5263" w:rsidP="00BE1649">
      <w:pPr>
        <w:rPr>
          <w:lang w:val="ru-RU"/>
        </w:rPr>
      </w:pPr>
      <w:r w:rsidRPr="001F4352">
        <w:rPr>
          <w:lang w:val="ru-RU"/>
        </w:rPr>
        <w:lastRenderedPageBreak/>
        <w:t xml:space="preserve">Стойка регистрации делегатов начнет работать в 08 час. 30 мин. в </w:t>
      </w:r>
      <w:bookmarkStart w:id="3" w:name="_GoBack"/>
      <w:bookmarkEnd w:id="3"/>
      <w:r w:rsidRPr="001F4352">
        <w:rPr>
          <w:lang w:val="ru-RU"/>
        </w:rPr>
        <w:t>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 электронной почте, и удостоверение личности с фотографией.</w:t>
      </w:r>
    </w:p>
    <w:p w:rsidR="002C5263" w:rsidRPr="001F4352" w:rsidRDefault="002C5263" w:rsidP="002C5263">
      <w:pPr>
        <w:rPr>
          <w:lang w:val="ru-RU"/>
        </w:rPr>
      </w:pPr>
      <w:r w:rsidRPr="001F4352">
        <w:rPr>
          <w:lang w:val="ru-RU"/>
        </w:rPr>
        <w:t xml:space="preserve">Информация о размещении в гостиницах во время собраний, проводимых в Женеве, приводится по адресу: </w:t>
      </w:r>
      <w:hyperlink r:id="rId18" w:history="1">
        <w:r w:rsidRPr="001F4352">
          <w:rPr>
            <w:rStyle w:val="Hyperlink"/>
            <w:lang w:val="ru-RU"/>
          </w:rPr>
          <w:t>http://www.itu.int/travel/index.html</w:t>
        </w:r>
      </w:hyperlink>
      <w:r w:rsidRPr="001F4352">
        <w:rPr>
          <w:lang w:val="ru-RU"/>
        </w:rPr>
        <w:t>.</w:t>
      </w:r>
    </w:p>
    <w:p w:rsidR="002C5263" w:rsidRPr="001F4352" w:rsidRDefault="002C5263" w:rsidP="002C5263">
      <w:pPr>
        <w:spacing w:before="1080"/>
        <w:ind w:left="5670"/>
        <w:jc w:val="center"/>
        <w:rPr>
          <w:lang w:val="ru-RU"/>
        </w:rPr>
      </w:pPr>
      <w:r w:rsidRPr="001F4352">
        <w:rPr>
          <w:lang w:val="ru-RU"/>
        </w:rPr>
        <w:t>Франсуа Ранси</w:t>
      </w:r>
      <w:r w:rsidRPr="001F4352">
        <w:rPr>
          <w:lang w:val="ru-RU"/>
        </w:rPr>
        <w:br/>
        <w:t>Директор Бюро радиосвязи</w:t>
      </w:r>
    </w:p>
    <w:p w:rsidR="002C5263" w:rsidRPr="001F4352" w:rsidRDefault="002C5263" w:rsidP="002C5263">
      <w:pPr>
        <w:spacing w:before="1440"/>
        <w:rPr>
          <w:lang w:val="ru-RU"/>
        </w:rPr>
      </w:pPr>
      <w:r w:rsidRPr="001F4352">
        <w:rPr>
          <w:b/>
          <w:bCs/>
          <w:lang w:val="ru-RU"/>
        </w:rPr>
        <w:t>Приложения</w:t>
      </w:r>
      <w:r w:rsidRPr="001F4352">
        <w:rPr>
          <w:lang w:val="ru-RU"/>
        </w:rPr>
        <w:t>: 2</w:t>
      </w:r>
    </w:p>
    <w:p w:rsidR="002C5263" w:rsidRPr="001F4352" w:rsidRDefault="002C5263" w:rsidP="002C5263">
      <w:pPr>
        <w:tabs>
          <w:tab w:val="left" w:pos="6237"/>
        </w:tabs>
        <w:spacing w:before="3960"/>
        <w:rPr>
          <w:sz w:val="20"/>
          <w:u w:val="single"/>
          <w:lang w:val="ru-RU"/>
        </w:rPr>
      </w:pPr>
      <w:r w:rsidRPr="001F4352">
        <w:rPr>
          <w:sz w:val="20"/>
          <w:u w:val="single"/>
          <w:lang w:val="ru-RU"/>
        </w:rPr>
        <w:t>Рассылка</w:t>
      </w:r>
      <w:r w:rsidRPr="001F4352">
        <w:rPr>
          <w:sz w:val="20"/>
          <w:lang w:val="ru-RU"/>
        </w:rPr>
        <w:t>:</w:t>
      </w:r>
    </w:p>
    <w:p w:rsidR="002C5263" w:rsidRPr="001F4352" w:rsidRDefault="002C5263" w:rsidP="00345538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345538" w:rsidRPr="001F4352">
        <w:rPr>
          <w:sz w:val="20"/>
          <w:lang w:val="ru-RU"/>
        </w:rPr>
        <w:t>1</w:t>
      </w:r>
      <w:r w:rsidRPr="001F4352">
        <w:rPr>
          <w:sz w:val="20"/>
          <w:lang w:val="ru-RU"/>
        </w:rPr>
        <w:noBreakHyphen/>
        <w:t xml:space="preserve">й Исследовательской комиссии по радиосвязи </w:t>
      </w:r>
    </w:p>
    <w:p w:rsidR="002C5263" w:rsidRPr="001F4352" w:rsidRDefault="002C5263" w:rsidP="00345538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345538" w:rsidRPr="001F4352">
        <w:rPr>
          <w:sz w:val="20"/>
          <w:lang w:val="ru-RU"/>
        </w:rPr>
        <w:t>1</w:t>
      </w:r>
      <w:r w:rsidRPr="001F4352">
        <w:rPr>
          <w:sz w:val="20"/>
          <w:lang w:val="ru-RU"/>
        </w:rPr>
        <w:t>-й Исследовательской комиссии по радиосвязи</w:t>
      </w:r>
    </w:p>
    <w:p w:rsidR="002C5263" w:rsidRPr="001F4352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>Академическим организациям – Членам МСЭ-R</w:t>
      </w:r>
    </w:p>
    <w:p w:rsidR="002C5263" w:rsidRPr="001F4352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C5263" w:rsidRPr="001F4352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C5263" w:rsidRPr="001F4352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>Членам Радиорегламентарного комитета</w:t>
      </w:r>
    </w:p>
    <w:p w:rsidR="002C5263" w:rsidRPr="001F4352" w:rsidRDefault="002C5263" w:rsidP="002C5263">
      <w:pPr>
        <w:tabs>
          <w:tab w:val="left" w:pos="360"/>
          <w:tab w:val="left" w:pos="6237"/>
        </w:tabs>
        <w:spacing w:before="0"/>
        <w:ind w:left="357" w:hanging="357"/>
        <w:rPr>
          <w:lang w:val="ru-RU"/>
        </w:rPr>
      </w:pPr>
      <w:r w:rsidRPr="001F4352">
        <w:rPr>
          <w:sz w:val="20"/>
          <w:lang w:val="ru-RU"/>
        </w:rPr>
        <w:t>–</w:t>
      </w:r>
      <w:r w:rsidRPr="001F4352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1F4352">
        <w:rPr>
          <w:lang w:val="ru-RU"/>
        </w:rPr>
        <w:br w:type="page"/>
      </w:r>
    </w:p>
    <w:p w:rsidR="0024538E" w:rsidRPr="001F4352" w:rsidRDefault="0024538E" w:rsidP="0024538E">
      <w:pPr>
        <w:pStyle w:val="AnnexNo"/>
        <w:rPr>
          <w:b/>
        </w:rPr>
      </w:pPr>
      <w:r w:rsidRPr="001F4352">
        <w:lastRenderedPageBreak/>
        <w:t>Приложение 1</w:t>
      </w:r>
    </w:p>
    <w:p w:rsidR="0024538E" w:rsidRPr="001F4352" w:rsidRDefault="0024538E" w:rsidP="00A951B3">
      <w:pPr>
        <w:pStyle w:val="Annextitle"/>
      </w:pPr>
      <w:r w:rsidRPr="001F4352">
        <w:t>Проект повестки дня собрания 1-й Исследовательской комиссии по радиосвязи</w:t>
      </w:r>
    </w:p>
    <w:p w:rsidR="0024538E" w:rsidRPr="001F4352" w:rsidRDefault="0024538E" w:rsidP="00345538">
      <w:pPr>
        <w:jc w:val="center"/>
        <w:rPr>
          <w:lang w:val="ru-RU"/>
        </w:rPr>
      </w:pPr>
      <w:r w:rsidRPr="001F4352">
        <w:rPr>
          <w:lang w:val="ru-RU"/>
        </w:rPr>
        <w:t xml:space="preserve">(Женева, </w:t>
      </w:r>
      <w:r w:rsidR="00345538" w:rsidRPr="001F4352">
        <w:rPr>
          <w:lang w:val="ru-RU"/>
        </w:rPr>
        <w:t>12</w:t>
      </w:r>
      <w:r w:rsidRPr="001F4352">
        <w:rPr>
          <w:lang w:val="ru-RU"/>
        </w:rPr>
        <w:t xml:space="preserve"> июня 201</w:t>
      </w:r>
      <w:r w:rsidR="00345538" w:rsidRPr="001F4352">
        <w:rPr>
          <w:lang w:val="ru-RU"/>
        </w:rPr>
        <w:t>3</w:t>
      </w:r>
      <w:r w:rsidRPr="001F4352">
        <w:rPr>
          <w:lang w:val="ru-RU"/>
        </w:rPr>
        <w:t xml:space="preserve"> г.)</w:t>
      </w:r>
    </w:p>
    <w:p w:rsidR="0024538E" w:rsidRPr="001F4352" w:rsidRDefault="0024538E" w:rsidP="00A951B3">
      <w:pPr>
        <w:pStyle w:val="enumlev1"/>
        <w:spacing w:before="240"/>
        <w:rPr>
          <w:lang w:val="ru-RU"/>
        </w:rPr>
      </w:pPr>
      <w:r w:rsidRPr="001F4352">
        <w:rPr>
          <w:b/>
          <w:bCs/>
          <w:lang w:val="ru-RU"/>
        </w:rPr>
        <w:t>1</w:t>
      </w:r>
      <w:r w:rsidRPr="001F4352">
        <w:rPr>
          <w:lang w:val="ru-RU"/>
        </w:rPr>
        <w:tab/>
        <w:t>Вступительные замечания</w:t>
      </w:r>
    </w:p>
    <w:p w:rsidR="0024538E" w:rsidRPr="001F4352" w:rsidRDefault="0024538E" w:rsidP="00A951B3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2</w:t>
      </w:r>
      <w:r w:rsidRPr="001F4352">
        <w:rPr>
          <w:lang w:val="ru-RU"/>
        </w:rPr>
        <w:tab/>
        <w:t>Утверждение повестки дня</w:t>
      </w:r>
    </w:p>
    <w:p w:rsidR="0024538E" w:rsidRPr="001F4352" w:rsidRDefault="0024538E" w:rsidP="00A951B3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3</w:t>
      </w:r>
      <w:r w:rsidRPr="001F4352">
        <w:rPr>
          <w:lang w:val="ru-RU"/>
        </w:rPr>
        <w:tab/>
        <w:t>Назначение Докладчика</w:t>
      </w:r>
    </w:p>
    <w:p w:rsidR="0024538E" w:rsidRPr="001F4352" w:rsidRDefault="0024538E" w:rsidP="000F0456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4</w:t>
      </w:r>
      <w:r w:rsidRPr="001F4352">
        <w:rPr>
          <w:lang w:val="ru-RU"/>
        </w:rPr>
        <w:tab/>
        <w:t>Краткий отчет о собрании, состоявшемся в июне 201</w:t>
      </w:r>
      <w:r w:rsidR="000F0456" w:rsidRPr="000F0456">
        <w:rPr>
          <w:lang w:val="ru-RU"/>
        </w:rPr>
        <w:t>2</w:t>
      </w:r>
      <w:r w:rsidRPr="001F4352">
        <w:rPr>
          <w:lang w:val="ru-RU"/>
        </w:rPr>
        <w:t> года (</w:t>
      </w:r>
      <w:hyperlink r:id="rId19" w:history="1">
        <w:r w:rsidR="00345538" w:rsidRPr="001F4352">
          <w:rPr>
            <w:rStyle w:val="Hyperlink"/>
            <w:lang w:val="ru-RU" w:eastAsia="ja-JP"/>
          </w:rPr>
          <w:t>Документ 1/46</w:t>
        </w:r>
      </w:hyperlink>
      <w:r w:rsidRPr="001F4352">
        <w:rPr>
          <w:lang w:val="ru-RU"/>
        </w:rPr>
        <w:t>)</w:t>
      </w:r>
    </w:p>
    <w:p w:rsidR="00345538" w:rsidRPr="001F4352" w:rsidRDefault="00345538" w:rsidP="008075AB">
      <w:pPr>
        <w:tabs>
          <w:tab w:val="clear" w:pos="1588"/>
          <w:tab w:val="left" w:pos="1701"/>
        </w:tabs>
        <w:rPr>
          <w:lang w:val="ru-RU"/>
        </w:rPr>
      </w:pPr>
      <w:r w:rsidRPr="001F4352">
        <w:rPr>
          <w:b/>
          <w:lang w:val="ru-RU"/>
        </w:rPr>
        <w:t>5</w:t>
      </w:r>
      <w:r w:rsidRPr="001F4352">
        <w:rPr>
          <w:lang w:val="ru-RU"/>
        </w:rPr>
        <w:tab/>
      </w:r>
      <w:r w:rsidR="008075AB" w:rsidRPr="001F4352">
        <w:rPr>
          <w:lang w:val="ru-RU"/>
        </w:rPr>
        <w:t>Результаты собраний КГР в 2012 и 2013 годах</w:t>
      </w:r>
    </w:p>
    <w:p w:rsidR="0024538E" w:rsidRPr="001F4352" w:rsidRDefault="00345538" w:rsidP="008075AB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6</w:t>
      </w:r>
      <w:r w:rsidR="0024538E" w:rsidRPr="001F4352">
        <w:rPr>
          <w:lang w:val="ru-RU"/>
        </w:rPr>
        <w:tab/>
        <w:t xml:space="preserve">Отчеты председателей рабочих групп 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6</w:t>
      </w:r>
      <w:r w:rsidR="0024538E" w:rsidRPr="001F4352">
        <w:rPr>
          <w:b/>
          <w:bCs/>
          <w:lang w:val="ru-RU"/>
        </w:rPr>
        <w:t>.1</w:t>
      </w:r>
      <w:r w:rsidR="0024538E" w:rsidRPr="001F4352">
        <w:rPr>
          <w:lang w:val="ru-RU"/>
        </w:rPr>
        <w:tab/>
        <w:t>Рабочая группа 1A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6</w:t>
      </w:r>
      <w:r w:rsidR="0024538E" w:rsidRPr="001F4352">
        <w:rPr>
          <w:b/>
          <w:bCs/>
          <w:lang w:val="ru-RU"/>
        </w:rPr>
        <w:t>.2</w:t>
      </w:r>
      <w:r w:rsidR="0024538E" w:rsidRPr="001F4352">
        <w:rPr>
          <w:lang w:val="ru-RU"/>
        </w:rPr>
        <w:tab/>
        <w:t>Рабочая группа 1B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6</w:t>
      </w:r>
      <w:r w:rsidR="0024538E" w:rsidRPr="001F4352">
        <w:rPr>
          <w:b/>
          <w:bCs/>
          <w:lang w:val="ru-RU"/>
        </w:rPr>
        <w:t>.3</w:t>
      </w:r>
      <w:r w:rsidR="0024538E" w:rsidRPr="001F4352">
        <w:rPr>
          <w:lang w:val="ru-RU"/>
        </w:rPr>
        <w:tab/>
        <w:t>Рабочая группа 1C</w:t>
      </w:r>
    </w:p>
    <w:p w:rsidR="0024538E" w:rsidRPr="001F4352" w:rsidRDefault="00345538" w:rsidP="00A951B3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7</w:t>
      </w:r>
      <w:r w:rsidR="0024538E" w:rsidRPr="001F4352">
        <w:rPr>
          <w:lang w:val="ru-RU"/>
        </w:rPr>
        <w:tab/>
        <w:t>Рассмотрение новых и пересмотренных Рекомендаций, для которых не было подано уведомление о намерении добиваться одобрения (см. Резолюцию МСЭ-R 1-6, пп. 10.2.3, 10.3 и 10.4)</w:t>
      </w:r>
    </w:p>
    <w:p w:rsidR="0024538E" w:rsidRPr="001F4352" w:rsidRDefault="0024538E" w:rsidP="0024538E">
      <w:pPr>
        <w:pStyle w:val="enumlev2"/>
        <w:rPr>
          <w:lang w:val="ru-RU"/>
        </w:rPr>
      </w:pPr>
      <w:r w:rsidRPr="001F4352">
        <w:rPr>
          <w:lang w:val="ru-RU"/>
        </w:rPr>
        <w:t>–</w:t>
      </w:r>
      <w:r w:rsidRPr="001F4352">
        <w:rPr>
          <w:lang w:val="ru-RU"/>
        </w:rPr>
        <w:tab/>
        <w:t>решение о том, чтобы добиваться одобрения</w:t>
      </w:r>
    </w:p>
    <w:p w:rsidR="0024538E" w:rsidRPr="001F4352" w:rsidRDefault="0024538E" w:rsidP="0024538E">
      <w:pPr>
        <w:pStyle w:val="enumlev2"/>
        <w:rPr>
          <w:lang w:val="ru-RU"/>
        </w:rPr>
      </w:pPr>
      <w:r w:rsidRPr="001F4352">
        <w:rPr>
          <w:lang w:val="ru-RU"/>
        </w:rPr>
        <w:t>–</w:t>
      </w:r>
      <w:r w:rsidRPr="001F4352">
        <w:rPr>
          <w:lang w:val="ru-RU"/>
        </w:rPr>
        <w:tab/>
        <w:t>решение о процедуре утверждения, которая будет применяться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7</w:t>
      </w:r>
      <w:r w:rsidR="0024538E" w:rsidRPr="001F4352">
        <w:rPr>
          <w:b/>
          <w:bCs/>
          <w:lang w:val="ru-RU"/>
        </w:rPr>
        <w:t>.1</w:t>
      </w:r>
      <w:r w:rsidR="0024538E" w:rsidRPr="001F4352">
        <w:rPr>
          <w:lang w:val="ru-RU"/>
        </w:rPr>
        <w:tab/>
        <w:t>Рабочая группа 1A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7</w:t>
      </w:r>
      <w:r w:rsidR="0024538E" w:rsidRPr="001F4352">
        <w:rPr>
          <w:b/>
          <w:bCs/>
          <w:lang w:val="ru-RU"/>
        </w:rPr>
        <w:t>.2</w:t>
      </w:r>
      <w:r w:rsidR="0024538E" w:rsidRPr="001F4352">
        <w:rPr>
          <w:lang w:val="ru-RU"/>
        </w:rPr>
        <w:tab/>
        <w:t>Рабочая группа 1B</w:t>
      </w:r>
    </w:p>
    <w:p w:rsidR="0024538E" w:rsidRPr="001F4352" w:rsidRDefault="00345538" w:rsidP="0024538E">
      <w:pPr>
        <w:pStyle w:val="enumlev2"/>
        <w:rPr>
          <w:lang w:val="ru-RU"/>
        </w:rPr>
      </w:pPr>
      <w:r w:rsidRPr="001F4352">
        <w:rPr>
          <w:b/>
          <w:bCs/>
          <w:lang w:val="ru-RU"/>
        </w:rPr>
        <w:t>7</w:t>
      </w:r>
      <w:r w:rsidR="0024538E" w:rsidRPr="001F4352">
        <w:rPr>
          <w:b/>
          <w:bCs/>
          <w:lang w:val="ru-RU"/>
        </w:rPr>
        <w:t>.3</w:t>
      </w:r>
      <w:r w:rsidR="0024538E" w:rsidRPr="001F4352">
        <w:rPr>
          <w:lang w:val="ru-RU"/>
        </w:rPr>
        <w:tab/>
        <w:t>Рабочая группа 1C</w:t>
      </w:r>
    </w:p>
    <w:p w:rsidR="0024538E" w:rsidRPr="001F4352" w:rsidRDefault="00345538" w:rsidP="00A951B3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8</w:t>
      </w:r>
      <w:r w:rsidR="0024538E" w:rsidRPr="001F4352">
        <w:rPr>
          <w:lang w:val="ru-RU"/>
        </w:rPr>
        <w:tab/>
        <w:t>Рассмотрение новых и пересмотренных Отчетов</w:t>
      </w:r>
    </w:p>
    <w:p w:rsidR="0024538E" w:rsidRPr="001F4352" w:rsidRDefault="00345538" w:rsidP="00A951B3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9</w:t>
      </w:r>
      <w:r w:rsidR="0024538E" w:rsidRPr="001F4352">
        <w:rPr>
          <w:lang w:val="ru-RU"/>
        </w:rPr>
        <w:tab/>
        <w:t>Рассмотрение новых и пересмотренных Вопросов</w:t>
      </w:r>
    </w:p>
    <w:p w:rsidR="0024538E" w:rsidRPr="001F4352" w:rsidRDefault="0024538E" w:rsidP="00345538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0</w:t>
      </w:r>
      <w:r w:rsidRPr="001F4352">
        <w:rPr>
          <w:lang w:val="ru-RU"/>
        </w:rPr>
        <w:tab/>
        <w:t>Исключение Рекомендаций, Отчетов и Вопросов</w:t>
      </w:r>
    </w:p>
    <w:p w:rsidR="0024538E" w:rsidRPr="001F4352" w:rsidRDefault="0024538E" w:rsidP="00345538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1</w:t>
      </w:r>
      <w:r w:rsidRPr="001F4352">
        <w:rPr>
          <w:lang w:val="ru-RU"/>
        </w:rPr>
        <w:tab/>
        <w:t>Статус Рекомендаций, Отчетов, Справочников, Вопросов, Мнений, Резолюций и Решений</w:t>
      </w:r>
    </w:p>
    <w:p w:rsidR="0024538E" w:rsidRPr="001F4352" w:rsidRDefault="0024538E" w:rsidP="008075AB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2</w:t>
      </w:r>
      <w:r w:rsidRPr="001F4352">
        <w:rPr>
          <w:lang w:val="ru-RU"/>
        </w:rPr>
        <w:tab/>
      </w:r>
      <w:r w:rsidR="008075AB" w:rsidRPr="001F4352">
        <w:rPr>
          <w:lang w:val="ru-RU"/>
        </w:rPr>
        <w:t xml:space="preserve">Деятельность </w:t>
      </w:r>
      <w:r w:rsidRPr="001F4352">
        <w:rPr>
          <w:lang w:val="ru-RU"/>
        </w:rPr>
        <w:t>Редакционной группы</w:t>
      </w:r>
    </w:p>
    <w:p w:rsidR="0024538E" w:rsidRPr="001F4352" w:rsidRDefault="0024538E" w:rsidP="00345538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3</w:t>
      </w:r>
      <w:r w:rsidRPr="001F4352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345538" w:rsidRPr="001F4352" w:rsidRDefault="0024538E" w:rsidP="00345538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3</w:t>
      </w:r>
      <w:r w:rsidRPr="001F4352">
        <w:rPr>
          <w:b/>
          <w:bCs/>
          <w:lang w:val="ru-RU"/>
        </w:rPr>
        <w:t>.1</w:t>
      </w:r>
      <w:r w:rsidRPr="001F4352">
        <w:rPr>
          <w:lang w:val="ru-RU"/>
        </w:rPr>
        <w:tab/>
        <w:t>Сектор</w:t>
      </w:r>
      <w:r w:rsidR="00345538" w:rsidRPr="001F4352">
        <w:rPr>
          <w:lang w:val="ru-RU"/>
        </w:rPr>
        <w:t xml:space="preserve"> МСЭ-R</w:t>
      </w:r>
    </w:p>
    <w:p w:rsidR="0024538E" w:rsidRPr="001F4352" w:rsidRDefault="00345538" w:rsidP="00345538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F4352">
        <w:rPr>
          <w:b/>
          <w:bCs/>
          <w:lang w:val="ru-RU"/>
        </w:rPr>
        <w:t>13.2</w:t>
      </w:r>
      <w:r w:rsidRPr="001F4352">
        <w:rPr>
          <w:lang w:val="ru-RU"/>
        </w:rPr>
        <w:tab/>
        <w:t>Сектор</w:t>
      </w:r>
      <w:r w:rsidR="0024538E" w:rsidRPr="001F4352">
        <w:rPr>
          <w:lang w:val="ru-RU"/>
        </w:rPr>
        <w:t xml:space="preserve"> МСЭ-T</w:t>
      </w:r>
    </w:p>
    <w:p w:rsidR="0024538E" w:rsidRPr="001F4352" w:rsidRDefault="0024538E" w:rsidP="00345538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F4352">
        <w:rPr>
          <w:b/>
          <w:bCs/>
          <w:lang w:val="ru-RU"/>
        </w:rPr>
        <w:t>1</w:t>
      </w:r>
      <w:r w:rsidR="00345538" w:rsidRPr="001F4352">
        <w:rPr>
          <w:b/>
          <w:bCs/>
          <w:lang w:val="ru-RU"/>
        </w:rPr>
        <w:t>3</w:t>
      </w:r>
      <w:r w:rsidRPr="001F4352">
        <w:rPr>
          <w:b/>
          <w:bCs/>
          <w:lang w:val="ru-RU"/>
        </w:rPr>
        <w:t>.</w:t>
      </w:r>
      <w:r w:rsidR="00345538" w:rsidRPr="001F4352">
        <w:rPr>
          <w:b/>
          <w:bCs/>
          <w:lang w:val="ru-RU"/>
        </w:rPr>
        <w:t>3</w:t>
      </w:r>
      <w:r w:rsidRPr="001F4352">
        <w:rPr>
          <w:lang w:val="ru-RU"/>
        </w:rPr>
        <w:tab/>
        <w:t>Сектор МСЭ-D</w:t>
      </w:r>
    </w:p>
    <w:p w:rsidR="0024538E" w:rsidRPr="001F4352" w:rsidRDefault="00345538" w:rsidP="00345538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F4352">
        <w:rPr>
          <w:b/>
          <w:bCs/>
          <w:lang w:val="ru-RU"/>
        </w:rPr>
        <w:t>13</w:t>
      </w:r>
      <w:r w:rsidR="0024538E" w:rsidRPr="001F4352">
        <w:rPr>
          <w:b/>
          <w:bCs/>
          <w:lang w:val="ru-RU"/>
        </w:rPr>
        <w:t>.</w:t>
      </w:r>
      <w:r w:rsidRPr="001F4352">
        <w:rPr>
          <w:b/>
          <w:bCs/>
          <w:lang w:val="ru-RU"/>
        </w:rPr>
        <w:t>4</w:t>
      </w:r>
      <w:r w:rsidR="0024538E" w:rsidRPr="001F4352">
        <w:rPr>
          <w:lang w:val="ru-RU"/>
        </w:rPr>
        <w:tab/>
        <w:t>Международный специальный комитет по радиопомехам (СИСПР)</w:t>
      </w:r>
    </w:p>
    <w:p w:rsidR="00345538" w:rsidRPr="001F4352" w:rsidRDefault="00345538" w:rsidP="008075AB">
      <w:pPr>
        <w:pStyle w:val="enumlev2"/>
        <w:tabs>
          <w:tab w:val="clear" w:pos="1191"/>
          <w:tab w:val="left" w:pos="1276"/>
        </w:tabs>
        <w:rPr>
          <w:lang w:val="ru-RU"/>
        </w:rPr>
      </w:pPr>
      <w:r w:rsidRPr="001F4352">
        <w:rPr>
          <w:b/>
          <w:bCs/>
          <w:lang w:val="ru-RU"/>
        </w:rPr>
        <w:t>13.5</w:t>
      </w:r>
      <w:r w:rsidRPr="001F4352">
        <w:rPr>
          <w:lang w:val="ru-RU"/>
        </w:rPr>
        <w:tab/>
      </w:r>
      <w:r w:rsidR="008075AB" w:rsidRPr="001F4352">
        <w:rPr>
          <w:lang w:val="ru-RU"/>
        </w:rPr>
        <w:t>Другие международные организации</w:t>
      </w:r>
    </w:p>
    <w:p w:rsidR="0024538E" w:rsidRPr="001F4352" w:rsidRDefault="0024538E" w:rsidP="001E756A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1E756A" w:rsidRPr="001F4352">
        <w:rPr>
          <w:b/>
          <w:bCs/>
          <w:lang w:val="ru-RU"/>
        </w:rPr>
        <w:t>4</w:t>
      </w:r>
      <w:r w:rsidRPr="001F4352">
        <w:rPr>
          <w:lang w:val="ru-RU"/>
        </w:rPr>
        <w:tab/>
        <w:t>Рассмотрение других вкладов</w:t>
      </w:r>
    </w:p>
    <w:p w:rsidR="0024538E" w:rsidRPr="001F4352" w:rsidRDefault="0024538E" w:rsidP="001E756A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1E756A" w:rsidRPr="001F4352">
        <w:rPr>
          <w:b/>
          <w:bCs/>
          <w:lang w:val="ru-RU"/>
        </w:rPr>
        <w:t>5</w:t>
      </w:r>
      <w:r w:rsidRPr="001F4352">
        <w:rPr>
          <w:lang w:val="ru-RU"/>
        </w:rPr>
        <w:tab/>
        <w:t>Рассмотрение программы будущей работы и расписания собраний</w:t>
      </w:r>
    </w:p>
    <w:p w:rsidR="0024538E" w:rsidRPr="001F4352" w:rsidRDefault="0024538E" w:rsidP="001E756A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1E756A" w:rsidRPr="001F4352">
        <w:rPr>
          <w:b/>
          <w:bCs/>
          <w:lang w:val="ru-RU"/>
        </w:rPr>
        <w:t>6</w:t>
      </w:r>
      <w:r w:rsidRPr="001F4352">
        <w:rPr>
          <w:lang w:val="ru-RU"/>
        </w:rPr>
        <w:tab/>
        <w:t>Любые другие вопросы</w:t>
      </w:r>
    </w:p>
    <w:p w:rsidR="0024538E" w:rsidRPr="001F4352" w:rsidRDefault="0024538E" w:rsidP="001E756A">
      <w:pPr>
        <w:pStyle w:val="enumlev1"/>
        <w:rPr>
          <w:lang w:val="ru-RU"/>
        </w:rPr>
      </w:pPr>
      <w:r w:rsidRPr="001F4352">
        <w:rPr>
          <w:b/>
          <w:bCs/>
          <w:lang w:val="ru-RU"/>
        </w:rPr>
        <w:t>1</w:t>
      </w:r>
      <w:r w:rsidR="001E756A" w:rsidRPr="001F4352">
        <w:rPr>
          <w:b/>
          <w:bCs/>
          <w:lang w:val="ru-RU"/>
        </w:rPr>
        <w:t>7</w:t>
      </w:r>
      <w:r w:rsidRPr="001F4352">
        <w:rPr>
          <w:lang w:val="ru-RU"/>
        </w:rPr>
        <w:tab/>
        <w:t>Закрытие собрания</w:t>
      </w:r>
    </w:p>
    <w:p w:rsidR="00A951B3" w:rsidRPr="001F4352" w:rsidRDefault="0024538E" w:rsidP="001E756A">
      <w:pPr>
        <w:tabs>
          <w:tab w:val="left" w:pos="7088"/>
        </w:tabs>
        <w:spacing w:before="720"/>
        <w:ind w:left="5103"/>
        <w:jc w:val="center"/>
        <w:rPr>
          <w:lang w:val="ru-RU"/>
        </w:rPr>
      </w:pPr>
      <w:r w:rsidRPr="001F4352">
        <w:rPr>
          <w:lang w:val="ru-RU"/>
        </w:rPr>
        <w:t>С. ПАСТУХ</w:t>
      </w:r>
      <w:r w:rsidRPr="001F4352">
        <w:rPr>
          <w:lang w:val="ru-RU" w:eastAsia="ja-JP"/>
        </w:rPr>
        <w:br/>
      </w:r>
      <w:r w:rsidRPr="001F4352">
        <w:rPr>
          <w:lang w:val="ru-RU"/>
        </w:rPr>
        <w:t>Председатель 1-й Исследовательской комиссии по радиосвязи</w:t>
      </w:r>
      <w:r w:rsidR="00A951B3" w:rsidRPr="001F4352">
        <w:rPr>
          <w:lang w:val="ru-RU"/>
        </w:rPr>
        <w:br w:type="page"/>
      </w:r>
    </w:p>
    <w:p w:rsidR="0024538E" w:rsidRPr="001F4352" w:rsidRDefault="0024538E" w:rsidP="0024538E">
      <w:pPr>
        <w:pStyle w:val="AnnexNo"/>
      </w:pPr>
      <w:r w:rsidRPr="001F4352">
        <w:lastRenderedPageBreak/>
        <w:t>Приложение 2</w:t>
      </w:r>
    </w:p>
    <w:p w:rsidR="0024538E" w:rsidRPr="001F4352" w:rsidRDefault="0024538E" w:rsidP="00E03BFD">
      <w:pPr>
        <w:pStyle w:val="Annextitle"/>
      </w:pPr>
      <w:r w:rsidRPr="001F4352"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1F4352">
        <w:br/>
        <w:t>и по которым могут быть разработаны проекты Рекомендаций</w:t>
      </w:r>
    </w:p>
    <w:p w:rsidR="0024538E" w:rsidRPr="001F4352" w:rsidRDefault="0024538E" w:rsidP="00E44367">
      <w:pPr>
        <w:pStyle w:val="Title4"/>
        <w:rPr>
          <w:lang w:val="ru-RU"/>
        </w:rPr>
      </w:pPr>
      <w:r w:rsidRPr="001F4352">
        <w:rPr>
          <w:lang w:val="ru-RU"/>
        </w:rPr>
        <w:t>Рабочая группа 1A</w:t>
      </w:r>
    </w:p>
    <w:p w:rsidR="001E756A" w:rsidRPr="001F4352" w:rsidRDefault="001E756A" w:rsidP="00A83F28">
      <w:pPr>
        <w:pStyle w:val="Normalaftertitle0"/>
        <w:rPr>
          <w:lang w:val="ru-RU"/>
        </w:rPr>
      </w:pPr>
      <w:r w:rsidRPr="001F4352">
        <w:rPr>
          <w:b/>
          <w:bCs/>
          <w:lang w:val="ru-RU"/>
        </w:rPr>
        <w:t>1</w:t>
      </w:r>
      <w:r w:rsidRPr="001F4352">
        <w:rPr>
          <w:b/>
          <w:bCs/>
          <w:lang w:val="ru-RU"/>
        </w:rPr>
        <w:tab/>
      </w:r>
      <w:r w:rsidR="004E7ACE" w:rsidRPr="001F4352">
        <w:rPr>
          <w:lang w:val="ru-RU"/>
        </w:rPr>
        <w:t>Воздействие систем электросвязи для высокоскоростной передачи данных по линиям электропередачи на системы радиосвязи, работающи</w:t>
      </w:r>
      <w:r w:rsidR="00DA0C18" w:rsidRPr="001F4352">
        <w:rPr>
          <w:lang w:val="ru-RU"/>
        </w:rPr>
        <w:t>е</w:t>
      </w:r>
      <w:r w:rsidR="004E7ACE" w:rsidRPr="001F4352">
        <w:rPr>
          <w:lang w:val="ru-RU"/>
        </w:rPr>
        <w:t xml:space="preserve"> на частотах ниже 30 МГц и между 80 и 470</w:t>
      </w:r>
      <w:r w:rsidR="00A83F28" w:rsidRPr="001F4352">
        <w:rPr>
          <w:lang w:val="ru-RU"/>
        </w:rPr>
        <w:t> </w:t>
      </w:r>
      <w:r w:rsidR="004E7ACE" w:rsidRPr="001F4352">
        <w:rPr>
          <w:lang w:val="ru-RU"/>
        </w:rPr>
        <w:t>МГц (предварительный проект пересмотренной Рекомендации МСЭ-R SM.1879-1 – см.</w:t>
      </w:r>
      <w:r w:rsidR="00A83F28" w:rsidRPr="001F4352">
        <w:rPr>
          <w:lang w:val="ru-RU"/>
        </w:rPr>
        <w:t> </w:t>
      </w:r>
      <w:r w:rsidR="004E7ACE" w:rsidRPr="001F4352">
        <w:rPr>
          <w:lang w:val="ru-RU"/>
        </w:rPr>
        <w:t>Приложение</w:t>
      </w:r>
      <w:r w:rsidR="00A83F28" w:rsidRPr="001F4352">
        <w:rPr>
          <w:lang w:val="ru-RU"/>
        </w:rPr>
        <w:t> </w:t>
      </w:r>
      <w:r w:rsidR="004E7ACE" w:rsidRPr="001F4352">
        <w:rPr>
          <w:lang w:val="ru-RU"/>
        </w:rPr>
        <w:t>1 к</w:t>
      </w:r>
      <w:hyperlink r:id="rId20" w:history="1">
        <w:r w:rsidR="004E7ACE" w:rsidRPr="001F4352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Документу 1A/39</w:t>
        </w:r>
      </w:hyperlink>
      <w:r w:rsidR="004E7ACE" w:rsidRPr="001F4352">
        <w:rPr>
          <w:lang w:val="ru-RU"/>
        </w:rPr>
        <w:t xml:space="preserve"> от 19 июня 2012 г.)</w:t>
      </w:r>
      <w:r w:rsidRPr="001F4352">
        <w:rPr>
          <w:lang w:val="ru-RU"/>
        </w:rPr>
        <w:t>.</w:t>
      </w:r>
    </w:p>
    <w:p w:rsidR="001E756A" w:rsidRPr="001F4352" w:rsidRDefault="001E756A" w:rsidP="00813C16">
      <w:pPr>
        <w:rPr>
          <w:b/>
          <w:lang w:val="ru-RU"/>
        </w:rPr>
      </w:pPr>
      <w:r w:rsidRPr="001F4352">
        <w:rPr>
          <w:b/>
          <w:bCs/>
          <w:lang w:val="ru-RU"/>
        </w:rPr>
        <w:t>2</w:t>
      </w:r>
      <w:r w:rsidRPr="001F4352">
        <w:rPr>
          <w:lang w:val="ru-RU"/>
        </w:rPr>
        <w:tab/>
      </w:r>
      <w:r w:rsidR="004E7ACE" w:rsidRPr="001F4352">
        <w:rPr>
          <w:lang w:val="ru-RU"/>
        </w:rPr>
        <w:t>Общие принципы и методы совместного использования частот службами радиосвязи или радиостанциями (рабочий документ к предварительному проекту пересмотренной Рекомендации МСЭ-R SM.1132-2 – см. Приложение 6 к</w:t>
      </w:r>
      <w:hyperlink r:id="rId21" w:history="1">
        <w:r w:rsidR="004E7ACE" w:rsidRPr="001F4352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Документу 1A/39</w:t>
        </w:r>
      </w:hyperlink>
      <w:r w:rsidR="004E7ACE" w:rsidRPr="001F4352">
        <w:rPr>
          <w:lang w:val="ru-RU"/>
        </w:rPr>
        <w:t xml:space="preserve"> от 19 июня 2012 г.)</w:t>
      </w:r>
      <w:r w:rsidRPr="001F4352">
        <w:rPr>
          <w:lang w:val="ru-RU"/>
        </w:rPr>
        <w:t>.</w:t>
      </w:r>
    </w:p>
    <w:p w:rsidR="0024538E" w:rsidRPr="001F4352" w:rsidRDefault="0024538E" w:rsidP="00E44367">
      <w:pPr>
        <w:pStyle w:val="Title4"/>
        <w:rPr>
          <w:lang w:val="ru-RU"/>
        </w:rPr>
      </w:pPr>
      <w:r w:rsidRPr="001F4352">
        <w:rPr>
          <w:lang w:val="ru-RU"/>
        </w:rPr>
        <w:t>Рабочая группа 1B</w:t>
      </w:r>
    </w:p>
    <w:p w:rsidR="001E756A" w:rsidRPr="001F4352" w:rsidRDefault="001E756A" w:rsidP="00813C16">
      <w:pPr>
        <w:pStyle w:val="Normalaftertitle0"/>
        <w:rPr>
          <w:lang w:val="ru-RU"/>
        </w:rPr>
      </w:pPr>
      <w:r w:rsidRPr="001F4352">
        <w:rPr>
          <w:b/>
          <w:bCs/>
          <w:lang w:val="ru-RU"/>
        </w:rPr>
        <w:t>1</w:t>
      </w:r>
      <w:r w:rsidRPr="001F4352">
        <w:rPr>
          <w:b/>
          <w:bCs/>
          <w:lang w:val="ru-RU"/>
        </w:rPr>
        <w:tab/>
      </w:r>
      <w:r w:rsidR="004E7ACE" w:rsidRPr="001F4352">
        <w:rPr>
          <w:lang w:val="ru-RU"/>
        </w:rPr>
        <w:t xml:space="preserve">Руководящие указания по проектированию для разработки автоматизированных систем </w:t>
      </w:r>
      <w:r w:rsidR="004E7ACE" w:rsidRPr="001F4352">
        <w:rPr>
          <w:spacing w:val="-2"/>
          <w:lang w:val="ru-RU"/>
        </w:rPr>
        <w:t>управления использованием спектра (предварительный проект пересмотренной Рекомендации МСЭ-R</w:t>
      </w:r>
      <w:r w:rsidR="004E7ACE" w:rsidRPr="001F4352">
        <w:rPr>
          <w:lang w:val="ru-RU"/>
        </w:rPr>
        <w:t xml:space="preserve"> SM.1370-1 – см. Приложение 1 к</w:t>
      </w:r>
      <w:hyperlink r:id="rId22" w:history="1">
        <w:r w:rsidR="004E7ACE" w:rsidRPr="001F4352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Документу 1B/42</w:t>
        </w:r>
      </w:hyperlink>
      <w:r w:rsidR="004E7ACE" w:rsidRPr="001F4352">
        <w:rPr>
          <w:lang w:val="ru-RU"/>
        </w:rPr>
        <w:t xml:space="preserve"> от 26 июня </w:t>
      </w:r>
      <w:r w:rsidR="00080106" w:rsidRPr="001F4352">
        <w:rPr>
          <w:lang w:val="ru-RU"/>
        </w:rPr>
        <w:t>2012 г.)</w:t>
      </w:r>
      <w:r w:rsidRPr="001F4352">
        <w:rPr>
          <w:lang w:val="ru-RU"/>
        </w:rPr>
        <w:t>.</w:t>
      </w:r>
    </w:p>
    <w:p w:rsidR="001E756A" w:rsidRPr="001F4352" w:rsidRDefault="001E756A" w:rsidP="00813C16">
      <w:pPr>
        <w:spacing w:before="240"/>
        <w:rPr>
          <w:b/>
          <w:lang w:val="ru-RU"/>
        </w:rPr>
      </w:pPr>
      <w:r w:rsidRPr="001F4352">
        <w:rPr>
          <w:b/>
          <w:bCs/>
          <w:lang w:val="ru-RU"/>
        </w:rPr>
        <w:t>2</w:t>
      </w:r>
      <w:r w:rsidRPr="001F4352">
        <w:rPr>
          <w:b/>
          <w:bCs/>
          <w:lang w:val="ru-RU"/>
        </w:rPr>
        <w:tab/>
      </w:r>
      <w:r w:rsidR="00080106" w:rsidRPr="001F4352">
        <w:rPr>
          <w:lang w:val="ru-RU"/>
        </w:rPr>
        <w:t>Словарь данных по радиосвязи (RDD) (предварительный проект пересмотренной Рекомендации МСЭ-R SM.1370-1 – см. Приложение 18 к</w:t>
      </w:r>
      <w:hyperlink r:id="rId23" w:history="1">
        <w:r w:rsidR="00080106" w:rsidRPr="001F4352">
          <w:rPr>
            <w:rStyle w:val="Hyperlink"/>
            <w:rFonts w:asciiTheme="majorBidi" w:hAnsiTheme="majorBidi" w:cstheme="majorBidi"/>
            <w:szCs w:val="24"/>
            <w:lang w:val="ru-RU"/>
          </w:rPr>
          <w:t xml:space="preserve"> Документу 1B/42</w:t>
        </w:r>
      </w:hyperlink>
      <w:r w:rsidR="00080106" w:rsidRPr="001F4352">
        <w:rPr>
          <w:lang w:val="ru-RU"/>
        </w:rPr>
        <w:t xml:space="preserve"> от 27 июня 2012 г.)</w:t>
      </w:r>
      <w:r w:rsidRPr="001F4352">
        <w:rPr>
          <w:lang w:val="ru-RU"/>
        </w:rPr>
        <w:t>.</w:t>
      </w:r>
    </w:p>
    <w:p w:rsidR="0024538E" w:rsidRPr="001F4352" w:rsidRDefault="0024538E" w:rsidP="00E44367">
      <w:pPr>
        <w:pStyle w:val="Title4"/>
        <w:rPr>
          <w:lang w:val="ru-RU"/>
        </w:rPr>
      </w:pPr>
      <w:r w:rsidRPr="001F4352">
        <w:rPr>
          <w:lang w:val="ru-RU"/>
        </w:rPr>
        <w:t>Рабочая группа 1C</w:t>
      </w:r>
    </w:p>
    <w:p w:rsidR="001E756A" w:rsidRPr="001F4352" w:rsidRDefault="00DA0C18" w:rsidP="00A83F28">
      <w:pPr>
        <w:pStyle w:val="Normalaftertitle0"/>
        <w:rPr>
          <w:lang w:val="ru-RU" w:eastAsia="zh-CN"/>
        </w:rPr>
      </w:pPr>
      <w:r w:rsidRPr="001F4352">
        <w:rPr>
          <w:lang w:val="ru-RU" w:eastAsia="zh-CN"/>
        </w:rPr>
        <w:t>Развитие к</w:t>
      </w:r>
      <w:r w:rsidR="00080106" w:rsidRPr="001F4352">
        <w:rPr>
          <w:lang w:val="ru-RU" w:eastAsia="zh-CN"/>
        </w:rPr>
        <w:t>онтрол</w:t>
      </w:r>
      <w:r w:rsidRPr="001F4352">
        <w:rPr>
          <w:lang w:val="ru-RU" w:eastAsia="zh-CN"/>
        </w:rPr>
        <w:t>я</w:t>
      </w:r>
      <w:r w:rsidR="00080106" w:rsidRPr="001F4352">
        <w:rPr>
          <w:lang w:val="ru-RU" w:eastAsia="zh-CN"/>
        </w:rPr>
        <w:t xml:space="preserve"> за использованием спектра </w:t>
      </w:r>
      <w:r w:rsidR="00813C16" w:rsidRPr="001F4352">
        <w:rPr>
          <w:lang w:val="ru-RU" w:eastAsia="zh-CN"/>
        </w:rPr>
        <w:t xml:space="preserve">(рабочий документ к </w:t>
      </w:r>
      <w:r w:rsidR="00813C16" w:rsidRPr="001F4352">
        <w:rPr>
          <w:lang w:val="ru-RU"/>
        </w:rPr>
        <w:t>предварительному проекту пересмотренной Рекомендации МСЭ-R SM [SPECTRUM</w:t>
      </w:r>
      <w:r w:rsidR="00813C16" w:rsidRPr="001F4352">
        <w:rPr>
          <w:lang w:val="ru-RU" w:eastAsia="zh-CN"/>
        </w:rPr>
        <w:t>_MONITORING</w:t>
      </w:r>
      <w:r w:rsidR="00813C16" w:rsidRPr="001F4352">
        <w:rPr>
          <w:lang w:val="ru-RU"/>
        </w:rPr>
        <w:t>_</w:t>
      </w:r>
      <w:r w:rsidR="00813C16" w:rsidRPr="001F4352">
        <w:rPr>
          <w:lang w:val="ru-RU" w:eastAsia="zh-CN"/>
        </w:rPr>
        <w:t>EVOLUTION</w:t>
      </w:r>
      <w:r w:rsidR="00813C16" w:rsidRPr="001F4352">
        <w:rPr>
          <w:lang w:val="ru-RU"/>
        </w:rPr>
        <w:t>] – см.</w:t>
      </w:r>
      <w:r w:rsidR="00A83F28" w:rsidRPr="001F4352">
        <w:rPr>
          <w:lang w:val="ru-RU"/>
        </w:rPr>
        <w:t> </w:t>
      </w:r>
      <w:r w:rsidR="00813C16" w:rsidRPr="001F4352">
        <w:rPr>
          <w:lang w:val="ru-RU"/>
        </w:rPr>
        <w:t>Приложение 1 к</w:t>
      </w:r>
      <w:hyperlink r:id="rId24" w:history="1">
        <w:r w:rsidR="00813C16" w:rsidRPr="001F4352">
          <w:rPr>
            <w:rStyle w:val="Hyperlink"/>
            <w:lang w:val="ru-RU"/>
          </w:rPr>
          <w:t xml:space="preserve"> Документу 1C/36</w:t>
        </w:r>
      </w:hyperlink>
      <w:r w:rsidR="00813C16" w:rsidRPr="001F4352">
        <w:rPr>
          <w:lang w:val="ru-RU"/>
        </w:rPr>
        <w:t>)</w:t>
      </w:r>
      <w:r w:rsidR="001E756A" w:rsidRPr="001F4352">
        <w:rPr>
          <w:lang w:val="ru-RU"/>
        </w:rPr>
        <w:t>.</w:t>
      </w:r>
    </w:p>
    <w:p w:rsidR="00984AA2" w:rsidRPr="001F4352" w:rsidRDefault="00984AA2" w:rsidP="001E756A">
      <w:pPr>
        <w:spacing w:before="720"/>
        <w:jc w:val="center"/>
        <w:rPr>
          <w:lang w:val="ru-RU"/>
        </w:rPr>
      </w:pPr>
      <w:r w:rsidRPr="001F4352">
        <w:rPr>
          <w:lang w:val="ru-RU"/>
        </w:rPr>
        <w:t>______________</w:t>
      </w:r>
    </w:p>
    <w:sectPr w:rsidR="00984AA2" w:rsidRPr="001F4352" w:rsidSect="007B47F2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38" w:rsidRDefault="00345538">
      <w:r>
        <w:separator/>
      </w:r>
    </w:p>
  </w:endnote>
  <w:endnote w:type="continuationSeparator" w:id="0">
    <w:p w:rsidR="00345538" w:rsidRDefault="0034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38" w:rsidRPr="00612D5A" w:rsidRDefault="00612D5A" w:rsidP="00612D5A">
    <w:pPr>
      <w:pStyle w:val="Footer"/>
      <w:rPr>
        <w:lang w:val="fr-CH"/>
      </w:rPr>
    </w:pPr>
    <w:r>
      <w:fldChar w:fldCharType="begin"/>
    </w:r>
    <w:r w:rsidRPr="00612D5A">
      <w:rPr>
        <w:lang w:val="fr-CH"/>
      </w:rPr>
      <w:instrText xml:space="preserve"> FILENAME \p  \* MERGEFORMAT </w:instrText>
    </w:r>
    <w:r>
      <w:fldChar w:fldCharType="separate"/>
    </w:r>
    <w:r w:rsidR="002B548B">
      <w:rPr>
        <w:lang w:val="fr-CH"/>
      </w:rPr>
      <w:t>Y:\APP\BR\CIRCS_DMS\CACE\600\601\601r.docx</w:t>
    </w:r>
    <w:r>
      <w:fldChar w:fldCharType="end"/>
    </w:r>
    <w:r w:rsidRPr="00612D5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1649">
      <w:t>01.02.13</w:t>
    </w:r>
    <w:r>
      <w:fldChar w:fldCharType="end"/>
    </w:r>
    <w:r w:rsidRPr="00612D5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548B">
      <w:t>01.02.13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4553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45538" w:rsidRDefault="003455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45538">
      <w:trPr>
        <w:cantSplit/>
      </w:trPr>
      <w:tc>
        <w:tcPr>
          <w:tcW w:w="1062" w:type="pct"/>
        </w:tcPr>
        <w:p w:rsidR="00345538" w:rsidRDefault="0034553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45538" w:rsidRDefault="0034553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45538" w:rsidRDefault="0034553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45538" w:rsidRDefault="0034553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45538">
      <w:trPr>
        <w:cantSplit/>
      </w:trPr>
      <w:tc>
        <w:tcPr>
          <w:tcW w:w="1062" w:type="pct"/>
        </w:tcPr>
        <w:p w:rsidR="00345538" w:rsidRDefault="0034553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45538" w:rsidRDefault="003455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45538" w:rsidRDefault="00345538">
          <w:pPr>
            <w:pStyle w:val="itu"/>
          </w:pPr>
        </w:p>
      </w:tc>
      <w:tc>
        <w:tcPr>
          <w:tcW w:w="1131" w:type="pct"/>
        </w:tcPr>
        <w:p w:rsidR="00345538" w:rsidRDefault="00345538">
          <w:pPr>
            <w:pStyle w:val="itu"/>
          </w:pPr>
        </w:p>
      </w:tc>
    </w:tr>
  </w:tbl>
  <w:p w:rsidR="00345538" w:rsidRPr="00A83F28" w:rsidRDefault="00345538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38" w:rsidRDefault="00345538">
      <w:r>
        <w:t>____________________</w:t>
      </w:r>
    </w:p>
  </w:footnote>
  <w:footnote w:type="continuationSeparator" w:id="0">
    <w:p w:rsidR="00345538" w:rsidRDefault="0034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38" w:rsidRPr="001437AE" w:rsidRDefault="00345538" w:rsidP="00612D5A">
    <w:pPr>
      <w:spacing w:before="0"/>
      <w:jc w:val="center"/>
      <w:rPr>
        <w:sz w:val="18"/>
        <w:szCs w:val="18"/>
        <w:lang w:val="en-US"/>
      </w:rPr>
    </w:pPr>
    <w:r w:rsidRPr="001437AE">
      <w:rPr>
        <w:sz w:val="18"/>
        <w:szCs w:val="18"/>
        <w:lang w:val="en-US"/>
      </w:rPr>
      <w:t xml:space="preserve">- </w:t>
    </w:r>
    <w:r w:rsidRPr="001437AE">
      <w:rPr>
        <w:rStyle w:val="PageNumber"/>
        <w:sz w:val="18"/>
        <w:szCs w:val="18"/>
      </w:rPr>
      <w:fldChar w:fldCharType="begin"/>
    </w:r>
    <w:r w:rsidRPr="001437AE">
      <w:rPr>
        <w:rStyle w:val="PageNumber"/>
        <w:sz w:val="18"/>
        <w:szCs w:val="18"/>
      </w:rPr>
      <w:instrText xml:space="preserve"> PAGE </w:instrText>
    </w:r>
    <w:r w:rsidRPr="001437AE">
      <w:rPr>
        <w:rStyle w:val="PageNumber"/>
        <w:sz w:val="18"/>
        <w:szCs w:val="18"/>
      </w:rPr>
      <w:fldChar w:fldCharType="separate"/>
    </w:r>
    <w:r w:rsidR="00BE1649">
      <w:rPr>
        <w:rStyle w:val="PageNumber"/>
        <w:noProof/>
        <w:sz w:val="18"/>
        <w:szCs w:val="18"/>
      </w:rPr>
      <w:t>3</w:t>
    </w:r>
    <w:r w:rsidRPr="001437AE">
      <w:rPr>
        <w:rStyle w:val="PageNumber"/>
        <w:sz w:val="18"/>
        <w:szCs w:val="18"/>
      </w:rPr>
      <w:fldChar w:fldCharType="end"/>
    </w:r>
    <w:r w:rsidRPr="001437AE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5"/>
    <w:rsid w:val="00016557"/>
    <w:rsid w:val="00051AE0"/>
    <w:rsid w:val="00053FFD"/>
    <w:rsid w:val="0006582C"/>
    <w:rsid w:val="00080106"/>
    <w:rsid w:val="000D643F"/>
    <w:rsid w:val="000E15C1"/>
    <w:rsid w:val="000E64DA"/>
    <w:rsid w:val="000F0456"/>
    <w:rsid w:val="000F527D"/>
    <w:rsid w:val="001437AE"/>
    <w:rsid w:val="001E15AA"/>
    <w:rsid w:val="001E7122"/>
    <w:rsid w:val="001E756A"/>
    <w:rsid w:val="001F4352"/>
    <w:rsid w:val="00210B45"/>
    <w:rsid w:val="002259B2"/>
    <w:rsid w:val="00227F65"/>
    <w:rsid w:val="0024538E"/>
    <w:rsid w:val="0029734A"/>
    <w:rsid w:val="002B548B"/>
    <w:rsid w:val="002C5263"/>
    <w:rsid w:val="002E7C91"/>
    <w:rsid w:val="002F0613"/>
    <w:rsid w:val="003034F3"/>
    <w:rsid w:val="00331A08"/>
    <w:rsid w:val="00345538"/>
    <w:rsid w:val="00357E98"/>
    <w:rsid w:val="003A378F"/>
    <w:rsid w:val="003C4FB6"/>
    <w:rsid w:val="003D3993"/>
    <w:rsid w:val="003E4A6E"/>
    <w:rsid w:val="00415574"/>
    <w:rsid w:val="0044634B"/>
    <w:rsid w:val="004A5AB1"/>
    <w:rsid w:val="004C1881"/>
    <w:rsid w:val="004D2604"/>
    <w:rsid w:val="004E7ACE"/>
    <w:rsid w:val="004F26AE"/>
    <w:rsid w:val="005129F7"/>
    <w:rsid w:val="00552398"/>
    <w:rsid w:val="00571312"/>
    <w:rsid w:val="00595800"/>
    <w:rsid w:val="005A363E"/>
    <w:rsid w:val="005F130D"/>
    <w:rsid w:val="005F7F4C"/>
    <w:rsid w:val="00612D5A"/>
    <w:rsid w:val="006136BC"/>
    <w:rsid w:val="00651F96"/>
    <w:rsid w:val="00657E17"/>
    <w:rsid w:val="00660CAA"/>
    <w:rsid w:val="0067043F"/>
    <w:rsid w:val="006B3F95"/>
    <w:rsid w:val="006E3FFE"/>
    <w:rsid w:val="006E60B4"/>
    <w:rsid w:val="006F1119"/>
    <w:rsid w:val="0071030F"/>
    <w:rsid w:val="0071106C"/>
    <w:rsid w:val="00713C5F"/>
    <w:rsid w:val="00746900"/>
    <w:rsid w:val="00747CE1"/>
    <w:rsid w:val="00757601"/>
    <w:rsid w:val="00760228"/>
    <w:rsid w:val="0076211E"/>
    <w:rsid w:val="00795BC6"/>
    <w:rsid w:val="007A3254"/>
    <w:rsid w:val="007B47F2"/>
    <w:rsid w:val="008075AB"/>
    <w:rsid w:val="00811467"/>
    <w:rsid w:val="00813C16"/>
    <w:rsid w:val="00822512"/>
    <w:rsid w:val="00846A19"/>
    <w:rsid w:val="00881D43"/>
    <w:rsid w:val="00894E2B"/>
    <w:rsid w:val="008A7B1C"/>
    <w:rsid w:val="008D0AFE"/>
    <w:rsid w:val="008D4874"/>
    <w:rsid w:val="008E7DF1"/>
    <w:rsid w:val="008F0709"/>
    <w:rsid w:val="00933BA5"/>
    <w:rsid w:val="0093776F"/>
    <w:rsid w:val="00946EA3"/>
    <w:rsid w:val="009676DC"/>
    <w:rsid w:val="009746CA"/>
    <w:rsid w:val="0097682D"/>
    <w:rsid w:val="009846D5"/>
    <w:rsid w:val="00984AA2"/>
    <w:rsid w:val="00991345"/>
    <w:rsid w:val="009E14F3"/>
    <w:rsid w:val="009E1957"/>
    <w:rsid w:val="00A06093"/>
    <w:rsid w:val="00A30185"/>
    <w:rsid w:val="00A3051B"/>
    <w:rsid w:val="00A4558F"/>
    <w:rsid w:val="00A47BCB"/>
    <w:rsid w:val="00A83F28"/>
    <w:rsid w:val="00A951B3"/>
    <w:rsid w:val="00AB07C5"/>
    <w:rsid w:val="00AE31D1"/>
    <w:rsid w:val="00B17904"/>
    <w:rsid w:val="00B24BC8"/>
    <w:rsid w:val="00B406A5"/>
    <w:rsid w:val="00B429B5"/>
    <w:rsid w:val="00B57344"/>
    <w:rsid w:val="00B87E04"/>
    <w:rsid w:val="00B939B1"/>
    <w:rsid w:val="00BA72D3"/>
    <w:rsid w:val="00BC55BD"/>
    <w:rsid w:val="00BE1649"/>
    <w:rsid w:val="00BE701A"/>
    <w:rsid w:val="00CA2460"/>
    <w:rsid w:val="00CD00EE"/>
    <w:rsid w:val="00CD56BC"/>
    <w:rsid w:val="00CD7746"/>
    <w:rsid w:val="00D03870"/>
    <w:rsid w:val="00D057A1"/>
    <w:rsid w:val="00D264B0"/>
    <w:rsid w:val="00D35752"/>
    <w:rsid w:val="00D463D0"/>
    <w:rsid w:val="00D5345E"/>
    <w:rsid w:val="00D61395"/>
    <w:rsid w:val="00D744B4"/>
    <w:rsid w:val="00DA0C18"/>
    <w:rsid w:val="00DD0155"/>
    <w:rsid w:val="00DE15B3"/>
    <w:rsid w:val="00E03BFD"/>
    <w:rsid w:val="00E44367"/>
    <w:rsid w:val="00E73EB2"/>
    <w:rsid w:val="00E822AE"/>
    <w:rsid w:val="00EC710F"/>
    <w:rsid w:val="00F66836"/>
    <w:rsid w:val="00FB2AFC"/>
    <w:rsid w:val="00FC6453"/>
    <w:rsid w:val="00FD4295"/>
    <w:rsid w:val="00FD7CA5"/>
    <w:rsid w:val="00FE1E00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locked/>
    <w:rsid w:val="002C5263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E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A3254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C5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uiPriority w:val="99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E03BFD"/>
    <w:pPr>
      <w:ind w:left="1361" w:hanging="56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basedOn w:val="Normal"/>
    <w:link w:val="HeaderChar"/>
    <w:rsid w:val="001437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437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437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657E17"/>
    <w:pPr>
      <w:spacing w:before="360"/>
    </w:pPr>
    <w:rPr>
      <w:b/>
      <w:sz w:val="26"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1437A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437AE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A3254"/>
    <w:rPr>
      <w:rFonts w:ascii="Times New Roman" w:hAnsi="Times New Roman"/>
      <w:b/>
      <w:sz w:val="2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FD4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D4295"/>
    <w:rPr>
      <w:rFonts w:ascii="Times New Roman" w:hAnsi="Times New Roman"/>
      <w:caps/>
      <w:sz w:val="26"/>
      <w:lang w:val="ru-RU" w:eastAsia="en-US"/>
    </w:rPr>
  </w:style>
  <w:style w:type="paragraph" w:customStyle="1" w:styleId="AppendixNo">
    <w:name w:val="Appendix_No"/>
    <w:basedOn w:val="AnnexNo"/>
    <w:next w:val="Normal"/>
    <w:rsid w:val="007A3254"/>
    <w:rPr>
      <w:lang w:val="en-GB"/>
    </w:rPr>
  </w:style>
  <w:style w:type="paragraph" w:customStyle="1" w:styleId="Appendixtitle">
    <w:name w:val="Appendix_title"/>
    <w:basedOn w:val="Normal"/>
    <w:next w:val="Normal"/>
    <w:rsid w:val="007A325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character" w:styleId="FollowedHyperlink">
    <w:name w:val="FollowedHyperlink"/>
    <w:basedOn w:val="DefaultParagraphFont"/>
    <w:rsid w:val="00552398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24538E"/>
    <w:pPr>
      <w:overflowPunct/>
      <w:autoSpaceDE/>
      <w:autoSpaceDN/>
      <w:adjustRightInd/>
      <w:spacing w:before="320"/>
      <w:textAlignment w:val="auto"/>
    </w:pPr>
  </w:style>
  <w:style w:type="character" w:styleId="Strong">
    <w:name w:val="Strong"/>
    <w:basedOn w:val="DefaultParagraphFont"/>
    <w:uiPriority w:val="99"/>
    <w:qFormat/>
    <w:rsid w:val="0024538E"/>
    <w:rPr>
      <w:b/>
      <w:bCs/>
    </w:rPr>
  </w:style>
  <w:style w:type="paragraph" w:customStyle="1" w:styleId="Annextitle">
    <w:name w:val="Annex_title"/>
    <w:basedOn w:val="Normal"/>
    <w:next w:val="Normal"/>
    <w:rsid w:val="002453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Reasons">
    <w:name w:val="Reasons"/>
    <w:basedOn w:val="Normal"/>
    <w:qFormat/>
    <w:rsid w:val="00E73E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locked/>
    <w:rsid w:val="002C5263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1.AR-C/en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1A-C-003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sg1/ch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WP1A-C-0039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://www.itu.int/md/R12-WP1C-C-003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sg1@itu.int" TargetMode="External"/><Relationship Id="rId23" Type="http://schemas.openxmlformats.org/officeDocument/2006/relationships/hyperlink" Target="http://www.itu.int/md/R12-WP1B-C-0042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que-rsg1/en" TargetMode="External"/><Relationship Id="rId19" Type="http://schemas.openxmlformats.org/officeDocument/2006/relationships/hyperlink" Target="http://www.itu.int/md/R12-SG01-C-004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R00-SG01-CIR-0093/en" TargetMode="External"/><Relationship Id="rId14" Type="http://schemas.openxmlformats.org/officeDocument/2006/relationships/hyperlink" Target="http://www.itu.int/md/R12-SG01-C/en" TargetMode="External"/><Relationship Id="rId22" Type="http://schemas.openxmlformats.org/officeDocument/2006/relationships/hyperlink" Target="http://www.itu.int/md/R12-WP1B-C-0042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2</TotalTime>
  <Pages>6</Pages>
  <Words>1411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12100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Silvestrova, Marina</dc:creator>
  <cp:lastModifiedBy>Song, Xiaojing</cp:lastModifiedBy>
  <cp:revision>6</cp:revision>
  <cp:lastPrinted>2013-02-01T11:01:00Z</cp:lastPrinted>
  <dcterms:created xsi:type="dcterms:W3CDTF">2013-01-28T08:03:00Z</dcterms:created>
  <dcterms:modified xsi:type="dcterms:W3CDTF">2013-02-04T09:31:00Z</dcterms:modified>
</cp:coreProperties>
</file>