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horzAnchor="margin" w:tblpY="-75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188"/>
        <w:gridCol w:w="1667"/>
      </w:tblGrid>
      <w:tr w:rsidR="00D35752" w:rsidRPr="00D35752">
        <w:tc>
          <w:tcPr>
            <w:tcW w:w="8188" w:type="dxa"/>
            <w:vAlign w:val="center"/>
          </w:tcPr>
          <w:p w:rsidR="007D3C32" w:rsidRDefault="007D3C32" w:rsidP="00EF718F">
            <w:pPr>
              <w:tabs>
                <w:tab w:val="right" w:pos="8647"/>
              </w:tabs>
              <w:spacing w:before="240"/>
              <w:rPr>
                <w:rFonts w:ascii="SimSun"/>
                <w:sz w:val="36"/>
                <w:szCs w:val="36"/>
              </w:rPr>
            </w:pPr>
            <w:r>
              <w:rPr>
                <w:rFonts w:ascii="SimSun" w:hAnsi="SimSun" w:hint="eastAsia"/>
                <w:spacing w:val="24"/>
                <w:sz w:val="44"/>
                <w:szCs w:val="44"/>
              </w:rPr>
              <w:t>国</w:t>
            </w:r>
            <w:r>
              <w:rPr>
                <w:rFonts w:ascii="SimSun" w:hAnsi="SimSun"/>
                <w:spacing w:val="24"/>
                <w:sz w:val="44"/>
                <w:szCs w:val="44"/>
              </w:rPr>
              <w:t xml:space="preserve"> </w:t>
            </w:r>
            <w:r>
              <w:rPr>
                <w:rFonts w:ascii="SimSun" w:hAnsi="SimSun" w:hint="eastAsia"/>
                <w:spacing w:val="24"/>
                <w:sz w:val="44"/>
                <w:szCs w:val="44"/>
              </w:rPr>
              <w:t>际</w:t>
            </w:r>
            <w:r>
              <w:rPr>
                <w:rFonts w:ascii="SimSun" w:hAnsi="SimSun"/>
                <w:spacing w:val="24"/>
                <w:sz w:val="44"/>
                <w:szCs w:val="44"/>
              </w:rPr>
              <w:t xml:space="preserve"> </w:t>
            </w:r>
            <w:r>
              <w:rPr>
                <w:rFonts w:ascii="SimSun" w:hAnsi="SimSun" w:hint="eastAsia"/>
                <w:spacing w:val="24"/>
                <w:sz w:val="44"/>
                <w:szCs w:val="44"/>
              </w:rPr>
              <w:t>电</w:t>
            </w:r>
            <w:r>
              <w:rPr>
                <w:rFonts w:ascii="SimSun" w:hAnsi="SimSun"/>
                <w:spacing w:val="24"/>
                <w:sz w:val="44"/>
                <w:szCs w:val="44"/>
              </w:rPr>
              <w:t xml:space="preserve"> </w:t>
            </w:r>
            <w:r>
              <w:rPr>
                <w:rFonts w:ascii="SimSun" w:hAnsi="SimSun" w:hint="eastAsia"/>
                <w:spacing w:val="24"/>
                <w:sz w:val="44"/>
                <w:szCs w:val="44"/>
              </w:rPr>
              <w:t>信</w:t>
            </w:r>
            <w:r>
              <w:rPr>
                <w:rFonts w:ascii="SimSun" w:hAnsi="SimSun"/>
                <w:spacing w:val="24"/>
                <w:sz w:val="44"/>
                <w:szCs w:val="44"/>
              </w:rPr>
              <w:t xml:space="preserve"> </w:t>
            </w:r>
            <w:r>
              <w:rPr>
                <w:rFonts w:ascii="SimSun" w:hAnsi="SimSun" w:hint="eastAsia"/>
                <w:spacing w:val="24"/>
                <w:sz w:val="44"/>
                <w:szCs w:val="44"/>
              </w:rPr>
              <w:t>联</w:t>
            </w:r>
            <w:r>
              <w:rPr>
                <w:rFonts w:ascii="SimSun" w:hAnsi="SimSun"/>
                <w:spacing w:val="24"/>
                <w:sz w:val="44"/>
                <w:szCs w:val="44"/>
              </w:rPr>
              <w:t xml:space="preserve"> </w:t>
            </w:r>
            <w:r>
              <w:rPr>
                <w:rFonts w:ascii="SimSun" w:hAnsi="SimSun" w:hint="eastAsia"/>
                <w:spacing w:val="24"/>
                <w:sz w:val="44"/>
                <w:szCs w:val="44"/>
              </w:rPr>
              <w:t>盟</w:t>
            </w:r>
          </w:p>
          <w:p w:rsidR="00D35752" w:rsidRPr="00D35752" w:rsidRDefault="00D35752" w:rsidP="00EF718F">
            <w:pPr>
              <w:spacing w:before="0"/>
            </w:pPr>
          </w:p>
        </w:tc>
        <w:tc>
          <w:tcPr>
            <w:tcW w:w="1667" w:type="dxa"/>
          </w:tcPr>
          <w:p w:rsidR="00D35752" w:rsidRPr="00D35752" w:rsidRDefault="00A4630C" w:rsidP="00EF718F">
            <w:pPr>
              <w:spacing w:before="0"/>
              <w:jc w:val="right"/>
            </w:pPr>
            <w:r>
              <w:rPr>
                <w:noProof/>
                <w:lang w:val="en-US" w:eastAsia="zh-CN"/>
              </w:rPr>
              <w:drawing>
                <wp:inline distT="0" distB="0" distL="0" distR="0" wp14:anchorId="6BC3294D" wp14:editId="391469C8">
                  <wp:extent cx="838200" cy="944880"/>
                  <wp:effectExtent l="19050" t="0" r="0" b="0"/>
                  <wp:docPr id="1" name="Picture 1" descr="sigle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eITU"/>
                          <pic:cNvPicPr>
                            <a:picLocks noChangeAspect="1" noChangeArrowheads="1"/>
                          </pic:cNvPicPr>
                        </pic:nvPicPr>
                        <pic:blipFill>
                          <a:blip r:embed="rId9" cstate="print"/>
                          <a:srcRect/>
                          <a:stretch>
                            <a:fillRect/>
                          </a:stretch>
                        </pic:blipFill>
                        <pic:spPr bwMode="auto">
                          <a:xfrm>
                            <a:off x="0" y="0"/>
                            <a:ext cx="838200" cy="944880"/>
                          </a:xfrm>
                          <a:prstGeom prst="rect">
                            <a:avLst/>
                          </a:prstGeom>
                          <a:noFill/>
                          <a:ln w="9525">
                            <a:noFill/>
                            <a:miter lim="800000"/>
                            <a:headEnd/>
                            <a:tailEnd/>
                          </a:ln>
                        </pic:spPr>
                      </pic:pic>
                    </a:graphicData>
                  </a:graphic>
                </wp:inline>
              </w:drawing>
            </w:r>
          </w:p>
        </w:tc>
      </w:tr>
    </w:tbl>
    <w:tbl>
      <w:tblPr>
        <w:tblW w:w="0" w:type="auto"/>
        <w:tblLayout w:type="fixed"/>
        <w:tblLook w:val="0000" w:firstRow="0" w:lastRow="0" w:firstColumn="0" w:lastColumn="0" w:noHBand="0" w:noVBand="0"/>
      </w:tblPr>
      <w:tblGrid>
        <w:gridCol w:w="5075"/>
      </w:tblGrid>
      <w:tr w:rsidR="00B87E04">
        <w:trPr>
          <w:cantSplit/>
        </w:trPr>
        <w:tc>
          <w:tcPr>
            <w:tcW w:w="5075" w:type="dxa"/>
          </w:tcPr>
          <w:p w:rsidR="007D3C32" w:rsidRDefault="007D3C32" w:rsidP="00EF718F">
            <w:pPr>
              <w:tabs>
                <w:tab w:val="right" w:pos="8647"/>
              </w:tabs>
              <w:spacing w:before="0"/>
              <w:rPr>
                <w:rFonts w:ascii="STKaiti" w:eastAsia="STKaiti"/>
                <w:sz w:val="28"/>
                <w:szCs w:val="28"/>
                <w:lang w:eastAsia="zh-CN"/>
              </w:rPr>
            </w:pPr>
            <w:r>
              <w:rPr>
                <w:rFonts w:ascii="STKaiti" w:eastAsia="STKaiti" w:hAnsi="STKaiti" w:hint="eastAsia"/>
                <w:sz w:val="28"/>
                <w:szCs w:val="28"/>
                <w:lang w:eastAsia="zh-CN"/>
              </w:rPr>
              <w:t>无线电通信局</w:t>
            </w:r>
          </w:p>
          <w:p w:rsidR="00B87E04" w:rsidRDefault="007D3C32" w:rsidP="00EF718F">
            <w:pPr>
              <w:tabs>
                <w:tab w:val="clear" w:pos="794"/>
                <w:tab w:val="clear" w:pos="1191"/>
                <w:tab w:val="clear" w:pos="1588"/>
                <w:tab w:val="clear" w:pos="1985"/>
                <w:tab w:val="center" w:pos="1701"/>
              </w:tabs>
              <w:spacing w:before="0"/>
              <w:rPr>
                <w:b/>
                <w:smallCaps/>
                <w:sz w:val="20"/>
                <w:lang w:eastAsia="zh-CN"/>
              </w:rPr>
            </w:pPr>
            <w:r>
              <w:rPr>
                <w:rFonts w:ascii="STKaiti" w:hAnsi="STKaiti" w:hint="eastAsia"/>
                <w:sz w:val="20"/>
                <w:lang w:eastAsia="zh-CN"/>
              </w:rPr>
              <w:t>（</w:t>
            </w:r>
            <w:r>
              <w:rPr>
                <w:rFonts w:ascii="STKaiti" w:eastAsia="STKaiti" w:hAnsi="STKaiti" w:hint="eastAsia"/>
                <w:sz w:val="20"/>
                <w:lang w:eastAsia="zh-CN"/>
              </w:rPr>
              <w:t>传真</w:t>
            </w:r>
            <w:r>
              <w:rPr>
                <w:rFonts w:ascii="STKaiti" w:hAnsi="STKaiti" w:hint="eastAsia"/>
                <w:sz w:val="20"/>
                <w:lang w:eastAsia="zh-CN"/>
              </w:rPr>
              <w:t>：</w:t>
            </w:r>
            <w:r>
              <w:rPr>
                <w:sz w:val="20"/>
                <w:lang w:eastAsia="zh-CN"/>
              </w:rPr>
              <w:t>+41 22 730 57 85</w:t>
            </w:r>
            <w:r>
              <w:rPr>
                <w:rFonts w:ascii="STKaiti" w:hAnsi="STKaiti" w:hint="eastAsia"/>
                <w:sz w:val="20"/>
                <w:lang w:eastAsia="zh-CN"/>
              </w:rPr>
              <w:t>）</w:t>
            </w:r>
          </w:p>
        </w:tc>
      </w:tr>
    </w:tbl>
    <w:p w:rsidR="00B87E04" w:rsidRDefault="00B87E04" w:rsidP="00EF718F">
      <w:pPr>
        <w:tabs>
          <w:tab w:val="left" w:pos="7513"/>
        </w:tabs>
        <w:rPr>
          <w:lang w:eastAsia="zh-CN"/>
        </w:rPr>
      </w:pPr>
    </w:p>
    <w:p w:rsidR="00D35752" w:rsidRDefault="00D35752" w:rsidP="00EF718F">
      <w:pPr>
        <w:tabs>
          <w:tab w:val="left" w:pos="7513"/>
        </w:tabs>
        <w:rPr>
          <w:lang w:eastAsia="zh-CN"/>
        </w:rPr>
      </w:pPr>
    </w:p>
    <w:tbl>
      <w:tblPr>
        <w:tblW w:w="10020" w:type="dxa"/>
        <w:tblLayout w:type="fixed"/>
        <w:tblLook w:val="0000" w:firstRow="0" w:lastRow="0" w:firstColumn="0" w:lastColumn="0" w:noHBand="0" w:noVBand="0"/>
      </w:tblPr>
      <w:tblGrid>
        <w:gridCol w:w="2518"/>
        <w:gridCol w:w="7502"/>
      </w:tblGrid>
      <w:tr w:rsidR="00B87E04">
        <w:trPr>
          <w:cantSplit/>
        </w:trPr>
        <w:tc>
          <w:tcPr>
            <w:tcW w:w="2518" w:type="dxa"/>
          </w:tcPr>
          <w:p w:rsidR="00B87E04" w:rsidRPr="00886AE4" w:rsidRDefault="00147E21" w:rsidP="00EF718F">
            <w:pPr>
              <w:tabs>
                <w:tab w:val="left" w:pos="7513"/>
              </w:tabs>
              <w:jc w:val="center"/>
              <w:rPr>
                <w:rFonts w:ascii="SimSun" w:eastAsia="SimSun" w:hAnsi="SimSun"/>
                <w:lang w:val="fr-FR" w:eastAsia="zh-CN"/>
              </w:rPr>
            </w:pPr>
            <w:bookmarkStart w:id="0" w:name="dletter"/>
            <w:bookmarkEnd w:id="0"/>
            <w:r w:rsidRPr="00147E21">
              <w:rPr>
                <w:rFonts w:ascii="SimSun" w:eastAsia="SimSun" w:hAnsi="SimSun" w:hint="eastAsia"/>
                <w:lang w:eastAsia="zh-CN"/>
              </w:rPr>
              <w:t>通函</w:t>
            </w:r>
            <w:r w:rsidRPr="00886AE4">
              <w:rPr>
                <w:rFonts w:ascii="SimSun" w:eastAsia="SimSun" w:hAnsi="SimSun"/>
                <w:lang w:val="fr-FR" w:eastAsia="zh-CN"/>
              </w:rPr>
              <w:t>/</w:t>
            </w:r>
            <w:r w:rsidRPr="00147E21">
              <w:rPr>
                <w:rFonts w:ascii="SimSun" w:eastAsia="SimSun" w:hAnsi="SimSun" w:hint="eastAsia"/>
                <w:lang w:eastAsia="zh-CN"/>
              </w:rPr>
              <w:t>行政通函</w:t>
            </w:r>
          </w:p>
          <w:p w:rsidR="0071106C" w:rsidRPr="00886AE4" w:rsidRDefault="00886AE4" w:rsidP="00EF718F">
            <w:pPr>
              <w:tabs>
                <w:tab w:val="clear" w:pos="794"/>
                <w:tab w:val="clear" w:pos="1191"/>
                <w:tab w:val="clear" w:pos="1588"/>
              </w:tabs>
              <w:spacing w:before="0"/>
              <w:jc w:val="center"/>
              <w:rPr>
                <w:b/>
                <w:bCs/>
                <w:lang w:val="fr-FR" w:eastAsia="zh-CN"/>
              </w:rPr>
            </w:pPr>
            <w:bookmarkStart w:id="1" w:name="dnum"/>
            <w:bookmarkStart w:id="2" w:name="_GoBack"/>
            <w:bookmarkEnd w:id="1"/>
            <w:bookmarkEnd w:id="2"/>
            <w:r w:rsidRPr="00886AE4">
              <w:rPr>
                <w:b/>
                <w:bCs/>
                <w:lang w:val="fr-FR" w:eastAsia="zh-CN"/>
              </w:rPr>
              <w:t>CACE/570</w:t>
            </w:r>
          </w:p>
        </w:tc>
        <w:tc>
          <w:tcPr>
            <w:tcW w:w="7502" w:type="dxa"/>
          </w:tcPr>
          <w:p w:rsidR="00B87E04" w:rsidRPr="00886AE4" w:rsidRDefault="00886AE4" w:rsidP="0088381B">
            <w:pPr>
              <w:tabs>
                <w:tab w:val="left" w:pos="7513"/>
              </w:tabs>
              <w:jc w:val="right"/>
              <w:rPr>
                <w:lang w:val="fr-FR" w:eastAsia="zh-CN"/>
              </w:rPr>
            </w:pPr>
            <w:bookmarkStart w:id="3" w:name="ddate"/>
            <w:bookmarkEnd w:id="3"/>
            <w:r w:rsidRPr="00886AE4">
              <w:rPr>
                <w:rFonts w:hint="eastAsia"/>
                <w:lang w:val="fr-FR" w:eastAsia="zh-CN"/>
              </w:rPr>
              <w:t>2012</w:t>
            </w:r>
            <w:r>
              <w:rPr>
                <w:rFonts w:hint="eastAsia"/>
                <w:lang w:val="fr-FR" w:eastAsia="zh-CN"/>
              </w:rPr>
              <w:t>年</w:t>
            </w:r>
            <w:r>
              <w:rPr>
                <w:rFonts w:hint="eastAsia"/>
                <w:lang w:val="fr-FR" w:eastAsia="zh-CN"/>
              </w:rPr>
              <w:t>5</w:t>
            </w:r>
            <w:r>
              <w:rPr>
                <w:rFonts w:hint="eastAsia"/>
                <w:lang w:val="fr-FR" w:eastAsia="zh-CN"/>
              </w:rPr>
              <w:t>月</w:t>
            </w:r>
            <w:r w:rsidR="0088381B">
              <w:rPr>
                <w:lang w:val="fr-FR" w:eastAsia="zh-CN"/>
              </w:rPr>
              <w:t>28</w:t>
            </w:r>
            <w:r>
              <w:rPr>
                <w:rFonts w:hint="eastAsia"/>
                <w:lang w:val="fr-FR" w:eastAsia="zh-CN"/>
              </w:rPr>
              <w:t>日</w:t>
            </w:r>
          </w:p>
        </w:tc>
      </w:tr>
    </w:tbl>
    <w:p w:rsidR="00B87E04" w:rsidRPr="00147E21" w:rsidRDefault="00886AE4" w:rsidP="00170118">
      <w:pPr>
        <w:tabs>
          <w:tab w:val="left" w:pos="7513"/>
        </w:tabs>
        <w:spacing w:before="480"/>
        <w:jc w:val="center"/>
        <w:rPr>
          <w:rFonts w:ascii="SimSun" w:eastAsia="SimSun" w:hAnsi="SimSun"/>
          <w:b/>
          <w:bCs/>
          <w:lang w:eastAsia="zh-CN"/>
        </w:rPr>
      </w:pPr>
      <w:r>
        <w:rPr>
          <w:rFonts w:ascii="SimSun" w:hAnsi="SimSun" w:hint="eastAsia"/>
          <w:b/>
          <w:bCs/>
          <w:lang w:eastAsia="zh-CN"/>
        </w:rPr>
        <w:t>致国际电联各</w:t>
      </w:r>
      <w:r>
        <w:rPr>
          <w:rFonts w:ascii="SimSun" w:hAnsi="SimSun" w:hint="eastAsia"/>
          <w:b/>
          <w:spacing w:val="12"/>
          <w:lang w:eastAsia="zh-CN"/>
        </w:rPr>
        <w:t>成员国</w:t>
      </w:r>
      <w:r>
        <w:rPr>
          <w:rFonts w:ascii="SimSun" w:hAnsi="SimSun" w:hint="eastAsia"/>
          <w:b/>
          <w:bCs/>
          <w:lang w:eastAsia="zh-CN"/>
        </w:rPr>
        <w:t>主管部门、无线电通信部门成员</w:t>
      </w:r>
      <w:r>
        <w:rPr>
          <w:rFonts w:ascii="SimSun" w:hAnsi="SimSun"/>
          <w:b/>
          <w:bCs/>
          <w:lang w:eastAsia="zh-CN"/>
        </w:rPr>
        <w:br/>
      </w:r>
      <w:r>
        <w:rPr>
          <w:rFonts w:ascii="SimSun" w:hAnsi="SimSun" w:hint="eastAsia"/>
          <w:b/>
          <w:bCs/>
          <w:lang w:eastAsia="zh-CN"/>
        </w:rPr>
        <w:t>和参加无线电通信</w:t>
      </w:r>
      <w:r>
        <w:rPr>
          <w:rFonts w:ascii="SimSun" w:hAnsi="SimSun" w:hint="eastAsia"/>
          <w:b/>
          <w:bCs/>
          <w:lang w:val="fr-CH" w:eastAsia="zh-CN"/>
        </w:rPr>
        <w:t>第</w:t>
      </w:r>
      <w:r w:rsidR="00A8611D">
        <w:rPr>
          <w:rFonts w:hint="eastAsia"/>
          <w:b/>
          <w:bCs/>
          <w:lang w:val="fr-CH" w:eastAsia="zh-CN"/>
        </w:rPr>
        <w:t>6</w:t>
      </w:r>
      <w:r>
        <w:rPr>
          <w:rFonts w:ascii="SimSun" w:hAnsi="SimSun" w:hint="eastAsia"/>
          <w:b/>
          <w:bCs/>
          <w:lang w:eastAsia="zh-CN"/>
        </w:rPr>
        <w:t>研究组工作的</w:t>
      </w:r>
      <w:ins w:id="4" w:author="yuan" w:date="2012-05-25T16:34:00Z">
        <w:r w:rsidR="00170118">
          <w:rPr>
            <w:rFonts w:ascii="SimSun" w:hAnsi="SimSun"/>
            <w:b/>
            <w:bCs/>
            <w:lang w:eastAsia="zh-CN"/>
          </w:rPr>
          <w:br/>
        </w:r>
      </w:ins>
      <w:r>
        <w:rPr>
          <w:rFonts w:cs="SimSun"/>
          <w:b/>
          <w:lang w:val="en-US" w:eastAsia="zh-CN"/>
        </w:rPr>
        <w:t>ITU-R</w:t>
      </w:r>
      <w:r>
        <w:rPr>
          <w:rFonts w:ascii="SimSun" w:hAnsi="SimSun" w:hint="eastAsia"/>
          <w:b/>
          <w:bCs/>
          <w:lang w:eastAsia="zh-CN"/>
        </w:rPr>
        <w:t>部门准成员</w:t>
      </w:r>
      <w:r>
        <w:rPr>
          <w:rFonts w:ascii="SimSun" w:hAnsi="SimSun" w:hint="eastAsia"/>
          <w:b/>
          <w:bCs/>
          <w:lang w:val="en-US" w:eastAsia="zh-CN"/>
        </w:rPr>
        <w:t>以及</w:t>
      </w:r>
      <w:r w:rsidR="00170118">
        <w:rPr>
          <w:rFonts w:ascii="SimSun" w:hAnsi="SimSun"/>
          <w:b/>
          <w:bCs/>
          <w:lang w:val="en-US" w:eastAsia="zh-CN"/>
        </w:rPr>
        <w:br/>
      </w:r>
      <w:r>
        <w:rPr>
          <w:rFonts w:cs="SimSun"/>
          <w:b/>
          <w:lang w:val="en-US" w:eastAsia="zh-CN"/>
        </w:rPr>
        <w:t>ITU-R</w:t>
      </w:r>
      <w:r>
        <w:rPr>
          <w:rFonts w:cs="SimSun" w:hint="eastAsia"/>
          <w:b/>
          <w:lang w:val="en-US" w:eastAsia="zh-CN"/>
        </w:rPr>
        <w:t>学术成员</w:t>
      </w:r>
    </w:p>
    <w:p w:rsidR="00886AE4" w:rsidRPr="0007292B" w:rsidRDefault="007D3C32" w:rsidP="00EF718F">
      <w:pPr>
        <w:tabs>
          <w:tab w:val="clear" w:pos="794"/>
          <w:tab w:val="clear" w:pos="1191"/>
          <w:tab w:val="clear" w:pos="1588"/>
          <w:tab w:val="clear" w:pos="1985"/>
          <w:tab w:val="left" w:pos="709"/>
        </w:tabs>
        <w:spacing w:before="600"/>
        <w:ind w:left="1418" w:hanging="1418"/>
        <w:rPr>
          <w:b/>
          <w:bCs/>
          <w:lang w:eastAsia="zh-CN"/>
        </w:rPr>
      </w:pPr>
      <w:r w:rsidRPr="00147E21">
        <w:rPr>
          <w:rFonts w:ascii="SimSun" w:eastAsia="SimSun" w:hAnsi="SimSun" w:hint="eastAsia"/>
          <w:b/>
          <w:bCs/>
          <w:szCs w:val="24"/>
          <w:lang w:eastAsia="zh-CN"/>
        </w:rPr>
        <w:t>事由：</w:t>
      </w:r>
      <w:r w:rsidR="00B87E04" w:rsidRPr="00147E21">
        <w:rPr>
          <w:rFonts w:ascii="SimSun" w:eastAsia="SimSun" w:hAnsi="SimSun"/>
          <w:b/>
          <w:bCs/>
          <w:lang w:eastAsia="zh-CN"/>
        </w:rPr>
        <w:tab/>
      </w:r>
      <w:bookmarkStart w:id="5" w:name="dtitle1"/>
      <w:bookmarkEnd w:id="5"/>
      <w:r w:rsidR="00886AE4" w:rsidRPr="00722C6B">
        <w:rPr>
          <w:rFonts w:hint="eastAsia"/>
          <w:b/>
          <w:bCs/>
          <w:lang w:val="fr-FR" w:eastAsia="zh-CN"/>
        </w:rPr>
        <w:t>无线电通信</w:t>
      </w:r>
      <w:r w:rsidR="00886AE4" w:rsidRPr="00722C6B">
        <w:rPr>
          <w:rFonts w:ascii="SimSun" w:hAnsi="SimSun" w:hint="eastAsia"/>
          <w:b/>
          <w:bCs/>
          <w:lang w:eastAsia="zh-CN"/>
        </w:rPr>
        <w:t>第</w:t>
      </w:r>
      <w:r w:rsidR="00886AE4">
        <w:rPr>
          <w:rFonts w:hint="eastAsia"/>
          <w:b/>
          <w:bCs/>
          <w:lang w:eastAsia="zh-CN"/>
        </w:rPr>
        <w:t>6</w:t>
      </w:r>
      <w:r w:rsidR="00886AE4" w:rsidRPr="00722C6B">
        <w:rPr>
          <w:rFonts w:ascii="SimSun" w:hAnsi="SimSun" w:hint="eastAsia"/>
          <w:b/>
          <w:bCs/>
          <w:lang w:eastAsia="zh-CN"/>
        </w:rPr>
        <w:t>研究组</w:t>
      </w:r>
      <w:r w:rsidR="00886AE4">
        <w:rPr>
          <w:rFonts w:hint="eastAsia"/>
          <w:b/>
          <w:bCs/>
          <w:lang w:eastAsia="zh-CN"/>
        </w:rPr>
        <w:t>（广播业务）</w:t>
      </w:r>
    </w:p>
    <w:p w:rsidR="00886AE4" w:rsidRDefault="00886AE4" w:rsidP="00EF718F">
      <w:pPr>
        <w:tabs>
          <w:tab w:val="clear" w:pos="794"/>
          <w:tab w:val="clear" w:pos="1191"/>
          <w:tab w:val="clear" w:pos="1588"/>
          <w:tab w:val="clear" w:pos="1985"/>
          <w:tab w:val="left" w:pos="1843"/>
        </w:tabs>
        <w:ind w:left="1418" w:hanging="1418"/>
        <w:rPr>
          <w:b/>
          <w:bCs/>
          <w:lang w:eastAsia="zh-CN"/>
        </w:rPr>
      </w:pPr>
      <w:r w:rsidRPr="0007292B">
        <w:rPr>
          <w:b/>
          <w:bCs/>
          <w:lang w:eastAsia="zh-CN"/>
        </w:rPr>
        <w:tab/>
        <w:t>–</w:t>
      </w:r>
      <w:r w:rsidRPr="0007292B">
        <w:rPr>
          <w:b/>
          <w:bCs/>
          <w:lang w:eastAsia="zh-CN"/>
        </w:rPr>
        <w:tab/>
      </w:r>
      <w:r w:rsidRPr="00722C6B">
        <w:rPr>
          <w:rFonts w:hint="eastAsia"/>
          <w:b/>
          <w:bCs/>
          <w:lang w:val="es-ES_tradnl" w:eastAsia="zh-CN" w:bidi="ar-EG"/>
        </w:rPr>
        <w:t>以信函方式通过</w:t>
      </w:r>
      <w:r w:rsidRPr="00722C6B">
        <w:rPr>
          <w:b/>
          <w:bCs/>
          <w:lang w:eastAsia="zh-CN"/>
        </w:rPr>
        <w:t>ITU-R</w:t>
      </w:r>
      <w:r w:rsidRPr="00722C6B">
        <w:rPr>
          <w:rFonts w:hint="eastAsia"/>
          <w:b/>
          <w:bCs/>
          <w:lang w:eastAsia="zh-CN"/>
        </w:rPr>
        <w:t>第</w:t>
      </w:r>
      <w:r>
        <w:rPr>
          <w:rFonts w:hint="eastAsia"/>
          <w:b/>
          <w:bCs/>
          <w:lang w:eastAsia="zh-CN"/>
        </w:rPr>
        <w:t>1</w:t>
      </w:r>
      <w:r w:rsidRPr="00722C6B">
        <w:rPr>
          <w:rFonts w:hint="eastAsia"/>
          <w:b/>
          <w:bCs/>
          <w:lang w:eastAsia="zh-CN"/>
        </w:rPr>
        <w:t>号</w:t>
      </w:r>
      <w:r>
        <w:rPr>
          <w:rFonts w:hint="eastAsia"/>
          <w:b/>
          <w:bCs/>
          <w:lang w:eastAsia="zh-CN"/>
        </w:rPr>
        <w:t>新课题草案和</w:t>
      </w:r>
      <w:r w:rsidRPr="00722C6B">
        <w:rPr>
          <w:b/>
          <w:bCs/>
          <w:lang w:eastAsia="zh-CN"/>
        </w:rPr>
        <w:t>ITU-R</w:t>
      </w:r>
      <w:r w:rsidRPr="00722C6B">
        <w:rPr>
          <w:rFonts w:hint="eastAsia"/>
          <w:b/>
          <w:bCs/>
          <w:lang w:eastAsia="zh-CN"/>
        </w:rPr>
        <w:t>第</w:t>
      </w:r>
      <w:r>
        <w:rPr>
          <w:rFonts w:hint="eastAsia"/>
          <w:b/>
          <w:bCs/>
          <w:lang w:eastAsia="zh-CN"/>
        </w:rPr>
        <w:t>2</w:t>
      </w:r>
      <w:r w:rsidRPr="00722C6B">
        <w:rPr>
          <w:rFonts w:hint="eastAsia"/>
          <w:b/>
          <w:bCs/>
          <w:lang w:eastAsia="zh-CN"/>
        </w:rPr>
        <w:t>号</w:t>
      </w:r>
      <w:r>
        <w:rPr>
          <w:rFonts w:hint="eastAsia"/>
          <w:b/>
          <w:bCs/>
          <w:lang w:eastAsia="zh-CN"/>
        </w:rPr>
        <w:t>修订课题草案</w:t>
      </w:r>
    </w:p>
    <w:p w:rsidR="00886AE4" w:rsidRPr="00BD7A73" w:rsidRDefault="00886AE4" w:rsidP="00EF718F">
      <w:pPr>
        <w:rPr>
          <w:lang w:eastAsia="zh-CN"/>
        </w:rPr>
      </w:pPr>
    </w:p>
    <w:p w:rsidR="00886AE4" w:rsidRDefault="00745D38" w:rsidP="00EF718F">
      <w:pPr>
        <w:tabs>
          <w:tab w:val="clear" w:pos="794"/>
          <w:tab w:val="clear" w:pos="1191"/>
          <w:tab w:val="clear" w:pos="1588"/>
          <w:tab w:val="clear" w:pos="1985"/>
          <w:tab w:val="left" w:pos="1134"/>
          <w:tab w:val="left" w:pos="1871"/>
          <w:tab w:val="left" w:pos="2268"/>
        </w:tabs>
        <w:ind w:firstLineChars="200" w:firstLine="480"/>
        <w:rPr>
          <w:lang w:eastAsia="zh-CN"/>
        </w:rPr>
      </w:pPr>
      <w:r>
        <w:rPr>
          <w:rFonts w:hint="eastAsia"/>
          <w:lang w:eastAsia="zh-CN"/>
        </w:rPr>
        <w:t>无线电通信第</w:t>
      </w:r>
      <w:r>
        <w:rPr>
          <w:rFonts w:hint="eastAsia"/>
          <w:lang w:eastAsia="zh-CN"/>
        </w:rPr>
        <w:t>6</w:t>
      </w:r>
      <w:r>
        <w:rPr>
          <w:rFonts w:hint="eastAsia"/>
          <w:lang w:eastAsia="zh-CN"/>
        </w:rPr>
        <w:t>研究组</w:t>
      </w:r>
      <w:r w:rsidR="00886AE4">
        <w:rPr>
          <w:rFonts w:hint="eastAsia"/>
          <w:lang w:eastAsia="zh-CN"/>
        </w:rPr>
        <w:t>在</w:t>
      </w:r>
      <w:r w:rsidR="00886AE4">
        <w:rPr>
          <w:lang w:eastAsia="zh-CN"/>
        </w:rPr>
        <w:t>201</w:t>
      </w:r>
      <w:r w:rsidR="00886AE4">
        <w:rPr>
          <w:rFonts w:hint="eastAsia"/>
          <w:lang w:eastAsia="zh-CN"/>
        </w:rPr>
        <w:t>2</w:t>
      </w:r>
      <w:r w:rsidR="00886AE4">
        <w:rPr>
          <w:rFonts w:hint="eastAsia"/>
          <w:lang w:eastAsia="zh-CN"/>
        </w:rPr>
        <w:t>年</w:t>
      </w:r>
      <w:r w:rsidR="00886AE4">
        <w:rPr>
          <w:rFonts w:hint="eastAsia"/>
          <w:lang w:eastAsia="zh-CN"/>
        </w:rPr>
        <w:t>5</w:t>
      </w:r>
      <w:r w:rsidR="00886AE4">
        <w:rPr>
          <w:rFonts w:hint="eastAsia"/>
          <w:lang w:eastAsia="zh-CN"/>
        </w:rPr>
        <w:t>月</w:t>
      </w:r>
      <w:r w:rsidR="00886AE4">
        <w:rPr>
          <w:rFonts w:hint="eastAsia"/>
          <w:lang w:eastAsia="zh-CN"/>
        </w:rPr>
        <w:t>1</w:t>
      </w:r>
      <w:r w:rsidR="00886AE4">
        <w:rPr>
          <w:rFonts w:hint="eastAsia"/>
          <w:lang w:eastAsia="zh-CN"/>
        </w:rPr>
        <w:t>日召开的会议上决定</w:t>
      </w:r>
      <w:r>
        <w:rPr>
          <w:rFonts w:hint="eastAsia"/>
          <w:lang w:eastAsia="zh-CN"/>
        </w:rPr>
        <w:t>，</w:t>
      </w:r>
      <w:r w:rsidR="00886AE4">
        <w:rPr>
          <w:rFonts w:hint="eastAsia"/>
          <w:lang w:eastAsia="zh-CN"/>
        </w:rPr>
        <w:t>根据</w:t>
      </w:r>
      <w:r w:rsidR="00886AE4">
        <w:rPr>
          <w:lang w:eastAsia="zh-CN"/>
        </w:rPr>
        <w:t>ITU-R</w:t>
      </w:r>
      <w:r w:rsidR="00886AE4">
        <w:rPr>
          <w:rFonts w:hint="eastAsia"/>
          <w:lang w:eastAsia="zh-CN"/>
        </w:rPr>
        <w:t>第</w:t>
      </w:r>
      <w:r w:rsidR="00886AE4">
        <w:rPr>
          <w:lang w:eastAsia="zh-CN"/>
        </w:rPr>
        <w:t>1-</w:t>
      </w:r>
      <w:r w:rsidR="00886AE4">
        <w:rPr>
          <w:rFonts w:hint="eastAsia"/>
          <w:lang w:eastAsia="zh-CN"/>
        </w:rPr>
        <w:t>6</w:t>
      </w:r>
      <w:r w:rsidR="00886AE4">
        <w:rPr>
          <w:rFonts w:hint="eastAsia"/>
          <w:lang w:eastAsia="zh-CN"/>
        </w:rPr>
        <w:t>号决议第</w:t>
      </w:r>
      <w:r w:rsidR="00886AE4" w:rsidRPr="00252AE3">
        <w:rPr>
          <w:rFonts w:eastAsia="Times New Roman"/>
          <w:lang w:eastAsia="zh-CN"/>
        </w:rPr>
        <w:t>3.1.2</w:t>
      </w:r>
      <w:r w:rsidR="00886AE4">
        <w:rPr>
          <w:rFonts w:hint="eastAsia"/>
          <w:lang w:eastAsia="zh-CN"/>
        </w:rPr>
        <w:t>段（采用研究组信函通过的方式），寻求通过</w:t>
      </w:r>
      <w:r w:rsidR="00886AE4">
        <w:rPr>
          <w:rFonts w:hint="eastAsia"/>
          <w:lang w:eastAsia="zh-CN"/>
        </w:rPr>
        <w:t>1</w:t>
      </w:r>
      <w:r w:rsidR="00886AE4">
        <w:rPr>
          <w:rFonts w:hint="eastAsia"/>
          <w:lang w:eastAsia="zh-CN"/>
        </w:rPr>
        <w:t>项</w:t>
      </w:r>
      <w:r w:rsidR="00886AE4" w:rsidRPr="00252AE3">
        <w:rPr>
          <w:rFonts w:hint="eastAsia"/>
          <w:lang w:eastAsia="zh-CN"/>
        </w:rPr>
        <w:t>新课题草案</w:t>
      </w:r>
      <w:r w:rsidR="00886AE4">
        <w:rPr>
          <w:rFonts w:hint="eastAsia"/>
          <w:lang w:eastAsia="zh-CN"/>
        </w:rPr>
        <w:t>和</w:t>
      </w:r>
      <w:r w:rsidR="00886AE4">
        <w:rPr>
          <w:rFonts w:hint="eastAsia"/>
          <w:lang w:eastAsia="zh-CN"/>
        </w:rPr>
        <w:t>2</w:t>
      </w:r>
      <w:r w:rsidR="00886AE4">
        <w:rPr>
          <w:rFonts w:hint="eastAsia"/>
          <w:lang w:eastAsia="zh-CN"/>
        </w:rPr>
        <w:t>项</w:t>
      </w:r>
      <w:r w:rsidR="00886AE4" w:rsidRPr="00252AE3">
        <w:rPr>
          <w:rFonts w:hint="eastAsia"/>
          <w:lang w:eastAsia="zh-CN"/>
        </w:rPr>
        <w:t>修订课题草案</w:t>
      </w:r>
      <w:r w:rsidR="00886AE4">
        <w:rPr>
          <w:rFonts w:hint="eastAsia"/>
          <w:lang w:eastAsia="zh-CN"/>
        </w:rPr>
        <w:t>。</w:t>
      </w:r>
    </w:p>
    <w:p w:rsidR="00886AE4" w:rsidRDefault="00886AE4" w:rsidP="00F96E75">
      <w:pPr>
        <w:tabs>
          <w:tab w:val="left" w:pos="0"/>
          <w:tab w:val="left" w:pos="1134"/>
          <w:tab w:val="left" w:pos="3119"/>
        </w:tabs>
        <w:spacing w:after="240"/>
        <w:ind w:firstLineChars="200" w:firstLine="480"/>
        <w:rPr>
          <w:lang w:eastAsia="zh-CN"/>
        </w:rPr>
      </w:pPr>
      <w:r>
        <w:rPr>
          <w:rFonts w:hint="eastAsia"/>
          <w:lang w:eastAsia="zh-CN"/>
        </w:rPr>
        <w:t>考虑期将为两个月，于</w:t>
      </w:r>
      <w:r w:rsidRPr="001A2E37">
        <w:rPr>
          <w:u w:val="single"/>
          <w:lang w:eastAsia="zh-CN"/>
        </w:rPr>
        <w:t>201</w:t>
      </w:r>
      <w:r w:rsidRPr="001A2E37">
        <w:rPr>
          <w:rFonts w:hint="eastAsia"/>
          <w:u w:val="single"/>
          <w:lang w:eastAsia="zh-CN"/>
        </w:rPr>
        <w:t>2</w:t>
      </w:r>
      <w:r w:rsidRPr="001A2E37">
        <w:rPr>
          <w:rFonts w:hint="eastAsia"/>
          <w:u w:val="single"/>
          <w:lang w:eastAsia="zh-CN"/>
        </w:rPr>
        <w:t>年</w:t>
      </w:r>
      <w:r>
        <w:rPr>
          <w:rFonts w:hint="eastAsia"/>
          <w:u w:val="single"/>
          <w:lang w:eastAsia="zh-CN"/>
        </w:rPr>
        <w:t>7</w:t>
      </w:r>
      <w:r w:rsidRPr="001A2E37">
        <w:rPr>
          <w:rFonts w:hint="eastAsia"/>
          <w:u w:val="single"/>
          <w:lang w:eastAsia="zh-CN"/>
        </w:rPr>
        <w:t>月</w:t>
      </w:r>
      <w:r w:rsidR="00F96E75">
        <w:rPr>
          <w:u w:val="single"/>
          <w:lang w:eastAsia="zh-CN"/>
        </w:rPr>
        <w:t>28</w:t>
      </w:r>
      <w:r w:rsidRPr="001A2E37">
        <w:rPr>
          <w:rFonts w:hint="eastAsia"/>
          <w:u w:val="single"/>
          <w:lang w:eastAsia="zh-CN"/>
        </w:rPr>
        <w:t>日</w:t>
      </w:r>
      <w:r>
        <w:rPr>
          <w:rFonts w:hint="eastAsia"/>
          <w:lang w:eastAsia="zh-CN"/>
        </w:rPr>
        <w:t>截止。如果在此期间收到主管部门的反对意见，则将启动</w:t>
      </w:r>
      <w:r>
        <w:rPr>
          <w:lang w:eastAsia="zh-CN"/>
        </w:rPr>
        <w:t>ITU-R</w:t>
      </w:r>
      <w:r>
        <w:rPr>
          <w:rFonts w:hint="eastAsia"/>
          <w:lang w:eastAsia="zh-CN"/>
        </w:rPr>
        <w:t>第</w:t>
      </w:r>
      <w:r>
        <w:rPr>
          <w:lang w:eastAsia="zh-CN"/>
        </w:rPr>
        <w:t>1-6</w:t>
      </w:r>
      <w:r>
        <w:rPr>
          <w:rFonts w:hint="eastAsia"/>
          <w:lang w:eastAsia="zh-CN"/>
        </w:rPr>
        <w:t>号决议第</w:t>
      </w:r>
      <w:r w:rsidRPr="00252AE3">
        <w:rPr>
          <w:rFonts w:eastAsia="Times New Roman"/>
          <w:lang w:eastAsia="zh-CN"/>
        </w:rPr>
        <w:t>3.1.2</w:t>
      </w:r>
      <w:r>
        <w:rPr>
          <w:rFonts w:hint="eastAsia"/>
          <w:lang w:eastAsia="zh-CN"/>
        </w:rPr>
        <w:t>段规定的磋商程序，进行批准。</w:t>
      </w:r>
      <w:r>
        <w:rPr>
          <w:lang w:eastAsia="zh-CN"/>
        </w:rPr>
        <w:t xml:space="preserve"> </w:t>
      </w:r>
    </w:p>
    <w:p w:rsidR="00886AE4" w:rsidRDefault="00886AE4" w:rsidP="00EF718F">
      <w:pPr>
        <w:tabs>
          <w:tab w:val="clear" w:pos="794"/>
          <w:tab w:val="clear" w:pos="1191"/>
          <w:tab w:val="clear" w:pos="1588"/>
          <w:tab w:val="clear" w:pos="1985"/>
        </w:tabs>
        <w:overflowPunct/>
        <w:autoSpaceDE/>
        <w:autoSpaceDN/>
        <w:adjustRightInd/>
        <w:spacing w:before="0"/>
        <w:textAlignment w:val="auto"/>
        <w:rPr>
          <w:lang w:eastAsia="zh-CN"/>
        </w:rPr>
      </w:pPr>
    </w:p>
    <w:p w:rsidR="00886AE4" w:rsidRDefault="00886AE4" w:rsidP="00EF718F">
      <w:pPr>
        <w:tabs>
          <w:tab w:val="clear" w:pos="794"/>
          <w:tab w:val="clear" w:pos="1191"/>
          <w:tab w:val="clear" w:pos="1588"/>
          <w:tab w:val="clear" w:pos="1985"/>
        </w:tabs>
        <w:overflowPunct/>
        <w:autoSpaceDE/>
        <w:autoSpaceDN/>
        <w:adjustRightInd/>
        <w:spacing w:before="0"/>
        <w:textAlignment w:val="auto"/>
        <w:rPr>
          <w:lang w:eastAsia="zh-CN"/>
        </w:rPr>
      </w:pPr>
      <w:r>
        <w:rPr>
          <w:lang w:eastAsia="zh-CN"/>
        </w:rPr>
        <w:br w:type="page"/>
      </w:r>
    </w:p>
    <w:p w:rsidR="00886AE4" w:rsidRDefault="00886AE4" w:rsidP="00EF718F">
      <w:pPr>
        <w:tabs>
          <w:tab w:val="left" w:pos="0"/>
          <w:tab w:val="left" w:pos="1134"/>
          <w:tab w:val="left" w:pos="3119"/>
        </w:tabs>
        <w:spacing w:after="240"/>
        <w:ind w:firstLineChars="200" w:firstLine="480"/>
        <w:rPr>
          <w:lang w:eastAsia="zh-CN"/>
        </w:rPr>
      </w:pPr>
      <w:r>
        <w:rPr>
          <w:rFonts w:hint="eastAsia"/>
          <w:lang w:eastAsia="zh-CN"/>
        </w:rPr>
        <w:lastRenderedPageBreak/>
        <w:t>任何反对对</w:t>
      </w:r>
      <w:r w:rsidRPr="0097640F">
        <w:rPr>
          <w:rFonts w:hint="eastAsia"/>
          <w:lang w:eastAsia="zh-CN"/>
        </w:rPr>
        <w:t>课题草案</w:t>
      </w:r>
      <w:r>
        <w:rPr>
          <w:rFonts w:hint="eastAsia"/>
          <w:lang w:eastAsia="zh-CN"/>
        </w:rPr>
        <w:t>继续进行批准程序的成员国，请将反对理由通知主任和研究组主席。</w:t>
      </w:r>
    </w:p>
    <w:p w:rsidR="00886AE4" w:rsidRPr="00886AE4" w:rsidRDefault="00886AE4" w:rsidP="00EF718F">
      <w:pPr>
        <w:pStyle w:val="BodyTextIndent"/>
        <w:tabs>
          <w:tab w:val="clear" w:pos="567"/>
          <w:tab w:val="clear" w:pos="794"/>
          <w:tab w:val="clear" w:pos="1191"/>
          <w:tab w:val="clear" w:pos="1588"/>
          <w:tab w:val="clear" w:pos="1985"/>
          <w:tab w:val="clear" w:pos="6237"/>
          <w:tab w:val="center" w:pos="7371"/>
        </w:tabs>
        <w:spacing w:before="1418"/>
        <w:ind w:left="0" w:firstLine="0"/>
        <w:rPr>
          <w:rFonts w:eastAsiaTheme="minorEastAsia"/>
          <w:sz w:val="24"/>
          <w:szCs w:val="24"/>
          <w:lang w:val="fr-CH" w:eastAsia="zh-CN"/>
        </w:rPr>
      </w:pPr>
      <w:r>
        <w:rPr>
          <w:sz w:val="24"/>
          <w:szCs w:val="24"/>
          <w:lang w:val="en-US" w:eastAsia="zh-CN"/>
        </w:rPr>
        <w:tab/>
      </w:r>
      <w:r>
        <w:rPr>
          <w:rFonts w:eastAsiaTheme="minorEastAsia" w:hint="eastAsia"/>
          <w:sz w:val="24"/>
          <w:szCs w:val="24"/>
          <w:lang w:val="fr-CH" w:eastAsia="zh-CN"/>
        </w:rPr>
        <w:t>无线电通信局主任</w:t>
      </w:r>
    </w:p>
    <w:p w:rsidR="00886AE4" w:rsidRPr="00886AE4" w:rsidRDefault="00886AE4" w:rsidP="00EF718F">
      <w:pPr>
        <w:pStyle w:val="BodyTextIndent"/>
        <w:tabs>
          <w:tab w:val="clear" w:pos="567"/>
          <w:tab w:val="clear" w:pos="794"/>
          <w:tab w:val="clear" w:pos="1191"/>
          <w:tab w:val="clear" w:pos="1588"/>
          <w:tab w:val="clear" w:pos="1985"/>
          <w:tab w:val="clear" w:pos="6237"/>
          <w:tab w:val="center" w:pos="7371"/>
        </w:tabs>
        <w:ind w:left="0" w:firstLine="0"/>
        <w:rPr>
          <w:rFonts w:eastAsiaTheme="minorEastAsia"/>
          <w:sz w:val="24"/>
          <w:szCs w:val="24"/>
          <w:lang w:val="fr-CH" w:eastAsia="zh-CN"/>
        </w:rPr>
      </w:pPr>
      <w:r w:rsidRPr="003B3464">
        <w:rPr>
          <w:sz w:val="24"/>
          <w:szCs w:val="24"/>
          <w:lang w:val="fr-CH" w:eastAsia="zh-CN"/>
        </w:rPr>
        <w:tab/>
      </w:r>
      <w:r>
        <w:rPr>
          <w:rFonts w:eastAsiaTheme="minorEastAsia" w:hint="eastAsia"/>
          <w:sz w:val="24"/>
          <w:szCs w:val="24"/>
          <w:lang w:val="fr-CH" w:eastAsia="zh-CN"/>
        </w:rPr>
        <w:t>弗朗索瓦</w:t>
      </w:r>
      <w:r w:rsidR="0046136F" w:rsidRPr="00F46C6F">
        <w:rPr>
          <w:rFonts w:ascii="SimSun" w:hAnsi="Wingdings 2" w:hint="eastAsia"/>
          <w:szCs w:val="24"/>
          <w:lang w:val="en-US" w:eastAsia="zh-CN"/>
        </w:rPr>
        <w:sym w:font="Wingdings 2" w:char="F096"/>
      </w:r>
      <w:r w:rsidR="0046136F">
        <w:rPr>
          <w:rFonts w:eastAsiaTheme="minorEastAsia" w:hint="eastAsia"/>
          <w:sz w:val="24"/>
          <w:szCs w:val="24"/>
          <w:lang w:val="fr-CH" w:eastAsia="zh-CN"/>
        </w:rPr>
        <w:t>朗西</w:t>
      </w:r>
    </w:p>
    <w:p w:rsidR="00886AE4" w:rsidRPr="00886AE4" w:rsidRDefault="0046136F" w:rsidP="00170118">
      <w:pPr>
        <w:spacing w:before="1920"/>
        <w:rPr>
          <w:i/>
          <w:iCs/>
          <w:lang w:val="en-US" w:eastAsia="zh-CN"/>
        </w:rPr>
      </w:pPr>
      <w:r>
        <w:rPr>
          <w:rFonts w:hint="eastAsia"/>
          <w:b/>
          <w:bCs/>
          <w:lang w:val="en-US" w:eastAsia="zh-CN"/>
        </w:rPr>
        <w:t>附件</w:t>
      </w:r>
      <w:r w:rsidR="00A8611D">
        <w:rPr>
          <w:rFonts w:hint="eastAsia"/>
          <w:b/>
          <w:bCs/>
          <w:lang w:val="en-US" w:eastAsia="zh-CN"/>
        </w:rPr>
        <w:t>：</w:t>
      </w:r>
      <w:r w:rsidR="00886AE4" w:rsidRPr="00886AE4">
        <w:rPr>
          <w:lang w:val="en-US" w:eastAsia="zh-CN"/>
        </w:rPr>
        <w:t>3</w:t>
      </w:r>
      <w:r>
        <w:rPr>
          <w:rFonts w:hint="eastAsia"/>
          <w:lang w:val="en-US" w:eastAsia="zh-CN"/>
        </w:rPr>
        <w:t>件</w:t>
      </w:r>
      <w:r w:rsidR="00886AE4" w:rsidRPr="00886AE4">
        <w:rPr>
          <w:lang w:val="en-US" w:eastAsia="zh-CN"/>
        </w:rPr>
        <w:t xml:space="preserve"> </w:t>
      </w:r>
    </w:p>
    <w:p w:rsidR="00886AE4" w:rsidRDefault="00886AE4" w:rsidP="00EF718F">
      <w:pPr>
        <w:rPr>
          <w:lang w:val="en-US" w:eastAsia="zh-CN"/>
        </w:rPr>
      </w:pPr>
      <w:r w:rsidRPr="00707ED5">
        <w:rPr>
          <w:lang w:val="en-US" w:eastAsia="zh-CN"/>
        </w:rPr>
        <w:t>–</w:t>
      </w:r>
      <w:r w:rsidRPr="00707ED5">
        <w:rPr>
          <w:lang w:val="en-US" w:eastAsia="zh-CN"/>
        </w:rPr>
        <w:tab/>
      </w:r>
      <w:r w:rsidR="0046136F">
        <w:rPr>
          <w:rFonts w:hint="eastAsia"/>
          <w:bCs/>
          <w:lang w:val="en-US" w:eastAsia="zh-CN"/>
        </w:rPr>
        <w:t>1</w:t>
      </w:r>
      <w:r w:rsidR="0046136F">
        <w:rPr>
          <w:rFonts w:hint="eastAsia"/>
          <w:bCs/>
          <w:lang w:val="en-US" w:eastAsia="zh-CN"/>
        </w:rPr>
        <w:t>项</w:t>
      </w:r>
      <w:r w:rsidR="0046136F">
        <w:rPr>
          <w:rFonts w:hint="eastAsia"/>
          <w:bCs/>
          <w:lang w:val="en-US" w:eastAsia="zh-CN"/>
        </w:rPr>
        <w:t>ITU-R</w:t>
      </w:r>
      <w:r w:rsidR="0046136F">
        <w:rPr>
          <w:rFonts w:hint="eastAsia"/>
          <w:bCs/>
          <w:lang w:val="en-US" w:eastAsia="zh-CN"/>
        </w:rPr>
        <w:t>新课题草案和</w:t>
      </w:r>
      <w:r w:rsidR="0046136F">
        <w:rPr>
          <w:rFonts w:hint="eastAsia"/>
          <w:bCs/>
          <w:lang w:val="en-US" w:eastAsia="zh-CN"/>
        </w:rPr>
        <w:t>2</w:t>
      </w:r>
      <w:r w:rsidR="0046136F">
        <w:rPr>
          <w:rFonts w:hint="eastAsia"/>
          <w:bCs/>
          <w:lang w:val="en-US" w:eastAsia="zh-CN"/>
        </w:rPr>
        <w:t>项</w:t>
      </w:r>
      <w:r w:rsidR="0046136F">
        <w:rPr>
          <w:rFonts w:hint="eastAsia"/>
          <w:bCs/>
          <w:lang w:val="en-US" w:eastAsia="zh-CN"/>
        </w:rPr>
        <w:t>ITU-R</w:t>
      </w:r>
      <w:r w:rsidR="0046136F">
        <w:rPr>
          <w:rFonts w:hint="eastAsia"/>
          <w:bCs/>
          <w:lang w:val="en-US" w:eastAsia="zh-CN"/>
        </w:rPr>
        <w:t>修订课题草案。</w:t>
      </w:r>
    </w:p>
    <w:p w:rsidR="0046136F" w:rsidRPr="00A979BC" w:rsidRDefault="0046136F" w:rsidP="00EF718F">
      <w:pPr>
        <w:tabs>
          <w:tab w:val="left" w:pos="6237"/>
        </w:tabs>
        <w:rPr>
          <w:sz w:val="18"/>
          <w:szCs w:val="18"/>
          <w:lang w:eastAsia="zh-CN"/>
        </w:rPr>
      </w:pPr>
      <w:r w:rsidRPr="00A979BC">
        <w:rPr>
          <w:rFonts w:hint="eastAsia"/>
          <w:sz w:val="18"/>
          <w:szCs w:val="18"/>
          <w:u w:val="single"/>
          <w:lang w:eastAsia="zh-CN"/>
        </w:rPr>
        <w:t>分发</w:t>
      </w:r>
      <w:r w:rsidRPr="00A979BC">
        <w:rPr>
          <w:rFonts w:hint="eastAsia"/>
          <w:sz w:val="18"/>
          <w:szCs w:val="18"/>
          <w:lang w:eastAsia="zh-CN"/>
        </w:rPr>
        <w:t>：</w:t>
      </w:r>
    </w:p>
    <w:p w:rsidR="0046136F" w:rsidRPr="00A979BC" w:rsidRDefault="0046136F" w:rsidP="00EF718F">
      <w:pPr>
        <w:tabs>
          <w:tab w:val="left" w:pos="567"/>
          <w:tab w:val="left" w:pos="6237"/>
        </w:tabs>
        <w:spacing w:before="0"/>
        <w:ind w:left="567" w:hanging="567"/>
        <w:rPr>
          <w:sz w:val="18"/>
          <w:szCs w:val="18"/>
          <w:lang w:val="en-US" w:eastAsia="zh-CN"/>
        </w:rPr>
      </w:pPr>
      <w:r w:rsidRPr="00A979BC">
        <w:rPr>
          <w:sz w:val="18"/>
          <w:szCs w:val="18"/>
          <w:lang w:val="en-US" w:eastAsia="zh-CN"/>
        </w:rPr>
        <w:t>–</w:t>
      </w:r>
      <w:r w:rsidRPr="00A979BC">
        <w:rPr>
          <w:sz w:val="18"/>
          <w:szCs w:val="18"/>
          <w:lang w:val="en-US" w:eastAsia="zh-CN"/>
        </w:rPr>
        <w:tab/>
      </w:r>
      <w:r>
        <w:rPr>
          <w:rFonts w:hint="eastAsia"/>
          <w:sz w:val="18"/>
          <w:szCs w:val="18"/>
          <w:lang w:val="en-US" w:eastAsia="zh-CN"/>
        </w:rPr>
        <w:t>国际电联</w:t>
      </w:r>
      <w:r w:rsidRPr="00A979BC">
        <w:rPr>
          <w:rFonts w:hint="eastAsia"/>
          <w:sz w:val="18"/>
          <w:szCs w:val="18"/>
          <w:lang w:val="en-US" w:eastAsia="zh-CN"/>
        </w:rPr>
        <w:t>成员国各主管部门和</w:t>
      </w:r>
      <w:r>
        <w:rPr>
          <w:rFonts w:hint="eastAsia"/>
          <w:sz w:val="18"/>
          <w:szCs w:val="18"/>
          <w:lang w:val="en-US" w:eastAsia="zh-CN"/>
        </w:rPr>
        <w:t>参与无线电通信第</w:t>
      </w:r>
      <w:r w:rsidR="00745D38">
        <w:rPr>
          <w:rFonts w:hint="eastAsia"/>
          <w:sz w:val="18"/>
          <w:szCs w:val="18"/>
          <w:lang w:val="en-US" w:eastAsia="zh-CN"/>
        </w:rPr>
        <w:t>6</w:t>
      </w:r>
      <w:r>
        <w:rPr>
          <w:rFonts w:hint="eastAsia"/>
          <w:sz w:val="18"/>
          <w:szCs w:val="18"/>
          <w:lang w:val="en-US" w:eastAsia="zh-CN"/>
        </w:rPr>
        <w:t>研究组工作的</w:t>
      </w:r>
      <w:r w:rsidRPr="00A979BC">
        <w:rPr>
          <w:rFonts w:hint="eastAsia"/>
          <w:sz w:val="18"/>
          <w:szCs w:val="18"/>
          <w:lang w:val="en-US" w:eastAsia="zh-CN"/>
        </w:rPr>
        <w:t>无线电通信部门成员</w:t>
      </w:r>
    </w:p>
    <w:p w:rsidR="0046136F" w:rsidRDefault="0046136F" w:rsidP="00EF718F">
      <w:pPr>
        <w:tabs>
          <w:tab w:val="left" w:pos="567"/>
          <w:tab w:val="left" w:pos="6237"/>
        </w:tabs>
        <w:spacing w:before="0"/>
        <w:ind w:left="567" w:hanging="567"/>
        <w:rPr>
          <w:sz w:val="18"/>
          <w:szCs w:val="18"/>
          <w:lang w:val="en-US" w:eastAsia="zh-CN"/>
        </w:rPr>
      </w:pPr>
      <w:r w:rsidRPr="00A979BC">
        <w:rPr>
          <w:sz w:val="18"/>
          <w:szCs w:val="18"/>
          <w:lang w:val="en-US" w:eastAsia="zh-CN"/>
        </w:rPr>
        <w:t>–</w:t>
      </w:r>
      <w:r w:rsidRPr="00A979BC">
        <w:rPr>
          <w:sz w:val="18"/>
          <w:szCs w:val="18"/>
          <w:lang w:val="en-US" w:eastAsia="zh-CN"/>
        </w:rPr>
        <w:tab/>
      </w:r>
      <w:r w:rsidRPr="00A979BC">
        <w:rPr>
          <w:rFonts w:hint="eastAsia"/>
          <w:sz w:val="18"/>
          <w:szCs w:val="18"/>
          <w:lang w:val="en-US" w:eastAsia="zh-CN"/>
        </w:rPr>
        <w:t>参加无线电通信第</w:t>
      </w:r>
      <w:r w:rsidR="00745D38">
        <w:rPr>
          <w:rFonts w:hint="eastAsia"/>
          <w:sz w:val="18"/>
          <w:szCs w:val="18"/>
          <w:lang w:val="en-US" w:eastAsia="zh-CN"/>
        </w:rPr>
        <w:t>6</w:t>
      </w:r>
      <w:r w:rsidRPr="00A979BC">
        <w:rPr>
          <w:rFonts w:hint="eastAsia"/>
          <w:sz w:val="18"/>
          <w:szCs w:val="18"/>
          <w:lang w:val="en-US" w:eastAsia="zh-CN"/>
        </w:rPr>
        <w:t>研究组工作的</w:t>
      </w:r>
      <w:r w:rsidRPr="00A979BC">
        <w:rPr>
          <w:sz w:val="18"/>
          <w:szCs w:val="18"/>
          <w:lang w:val="en-US" w:eastAsia="zh-CN"/>
        </w:rPr>
        <w:t>ITU-R</w:t>
      </w:r>
      <w:r w:rsidRPr="00A979BC">
        <w:rPr>
          <w:rFonts w:hint="eastAsia"/>
          <w:sz w:val="18"/>
          <w:szCs w:val="18"/>
          <w:lang w:val="en-US" w:eastAsia="zh-CN"/>
        </w:rPr>
        <w:t>部门准成员</w:t>
      </w:r>
    </w:p>
    <w:p w:rsidR="0046136F" w:rsidRDefault="0046136F" w:rsidP="00EF718F">
      <w:pPr>
        <w:tabs>
          <w:tab w:val="left" w:pos="567"/>
          <w:tab w:val="left" w:pos="6237"/>
        </w:tabs>
        <w:spacing w:before="0"/>
        <w:ind w:left="567" w:hanging="567"/>
        <w:rPr>
          <w:sz w:val="18"/>
          <w:szCs w:val="18"/>
          <w:lang w:val="en-US" w:eastAsia="zh-CN"/>
        </w:rPr>
      </w:pPr>
      <w:r w:rsidRPr="00A979BC">
        <w:rPr>
          <w:sz w:val="18"/>
          <w:szCs w:val="18"/>
          <w:lang w:val="en-US" w:eastAsia="zh-CN"/>
        </w:rPr>
        <w:t>–</w:t>
      </w:r>
      <w:r w:rsidRPr="00A979BC">
        <w:rPr>
          <w:sz w:val="18"/>
          <w:szCs w:val="18"/>
          <w:lang w:val="en-US" w:eastAsia="zh-CN"/>
        </w:rPr>
        <w:tab/>
        <w:t>ITU-R</w:t>
      </w:r>
      <w:r>
        <w:rPr>
          <w:rFonts w:hint="eastAsia"/>
          <w:sz w:val="18"/>
          <w:szCs w:val="18"/>
          <w:lang w:val="en-US" w:eastAsia="zh-CN"/>
        </w:rPr>
        <w:t>学术成员</w:t>
      </w:r>
    </w:p>
    <w:p w:rsidR="0046136F" w:rsidRPr="00A979BC" w:rsidRDefault="0046136F" w:rsidP="00EF718F">
      <w:pPr>
        <w:tabs>
          <w:tab w:val="left" w:pos="567"/>
          <w:tab w:val="left" w:pos="6237"/>
        </w:tabs>
        <w:spacing w:before="0"/>
        <w:ind w:left="567" w:hanging="567"/>
        <w:rPr>
          <w:sz w:val="18"/>
          <w:szCs w:val="18"/>
          <w:lang w:val="en-US" w:eastAsia="zh-CN"/>
        </w:rPr>
      </w:pPr>
      <w:r w:rsidRPr="00A979BC">
        <w:rPr>
          <w:sz w:val="18"/>
          <w:szCs w:val="18"/>
          <w:lang w:val="en-US" w:eastAsia="zh-CN"/>
        </w:rPr>
        <w:t>–</w:t>
      </w:r>
      <w:r w:rsidRPr="00A979BC">
        <w:rPr>
          <w:sz w:val="18"/>
          <w:szCs w:val="18"/>
          <w:lang w:val="en-US" w:eastAsia="zh-CN"/>
        </w:rPr>
        <w:tab/>
      </w:r>
      <w:r w:rsidRPr="00A979BC">
        <w:rPr>
          <w:rFonts w:hint="eastAsia"/>
          <w:sz w:val="18"/>
          <w:szCs w:val="18"/>
          <w:lang w:val="en-US" w:eastAsia="zh-CN"/>
        </w:rPr>
        <w:t>无线电通信研究组和规则</w:t>
      </w:r>
      <w:r w:rsidRPr="00A979BC">
        <w:rPr>
          <w:sz w:val="18"/>
          <w:szCs w:val="18"/>
          <w:lang w:val="en-US" w:eastAsia="zh-CN"/>
        </w:rPr>
        <w:t>/</w:t>
      </w:r>
      <w:r w:rsidRPr="00A979BC">
        <w:rPr>
          <w:rFonts w:hint="eastAsia"/>
          <w:sz w:val="18"/>
          <w:szCs w:val="18"/>
          <w:lang w:val="en-US" w:eastAsia="zh-CN"/>
        </w:rPr>
        <w:t>程序问题特别委员会</w:t>
      </w:r>
      <w:r>
        <w:rPr>
          <w:rFonts w:hint="eastAsia"/>
          <w:sz w:val="18"/>
          <w:szCs w:val="18"/>
          <w:lang w:val="en-US" w:eastAsia="zh-CN"/>
        </w:rPr>
        <w:t>的正</w:t>
      </w:r>
      <w:r w:rsidRPr="00A979BC">
        <w:rPr>
          <w:rFonts w:hint="eastAsia"/>
          <w:sz w:val="18"/>
          <w:szCs w:val="18"/>
          <w:lang w:val="en-US" w:eastAsia="zh-CN"/>
        </w:rPr>
        <w:t>副主席</w:t>
      </w:r>
    </w:p>
    <w:p w:rsidR="0046136F" w:rsidRPr="00A979BC" w:rsidRDefault="0046136F" w:rsidP="00EF718F">
      <w:pPr>
        <w:tabs>
          <w:tab w:val="left" w:pos="567"/>
          <w:tab w:val="left" w:pos="6237"/>
        </w:tabs>
        <w:spacing w:before="0"/>
        <w:ind w:left="567" w:hanging="567"/>
        <w:rPr>
          <w:sz w:val="18"/>
          <w:szCs w:val="18"/>
          <w:lang w:val="en-US" w:eastAsia="zh-CN"/>
        </w:rPr>
      </w:pPr>
      <w:r w:rsidRPr="00A979BC">
        <w:rPr>
          <w:sz w:val="18"/>
          <w:szCs w:val="18"/>
          <w:lang w:val="en-US" w:eastAsia="zh-CN"/>
        </w:rPr>
        <w:t>–</w:t>
      </w:r>
      <w:r w:rsidRPr="00A979BC">
        <w:rPr>
          <w:sz w:val="18"/>
          <w:szCs w:val="18"/>
          <w:lang w:val="en-US" w:eastAsia="zh-CN"/>
        </w:rPr>
        <w:tab/>
      </w:r>
      <w:r w:rsidRPr="00A979BC">
        <w:rPr>
          <w:rFonts w:hint="eastAsia"/>
          <w:sz w:val="18"/>
          <w:szCs w:val="18"/>
          <w:lang w:val="en-US" w:eastAsia="zh-CN"/>
        </w:rPr>
        <w:t>大会筹备会议</w:t>
      </w:r>
      <w:r>
        <w:rPr>
          <w:rFonts w:hint="eastAsia"/>
          <w:sz w:val="18"/>
          <w:szCs w:val="18"/>
          <w:lang w:val="en-US" w:eastAsia="zh-CN"/>
        </w:rPr>
        <w:t>的正</w:t>
      </w:r>
      <w:r w:rsidRPr="00A979BC">
        <w:rPr>
          <w:rFonts w:hint="eastAsia"/>
          <w:sz w:val="18"/>
          <w:szCs w:val="18"/>
          <w:lang w:val="en-US" w:eastAsia="zh-CN"/>
        </w:rPr>
        <w:t>副主席</w:t>
      </w:r>
    </w:p>
    <w:p w:rsidR="0046136F" w:rsidRPr="00A979BC" w:rsidRDefault="0046136F" w:rsidP="00EF718F">
      <w:pPr>
        <w:tabs>
          <w:tab w:val="left" w:pos="567"/>
          <w:tab w:val="left" w:pos="6237"/>
        </w:tabs>
        <w:spacing w:before="0"/>
        <w:ind w:left="567" w:hanging="567"/>
        <w:rPr>
          <w:sz w:val="18"/>
          <w:szCs w:val="18"/>
          <w:lang w:val="en-US" w:eastAsia="zh-CN"/>
        </w:rPr>
      </w:pPr>
      <w:r w:rsidRPr="00A979BC">
        <w:rPr>
          <w:sz w:val="18"/>
          <w:szCs w:val="18"/>
          <w:lang w:val="en-US" w:eastAsia="zh-CN"/>
        </w:rPr>
        <w:t>–</w:t>
      </w:r>
      <w:r w:rsidRPr="00A979BC">
        <w:rPr>
          <w:sz w:val="18"/>
          <w:szCs w:val="18"/>
          <w:lang w:val="en-US" w:eastAsia="zh-CN"/>
        </w:rPr>
        <w:tab/>
      </w:r>
      <w:r>
        <w:rPr>
          <w:rFonts w:hint="eastAsia"/>
          <w:sz w:val="18"/>
          <w:szCs w:val="18"/>
          <w:lang w:val="en-US" w:eastAsia="zh-CN"/>
        </w:rPr>
        <w:t>无线电规则委员会</w:t>
      </w:r>
      <w:r w:rsidRPr="00A979BC">
        <w:rPr>
          <w:rFonts w:hint="eastAsia"/>
          <w:sz w:val="18"/>
          <w:szCs w:val="18"/>
          <w:lang w:val="en-US" w:eastAsia="zh-CN"/>
        </w:rPr>
        <w:t>委员</w:t>
      </w:r>
    </w:p>
    <w:p w:rsidR="0046136F" w:rsidRDefault="0046136F" w:rsidP="00EF718F">
      <w:pPr>
        <w:numPr>
          <w:ilvl w:val="0"/>
          <w:numId w:val="3"/>
        </w:numPr>
        <w:tabs>
          <w:tab w:val="left" w:pos="567"/>
          <w:tab w:val="left" w:pos="6237"/>
        </w:tabs>
        <w:spacing w:before="0"/>
        <w:ind w:hanging="930"/>
        <w:rPr>
          <w:sz w:val="18"/>
          <w:szCs w:val="18"/>
          <w:lang w:val="en-US" w:eastAsia="zh-CN"/>
        </w:rPr>
      </w:pPr>
      <w:r w:rsidRPr="00A979BC">
        <w:rPr>
          <w:rFonts w:hint="eastAsia"/>
          <w:sz w:val="18"/>
          <w:szCs w:val="18"/>
          <w:lang w:val="en-US" w:eastAsia="zh-CN"/>
        </w:rPr>
        <w:t>国际电联秘书长、电信标准化局主任、电信发展局主任</w:t>
      </w:r>
    </w:p>
    <w:p w:rsidR="00886AE4" w:rsidRDefault="00886AE4" w:rsidP="00EF718F">
      <w:pPr>
        <w:tabs>
          <w:tab w:val="clear" w:pos="794"/>
          <w:tab w:val="clear" w:pos="1191"/>
          <w:tab w:val="clear" w:pos="1588"/>
          <w:tab w:val="clear" w:pos="1985"/>
        </w:tabs>
        <w:overflowPunct/>
        <w:autoSpaceDE/>
        <w:autoSpaceDN/>
        <w:adjustRightInd/>
        <w:spacing w:before="0"/>
        <w:textAlignment w:val="auto"/>
        <w:rPr>
          <w:b/>
          <w:sz w:val="28"/>
          <w:lang w:eastAsia="zh-CN"/>
        </w:rPr>
      </w:pPr>
      <w:r>
        <w:rPr>
          <w:lang w:eastAsia="zh-CN"/>
        </w:rPr>
        <w:br w:type="page"/>
      </w:r>
    </w:p>
    <w:p w:rsidR="00886AE4" w:rsidRDefault="00A8611D" w:rsidP="00EF718F">
      <w:pPr>
        <w:pStyle w:val="AnnexNotitle"/>
        <w:rPr>
          <w:lang w:val="en-US" w:eastAsia="zh-CN"/>
        </w:rPr>
      </w:pPr>
      <w:r>
        <w:rPr>
          <w:rFonts w:hint="eastAsia"/>
          <w:lang w:val="en-US" w:eastAsia="zh-CN"/>
        </w:rPr>
        <w:lastRenderedPageBreak/>
        <w:t>附件</w:t>
      </w:r>
      <w:r w:rsidR="00886AE4" w:rsidRPr="005F17EB">
        <w:rPr>
          <w:lang w:val="en-US" w:eastAsia="zh-CN"/>
        </w:rPr>
        <w:t xml:space="preserve"> </w:t>
      </w:r>
      <w:r w:rsidR="00886AE4">
        <w:rPr>
          <w:lang w:val="en-US" w:eastAsia="zh-CN"/>
        </w:rPr>
        <w:t>1</w:t>
      </w:r>
    </w:p>
    <w:p w:rsidR="00886AE4" w:rsidRDefault="00A75FC4" w:rsidP="00EF718F">
      <w:pPr>
        <w:pStyle w:val="Normalaftertitle"/>
        <w:spacing w:before="240"/>
        <w:jc w:val="center"/>
        <w:rPr>
          <w:lang w:val="en-US" w:eastAsia="zh-CN"/>
        </w:rPr>
      </w:pPr>
      <w:r>
        <w:rPr>
          <w:rFonts w:hint="eastAsia"/>
          <w:lang w:val="en-US" w:eastAsia="zh-CN"/>
        </w:rPr>
        <w:t>（</w:t>
      </w:r>
      <w:r w:rsidR="00886AE4">
        <w:rPr>
          <w:lang w:val="en-US" w:eastAsia="zh-CN"/>
        </w:rPr>
        <w:t>6/49</w:t>
      </w:r>
      <w:r>
        <w:rPr>
          <w:rFonts w:hint="eastAsia"/>
          <w:lang w:val="en-US" w:eastAsia="zh-CN"/>
        </w:rPr>
        <w:t>号文件）</w:t>
      </w:r>
    </w:p>
    <w:p w:rsidR="00886AE4" w:rsidRPr="00605C44" w:rsidRDefault="00A75FC4" w:rsidP="00EF718F">
      <w:pPr>
        <w:rPr>
          <w:caps/>
          <w:lang w:eastAsia="zh-CN"/>
        </w:rPr>
      </w:pPr>
      <w:r>
        <w:rPr>
          <w:rFonts w:hint="eastAsia"/>
          <w:lang w:eastAsia="zh-CN"/>
        </w:rPr>
        <w:t>6B</w:t>
      </w:r>
      <w:r>
        <w:rPr>
          <w:rFonts w:hint="eastAsia"/>
          <w:lang w:eastAsia="zh-CN"/>
        </w:rPr>
        <w:t>工作组在其</w:t>
      </w:r>
      <w:r>
        <w:rPr>
          <w:rFonts w:hint="eastAsia"/>
          <w:lang w:eastAsia="zh-CN"/>
        </w:rPr>
        <w:t>2012</w:t>
      </w:r>
      <w:r>
        <w:rPr>
          <w:rFonts w:hint="eastAsia"/>
          <w:lang w:eastAsia="zh-CN"/>
        </w:rPr>
        <w:t>年</w:t>
      </w:r>
      <w:r>
        <w:rPr>
          <w:rFonts w:hint="eastAsia"/>
          <w:lang w:eastAsia="zh-CN"/>
        </w:rPr>
        <w:t>4</w:t>
      </w:r>
      <w:r>
        <w:rPr>
          <w:rFonts w:hint="eastAsia"/>
          <w:lang w:eastAsia="zh-CN"/>
        </w:rPr>
        <w:t>月的会议上审议了一份输入文稿（</w:t>
      </w:r>
      <w:r w:rsidR="00D76AD5">
        <w:fldChar w:fldCharType="begin"/>
      </w:r>
      <w:r w:rsidR="00D76AD5">
        <w:rPr>
          <w:lang w:eastAsia="zh-CN"/>
        </w:rPr>
        <w:instrText xml:space="preserve"> HYPERLINK "http://www.itu.int/md/R12-WP6B-C-0006/en" </w:instrText>
      </w:r>
      <w:r w:rsidR="00D76AD5">
        <w:fldChar w:fldCharType="separate"/>
      </w:r>
      <w:r w:rsidRPr="00E04B5E">
        <w:rPr>
          <w:rStyle w:val="Hyperlink"/>
          <w:lang w:eastAsia="zh-CN"/>
        </w:rPr>
        <w:t>6B/6</w:t>
      </w:r>
      <w:r w:rsidR="00D76AD5">
        <w:rPr>
          <w:rStyle w:val="Hyperlink"/>
          <w:lang w:eastAsia="zh-CN"/>
        </w:rPr>
        <w:fldChar w:fldCharType="end"/>
      </w:r>
      <w:r w:rsidRPr="00A75FC4">
        <w:rPr>
          <w:rFonts w:hint="eastAsia"/>
          <w:lang w:eastAsia="zh-CN"/>
        </w:rPr>
        <w:t>号文件</w:t>
      </w:r>
      <w:r>
        <w:rPr>
          <w:rFonts w:hint="eastAsia"/>
          <w:lang w:eastAsia="zh-CN"/>
        </w:rPr>
        <w:t>）</w:t>
      </w:r>
      <w:r w:rsidR="00745D38">
        <w:rPr>
          <w:rFonts w:hint="eastAsia"/>
          <w:lang w:eastAsia="zh-CN"/>
        </w:rPr>
        <w:t>，其中</w:t>
      </w:r>
      <w:r>
        <w:rPr>
          <w:rFonts w:hint="eastAsia"/>
          <w:lang w:eastAsia="zh-CN"/>
        </w:rPr>
        <w:t>提出</w:t>
      </w:r>
      <w:r w:rsidR="00745D38">
        <w:rPr>
          <w:rFonts w:hint="eastAsia"/>
          <w:lang w:eastAsia="zh-CN"/>
        </w:rPr>
        <w:t>的</w:t>
      </w:r>
      <w:r>
        <w:rPr>
          <w:rFonts w:hint="eastAsia"/>
          <w:lang w:eastAsia="zh-CN"/>
        </w:rPr>
        <w:t>新课题草案</w:t>
      </w:r>
      <w:r w:rsidR="00745D38">
        <w:rPr>
          <w:rFonts w:hint="eastAsia"/>
          <w:lang w:eastAsia="zh-CN"/>
        </w:rPr>
        <w:t>旨在</w:t>
      </w:r>
      <w:r>
        <w:rPr>
          <w:rFonts w:hint="eastAsia"/>
          <w:lang w:eastAsia="zh-CN"/>
        </w:rPr>
        <w:t>解决在互联网协议（</w:t>
      </w:r>
      <w:r>
        <w:rPr>
          <w:rFonts w:hint="eastAsia"/>
          <w:lang w:eastAsia="zh-CN"/>
        </w:rPr>
        <w:t>IP</w:t>
      </w:r>
      <w:r>
        <w:rPr>
          <w:rFonts w:hint="eastAsia"/>
          <w:lang w:eastAsia="zh-CN"/>
        </w:rPr>
        <w:t>）网络上以数据形式同时传送实时和非实时的广播节目资料所需的互联网协议（</w:t>
      </w:r>
      <w:r>
        <w:rPr>
          <w:rFonts w:hint="eastAsia"/>
          <w:lang w:eastAsia="zh-CN"/>
        </w:rPr>
        <w:t>IP</w:t>
      </w:r>
      <w:r>
        <w:rPr>
          <w:rFonts w:hint="eastAsia"/>
          <w:lang w:eastAsia="zh-CN"/>
        </w:rPr>
        <w:t>）接口问题。新的课题旨在鼓励开展有关广播节目传送所用</w:t>
      </w:r>
      <w:r>
        <w:rPr>
          <w:rFonts w:hint="eastAsia"/>
          <w:lang w:eastAsia="zh-CN"/>
        </w:rPr>
        <w:t>IP</w:t>
      </w:r>
      <w:r>
        <w:rPr>
          <w:rFonts w:hint="eastAsia"/>
          <w:lang w:eastAsia="zh-CN"/>
        </w:rPr>
        <w:t>接口的研究。</w:t>
      </w:r>
    </w:p>
    <w:p w:rsidR="00886AE4" w:rsidRPr="00B16729" w:rsidRDefault="00886AE4" w:rsidP="00EF718F">
      <w:pPr>
        <w:pStyle w:val="QuestionNoBR"/>
        <w:rPr>
          <w:lang w:eastAsia="ja-JP"/>
        </w:rPr>
      </w:pPr>
      <w:r w:rsidRPr="00707ED5">
        <w:rPr>
          <w:lang w:eastAsia="zh-CN"/>
        </w:rPr>
        <w:t>ITU-R [IP-IF]/6</w:t>
      </w:r>
      <w:r w:rsidR="0046136F">
        <w:rPr>
          <w:rFonts w:hint="eastAsia"/>
          <w:lang w:eastAsia="zh-CN"/>
        </w:rPr>
        <w:t>号</w:t>
      </w:r>
      <w:r w:rsidR="0046136F" w:rsidRPr="00E14EA2">
        <w:rPr>
          <w:rFonts w:hint="eastAsia"/>
          <w:lang w:eastAsia="zh-CN"/>
        </w:rPr>
        <w:t>新课题草案</w:t>
      </w:r>
    </w:p>
    <w:p w:rsidR="00886AE4" w:rsidRDefault="00A75FC4" w:rsidP="00EF718F">
      <w:pPr>
        <w:pStyle w:val="Questiontitle"/>
        <w:rPr>
          <w:lang w:eastAsia="zh-CN"/>
        </w:rPr>
      </w:pPr>
      <w:r>
        <w:rPr>
          <w:rFonts w:hint="eastAsia"/>
          <w:lang w:eastAsia="zh-CN"/>
        </w:rPr>
        <w:t>广播节目传送所用的互联网协议（</w:t>
      </w:r>
      <w:r>
        <w:rPr>
          <w:rFonts w:hint="eastAsia"/>
          <w:lang w:eastAsia="zh-CN"/>
        </w:rPr>
        <w:t>IP</w:t>
      </w:r>
      <w:r>
        <w:rPr>
          <w:rFonts w:hint="eastAsia"/>
          <w:lang w:eastAsia="zh-CN"/>
        </w:rPr>
        <w:t>）接口</w:t>
      </w:r>
    </w:p>
    <w:p w:rsidR="00886AE4" w:rsidRDefault="00886AE4">
      <w:pPr>
        <w:rPr>
          <w:ins w:id="6" w:author="mostyn" w:date="2012-05-16T16:40:00Z"/>
          <w:lang w:eastAsia="zh-CN"/>
        </w:rPr>
        <w:pPrChange w:id="7" w:author="mostyn" w:date="2012-05-16T16:26:00Z">
          <w:pPr>
            <w:pStyle w:val="Questiontitle"/>
          </w:pPr>
        </w:pPrChange>
      </w:pPr>
    </w:p>
    <w:p w:rsidR="0046136F" w:rsidRPr="0046136F" w:rsidRDefault="0046136F" w:rsidP="00EF718F">
      <w:pPr>
        <w:spacing w:before="360"/>
        <w:rPr>
          <w:rFonts w:eastAsia="SimSun"/>
          <w:lang w:eastAsia="zh-CN"/>
        </w:rPr>
      </w:pPr>
      <w:r w:rsidRPr="0046136F">
        <w:rPr>
          <w:rFonts w:eastAsia="SimSun" w:hint="eastAsia"/>
          <w:lang w:eastAsia="zh-CN"/>
        </w:rPr>
        <w:t>国际电联无线电通信全会，</w:t>
      </w:r>
    </w:p>
    <w:p w:rsidR="0046136F" w:rsidRPr="0046136F" w:rsidRDefault="0046136F" w:rsidP="00EF718F">
      <w:pPr>
        <w:keepNext/>
        <w:keepLines/>
        <w:spacing w:before="160"/>
        <w:ind w:left="794"/>
        <w:rPr>
          <w:rFonts w:eastAsia="SimSun"/>
          <w:i/>
          <w:lang w:eastAsia="zh-CN"/>
        </w:rPr>
      </w:pPr>
      <w:r w:rsidRPr="0046136F">
        <w:rPr>
          <w:rFonts w:ascii="STKaiti" w:eastAsia="STKaiti" w:hAnsi="STKaiti" w:hint="eastAsia"/>
          <w:lang w:eastAsia="zh-CN"/>
        </w:rPr>
        <w:t>考虑到</w:t>
      </w:r>
    </w:p>
    <w:p w:rsidR="00886AE4" w:rsidRPr="00CE17BA" w:rsidRDefault="00886AE4" w:rsidP="00EF718F">
      <w:pPr>
        <w:rPr>
          <w:lang w:eastAsia="zh-CN"/>
        </w:rPr>
      </w:pPr>
      <w:r w:rsidRPr="004B53A3">
        <w:rPr>
          <w:i/>
          <w:iCs/>
          <w:lang w:eastAsia="zh-CN"/>
        </w:rPr>
        <w:t>a)</w:t>
      </w:r>
      <w:r>
        <w:rPr>
          <w:lang w:eastAsia="zh-CN"/>
        </w:rPr>
        <w:tab/>
      </w:r>
      <w:r w:rsidR="00A75FC4">
        <w:rPr>
          <w:rFonts w:hint="eastAsia"/>
          <w:lang w:eastAsia="zh-CN"/>
        </w:rPr>
        <w:t>许多广播机构已采用了基于文</w:t>
      </w:r>
      <w:r w:rsidR="00637470">
        <w:rPr>
          <w:rFonts w:hint="eastAsia"/>
          <w:lang w:eastAsia="zh-CN"/>
        </w:rPr>
        <w:t>件</w:t>
      </w:r>
      <w:r w:rsidR="00A75FC4">
        <w:rPr>
          <w:rFonts w:hint="eastAsia"/>
          <w:lang w:eastAsia="zh-CN"/>
        </w:rPr>
        <w:t>的存储和文</w:t>
      </w:r>
      <w:r w:rsidR="00637470">
        <w:rPr>
          <w:rFonts w:hint="eastAsia"/>
          <w:lang w:eastAsia="zh-CN"/>
        </w:rPr>
        <w:t>件</w:t>
      </w:r>
      <w:r w:rsidR="00A75FC4">
        <w:rPr>
          <w:rFonts w:hint="eastAsia"/>
          <w:lang w:eastAsia="zh-CN"/>
        </w:rPr>
        <w:t>传输系统；</w:t>
      </w:r>
    </w:p>
    <w:p w:rsidR="00886AE4" w:rsidRPr="00CE17BA" w:rsidRDefault="00886AE4" w:rsidP="00EF718F">
      <w:pPr>
        <w:rPr>
          <w:lang w:eastAsia="zh-CN"/>
        </w:rPr>
      </w:pPr>
      <w:r w:rsidRPr="004B53A3">
        <w:rPr>
          <w:i/>
          <w:iCs/>
          <w:lang w:eastAsia="zh-CN"/>
        </w:rPr>
        <w:t>b)</w:t>
      </w:r>
      <w:r>
        <w:rPr>
          <w:lang w:eastAsia="zh-CN"/>
        </w:rPr>
        <w:tab/>
      </w:r>
      <w:r w:rsidR="00A75FC4">
        <w:rPr>
          <w:rFonts w:hint="eastAsia"/>
          <w:lang w:eastAsia="zh-CN"/>
        </w:rPr>
        <w:t>流接口（</w:t>
      </w:r>
      <w:r w:rsidRPr="00CE17BA">
        <w:rPr>
          <w:lang w:eastAsia="zh-CN"/>
        </w:rPr>
        <w:t>SDI</w:t>
      </w:r>
      <w:r w:rsidR="00A75FC4">
        <w:rPr>
          <w:rFonts w:hint="eastAsia"/>
          <w:lang w:eastAsia="zh-CN"/>
        </w:rPr>
        <w:t>）的带宽和非实时传输的操作灵活性都很有限；</w:t>
      </w:r>
    </w:p>
    <w:p w:rsidR="00886AE4" w:rsidRPr="00CE17BA" w:rsidRDefault="00886AE4" w:rsidP="00EF718F">
      <w:pPr>
        <w:rPr>
          <w:lang w:eastAsia="zh-CN"/>
        </w:rPr>
      </w:pPr>
      <w:r w:rsidRPr="004B53A3">
        <w:rPr>
          <w:i/>
          <w:iCs/>
          <w:lang w:eastAsia="zh-CN"/>
        </w:rPr>
        <w:t>c)</w:t>
      </w:r>
      <w:r>
        <w:rPr>
          <w:lang w:eastAsia="zh-CN"/>
        </w:rPr>
        <w:tab/>
      </w:r>
      <w:r w:rsidR="00A75FC4">
        <w:rPr>
          <w:rFonts w:hint="eastAsia"/>
          <w:lang w:eastAsia="zh-CN"/>
        </w:rPr>
        <w:t>IP</w:t>
      </w:r>
      <w:r w:rsidR="00A75FC4">
        <w:rPr>
          <w:rFonts w:hint="eastAsia"/>
          <w:lang w:eastAsia="zh-CN"/>
        </w:rPr>
        <w:t>协议是为实时应用开发的；</w:t>
      </w:r>
    </w:p>
    <w:p w:rsidR="00886AE4" w:rsidRPr="00CE17BA" w:rsidRDefault="00886AE4" w:rsidP="00EF718F">
      <w:pPr>
        <w:rPr>
          <w:lang w:eastAsia="zh-CN"/>
        </w:rPr>
      </w:pPr>
      <w:r w:rsidRPr="004B53A3">
        <w:rPr>
          <w:i/>
          <w:iCs/>
          <w:lang w:eastAsia="zh-CN"/>
        </w:rPr>
        <w:t>d)</w:t>
      </w:r>
      <w:r>
        <w:rPr>
          <w:lang w:eastAsia="zh-CN"/>
        </w:rPr>
        <w:tab/>
      </w:r>
      <w:r w:rsidR="00A75FC4">
        <w:rPr>
          <w:rFonts w:hint="eastAsia"/>
          <w:lang w:eastAsia="zh-CN"/>
        </w:rPr>
        <w:t>通过广域电信网络的</w:t>
      </w:r>
      <w:r w:rsidR="00637470">
        <w:rPr>
          <w:rFonts w:hint="eastAsia"/>
          <w:lang w:eastAsia="zh-CN"/>
        </w:rPr>
        <w:t>高速</w:t>
      </w:r>
      <w:r w:rsidR="00A75FC4">
        <w:rPr>
          <w:rFonts w:hint="eastAsia"/>
          <w:lang w:eastAsia="zh-CN"/>
        </w:rPr>
        <w:t>IP</w:t>
      </w:r>
      <w:r w:rsidR="00A75FC4">
        <w:rPr>
          <w:rFonts w:hint="eastAsia"/>
          <w:lang w:eastAsia="zh-CN"/>
        </w:rPr>
        <w:t>传输正在变为现实；</w:t>
      </w:r>
    </w:p>
    <w:p w:rsidR="00886AE4" w:rsidRPr="00CE17BA" w:rsidRDefault="00886AE4" w:rsidP="00EF718F">
      <w:pPr>
        <w:rPr>
          <w:lang w:eastAsia="zh-CN"/>
        </w:rPr>
      </w:pPr>
      <w:r w:rsidRPr="004B53A3">
        <w:rPr>
          <w:i/>
          <w:iCs/>
          <w:lang w:eastAsia="zh-CN"/>
        </w:rPr>
        <w:t>e)</w:t>
      </w:r>
      <w:r>
        <w:rPr>
          <w:lang w:eastAsia="zh-CN"/>
        </w:rPr>
        <w:tab/>
      </w:r>
      <w:r w:rsidR="00637470">
        <w:rPr>
          <w:rFonts w:hint="eastAsia"/>
          <w:lang w:eastAsia="zh-CN"/>
        </w:rPr>
        <w:t>可随带宽需求的增长调整</w:t>
      </w:r>
      <w:r w:rsidR="00A75FC4">
        <w:rPr>
          <w:rFonts w:hint="eastAsia"/>
          <w:lang w:eastAsia="zh-CN"/>
        </w:rPr>
        <w:t>电信网络设计；</w:t>
      </w:r>
    </w:p>
    <w:p w:rsidR="00886AE4" w:rsidRPr="00CE17BA" w:rsidRDefault="00886AE4" w:rsidP="00EF718F">
      <w:pPr>
        <w:rPr>
          <w:lang w:eastAsia="zh-CN"/>
        </w:rPr>
      </w:pPr>
      <w:r w:rsidRPr="004B53A3">
        <w:rPr>
          <w:i/>
          <w:iCs/>
          <w:lang w:eastAsia="zh-CN"/>
        </w:rPr>
        <w:t>f)</w:t>
      </w:r>
      <w:r>
        <w:rPr>
          <w:lang w:eastAsia="zh-CN"/>
        </w:rPr>
        <w:tab/>
      </w:r>
      <w:r w:rsidR="00A75FC4">
        <w:rPr>
          <w:rFonts w:hint="eastAsia"/>
          <w:lang w:eastAsia="zh-CN"/>
        </w:rPr>
        <w:t>IP</w:t>
      </w:r>
      <w:r w:rsidR="00A75FC4">
        <w:rPr>
          <w:rFonts w:hint="eastAsia"/>
          <w:lang w:eastAsia="zh-CN"/>
        </w:rPr>
        <w:t>独立于图像和声音格式，</w:t>
      </w:r>
    </w:p>
    <w:p w:rsidR="00886AE4" w:rsidRDefault="00A75FC4" w:rsidP="00EF718F">
      <w:pPr>
        <w:pStyle w:val="Call"/>
        <w:rPr>
          <w:lang w:eastAsia="zh-CN"/>
        </w:rPr>
      </w:pPr>
      <w:r>
        <w:rPr>
          <w:rFonts w:hint="eastAsia"/>
          <w:lang w:eastAsia="zh-CN"/>
        </w:rPr>
        <w:t>认识到</w:t>
      </w:r>
    </w:p>
    <w:p w:rsidR="00886AE4" w:rsidRDefault="00886AE4" w:rsidP="00EF718F">
      <w:pPr>
        <w:rPr>
          <w:lang w:val="en-AU" w:eastAsia="zh-CN"/>
        </w:rPr>
      </w:pPr>
      <w:r>
        <w:rPr>
          <w:i/>
          <w:lang w:eastAsia="zh-CN"/>
        </w:rPr>
        <w:t>a)</w:t>
      </w:r>
      <w:r>
        <w:rPr>
          <w:i/>
          <w:lang w:eastAsia="zh-CN"/>
        </w:rPr>
        <w:tab/>
      </w:r>
      <w:r w:rsidR="00A75FC4">
        <w:rPr>
          <w:lang w:eastAsia="zh-CN"/>
        </w:rPr>
        <w:t>ITU-R</w:t>
      </w:r>
      <w:r w:rsidR="00A75FC4">
        <w:rPr>
          <w:rFonts w:hint="eastAsia"/>
          <w:lang w:eastAsia="zh-CN"/>
        </w:rPr>
        <w:t>将</w:t>
      </w:r>
      <w:r>
        <w:rPr>
          <w:lang w:eastAsia="zh-CN"/>
        </w:rPr>
        <w:t>ITU-R BT.656</w:t>
      </w:r>
      <w:r w:rsidR="0046136F">
        <w:rPr>
          <w:rFonts w:hint="eastAsia"/>
          <w:lang w:eastAsia="zh-CN"/>
        </w:rPr>
        <w:t>号建议书</w:t>
      </w:r>
      <w:r w:rsidR="00A75FC4">
        <w:rPr>
          <w:rFonts w:hint="eastAsia"/>
          <w:lang w:eastAsia="zh-CN"/>
        </w:rPr>
        <w:t>确定为</w:t>
      </w:r>
      <w:r w:rsidR="0046136F">
        <w:rPr>
          <w:rFonts w:hint="eastAsia"/>
          <w:lang w:val="en-US" w:eastAsia="zh-CN"/>
        </w:rPr>
        <w:t>使用</w:t>
      </w:r>
      <w:r w:rsidR="0046136F" w:rsidRPr="0076391B">
        <w:rPr>
          <w:lang w:eastAsia="zh-CN"/>
        </w:rPr>
        <w:t>ITU-R BT.601</w:t>
      </w:r>
      <w:r w:rsidR="0046136F">
        <w:rPr>
          <w:rFonts w:hint="eastAsia"/>
          <w:lang w:val="en-US" w:eastAsia="zh-CN"/>
        </w:rPr>
        <w:t>建议书</w:t>
      </w:r>
      <w:r w:rsidR="0046136F" w:rsidRPr="0076391B">
        <w:rPr>
          <w:lang w:eastAsia="zh-CN"/>
        </w:rPr>
        <w:t>4:2:2</w:t>
      </w:r>
      <w:r w:rsidR="0046136F">
        <w:rPr>
          <w:rFonts w:hint="eastAsia"/>
          <w:lang w:eastAsia="zh-CN"/>
        </w:rPr>
        <w:t>比例工作的电视系统的数字分量视频信号接口；</w:t>
      </w:r>
    </w:p>
    <w:p w:rsidR="00886AE4" w:rsidRDefault="00886AE4" w:rsidP="00EF718F">
      <w:pPr>
        <w:rPr>
          <w:lang w:val="en-AU" w:eastAsia="zh-CN"/>
        </w:rPr>
      </w:pPr>
      <w:r>
        <w:rPr>
          <w:i/>
          <w:lang w:val="en-AU" w:eastAsia="zh-CN"/>
        </w:rPr>
        <w:t>b)</w:t>
      </w:r>
      <w:r>
        <w:rPr>
          <w:i/>
          <w:lang w:val="en-AU" w:eastAsia="zh-CN"/>
        </w:rPr>
        <w:tab/>
      </w:r>
      <w:r w:rsidRPr="00DA488F">
        <w:rPr>
          <w:lang w:val="en-AU" w:eastAsia="zh-CN"/>
        </w:rPr>
        <w:t>ITU</w:t>
      </w:r>
      <w:r w:rsidR="00A75FC4">
        <w:rPr>
          <w:lang w:eastAsia="zh-CN"/>
        </w:rPr>
        <w:t>-R</w:t>
      </w:r>
      <w:r w:rsidR="00A75FC4">
        <w:rPr>
          <w:rFonts w:hint="eastAsia"/>
          <w:lang w:eastAsia="zh-CN"/>
        </w:rPr>
        <w:t>将</w:t>
      </w:r>
      <w:r>
        <w:rPr>
          <w:lang w:eastAsia="zh-CN"/>
        </w:rPr>
        <w:t>ITU-R BT.1120</w:t>
      </w:r>
      <w:r w:rsidR="0046136F">
        <w:rPr>
          <w:rFonts w:hint="eastAsia"/>
          <w:lang w:eastAsia="zh-CN"/>
        </w:rPr>
        <w:t>号建议书</w:t>
      </w:r>
      <w:r w:rsidR="00A75FC4">
        <w:rPr>
          <w:rFonts w:hint="eastAsia"/>
          <w:lang w:eastAsia="zh-CN"/>
        </w:rPr>
        <w:t>确定为国际交换使用的</w:t>
      </w:r>
      <w:r w:rsidR="0046136F">
        <w:rPr>
          <w:rFonts w:hint="eastAsia"/>
          <w:lang w:eastAsia="zh-CN"/>
        </w:rPr>
        <w:t>高清晰度电视演播室信号数字接口</w:t>
      </w:r>
      <w:r w:rsidR="00A75FC4">
        <w:rPr>
          <w:rFonts w:hint="eastAsia"/>
          <w:lang w:eastAsia="zh-CN"/>
        </w:rPr>
        <w:t>；</w:t>
      </w:r>
    </w:p>
    <w:p w:rsidR="00886AE4" w:rsidRDefault="00886AE4" w:rsidP="00EF718F">
      <w:pPr>
        <w:rPr>
          <w:lang w:val="en-AU" w:eastAsia="zh-CN"/>
        </w:rPr>
      </w:pPr>
      <w:r>
        <w:rPr>
          <w:i/>
          <w:lang w:val="en-AU" w:eastAsia="zh-CN"/>
        </w:rPr>
        <w:t>c)</w:t>
      </w:r>
      <w:r>
        <w:rPr>
          <w:i/>
          <w:lang w:val="en-AU" w:eastAsia="zh-CN"/>
        </w:rPr>
        <w:tab/>
      </w:r>
      <w:r>
        <w:rPr>
          <w:lang w:eastAsia="zh-CN"/>
        </w:rPr>
        <w:t>ITU-R</w:t>
      </w:r>
      <w:r w:rsidR="00A75FC4">
        <w:rPr>
          <w:rFonts w:hint="eastAsia"/>
          <w:lang w:eastAsia="zh-CN"/>
        </w:rPr>
        <w:t>确定由</w:t>
      </w:r>
      <w:r>
        <w:rPr>
          <w:lang w:eastAsia="zh-CN"/>
        </w:rPr>
        <w:t>ITU-R BT.1720</w:t>
      </w:r>
      <w:r w:rsidR="0046136F">
        <w:rPr>
          <w:rFonts w:hint="eastAsia"/>
          <w:lang w:eastAsia="zh-CN"/>
        </w:rPr>
        <w:t>号建议书</w:t>
      </w:r>
      <w:r w:rsidR="00A75FC4">
        <w:rPr>
          <w:rFonts w:hint="eastAsia"/>
          <w:lang w:eastAsia="zh-CN"/>
        </w:rPr>
        <w:t>规定服务排名质量和数字视频广播业务测量方法，</w:t>
      </w:r>
    </w:p>
    <w:p w:rsidR="00886AE4" w:rsidRDefault="00A75FC4" w:rsidP="00EF718F">
      <w:pPr>
        <w:pStyle w:val="Call"/>
        <w:rPr>
          <w:lang w:eastAsia="zh-CN"/>
        </w:rPr>
      </w:pPr>
      <w:r>
        <w:rPr>
          <w:rFonts w:hint="eastAsia"/>
          <w:lang w:eastAsia="zh-CN"/>
        </w:rPr>
        <w:t>做出决定，应研究以下课题</w:t>
      </w:r>
    </w:p>
    <w:p w:rsidR="00886AE4" w:rsidRDefault="00886AE4" w:rsidP="00EF718F">
      <w:pPr>
        <w:rPr>
          <w:lang w:eastAsia="zh-CN"/>
        </w:rPr>
      </w:pPr>
      <w:r>
        <w:rPr>
          <w:lang w:eastAsia="zh-CN"/>
        </w:rPr>
        <w:t>1</w:t>
      </w:r>
      <w:r>
        <w:rPr>
          <w:lang w:eastAsia="zh-CN"/>
        </w:rPr>
        <w:tab/>
      </w:r>
      <w:r w:rsidR="00A75FC4">
        <w:rPr>
          <w:rFonts w:hint="eastAsia"/>
          <w:lang w:eastAsia="zh-CN"/>
        </w:rPr>
        <w:t>广播节目传输应选择哪些</w:t>
      </w:r>
      <w:r w:rsidR="00A75FC4">
        <w:rPr>
          <w:rFonts w:hint="eastAsia"/>
          <w:lang w:eastAsia="zh-CN"/>
        </w:rPr>
        <w:t>IP</w:t>
      </w:r>
      <w:r w:rsidR="00A75FC4">
        <w:rPr>
          <w:rFonts w:hint="eastAsia"/>
          <w:lang w:eastAsia="zh-CN"/>
        </w:rPr>
        <w:t>协议参数？</w:t>
      </w:r>
    </w:p>
    <w:p w:rsidR="00886AE4" w:rsidRDefault="00886AE4" w:rsidP="00EF718F">
      <w:pPr>
        <w:rPr>
          <w:lang w:eastAsia="zh-CN"/>
        </w:rPr>
      </w:pPr>
      <w:r>
        <w:rPr>
          <w:lang w:eastAsia="zh-CN"/>
        </w:rPr>
        <w:t>2</w:t>
      </w:r>
      <w:r>
        <w:rPr>
          <w:lang w:eastAsia="zh-CN"/>
        </w:rPr>
        <w:tab/>
      </w:r>
      <w:r w:rsidR="00A75FC4">
        <w:rPr>
          <w:rFonts w:hint="eastAsia"/>
          <w:lang w:eastAsia="zh-CN"/>
        </w:rPr>
        <w:t>为确保以数据形式同时传输实时和非实时节目资料，对用于传输广播节目的</w:t>
      </w:r>
      <w:r w:rsidR="00A75FC4">
        <w:rPr>
          <w:rFonts w:hint="eastAsia"/>
          <w:lang w:eastAsia="zh-CN"/>
        </w:rPr>
        <w:t>IP</w:t>
      </w:r>
      <w:r w:rsidR="00A75FC4">
        <w:rPr>
          <w:rFonts w:hint="eastAsia"/>
          <w:lang w:eastAsia="zh-CN"/>
        </w:rPr>
        <w:t>网络有哪些性能要求（网络时延和传输差错）？</w:t>
      </w:r>
    </w:p>
    <w:p w:rsidR="00886AE4" w:rsidRDefault="00886AE4" w:rsidP="00EF718F">
      <w:pPr>
        <w:rPr>
          <w:lang w:eastAsia="zh-CN"/>
        </w:rPr>
      </w:pPr>
      <w:r>
        <w:rPr>
          <w:lang w:eastAsia="zh-CN"/>
        </w:rPr>
        <w:t>3</w:t>
      </w:r>
      <w:r>
        <w:rPr>
          <w:lang w:eastAsia="zh-CN"/>
        </w:rPr>
        <w:tab/>
      </w:r>
      <w:r w:rsidR="00637470">
        <w:rPr>
          <w:rFonts w:hint="eastAsia"/>
          <w:lang w:eastAsia="zh-CN"/>
        </w:rPr>
        <w:t>应</w:t>
      </w:r>
      <w:r w:rsidR="00A75FC4">
        <w:rPr>
          <w:rFonts w:hint="eastAsia"/>
          <w:lang w:eastAsia="zh-CN"/>
        </w:rPr>
        <w:t>为确保广播节目信号传输的安全性提供什么条件？</w:t>
      </w:r>
    </w:p>
    <w:p w:rsidR="00886AE4" w:rsidRDefault="00886AE4" w:rsidP="00EF718F">
      <w:pPr>
        <w:rPr>
          <w:lang w:eastAsia="zh-CN"/>
        </w:rPr>
      </w:pPr>
      <w:r>
        <w:rPr>
          <w:lang w:eastAsia="zh-CN"/>
        </w:rPr>
        <w:t>4</w:t>
      </w:r>
      <w:r>
        <w:rPr>
          <w:lang w:eastAsia="zh-CN"/>
        </w:rPr>
        <w:tab/>
      </w:r>
      <w:r w:rsidR="00A75FC4">
        <w:rPr>
          <w:rFonts w:hint="eastAsia"/>
          <w:lang w:eastAsia="zh-CN"/>
        </w:rPr>
        <w:t>应采用哪种系统监测和网络控制方式？</w:t>
      </w:r>
    </w:p>
    <w:p w:rsidR="00886AE4" w:rsidRDefault="00886AE4" w:rsidP="00EF718F">
      <w:pPr>
        <w:rPr>
          <w:lang w:eastAsia="zh-CN"/>
        </w:rPr>
      </w:pPr>
      <w:r>
        <w:rPr>
          <w:lang w:eastAsia="zh-CN"/>
        </w:rPr>
        <w:t>5</w:t>
      </w:r>
      <w:r>
        <w:rPr>
          <w:lang w:eastAsia="zh-CN"/>
        </w:rPr>
        <w:tab/>
      </w:r>
      <w:r w:rsidR="00322C30">
        <w:rPr>
          <w:rFonts w:hint="eastAsia"/>
          <w:lang w:eastAsia="zh-CN"/>
        </w:rPr>
        <w:t>混频器和交换机等广播信号还原点可允许</w:t>
      </w:r>
      <w:r w:rsidR="00637470">
        <w:rPr>
          <w:rFonts w:hint="eastAsia"/>
          <w:lang w:eastAsia="zh-CN"/>
        </w:rPr>
        <w:t>多大程度</w:t>
      </w:r>
      <w:r w:rsidR="00322C30">
        <w:rPr>
          <w:rFonts w:hint="eastAsia"/>
          <w:lang w:eastAsia="zh-CN"/>
        </w:rPr>
        <w:t>的转换时延？</w:t>
      </w:r>
    </w:p>
    <w:p w:rsidR="00886AE4" w:rsidRPr="00CE17BA" w:rsidRDefault="00886AE4" w:rsidP="00EF718F">
      <w:pPr>
        <w:rPr>
          <w:lang w:eastAsia="zh-CN"/>
        </w:rPr>
      </w:pPr>
      <w:r>
        <w:rPr>
          <w:lang w:eastAsia="zh-CN"/>
        </w:rPr>
        <w:lastRenderedPageBreak/>
        <w:t>6</w:t>
      </w:r>
      <w:r>
        <w:rPr>
          <w:lang w:eastAsia="zh-CN"/>
        </w:rPr>
        <w:tab/>
      </w:r>
      <w:r w:rsidR="00637470">
        <w:rPr>
          <w:rFonts w:hint="eastAsia"/>
          <w:lang w:eastAsia="zh-CN"/>
        </w:rPr>
        <w:t>应</w:t>
      </w:r>
      <w:r w:rsidR="00322C30">
        <w:rPr>
          <w:rFonts w:hint="eastAsia"/>
          <w:lang w:eastAsia="zh-CN"/>
        </w:rPr>
        <w:t>为</w:t>
      </w:r>
      <w:r w:rsidR="00322C30">
        <w:rPr>
          <w:rFonts w:hint="eastAsia"/>
          <w:lang w:eastAsia="zh-CN"/>
        </w:rPr>
        <w:t>IP</w:t>
      </w:r>
      <w:r w:rsidR="00322C30">
        <w:rPr>
          <w:rFonts w:hint="eastAsia"/>
          <w:lang w:eastAsia="zh-CN"/>
        </w:rPr>
        <w:t>网络以数据形式承载的视频、音频和隐藏字</w:t>
      </w:r>
      <w:r w:rsidR="00637470">
        <w:rPr>
          <w:rFonts w:hint="eastAsia"/>
          <w:lang w:eastAsia="zh-CN"/>
        </w:rPr>
        <w:t>幕</w:t>
      </w:r>
      <w:r w:rsidR="00322C30">
        <w:rPr>
          <w:rFonts w:hint="eastAsia"/>
          <w:lang w:eastAsia="zh-CN"/>
        </w:rPr>
        <w:t>信号的各类节目成分之间保持同步</w:t>
      </w:r>
      <w:r w:rsidR="00637470">
        <w:rPr>
          <w:rFonts w:hint="eastAsia"/>
          <w:lang w:eastAsia="zh-CN"/>
        </w:rPr>
        <w:t>提供什么</w:t>
      </w:r>
      <w:r w:rsidR="00322C30">
        <w:rPr>
          <w:rFonts w:hint="eastAsia"/>
          <w:lang w:eastAsia="zh-CN"/>
        </w:rPr>
        <w:t>条件？</w:t>
      </w:r>
    </w:p>
    <w:p w:rsidR="0046136F" w:rsidRDefault="0046136F" w:rsidP="00EF718F">
      <w:pPr>
        <w:pStyle w:val="Call"/>
        <w:spacing w:before="120"/>
        <w:rPr>
          <w:rFonts w:ascii="STKaiti" w:hAnsi="STKaiti"/>
          <w:i/>
          <w:lang w:eastAsia="zh-CN"/>
        </w:rPr>
      </w:pPr>
      <w:r w:rsidRPr="004A5A42">
        <w:rPr>
          <w:rFonts w:ascii="STKaiti" w:hAnsi="STKaiti" w:hint="eastAsia"/>
          <w:lang w:eastAsia="zh-CN"/>
        </w:rPr>
        <w:t>进一步做出决定</w:t>
      </w:r>
    </w:p>
    <w:p w:rsidR="0046136F" w:rsidRDefault="00886AE4" w:rsidP="00EF718F">
      <w:pPr>
        <w:rPr>
          <w:lang w:eastAsia="zh-CN"/>
        </w:rPr>
      </w:pPr>
      <w:r w:rsidRPr="004B53A3">
        <w:rPr>
          <w:lang w:eastAsia="zh-CN"/>
        </w:rPr>
        <w:t>1</w:t>
      </w:r>
      <w:r w:rsidRPr="00CE17BA">
        <w:rPr>
          <w:lang w:eastAsia="zh-CN"/>
        </w:rPr>
        <w:tab/>
      </w:r>
      <w:r w:rsidR="0046136F">
        <w:rPr>
          <w:rFonts w:hint="eastAsia"/>
          <w:lang w:eastAsia="zh-CN"/>
        </w:rPr>
        <w:t>上述研究结果</w:t>
      </w:r>
      <w:r w:rsidR="0046136F" w:rsidRPr="004C1E56">
        <w:rPr>
          <w:rFonts w:hint="eastAsia"/>
          <w:lang w:eastAsia="zh-CN"/>
        </w:rPr>
        <w:t>应</w:t>
      </w:r>
      <w:r w:rsidR="00322C30">
        <w:rPr>
          <w:rFonts w:hint="eastAsia"/>
          <w:lang w:eastAsia="zh-CN"/>
        </w:rPr>
        <w:t>被纳入</w:t>
      </w:r>
      <w:r w:rsidR="0046136F">
        <w:rPr>
          <w:rFonts w:hint="eastAsia"/>
          <w:lang w:eastAsia="zh-CN"/>
        </w:rPr>
        <w:t>在一份或多份报告和</w:t>
      </w:r>
      <w:r w:rsidR="0046136F">
        <w:rPr>
          <w:lang w:eastAsia="zh-CN"/>
        </w:rPr>
        <w:t>/</w:t>
      </w:r>
      <w:r w:rsidR="0046136F">
        <w:rPr>
          <w:rFonts w:hint="eastAsia"/>
          <w:lang w:eastAsia="zh-CN"/>
        </w:rPr>
        <w:t>或建议书中；</w:t>
      </w:r>
    </w:p>
    <w:p w:rsidR="00886AE4" w:rsidRPr="005E785C" w:rsidRDefault="00886AE4" w:rsidP="00EF718F">
      <w:pPr>
        <w:rPr>
          <w:lang w:eastAsia="zh-CN"/>
        </w:rPr>
      </w:pPr>
      <w:r w:rsidRPr="004B53A3">
        <w:rPr>
          <w:bCs/>
          <w:lang w:eastAsia="zh-CN"/>
        </w:rPr>
        <w:t>2</w:t>
      </w:r>
      <w:r>
        <w:rPr>
          <w:b/>
          <w:lang w:eastAsia="zh-CN"/>
        </w:rPr>
        <w:tab/>
      </w:r>
      <w:r w:rsidR="00322C30" w:rsidRPr="00322C30">
        <w:rPr>
          <w:rFonts w:hint="eastAsia"/>
          <w:bCs/>
          <w:lang w:eastAsia="zh-CN"/>
        </w:rPr>
        <w:t>应提请</w:t>
      </w:r>
      <w:r w:rsidR="00322C30" w:rsidRPr="00322C30">
        <w:rPr>
          <w:rFonts w:hint="eastAsia"/>
          <w:bCs/>
          <w:lang w:eastAsia="zh-CN"/>
        </w:rPr>
        <w:t>ITU-T</w:t>
      </w:r>
      <w:r w:rsidR="00322C30" w:rsidRPr="00322C30">
        <w:rPr>
          <w:rFonts w:hint="eastAsia"/>
          <w:bCs/>
          <w:lang w:eastAsia="zh-CN"/>
        </w:rPr>
        <w:t>第</w:t>
      </w:r>
      <w:r w:rsidR="00322C30" w:rsidRPr="00322C30">
        <w:rPr>
          <w:rFonts w:hint="eastAsia"/>
          <w:bCs/>
          <w:lang w:eastAsia="zh-CN"/>
        </w:rPr>
        <w:t>9</w:t>
      </w:r>
      <w:r w:rsidR="00322C30" w:rsidRPr="00322C30">
        <w:rPr>
          <w:rFonts w:hint="eastAsia"/>
          <w:bCs/>
          <w:lang w:eastAsia="zh-CN"/>
        </w:rPr>
        <w:t>和</w:t>
      </w:r>
      <w:r w:rsidR="00322C30" w:rsidRPr="00322C30">
        <w:rPr>
          <w:rFonts w:hint="eastAsia"/>
          <w:bCs/>
          <w:lang w:eastAsia="zh-CN"/>
        </w:rPr>
        <w:t>17</w:t>
      </w:r>
      <w:r w:rsidR="00322C30" w:rsidRPr="00322C30">
        <w:rPr>
          <w:rFonts w:hint="eastAsia"/>
          <w:bCs/>
          <w:lang w:eastAsia="zh-CN"/>
        </w:rPr>
        <w:t>研究组关注这一课题；</w:t>
      </w:r>
    </w:p>
    <w:p w:rsidR="00886AE4" w:rsidRDefault="00886AE4" w:rsidP="00EF718F">
      <w:pPr>
        <w:rPr>
          <w:lang w:eastAsia="zh-CN"/>
        </w:rPr>
      </w:pPr>
      <w:r w:rsidRPr="004B53A3">
        <w:rPr>
          <w:lang w:eastAsia="zh-CN"/>
        </w:rPr>
        <w:t>3</w:t>
      </w:r>
      <w:r w:rsidRPr="00CE17BA">
        <w:rPr>
          <w:b/>
          <w:bCs/>
          <w:lang w:eastAsia="zh-CN"/>
        </w:rPr>
        <w:tab/>
      </w:r>
      <w:r w:rsidR="0046136F">
        <w:rPr>
          <w:rFonts w:hint="eastAsia"/>
          <w:lang w:eastAsia="zh-CN"/>
        </w:rPr>
        <w:t>上述研究应</w:t>
      </w:r>
      <w:r w:rsidR="0046136F" w:rsidRPr="004C1E56">
        <w:rPr>
          <w:rFonts w:hint="eastAsia"/>
          <w:lang w:eastAsia="zh-CN"/>
        </w:rPr>
        <w:t>在</w:t>
      </w:r>
      <w:r w:rsidR="0046136F" w:rsidRPr="004C1E56">
        <w:rPr>
          <w:lang w:eastAsia="zh-CN"/>
        </w:rPr>
        <w:t>201</w:t>
      </w:r>
      <w:r w:rsidR="0046136F">
        <w:rPr>
          <w:lang w:eastAsia="zh-CN"/>
        </w:rPr>
        <w:t>5</w:t>
      </w:r>
      <w:r w:rsidR="0046136F" w:rsidRPr="004C1E56">
        <w:rPr>
          <w:rFonts w:hint="eastAsia"/>
          <w:lang w:eastAsia="zh-CN"/>
        </w:rPr>
        <w:t>年前</w:t>
      </w:r>
      <w:r w:rsidR="0046136F">
        <w:rPr>
          <w:rFonts w:hint="eastAsia"/>
          <w:lang w:eastAsia="zh-CN"/>
        </w:rPr>
        <w:t>完成</w:t>
      </w:r>
      <w:r w:rsidR="0046136F" w:rsidRPr="004C1E56">
        <w:rPr>
          <w:rFonts w:hint="eastAsia"/>
          <w:lang w:eastAsia="zh-CN"/>
        </w:rPr>
        <w:t>。</w:t>
      </w:r>
    </w:p>
    <w:p w:rsidR="00E07696" w:rsidRPr="00CE17BA" w:rsidDel="00170118" w:rsidRDefault="00E07696" w:rsidP="00EF718F">
      <w:pPr>
        <w:rPr>
          <w:del w:id="8" w:author="yuan" w:date="2012-05-25T16:35:00Z"/>
          <w:b/>
          <w:bCs/>
          <w:lang w:eastAsia="zh-CN"/>
        </w:rPr>
      </w:pPr>
    </w:p>
    <w:p w:rsidR="00886AE4" w:rsidRDefault="00886AE4" w:rsidP="00EF718F">
      <w:pPr>
        <w:tabs>
          <w:tab w:val="left" w:pos="840"/>
        </w:tabs>
        <w:spacing w:before="0" w:after="120"/>
        <w:textAlignment w:val="auto"/>
        <w:rPr>
          <w:ins w:id="9" w:author="yuan" w:date="2012-05-25T16:35:00Z"/>
          <w:b/>
          <w:bCs/>
          <w:lang w:eastAsia="zh-CN"/>
        </w:rPr>
      </w:pPr>
    </w:p>
    <w:p w:rsidR="00170118" w:rsidRPr="00CE17BA" w:rsidRDefault="00170118" w:rsidP="00EF718F">
      <w:pPr>
        <w:tabs>
          <w:tab w:val="left" w:pos="840"/>
        </w:tabs>
        <w:spacing w:before="0" w:after="120"/>
        <w:textAlignment w:val="auto"/>
        <w:rPr>
          <w:lang w:eastAsia="zh-CN"/>
        </w:rPr>
      </w:pPr>
    </w:p>
    <w:p w:rsidR="00886AE4" w:rsidRDefault="00322C30" w:rsidP="00EF718F">
      <w:pPr>
        <w:tabs>
          <w:tab w:val="left" w:pos="840"/>
        </w:tabs>
        <w:spacing w:before="0" w:after="120"/>
        <w:textAlignment w:val="auto"/>
        <w:outlineLvl w:val="0"/>
        <w:rPr>
          <w:lang w:eastAsia="zh-CN"/>
        </w:rPr>
      </w:pPr>
      <w:r>
        <w:rPr>
          <w:rFonts w:hint="eastAsia"/>
          <w:lang w:eastAsia="zh-CN"/>
        </w:rPr>
        <w:t>类别：</w:t>
      </w:r>
      <w:r w:rsidR="00886AE4" w:rsidRPr="00CE17BA">
        <w:rPr>
          <w:lang w:eastAsia="zh-CN"/>
        </w:rPr>
        <w:t>S3</w:t>
      </w:r>
    </w:p>
    <w:p w:rsidR="00886AE4" w:rsidRPr="00370339" w:rsidRDefault="00886AE4">
      <w:pPr>
        <w:rPr>
          <w:lang w:eastAsia="zh-CN"/>
        </w:rPr>
        <w:pPrChange w:id="10" w:author="mostyn" w:date="2012-05-16T16:26:00Z">
          <w:pPr>
            <w:pStyle w:val="Questiontitle"/>
          </w:pPr>
        </w:pPrChange>
      </w:pPr>
    </w:p>
    <w:p w:rsidR="00886AE4" w:rsidRDefault="00886AE4" w:rsidP="00EF718F">
      <w:pPr>
        <w:pStyle w:val="Normalaftertitle0"/>
        <w:spacing w:before="360"/>
        <w:rPr>
          <w:lang w:eastAsia="zh-CN"/>
        </w:rPr>
      </w:pPr>
    </w:p>
    <w:p w:rsidR="00886AE4" w:rsidRDefault="00886AE4" w:rsidP="00EF718F">
      <w:pPr>
        <w:tabs>
          <w:tab w:val="clear" w:pos="794"/>
          <w:tab w:val="clear" w:pos="1191"/>
          <w:tab w:val="clear" w:pos="1588"/>
          <w:tab w:val="clear" w:pos="1985"/>
        </w:tabs>
        <w:overflowPunct/>
        <w:autoSpaceDE/>
        <w:autoSpaceDN/>
        <w:adjustRightInd/>
        <w:spacing w:before="0"/>
        <w:textAlignment w:val="auto"/>
        <w:rPr>
          <w:b/>
          <w:sz w:val="28"/>
          <w:lang w:val="en-US" w:eastAsia="zh-CN"/>
        </w:rPr>
      </w:pPr>
      <w:r>
        <w:rPr>
          <w:lang w:val="en-US" w:eastAsia="zh-CN"/>
        </w:rPr>
        <w:br w:type="page"/>
      </w:r>
    </w:p>
    <w:p w:rsidR="00886AE4" w:rsidRPr="005F17EB" w:rsidRDefault="00A8611D" w:rsidP="00EF718F">
      <w:pPr>
        <w:pStyle w:val="AnnexNotitle"/>
        <w:rPr>
          <w:lang w:val="en-US" w:eastAsia="zh-CN"/>
        </w:rPr>
      </w:pPr>
      <w:r>
        <w:rPr>
          <w:rFonts w:hint="eastAsia"/>
          <w:lang w:val="en-US" w:eastAsia="zh-CN"/>
        </w:rPr>
        <w:lastRenderedPageBreak/>
        <w:t>附件</w:t>
      </w:r>
      <w:r w:rsidR="00886AE4" w:rsidRPr="005F17EB">
        <w:rPr>
          <w:lang w:val="en-US" w:eastAsia="zh-CN"/>
        </w:rPr>
        <w:t xml:space="preserve"> </w:t>
      </w:r>
      <w:r w:rsidR="00886AE4">
        <w:rPr>
          <w:lang w:val="en-US" w:eastAsia="zh-CN"/>
        </w:rPr>
        <w:t>2</w:t>
      </w:r>
    </w:p>
    <w:p w:rsidR="00886AE4" w:rsidRPr="004A19F1" w:rsidRDefault="00637470" w:rsidP="00EF718F">
      <w:pPr>
        <w:pStyle w:val="Normalaftertitle"/>
        <w:spacing w:before="240"/>
        <w:jc w:val="center"/>
        <w:rPr>
          <w:lang w:val="en-US" w:eastAsia="zh-CN"/>
        </w:rPr>
      </w:pPr>
      <w:r>
        <w:rPr>
          <w:rFonts w:hint="eastAsia"/>
          <w:lang w:val="en-US" w:eastAsia="zh-CN"/>
        </w:rPr>
        <w:t>（</w:t>
      </w:r>
      <w:r w:rsidR="00886AE4">
        <w:rPr>
          <w:lang w:val="en-US" w:eastAsia="zh-CN"/>
        </w:rPr>
        <w:t>6/14</w:t>
      </w:r>
      <w:r>
        <w:rPr>
          <w:rFonts w:hint="eastAsia"/>
          <w:lang w:val="en-US" w:eastAsia="zh-CN"/>
        </w:rPr>
        <w:t>号文件）</w:t>
      </w:r>
    </w:p>
    <w:p w:rsidR="00886AE4" w:rsidRDefault="00886AE4" w:rsidP="00EF718F">
      <w:pPr>
        <w:pStyle w:val="QuestionNoBR"/>
        <w:rPr>
          <w:lang w:val="en-US" w:eastAsia="zh-CN"/>
        </w:rPr>
      </w:pPr>
      <w:r w:rsidRPr="004A19F1">
        <w:rPr>
          <w:lang w:val="en-US" w:eastAsia="zh-CN"/>
        </w:rPr>
        <w:t>ITU-R</w:t>
      </w:r>
      <w:r w:rsidR="00E07696">
        <w:rPr>
          <w:rFonts w:hint="eastAsia"/>
          <w:lang w:val="en-US" w:eastAsia="zh-CN"/>
        </w:rPr>
        <w:t>第</w:t>
      </w:r>
      <w:r>
        <w:rPr>
          <w:lang w:val="en-US" w:eastAsia="zh-CN"/>
        </w:rPr>
        <w:t>40</w:t>
      </w:r>
      <w:r w:rsidRPr="004A19F1">
        <w:rPr>
          <w:lang w:val="en-US" w:eastAsia="zh-CN"/>
        </w:rPr>
        <w:t>-</w:t>
      </w:r>
      <w:r>
        <w:rPr>
          <w:lang w:val="en-US" w:eastAsia="zh-CN"/>
        </w:rPr>
        <w:t>2</w:t>
      </w:r>
      <w:r w:rsidRPr="004A19F1">
        <w:rPr>
          <w:lang w:val="en-US" w:eastAsia="zh-CN"/>
        </w:rPr>
        <w:t>/</w:t>
      </w:r>
      <w:r>
        <w:rPr>
          <w:lang w:val="en-US" w:eastAsia="zh-CN"/>
        </w:rPr>
        <w:t>6</w:t>
      </w:r>
      <w:r w:rsidR="00E07696">
        <w:rPr>
          <w:rFonts w:hint="eastAsia"/>
          <w:lang w:val="en-US" w:eastAsia="zh-CN"/>
        </w:rPr>
        <w:t>号课题</w:t>
      </w:r>
      <w:r w:rsidR="00637470">
        <w:rPr>
          <w:rFonts w:hint="eastAsia"/>
          <w:lang w:val="en-US" w:eastAsia="zh-CN"/>
        </w:rPr>
        <w:t>修订草案</w:t>
      </w:r>
      <w:r w:rsidR="00E07696" w:rsidRPr="000A2C8B">
        <w:rPr>
          <w:rStyle w:val="FootnoteReference"/>
          <w:lang w:val="en-US" w:eastAsia="zh-CN"/>
        </w:rPr>
        <w:footnoteReference w:customMarkFollows="1" w:id="1"/>
        <w:t>*</w:t>
      </w:r>
    </w:p>
    <w:p w:rsidR="00886AE4" w:rsidRDefault="00E07696" w:rsidP="00EF718F">
      <w:pPr>
        <w:pStyle w:val="Questiontitle"/>
        <w:rPr>
          <w:lang w:eastAsia="zh-CN"/>
        </w:rPr>
      </w:pPr>
      <w:r w:rsidRPr="00BF378E">
        <w:rPr>
          <w:rFonts w:hint="eastAsia"/>
          <w:color w:val="000000"/>
          <w:szCs w:val="22"/>
          <w:lang w:val="en-US" w:eastAsia="zh-CN"/>
        </w:rPr>
        <w:t>特高清晰度图像</w:t>
      </w:r>
    </w:p>
    <w:p w:rsidR="00886AE4" w:rsidRPr="005212BF" w:rsidRDefault="00170118" w:rsidP="00170118">
      <w:pPr>
        <w:pStyle w:val="Questiondate"/>
        <w:rPr>
          <w:lang w:eastAsia="zh-CN"/>
        </w:rPr>
      </w:pPr>
      <w:bookmarkStart w:id="11" w:name="dbreak"/>
      <w:bookmarkEnd w:id="11"/>
      <w:r>
        <w:rPr>
          <w:rFonts w:hint="eastAsia"/>
          <w:lang w:eastAsia="zh-CN"/>
        </w:rPr>
        <w:t>（</w:t>
      </w:r>
      <w:r w:rsidR="00886AE4" w:rsidRPr="005212BF">
        <w:rPr>
          <w:lang w:eastAsia="zh-CN"/>
        </w:rPr>
        <w:t>1993-2002-2010-2011</w:t>
      </w:r>
      <w:r w:rsidR="00637470">
        <w:rPr>
          <w:rFonts w:hint="eastAsia"/>
          <w:lang w:eastAsia="zh-CN"/>
        </w:rPr>
        <w:t>年</w:t>
      </w:r>
      <w:r>
        <w:rPr>
          <w:rFonts w:hint="eastAsia"/>
          <w:lang w:eastAsia="zh-CN"/>
        </w:rPr>
        <w:t>）</w:t>
      </w:r>
    </w:p>
    <w:p w:rsidR="00E07696" w:rsidRPr="002A7482" w:rsidRDefault="00E07696" w:rsidP="00EF718F">
      <w:pPr>
        <w:pStyle w:val="Normalaftertitle0"/>
        <w:spacing w:before="240"/>
        <w:rPr>
          <w:rFonts w:ascii="SimSun"/>
          <w:lang w:eastAsia="zh-CN"/>
        </w:rPr>
      </w:pPr>
      <w:proofErr w:type="spellStart"/>
      <w:r w:rsidRPr="002A7482">
        <w:rPr>
          <w:rFonts w:ascii="SimSun" w:hAnsi="SimSun" w:hint="eastAsia"/>
          <w:lang w:eastAsia="zh-CN"/>
        </w:rPr>
        <w:t>国际电联无线电通信全会</w:t>
      </w:r>
      <w:proofErr w:type="spellEnd"/>
      <w:r w:rsidRPr="002A7482">
        <w:rPr>
          <w:rFonts w:ascii="SimSun" w:hAnsi="SimSun" w:hint="eastAsia"/>
          <w:lang w:eastAsia="zh-CN"/>
        </w:rPr>
        <w:t>，</w:t>
      </w:r>
    </w:p>
    <w:p w:rsidR="00E07696" w:rsidRDefault="00E07696" w:rsidP="00EF718F">
      <w:pPr>
        <w:pStyle w:val="Callkaiti"/>
      </w:pPr>
      <w:r>
        <w:rPr>
          <w:rFonts w:hint="eastAsia"/>
        </w:rPr>
        <w:t>考虑到</w:t>
      </w:r>
    </w:p>
    <w:p w:rsidR="00E07696" w:rsidRDefault="00E07696" w:rsidP="00EF718F">
      <w:pPr>
        <w:rPr>
          <w:lang w:eastAsia="zh-CN"/>
        </w:rPr>
      </w:pPr>
      <w:r w:rsidRPr="00A8611D">
        <w:rPr>
          <w:i/>
          <w:iCs/>
          <w:lang w:eastAsia="zh-CN"/>
        </w:rPr>
        <w:t>a)</w:t>
      </w:r>
      <w:r>
        <w:rPr>
          <w:lang w:eastAsia="zh-CN"/>
        </w:rPr>
        <w:tab/>
      </w:r>
      <w:r>
        <w:rPr>
          <w:rFonts w:hint="eastAsia"/>
          <w:lang w:eastAsia="zh-CN"/>
        </w:rPr>
        <w:t>处于不同质量水平的电视技术可用于广播和非广播业务；</w:t>
      </w:r>
    </w:p>
    <w:p w:rsidR="00E07696" w:rsidRDefault="00E07696" w:rsidP="00EF718F">
      <w:pPr>
        <w:rPr>
          <w:lang w:eastAsia="zh-CN"/>
        </w:rPr>
      </w:pPr>
      <w:r w:rsidRPr="00A8611D">
        <w:rPr>
          <w:i/>
          <w:iCs/>
          <w:lang w:eastAsia="zh-CN"/>
        </w:rPr>
        <w:t>b)</w:t>
      </w:r>
      <w:r>
        <w:rPr>
          <w:lang w:eastAsia="zh-CN"/>
        </w:rPr>
        <w:tab/>
      </w:r>
      <w:r>
        <w:rPr>
          <w:rFonts w:hint="eastAsia"/>
          <w:lang w:eastAsia="zh-CN"/>
        </w:rPr>
        <w:t>无线电通信部门正在研究一系列用于广播的电视系统；</w:t>
      </w:r>
    </w:p>
    <w:p w:rsidR="00E07696" w:rsidRPr="00A331A4" w:rsidRDefault="00E07696" w:rsidP="00EF718F">
      <w:pPr>
        <w:rPr>
          <w:lang w:eastAsia="ja-JP"/>
        </w:rPr>
      </w:pPr>
      <w:r w:rsidRPr="00A8611D">
        <w:rPr>
          <w:i/>
          <w:iCs/>
          <w:lang w:eastAsia="ja-JP"/>
        </w:rPr>
        <w:t>c)</w:t>
      </w:r>
      <w:r w:rsidRPr="00A331A4">
        <w:rPr>
          <w:lang w:eastAsia="ja-JP"/>
        </w:rPr>
        <w:tab/>
        <w:t>ITU-R</w:t>
      </w:r>
      <w:r>
        <w:rPr>
          <w:rFonts w:hint="eastAsia"/>
          <w:lang w:eastAsia="zh-CN"/>
        </w:rPr>
        <w:t>一直在研究特高清晰度图像和大屏幕数字图像（</w:t>
      </w:r>
      <w:r>
        <w:rPr>
          <w:lang w:eastAsia="zh-CN"/>
        </w:rPr>
        <w:t>LSDI</w:t>
      </w:r>
      <w:r>
        <w:rPr>
          <w:rFonts w:hint="eastAsia"/>
          <w:lang w:eastAsia="zh-CN"/>
        </w:rPr>
        <w:t>）的扩展层并制定了</w:t>
      </w:r>
      <w:r w:rsidRPr="00A331A4">
        <w:rPr>
          <w:lang w:eastAsia="zh-CN"/>
        </w:rPr>
        <w:t>ITU-R BT.1201-1</w:t>
      </w:r>
      <w:r>
        <w:rPr>
          <w:rFonts w:hint="eastAsia"/>
          <w:lang w:eastAsia="zh-CN"/>
        </w:rPr>
        <w:t>和</w:t>
      </w:r>
      <w:r w:rsidRPr="00A331A4">
        <w:rPr>
          <w:lang w:eastAsia="zh-CN"/>
        </w:rPr>
        <w:t>ITU-R BT.1769</w:t>
      </w:r>
      <w:r>
        <w:rPr>
          <w:rFonts w:hint="eastAsia"/>
          <w:lang w:eastAsia="zh-CN"/>
        </w:rPr>
        <w:t>建议书，前者提供了特高清晰度图像图像特性的指导原则，后者提供了</w:t>
      </w:r>
      <w:r w:rsidRPr="00A331A4">
        <w:rPr>
          <w:lang w:eastAsia="zh-CN"/>
        </w:rPr>
        <w:t>LSDI</w:t>
      </w:r>
      <w:r>
        <w:rPr>
          <w:rFonts w:hint="eastAsia"/>
          <w:lang w:eastAsia="zh-CN"/>
        </w:rPr>
        <w:t>应用图像格式扩展层的参数值；</w:t>
      </w:r>
    </w:p>
    <w:p w:rsidR="00E07696" w:rsidRPr="00A331A4" w:rsidRDefault="00E07696" w:rsidP="00EF718F">
      <w:pPr>
        <w:rPr>
          <w:lang w:eastAsia="ja-JP"/>
        </w:rPr>
      </w:pPr>
      <w:r w:rsidRPr="00A8611D">
        <w:rPr>
          <w:i/>
          <w:iCs/>
          <w:lang w:eastAsia="zh-CN"/>
        </w:rPr>
        <w:t>d)</w:t>
      </w:r>
      <w:r w:rsidRPr="00A331A4">
        <w:rPr>
          <w:lang w:eastAsia="zh-CN"/>
        </w:rPr>
        <w:tab/>
      </w:r>
      <w:r w:rsidRPr="00A331A4">
        <w:rPr>
          <w:lang w:eastAsia="ja-JP"/>
        </w:rPr>
        <w:t>HDTV</w:t>
      </w:r>
      <w:r>
        <w:rPr>
          <w:rFonts w:hint="eastAsia"/>
          <w:lang w:eastAsia="zh-CN"/>
        </w:rPr>
        <w:t>技术与大屏幕显示已成为观众欣赏高质量节目内容的家用标准；</w:t>
      </w:r>
    </w:p>
    <w:p w:rsidR="00E07696" w:rsidRPr="00A331A4" w:rsidRDefault="00E07696" w:rsidP="00EF718F">
      <w:pPr>
        <w:rPr>
          <w:lang w:eastAsia="zh-CN"/>
        </w:rPr>
      </w:pPr>
      <w:r w:rsidRPr="00A8611D">
        <w:rPr>
          <w:i/>
          <w:iCs/>
          <w:lang w:eastAsia="zh-CN"/>
        </w:rPr>
        <w:t>e)</w:t>
      </w:r>
      <w:r w:rsidRPr="00A331A4">
        <w:rPr>
          <w:lang w:eastAsia="ja-JP"/>
        </w:rPr>
        <w:tab/>
      </w:r>
      <w:r>
        <w:rPr>
          <w:rFonts w:hint="eastAsia"/>
          <w:lang w:eastAsia="zh-CN"/>
        </w:rPr>
        <w:t>显示技术的进步将允许在家庭观看中采用大屏幕和特高清晰度电视显示；</w:t>
      </w:r>
    </w:p>
    <w:p w:rsidR="00E07696" w:rsidRPr="00A331A4" w:rsidRDefault="00E07696" w:rsidP="00EF718F">
      <w:pPr>
        <w:rPr>
          <w:lang w:eastAsia="zh-CN"/>
        </w:rPr>
      </w:pPr>
      <w:r w:rsidRPr="00A8611D">
        <w:rPr>
          <w:i/>
          <w:iCs/>
          <w:lang w:eastAsia="ja-JP"/>
        </w:rPr>
        <w:t>f)</w:t>
      </w:r>
      <w:r w:rsidRPr="00A331A4">
        <w:rPr>
          <w:lang w:eastAsia="ja-JP"/>
        </w:rPr>
        <w:tab/>
      </w:r>
      <w:r>
        <w:rPr>
          <w:rFonts w:hint="eastAsia"/>
          <w:lang w:eastAsia="zh-CN"/>
        </w:rPr>
        <w:t>通过显示更高清晰度的图像可提供超越</w:t>
      </w:r>
      <w:r>
        <w:rPr>
          <w:lang w:eastAsia="zh-CN"/>
        </w:rPr>
        <w:t>HDTV</w:t>
      </w:r>
      <w:r>
        <w:rPr>
          <w:rFonts w:hint="eastAsia"/>
          <w:lang w:eastAsia="zh-CN"/>
        </w:rPr>
        <w:t>的额外视觉体验，使观众获得</w:t>
      </w:r>
      <w:ins w:id="12" w:author="Chi, Jianping" w:date="2012-05-25T10:53:00Z">
        <w:r w:rsidR="004716C8">
          <w:rPr>
            <w:rFonts w:hint="eastAsia"/>
            <w:lang w:eastAsia="zh-CN"/>
          </w:rPr>
          <w:t>更强烈的现实感受</w:t>
        </w:r>
      </w:ins>
      <w:r>
        <w:rPr>
          <w:rFonts w:hint="eastAsia"/>
          <w:lang w:eastAsia="zh-CN"/>
        </w:rPr>
        <w:t>；</w:t>
      </w:r>
    </w:p>
    <w:p w:rsidR="00E07696" w:rsidRPr="00A331A4" w:rsidRDefault="00E07696" w:rsidP="00EF718F">
      <w:pPr>
        <w:rPr>
          <w:lang w:eastAsia="ja-JP"/>
        </w:rPr>
      </w:pPr>
      <w:r w:rsidRPr="00A8611D">
        <w:rPr>
          <w:i/>
          <w:iCs/>
          <w:lang w:eastAsia="ja-JP"/>
        </w:rPr>
        <w:t>g)</w:t>
      </w:r>
      <w:r w:rsidRPr="00A331A4">
        <w:rPr>
          <w:lang w:eastAsia="ja-JP"/>
        </w:rPr>
        <w:tab/>
      </w:r>
      <w:r>
        <w:rPr>
          <w:rFonts w:hint="eastAsia"/>
          <w:lang w:eastAsia="zh-CN"/>
        </w:rPr>
        <w:t>具有此类特征的广播应用称为“</w:t>
      </w:r>
      <w:r w:rsidRPr="000C3A90">
        <w:rPr>
          <w:rFonts w:hint="eastAsia"/>
          <w:lang w:eastAsia="zh-CN"/>
        </w:rPr>
        <w:t>超高清电视</w:t>
      </w:r>
      <w:r>
        <w:rPr>
          <w:rFonts w:hint="eastAsia"/>
          <w:lang w:eastAsia="zh-CN"/>
        </w:rPr>
        <w:t>”（</w:t>
      </w:r>
      <w:r w:rsidRPr="00A331A4">
        <w:rPr>
          <w:lang w:eastAsia="ja-JP"/>
        </w:rPr>
        <w:t>UHDTV</w:t>
      </w:r>
      <w:r>
        <w:rPr>
          <w:rFonts w:hint="eastAsia"/>
          <w:lang w:eastAsia="zh-CN"/>
        </w:rPr>
        <w:t>），可视为特高清晰度图像的一种；</w:t>
      </w:r>
    </w:p>
    <w:p w:rsidR="00E07696" w:rsidRPr="00A331A4" w:rsidRDefault="00E07696" w:rsidP="00EF718F">
      <w:pPr>
        <w:rPr>
          <w:lang w:eastAsia="zh-CN"/>
        </w:rPr>
      </w:pPr>
      <w:r w:rsidRPr="00A8611D">
        <w:rPr>
          <w:i/>
          <w:iCs/>
          <w:lang w:eastAsia="ja-JP"/>
        </w:rPr>
        <w:t>h)</w:t>
      </w:r>
      <w:r w:rsidRPr="00A331A4">
        <w:rPr>
          <w:lang w:eastAsia="ja-JP"/>
        </w:rPr>
        <w:tab/>
      </w:r>
      <w:r>
        <w:rPr>
          <w:rFonts w:hint="eastAsia"/>
          <w:lang w:eastAsia="zh-CN"/>
        </w:rPr>
        <w:t>一些主管部门正考虑在家庭引入</w:t>
      </w:r>
      <w:r>
        <w:rPr>
          <w:lang w:eastAsia="ja-JP"/>
        </w:rPr>
        <w:t>UHDTV</w:t>
      </w:r>
      <w:r>
        <w:rPr>
          <w:rFonts w:hint="eastAsia"/>
          <w:lang w:eastAsia="zh-CN"/>
        </w:rPr>
        <w:t>广播及改进的高效编码和发射技术；</w:t>
      </w:r>
    </w:p>
    <w:p w:rsidR="00E07696" w:rsidRDefault="00E07696" w:rsidP="00EF718F">
      <w:pPr>
        <w:rPr>
          <w:lang w:eastAsia="zh-CN"/>
        </w:rPr>
      </w:pPr>
      <w:r w:rsidRPr="00A8611D">
        <w:rPr>
          <w:i/>
          <w:iCs/>
          <w:lang w:eastAsia="zh-CN"/>
        </w:rPr>
        <w:t>j)</w:t>
      </w:r>
      <w:r>
        <w:rPr>
          <w:lang w:eastAsia="zh-CN"/>
        </w:rPr>
        <w:tab/>
      </w:r>
      <w:r>
        <w:rPr>
          <w:rFonts w:hint="eastAsia"/>
          <w:lang w:eastAsia="zh-CN"/>
        </w:rPr>
        <w:t>某些广播相关应用（如计算机图形、打印、电影、数字多媒体视频信息系统）可望具有特高的清晰度；</w:t>
      </w:r>
    </w:p>
    <w:p w:rsidR="00E07696" w:rsidRDefault="00E07696" w:rsidP="00EF718F">
      <w:pPr>
        <w:rPr>
          <w:lang w:eastAsia="zh-CN"/>
        </w:rPr>
      </w:pPr>
      <w:r w:rsidRPr="00A8611D">
        <w:rPr>
          <w:i/>
          <w:iCs/>
          <w:lang w:eastAsia="zh-CN"/>
        </w:rPr>
        <w:t>k)</w:t>
      </w:r>
      <w:r>
        <w:rPr>
          <w:lang w:eastAsia="zh-CN"/>
        </w:rPr>
        <w:tab/>
      </w:r>
      <w:r>
        <w:rPr>
          <w:rFonts w:hint="eastAsia"/>
          <w:lang w:eastAsia="zh-CN"/>
        </w:rPr>
        <w:t>某些机构正在进行更高清晰度数字图像架构的研究工作，</w:t>
      </w:r>
    </w:p>
    <w:p w:rsidR="00E07696" w:rsidRPr="002F7F10" w:rsidRDefault="00E07696" w:rsidP="00EF718F">
      <w:pPr>
        <w:pStyle w:val="Call"/>
        <w:rPr>
          <w:rFonts w:ascii="STKaiti" w:hAnsi="STKaiti"/>
          <w:i/>
          <w:iCs/>
          <w:lang w:eastAsia="zh-CN"/>
        </w:rPr>
      </w:pPr>
      <w:r w:rsidRPr="002F7F10">
        <w:rPr>
          <w:rFonts w:ascii="STKaiti" w:hAnsi="STKaiti" w:hint="eastAsia"/>
          <w:iCs/>
          <w:lang w:eastAsia="zh-CN"/>
        </w:rPr>
        <w:t>做出决定</w:t>
      </w:r>
      <w:r w:rsidRPr="00555FF2">
        <w:rPr>
          <w:rFonts w:ascii="SimSun" w:hAnsi="SimSun" w:hint="eastAsia"/>
          <w:iCs/>
          <w:lang w:eastAsia="zh-CN"/>
        </w:rPr>
        <w:t>，应研究以下课题</w:t>
      </w:r>
    </w:p>
    <w:p w:rsidR="00E07696" w:rsidRPr="002F7F10" w:rsidRDefault="00E07696" w:rsidP="00EF718F">
      <w:pPr>
        <w:rPr>
          <w:lang w:eastAsia="zh-CN"/>
        </w:rPr>
      </w:pPr>
      <w:r>
        <w:rPr>
          <w:b/>
          <w:lang w:eastAsia="zh-CN"/>
        </w:rPr>
        <w:t>1</w:t>
      </w:r>
      <w:r>
        <w:rPr>
          <w:lang w:eastAsia="zh-CN"/>
        </w:rPr>
        <w:tab/>
      </w:r>
      <w:r>
        <w:rPr>
          <w:rFonts w:hint="eastAsia"/>
          <w:lang w:eastAsia="zh-CN"/>
        </w:rPr>
        <w:t>应采用什么方式才能研制出适用于广播和非广播应用的特高清晰度的图像系统？</w:t>
      </w:r>
    </w:p>
    <w:p w:rsidR="00E07696" w:rsidRDefault="00E07696" w:rsidP="00EF718F">
      <w:pPr>
        <w:rPr>
          <w:lang w:eastAsia="zh-CN"/>
        </w:rPr>
      </w:pPr>
      <w:r>
        <w:rPr>
          <w:b/>
          <w:lang w:eastAsia="zh-CN"/>
        </w:rPr>
        <w:t>2</w:t>
      </w:r>
      <w:r>
        <w:rPr>
          <w:lang w:eastAsia="zh-CN"/>
        </w:rPr>
        <w:tab/>
      </w:r>
      <w:r>
        <w:rPr>
          <w:rFonts w:hint="eastAsia"/>
          <w:lang w:eastAsia="zh-CN"/>
        </w:rPr>
        <w:t>为给广播应用留有余地并使不同应用（包括用于集体、室内和室外观看的数字多媒体视频信息系统）达到和谐同步，这种系统需要哪些特性？</w:t>
      </w:r>
    </w:p>
    <w:p w:rsidR="00E07696" w:rsidRDefault="00E07696" w:rsidP="00EF718F">
      <w:pPr>
        <w:rPr>
          <w:ins w:id="13" w:author="gbgardip" w:date="2012-04-22T12:12:00Z"/>
          <w:b/>
          <w:lang w:val="en-US" w:eastAsia="zh-CN"/>
        </w:rPr>
      </w:pPr>
      <w:ins w:id="14" w:author="gbgardip" w:date="2012-04-19T16:11:00Z">
        <w:r w:rsidRPr="00206D5A">
          <w:rPr>
            <w:bCs/>
            <w:lang w:eastAsia="zh-CN"/>
          </w:rPr>
          <w:t>3</w:t>
        </w:r>
        <w:r>
          <w:rPr>
            <w:b/>
            <w:lang w:eastAsia="zh-CN"/>
          </w:rPr>
          <w:tab/>
        </w:r>
      </w:ins>
      <w:ins w:id="15" w:author="Chi, Jianping" w:date="2012-05-25T11:13:00Z">
        <w:r w:rsidR="00834241" w:rsidRPr="004716C8">
          <w:rPr>
            <w:rFonts w:hint="eastAsia"/>
            <w:bCs/>
            <w:lang w:eastAsia="zh-CN"/>
          </w:rPr>
          <w:t>哪些不同的技术特性有助于观众</w:t>
        </w:r>
        <w:r w:rsidR="00834241">
          <w:rPr>
            <w:rFonts w:hint="eastAsia"/>
            <w:bCs/>
            <w:lang w:eastAsia="zh-CN"/>
          </w:rPr>
          <w:t>产生</w:t>
        </w:r>
        <w:r w:rsidR="00834241" w:rsidRPr="004716C8">
          <w:rPr>
            <w:rFonts w:hint="eastAsia"/>
            <w:bCs/>
            <w:lang w:eastAsia="zh-CN"/>
          </w:rPr>
          <w:t>更强烈的现实感受和对此都有哪些评估方法？</w:t>
        </w:r>
      </w:ins>
    </w:p>
    <w:p w:rsidR="00E07696" w:rsidRDefault="00E07696" w:rsidP="00EF718F">
      <w:pPr>
        <w:rPr>
          <w:rFonts w:ascii="Arial" w:hAnsi="Arial" w:cs="Arial"/>
          <w:szCs w:val="24"/>
          <w:lang w:eastAsia="zh-CN"/>
        </w:rPr>
      </w:pPr>
      <w:ins w:id="16" w:author="gbgardip" w:date="2012-04-19T16:11:00Z">
        <w:r w:rsidRPr="00206D5A">
          <w:rPr>
            <w:bCs/>
            <w:lang w:eastAsia="zh-CN"/>
          </w:rPr>
          <w:t>4</w:t>
        </w:r>
      </w:ins>
      <w:del w:id="17" w:author="gbgardip" w:date="2012-04-19T16:11:00Z">
        <w:r w:rsidRPr="00206D5A" w:rsidDel="006577C0">
          <w:rPr>
            <w:bCs/>
            <w:lang w:eastAsia="zh-CN"/>
          </w:rPr>
          <w:delText>3</w:delText>
        </w:r>
      </w:del>
      <w:r>
        <w:rPr>
          <w:lang w:eastAsia="zh-CN"/>
        </w:rPr>
        <w:tab/>
      </w:r>
      <w:r>
        <w:rPr>
          <w:rFonts w:hint="eastAsia"/>
          <w:lang w:eastAsia="zh-CN"/>
        </w:rPr>
        <w:t>应为这些</w:t>
      </w:r>
      <w:r>
        <w:rPr>
          <w:rFonts w:ascii="Arial" w:hAnsi="Arial" w:cs="Arial" w:hint="eastAsia"/>
          <w:szCs w:val="24"/>
          <w:lang w:eastAsia="zh-CN"/>
        </w:rPr>
        <w:t>系统的</w:t>
      </w:r>
      <w:r w:rsidRPr="00167ACE">
        <w:rPr>
          <w:rFonts w:ascii="Arial" w:hAnsi="Arial" w:cs="Arial" w:hint="eastAsia"/>
          <w:szCs w:val="24"/>
          <w:lang w:eastAsia="zh-CN"/>
        </w:rPr>
        <w:t>节目自制</w:t>
      </w:r>
      <w:r>
        <w:rPr>
          <w:rFonts w:ascii="Arial" w:hAnsi="Arial" w:cs="Arial" w:hint="eastAsia"/>
          <w:szCs w:val="24"/>
          <w:lang w:eastAsia="zh-CN"/>
        </w:rPr>
        <w:t>和交换确定哪类参数？</w:t>
      </w:r>
    </w:p>
    <w:p w:rsidR="00E07696" w:rsidRDefault="00E07696" w:rsidP="00EF718F">
      <w:pPr>
        <w:rPr>
          <w:rFonts w:ascii="Arial" w:hAnsi="Arial" w:cs="Arial"/>
          <w:szCs w:val="24"/>
          <w:lang w:eastAsia="zh-CN"/>
        </w:rPr>
      </w:pPr>
      <w:del w:id="18" w:author="gbgardip" w:date="2012-04-19T16:11:00Z">
        <w:r w:rsidRPr="00206D5A" w:rsidDel="006577C0">
          <w:rPr>
            <w:bCs/>
            <w:lang w:eastAsia="zh-CN"/>
          </w:rPr>
          <w:lastRenderedPageBreak/>
          <w:delText>4</w:delText>
        </w:r>
      </w:del>
      <w:ins w:id="19" w:author="gbgardip" w:date="2012-04-19T16:11:00Z">
        <w:r w:rsidRPr="00206D5A">
          <w:rPr>
            <w:bCs/>
            <w:lang w:eastAsia="zh-CN"/>
          </w:rPr>
          <w:t>5</w:t>
        </w:r>
      </w:ins>
      <w:r>
        <w:rPr>
          <w:rFonts w:ascii="Arial" w:hAnsi="Arial" w:cs="Arial"/>
          <w:szCs w:val="24"/>
          <w:lang w:eastAsia="zh-CN"/>
        </w:rPr>
        <w:tab/>
      </w:r>
      <w:r>
        <w:rPr>
          <w:rFonts w:ascii="Arial" w:hAnsi="Arial" w:cs="Arial" w:hint="eastAsia"/>
          <w:szCs w:val="24"/>
          <w:lang w:eastAsia="zh-CN"/>
        </w:rPr>
        <w:t>在采用特高清晰度图像的各个电视广播链（即获取、录制、收集、分发、发射和显示）上，应建议那些特性？</w:t>
      </w:r>
    </w:p>
    <w:p w:rsidR="00E07696" w:rsidRPr="00211357" w:rsidRDefault="00E07696" w:rsidP="00EF718F">
      <w:pPr>
        <w:rPr>
          <w:lang w:eastAsia="zh-CN"/>
        </w:rPr>
      </w:pPr>
      <w:r w:rsidRPr="009F044E">
        <w:rPr>
          <w:rFonts w:hAnsi="Arial" w:hint="eastAsia"/>
          <w:szCs w:val="24"/>
          <w:lang w:eastAsia="zh-CN"/>
        </w:rPr>
        <w:t>注</w:t>
      </w:r>
      <w:r w:rsidRPr="009F044E">
        <w:rPr>
          <w:rFonts w:eastAsia="STKaiti"/>
          <w:szCs w:val="24"/>
          <w:lang w:eastAsia="zh-CN"/>
        </w:rPr>
        <w:t>1</w:t>
      </w:r>
      <w:r>
        <w:rPr>
          <w:rFonts w:ascii="Arial" w:hAnsi="Arial" w:cs="Arial"/>
          <w:szCs w:val="24"/>
          <w:lang w:eastAsia="zh-CN"/>
        </w:rPr>
        <w:t xml:space="preserve"> – </w:t>
      </w:r>
      <w:r>
        <w:rPr>
          <w:rFonts w:ascii="Arial" w:hAnsi="Arial" w:cs="Arial" w:hint="eastAsia"/>
          <w:szCs w:val="24"/>
          <w:lang w:eastAsia="zh-CN"/>
        </w:rPr>
        <w:t>参</w:t>
      </w:r>
      <w:r w:rsidRPr="00A74A92">
        <w:rPr>
          <w:rFonts w:hAnsi="Arial" w:hint="eastAsia"/>
          <w:szCs w:val="24"/>
          <w:lang w:eastAsia="zh-CN"/>
        </w:rPr>
        <w:t>见</w:t>
      </w:r>
      <w:r w:rsidRPr="00A74A92">
        <w:rPr>
          <w:szCs w:val="24"/>
          <w:lang w:eastAsia="zh-CN"/>
        </w:rPr>
        <w:t>ITU-R BT.2042-1</w:t>
      </w:r>
      <w:r w:rsidRPr="00A74A92">
        <w:rPr>
          <w:rFonts w:hAnsi="Arial" w:hint="eastAsia"/>
          <w:szCs w:val="24"/>
          <w:lang w:eastAsia="zh-CN"/>
        </w:rPr>
        <w:t>和</w:t>
      </w:r>
      <w:r w:rsidRPr="00A74A92">
        <w:rPr>
          <w:szCs w:val="24"/>
          <w:lang w:eastAsia="zh-CN"/>
        </w:rPr>
        <w:t>ITU-R BT.2053-1</w:t>
      </w:r>
      <w:r w:rsidRPr="00A74A92">
        <w:rPr>
          <w:rFonts w:hAnsi="Arial" w:hint="eastAsia"/>
          <w:szCs w:val="24"/>
          <w:lang w:eastAsia="zh-CN"/>
        </w:rPr>
        <w:t>报告，也参见</w:t>
      </w:r>
      <w:r w:rsidRPr="00A74A92">
        <w:rPr>
          <w:szCs w:val="24"/>
          <w:lang w:eastAsia="zh-CN"/>
        </w:rPr>
        <w:t>ITU-R</w:t>
      </w:r>
      <w:r w:rsidRPr="00A74A92">
        <w:rPr>
          <w:rFonts w:hAnsi="Arial" w:hint="eastAsia"/>
          <w:szCs w:val="24"/>
          <w:lang w:eastAsia="zh-CN"/>
        </w:rPr>
        <w:t>第</w:t>
      </w:r>
      <w:r w:rsidRPr="00A74A92">
        <w:rPr>
          <w:szCs w:val="24"/>
          <w:lang w:eastAsia="zh-CN"/>
        </w:rPr>
        <w:t>15-2/6</w:t>
      </w:r>
      <w:r>
        <w:rPr>
          <w:rFonts w:ascii="Arial" w:hAnsi="Arial" w:cs="Arial" w:hint="eastAsia"/>
          <w:szCs w:val="24"/>
          <w:lang w:eastAsia="zh-CN"/>
        </w:rPr>
        <w:t>号课题。</w:t>
      </w:r>
    </w:p>
    <w:p w:rsidR="00E07696" w:rsidRDefault="00E07696" w:rsidP="00EF718F">
      <w:pPr>
        <w:pStyle w:val="Callkaiti"/>
      </w:pPr>
      <w:r>
        <w:rPr>
          <w:rFonts w:hint="eastAsia"/>
        </w:rPr>
        <w:t>进一步做出决定</w:t>
      </w:r>
    </w:p>
    <w:p w:rsidR="00E07696" w:rsidRDefault="00E07696" w:rsidP="00EF718F">
      <w:pPr>
        <w:rPr>
          <w:lang w:eastAsia="zh-CN"/>
        </w:rPr>
      </w:pPr>
      <w:r>
        <w:rPr>
          <w:b/>
          <w:lang w:eastAsia="zh-CN"/>
        </w:rPr>
        <w:t>1</w:t>
      </w:r>
      <w:r>
        <w:rPr>
          <w:lang w:eastAsia="zh-CN"/>
        </w:rPr>
        <w:tab/>
      </w:r>
      <w:r>
        <w:rPr>
          <w:rFonts w:hint="eastAsia"/>
          <w:lang w:eastAsia="zh-CN"/>
        </w:rPr>
        <w:t>上述研究结果应纳入一份或多份报告和</w:t>
      </w:r>
      <w:r>
        <w:rPr>
          <w:lang w:eastAsia="zh-CN"/>
        </w:rPr>
        <w:t>/</w:t>
      </w:r>
      <w:r>
        <w:rPr>
          <w:rFonts w:hint="eastAsia"/>
          <w:lang w:eastAsia="zh-CN"/>
        </w:rPr>
        <w:t>或建议书；</w:t>
      </w:r>
    </w:p>
    <w:p w:rsidR="00E07696" w:rsidRDefault="00E07696" w:rsidP="00EF718F">
      <w:pPr>
        <w:rPr>
          <w:lang w:eastAsia="zh-CN"/>
        </w:rPr>
      </w:pPr>
      <w:r>
        <w:rPr>
          <w:b/>
          <w:lang w:eastAsia="zh-CN"/>
        </w:rPr>
        <w:t>2</w:t>
      </w:r>
      <w:r>
        <w:rPr>
          <w:lang w:eastAsia="zh-CN"/>
        </w:rPr>
        <w:tab/>
      </w:r>
      <w:r>
        <w:rPr>
          <w:rFonts w:hint="eastAsia"/>
          <w:lang w:eastAsia="zh-CN"/>
        </w:rPr>
        <w:t>上述研究应在</w:t>
      </w:r>
      <w:r>
        <w:rPr>
          <w:lang w:eastAsia="zh-CN"/>
        </w:rPr>
        <w:t>20</w:t>
      </w:r>
      <w:r>
        <w:rPr>
          <w:rFonts w:hint="eastAsia"/>
          <w:lang w:eastAsia="zh-CN"/>
        </w:rPr>
        <w:t>15</w:t>
      </w:r>
      <w:r>
        <w:rPr>
          <w:rFonts w:hint="eastAsia"/>
          <w:lang w:eastAsia="zh-CN"/>
        </w:rPr>
        <w:t>年前完成。</w:t>
      </w:r>
    </w:p>
    <w:p w:rsidR="00A8611D" w:rsidRDefault="00A8611D" w:rsidP="00EF718F">
      <w:pPr>
        <w:pStyle w:val="Index1"/>
        <w:rPr>
          <w:rFonts w:hAnsi="SimSun"/>
          <w:lang w:eastAsia="zh-CN"/>
        </w:rPr>
      </w:pPr>
    </w:p>
    <w:p w:rsidR="00170118" w:rsidRDefault="00170118" w:rsidP="00170118">
      <w:pPr>
        <w:rPr>
          <w:lang w:eastAsia="zh-CN"/>
        </w:rPr>
      </w:pPr>
    </w:p>
    <w:p w:rsidR="00170118" w:rsidRPr="00170118" w:rsidRDefault="00170118" w:rsidP="00170118">
      <w:pPr>
        <w:rPr>
          <w:lang w:eastAsia="zh-CN"/>
        </w:rPr>
      </w:pPr>
    </w:p>
    <w:p w:rsidR="00E07696" w:rsidRDefault="00E07696" w:rsidP="00EF718F">
      <w:pPr>
        <w:pStyle w:val="Index1"/>
        <w:rPr>
          <w:lang w:eastAsia="zh-CN"/>
        </w:rPr>
      </w:pPr>
      <w:r w:rsidRPr="005D3FCD">
        <w:rPr>
          <w:rFonts w:hAnsi="SimSun" w:hint="eastAsia"/>
          <w:lang w:eastAsia="ja-JP"/>
        </w:rPr>
        <w:t>类别：</w:t>
      </w:r>
      <w:r w:rsidRPr="005D3FCD">
        <w:rPr>
          <w:lang w:eastAsia="ja-JP"/>
        </w:rPr>
        <w:t>S</w:t>
      </w:r>
      <w:r w:rsidRPr="005D3FCD">
        <w:rPr>
          <w:lang w:eastAsia="zh-CN"/>
        </w:rPr>
        <w:t>2</w:t>
      </w:r>
    </w:p>
    <w:p w:rsidR="00886AE4" w:rsidRDefault="00886AE4" w:rsidP="00EF718F">
      <w:pPr>
        <w:tabs>
          <w:tab w:val="clear" w:pos="794"/>
          <w:tab w:val="clear" w:pos="1191"/>
          <w:tab w:val="clear" w:pos="1588"/>
          <w:tab w:val="clear" w:pos="1985"/>
        </w:tabs>
        <w:overflowPunct/>
        <w:autoSpaceDE/>
        <w:autoSpaceDN/>
        <w:adjustRightInd/>
        <w:spacing w:before="0"/>
        <w:textAlignment w:val="auto"/>
        <w:rPr>
          <w:b/>
          <w:sz w:val="28"/>
          <w:lang w:val="en-US" w:eastAsia="zh-CN"/>
        </w:rPr>
      </w:pPr>
      <w:r>
        <w:rPr>
          <w:lang w:val="en-US" w:eastAsia="zh-CN"/>
        </w:rPr>
        <w:br w:type="page"/>
      </w:r>
    </w:p>
    <w:p w:rsidR="00886AE4" w:rsidRPr="005F17EB" w:rsidRDefault="00E07696" w:rsidP="00EF718F">
      <w:pPr>
        <w:pStyle w:val="AnnexNotitle"/>
        <w:rPr>
          <w:lang w:val="en-US" w:eastAsia="zh-CN"/>
        </w:rPr>
      </w:pPr>
      <w:r>
        <w:rPr>
          <w:rFonts w:hint="eastAsia"/>
          <w:lang w:val="en-US" w:eastAsia="zh-CN"/>
        </w:rPr>
        <w:lastRenderedPageBreak/>
        <w:t>附件</w:t>
      </w:r>
      <w:r w:rsidR="00886AE4" w:rsidRPr="005F17EB">
        <w:rPr>
          <w:lang w:val="en-US" w:eastAsia="zh-CN"/>
        </w:rPr>
        <w:t xml:space="preserve"> </w:t>
      </w:r>
      <w:r w:rsidR="00886AE4">
        <w:rPr>
          <w:lang w:val="en-US" w:eastAsia="zh-CN"/>
        </w:rPr>
        <w:t>3</w:t>
      </w:r>
    </w:p>
    <w:p w:rsidR="00886AE4" w:rsidRPr="004A19F1" w:rsidRDefault="004716C8" w:rsidP="00EF718F">
      <w:pPr>
        <w:pStyle w:val="Normalaftertitle"/>
        <w:spacing w:before="240"/>
        <w:jc w:val="center"/>
        <w:rPr>
          <w:lang w:val="en-US" w:eastAsia="zh-CN"/>
        </w:rPr>
      </w:pPr>
      <w:r>
        <w:rPr>
          <w:rFonts w:hint="eastAsia"/>
          <w:lang w:val="en-US" w:eastAsia="zh-CN"/>
        </w:rPr>
        <w:t>（</w:t>
      </w:r>
      <w:r>
        <w:rPr>
          <w:lang w:val="en-US" w:eastAsia="zh-CN"/>
        </w:rPr>
        <w:t>6/22</w:t>
      </w:r>
      <w:r>
        <w:rPr>
          <w:rFonts w:hint="eastAsia"/>
          <w:lang w:val="en-US" w:eastAsia="zh-CN"/>
        </w:rPr>
        <w:t>号文件）</w:t>
      </w:r>
    </w:p>
    <w:p w:rsidR="00886AE4" w:rsidRDefault="00E07696" w:rsidP="00EF718F">
      <w:pPr>
        <w:pStyle w:val="QuestionNoBR"/>
        <w:rPr>
          <w:lang w:eastAsia="zh-CN"/>
        </w:rPr>
      </w:pPr>
      <w:r>
        <w:rPr>
          <w:lang w:eastAsia="zh-CN"/>
        </w:rPr>
        <w:t>itu-r</w:t>
      </w:r>
      <w:r>
        <w:rPr>
          <w:rFonts w:hint="eastAsia"/>
          <w:lang w:eastAsia="zh-CN"/>
        </w:rPr>
        <w:t>第</w:t>
      </w:r>
      <w:r>
        <w:rPr>
          <w:lang w:eastAsia="zh-CN"/>
        </w:rPr>
        <w:t>128</w:t>
      </w:r>
      <w:r>
        <w:rPr>
          <w:rFonts w:hint="eastAsia"/>
          <w:lang w:eastAsia="zh-CN"/>
        </w:rPr>
        <w:t>-1</w:t>
      </w:r>
      <w:r>
        <w:rPr>
          <w:lang w:eastAsia="zh-CN"/>
        </w:rPr>
        <w:t>/6</w:t>
      </w:r>
      <w:r>
        <w:rPr>
          <w:rFonts w:hint="eastAsia"/>
          <w:lang w:eastAsia="zh-CN"/>
        </w:rPr>
        <w:t>号课题</w:t>
      </w:r>
      <w:r w:rsidR="004716C8">
        <w:rPr>
          <w:rFonts w:hint="eastAsia"/>
          <w:lang w:eastAsia="zh-CN"/>
        </w:rPr>
        <w:t>修订草案</w:t>
      </w:r>
      <w:ins w:id="20" w:author="gbgardip" w:date="2012-04-24T07:22:00Z">
        <w:r w:rsidR="00886AE4" w:rsidRPr="00632DF9">
          <w:rPr>
            <w:rStyle w:val="FootnoteReference"/>
            <w:lang w:eastAsia="zh-CN"/>
          </w:rPr>
          <w:footnoteReference w:customMarkFollows="1" w:id="2"/>
          <w:sym w:font="Symbol" w:char="F02A"/>
        </w:r>
      </w:ins>
    </w:p>
    <w:p w:rsidR="00886AE4" w:rsidRDefault="00E07696" w:rsidP="00EF718F">
      <w:pPr>
        <w:pStyle w:val="Questiontitle"/>
        <w:spacing w:before="240"/>
        <w:rPr>
          <w:lang w:eastAsia="zh-CN"/>
        </w:rPr>
      </w:pPr>
      <w:r>
        <w:rPr>
          <w:rFonts w:hint="eastAsia"/>
          <w:lang w:eastAsia="zh-CN"/>
        </w:rPr>
        <w:t>数字</w:t>
      </w:r>
      <w:del w:id="35" w:author="Chi, Jianping" w:date="2012-05-25T10:59:00Z">
        <w:r w:rsidDel="004716C8">
          <w:rPr>
            <w:rFonts w:hint="eastAsia"/>
            <w:lang w:eastAsia="zh-CN"/>
          </w:rPr>
          <w:delText>三维（</w:delText>
        </w:r>
      </w:del>
      <w:r>
        <w:rPr>
          <w:lang w:eastAsia="zh-CN"/>
        </w:rPr>
        <w:t>3D</w:t>
      </w:r>
      <w:del w:id="36" w:author="Chi, Jianping" w:date="2012-05-25T10:59:00Z">
        <w:r w:rsidDel="004716C8">
          <w:rPr>
            <w:rFonts w:hint="eastAsia"/>
            <w:lang w:eastAsia="zh-CN"/>
          </w:rPr>
          <w:delText>）</w:delText>
        </w:r>
      </w:del>
      <w:r>
        <w:rPr>
          <w:rFonts w:hint="eastAsia"/>
          <w:lang w:eastAsia="zh-CN"/>
        </w:rPr>
        <w:t>电视</w:t>
      </w:r>
      <w:del w:id="37" w:author="Chi, Jianping" w:date="2012-05-25T11:01:00Z">
        <w:r w:rsidR="004716C8" w:rsidDel="004716C8">
          <w:rPr>
            <w:rFonts w:hint="eastAsia"/>
            <w:lang w:eastAsia="zh-CN"/>
          </w:rPr>
          <w:delText>广播</w:delText>
        </w:r>
      </w:del>
      <w:ins w:id="38" w:author="Chi, Jianping" w:date="2012-05-25T11:00:00Z">
        <w:r w:rsidR="004716C8">
          <w:rPr>
            <w:rFonts w:hint="eastAsia"/>
            <w:lang w:eastAsia="zh-CN"/>
          </w:rPr>
          <w:t>广播系统</w:t>
        </w:r>
      </w:ins>
      <w:r w:rsidR="00886AE4">
        <w:rPr>
          <w:rStyle w:val="FootnoteReference"/>
          <w:lang w:eastAsia="zh-CN"/>
        </w:rPr>
        <w:footnoteReference w:customMarkFollows="1" w:id="3"/>
        <w:t>**</w:t>
      </w:r>
    </w:p>
    <w:p w:rsidR="00886AE4" w:rsidRPr="00BD22EB" w:rsidRDefault="00170118" w:rsidP="00170118">
      <w:pPr>
        <w:pStyle w:val="Questiondate"/>
        <w:rPr>
          <w:lang w:eastAsia="zh-CN"/>
        </w:rPr>
      </w:pPr>
      <w:r>
        <w:rPr>
          <w:rFonts w:hint="eastAsia"/>
          <w:lang w:eastAsia="zh-CN"/>
        </w:rPr>
        <w:t>（</w:t>
      </w:r>
      <w:r w:rsidR="00886AE4" w:rsidRPr="00BD22EB">
        <w:rPr>
          <w:lang w:eastAsia="zh-CN"/>
        </w:rPr>
        <w:t>2008</w:t>
      </w:r>
      <w:r w:rsidR="00886AE4" w:rsidRPr="00B75C76">
        <w:rPr>
          <w:lang w:eastAsia="zh-CN"/>
        </w:rPr>
        <w:t>-2011</w:t>
      </w:r>
      <w:r w:rsidR="004716C8">
        <w:rPr>
          <w:rFonts w:hint="eastAsia"/>
          <w:lang w:eastAsia="zh-CN"/>
        </w:rPr>
        <w:t>年</w:t>
      </w:r>
      <w:r>
        <w:rPr>
          <w:rFonts w:hint="eastAsia"/>
          <w:lang w:eastAsia="zh-CN"/>
        </w:rPr>
        <w:t>）</w:t>
      </w:r>
    </w:p>
    <w:p w:rsidR="00E07696" w:rsidRPr="004312D5" w:rsidRDefault="00E07696" w:rsidP="00EF718F">
      <w:pPr>
        <w:pStyle w:val="Normalaftertitle"/>
        <w:rPr>
          <w:lang w:eastAsia="zh-CN"/>
        </w:rPr>
      </w:pPr>
      <w:r w:rsidRPr="004312D5">
        <w:rPr>
          <w:rFonts w:hint="eastAsia"/>
          <w:lang w:eastAsia="zh-CN"/>
        </w:rPr>
        <w:t>国际电联无线电通信全会，</w:t>
      </w:r>
    </w:p>
    <w:p w:rsidR="00E07696" w:rsidRPr="004312D5" w:rsidRDefault="00E07696" w:rsidP="00EF718F">
      <w:pPr>
        <w:pStyle w:val="Call"/>
        <w:spacing w:before="240"/>
        <w:rPr>
          <w:lang w:val="en-US" w:eastAsia="zh-CN"/>
        </w:rPr>
      </w:pPr>
      <w:r w:rsidRPr="004312D5">
        <w:rPr>
          <w:rFonts w:ascii="STKaiti" w:hAnsi="STKaiti" w:hint="eastAsia"/>
          <w:iCs/>
          <w:lang w:eastAsia="zh-CN"/>
        </w:rPr>
        <w:t>考虑到</w:t>
      </w:r>
    </w:p>
    <w:p w:rsidR="00E07696" w:rsidRPr="004312D5" w:rsidRDefault="00E07696" w:rsidP="00EF718F">
      <w:pPr>
        <w:rPr>
          <w:lang w:eastAsia="zh-CN"/>
        </w:rPr>
      </w:pPr>
      <w:r w:rsidRPr="00A8611D">
        <w:rPr>
          <w:i/>
          <w:iCs/>
          <w:lang w:eastAsia="zh-CN"/>
        </w:rPr>
        <w:t>a)</w:t>
      </w:r>
      <w:r w:rsidRPr="004312D5">
        <w:rPr>
          <w:lang w:eastAsia="zh-CN"/>
        </w:rPr>
        <w:tab/>
      </w:r>
      <w:r w:rsidRPr="004312D5">
        <w:rPr>
          <w:rFonts w:hint="eastAsia"/>
          <w:lang w:eastAsia="zh-CN"/>
        </w:rPr>
        <w:t>现有的电视广播系统不能像自然的三维场景一样提供再生图像的完全感知；</w:t>
      </w:r>
    </w:p>
    <w:p w:rsidR="00E07696" w:rsidRPr="004312D5" w:rsidRDefault="00E07696" w:rsidP="00EF718F">
      <w:pPr>
        <w:rPr>
          <w:lang w:eastAsia="zh-CN"/>
        </w:rPr>
      </w:pPr>
      <w:r w:rsidRPr="00A8611D">
        <w:rPr>
          <w:i/>
          <w:iCs/>
          <w:lang w:eastAsia="zh-CN"/>
        </w:rPr>
        <w:t>b)</w:t>
      </w:r>
      <w:r w:rsidRPr="004312D5">
        <w:rPr>
          <w:lang w:eastAsia="zh-CN"/>
        </w:rPr>
        <w:tab/>
      </w:r>
      <w:r w:rsidRPr="004312D5">
        <w:rPr>
          <w:rFonts w:hint="eastAsia"/>
          <w:lang w:eastAsia="zh-CN"/>
        </w:rPr>
        <w:t>三维电视</w:t>
      </w:r>
      <w:del w:id="39" w:author="Chi, Jianping" w:date="2012-05-25T11:02:00Z">
        <w:r w:rsidRPr="004312D5" w:rsidDel="004716C8">
          <w:rPr>
            <w:rFonts w:hint="eastAsia"/>
            <w:lang w:eastAsia="zh-CN"/>
          </w:rPr>
          <w:delText>可能</w:delText>
        </w:r>
      </w:del>
      <w:r w:rsidRPr="004312D5">
        <w:rPr>
          <w:rFonts w:hint="eastAsia"/>
          <w:lang w:eastAsia="zh-CN"/>
        </w:rPr>
        <w:t>有助于改善观众置身于再生图像中的体验，预计这</w:t>
      </w:r>
      <w:r>
        <w:rPr>
          <w:rFonts w:hint="eastAsia"/>
          <w:lang w:eastAsia="zh-CN"/>
        </w:rPr>
        <w:t>将</w:t>
      </w:r>
      <w:r w:rsidRPr="004312D5">
        <w:rPr>
          <w:rFonts w:hint="eastAsia"/>
          <w:lang w:eastAsia="zh-CN"/>
        </w:rPr>
        <w:t>是</w:t>
      </w:r>
      <w:r>
        <w:rPr>
          <w:rFonts w:hint="eastAsia"/>
          <w:lang w:eastAsia="zh-CN"/>
        </w:rPr>
        <w:t>传统室内</w:t>
      </w:r>
      <w:ins w:id="40" w:author="Chi, Jianping" w:date="2012-05-25T11:03:00Z">
        <w:r w:rsidR="00834241">
          <w:rPr>
            <w:rFonts w:hint="eastAsia"/>
            <w:lang w:eastAsia="zh-CN"/>
          </w:rPr>
          <w:t>收视</w:t>
        </w:r>
      </w:ins>
      <w:ins w:id="41" w:author="Chi, Jianping" w:date="2012-05-25T11:02:00Z">
        <w:r w:rsidR="004716C8">
          <w:rPr>
            <w:rFonts w:hint="eastAsia"/>
            <w:lang w:eastAsia="zh-CN"/>
          </w:rPr>
          <w:t>条件</w:t>
        </w:r>
      </w:ins>
      <w:r>
        <w:rPr>
          <w:rFonts w:hint="eastAsia"/>
          <w:lang w:eastAsia="zh-CN"/>
        </w:rPr>
        <w:t>和室外</w:t>
      </w:r>
      <w:r w:rsidR="00834241">
        <w:rPr>
          <w:rFonts w:hint="eastAsia"/>
          <w:lang w:eastAsia="zh-CN"/>
        </w:rPr>
        <w:t>收视</w:t>
      </w:r>
      <w:r>
        <w:rPr>
          <w:rFonts w:hint="eastAsia"/>
          <w:lang w:eastAsia="zh-CN"/>
        </w:rPr>
        <w:t>条件下数字电视广播的一项</w:t>
      </w:r>
      <w:r w:rsidRPr="004312D5">
        <w:rPr>
          <w:rFonts w:hint="eastAsia"/>
          <w:lang w:eastAsia="zh-CN"/>
        </w:rPr>
        <w:t>重要应用；</w:t>
      </w:r>
    </w:p>
    <w:p w:rsidR="00886AE4" w:rsidRDefault="00886AE4" w:rsidP="00EF718F">
      <w:pPr>
        <w:rPr>
          <w:ins w:id="42" w:author="gbgardip" w:date="2012-04-22T14:54:00Z"/>
          <w:lang w:eastAsia="zh-CN"/>
        </w:rPr>
      </w:pPr>
      <w:ins w:id="43" w:author="gbgardip" w:date="2012-04-22T14:54:00Z">
        <w:r w:rsidRPr="008F5E64">
          <w:rPr>
            <w:i/>
            <w:iCs/>
            <w:lang w:eastAsia="zh-CN"/>
            <w:rPrChange w:id="44" w:author="bonnici" w:date="2012-04-26T13:58:00Z">
              <w:rPr/>
            </w:rPrChange>
          </w:rPr>
          <w:t>c)</w:t>
        </w:r>
        <w:r w:rsidRPr="00FC63DF">
          <w:rPr>
            <w:lang w:eastAsia="zh-CN"/>
          </w:rPr>
          <w:tab/>
        </w:r>
      </w:ins>
      <w:ins w:id="45" w:author="Chi, Jianping" w:date="2012-05-25T11:04:00Z">
        <w:r w:rsidR="00834241" w:rsidRPr="00FC63DF">
          <w:rPr>
            <w:lang w:eastAsia="zh-CN"/>
          </w:rPr>
          <w:t xml:space="preserve"> </w:t>
        </w:r>
        <w:r w:rsidR="00834241">
          <w:rPr>
            <w:lang w:eastAsia="zh-CN"/>
          </w:rPr>
          <w:t>3DTV</w:t>
        </w:r>
        <w:r w:rsidR="00834241">
          <w:rPr>
            <w:rFonts w:hint="eastAsia"/>
            <w:lang w:eastAsia="zh-CN"/>
          </w:rPr>
          <w:t>节目市委广播目的制作的，广播商在</w:t>
        </w:r>
      </w:ins>
      <w:ins w:id="46" w:author="Chi, Jianping" w:date="2012-05-25T11:05:00Z">
        <w:r w:rsidR="00834241">
          <w:rPr>
            <w:rFonts w:hint="eastAsia"/>
            <w:lang w:eastAsia="zh-CN"/>
          </w:rPr>
          <w:t>向受众提供这些节目；</w:t>
        </w:r>
      </w:ins>
      <w:ins w:id="47" w:author="Chi, Jianping" w:date="2012-05-25T11:04:00Z">
        <w:r w:rsidR="00834241">
          <w:rPr>
            <w:lang w:eastAsia="zh-CN"/>
          </w:rPr>
          <w:t xml:space="preserve"> </w:t>
        </w:r>
      </w:ins>
    </w:p>
    <w:p w:rsidR="00E07696" w:rsidRPr="004312D5" w:rsidDel="00E07696" w:rsidRDefault="00E07696" w:rsidP="00EF718F">
      <w:pPr>
        <w:rPr>
          <w:del w:id="48" w:author="lij" w:date="2012-05-18T16:10:00Z"/>
          <w:lang w:eastAsia="zh-CN"/>
        </w:rPr>
      </w:pPr>
      <w:del w:id="49" w:author="lij" w:date="2012-05-18T16:10:00Z">
        <w:r w:rsidRPr="00A8611D" w:rsidDel="00E07696">
          <w:rPr>
            <w:i/>
            <w:iCs/>
            <w:lang w:eastAsia="zh-CN"/>
          </w:rPr>
          <w:delText>c)</w:delText>
        </w:r>
        <w:r w:rsidRPr="004312D5" w:rsidDel="00E07696">
          <w:rPr>
            <w:lang w:eastAsia="zh-CN"/>
          </w:rPr>
          <w:tab/>
        </w:r>
        <w:r w:rsidRPr="004312D5" w:rsidDel="00E07696">
          <w:rPr>
            <w:rFonts w:hint="eastAsia"/>
            <w:lang w:eastAsia="zh-CN"/>
          </w:rPr>
          <w:delText>电影业正快速向三维</w:delText>
        </w:r>
        <w:r w:rsidDel="00E07696">
          <w:rPr>
            <w:rFonts w:hint="eastAsia"/>
            <w:lang w:eastAsia="zh-CN"/>
          </w:rPr>
          <w:delText>影片</w:delText>
        </w:r>
        <w:r w:rsidRPr="004312D5" w:rsidDel="00E07696">
          <w:rPr>
            <w:rFonts w:hint="eastAsia"/>
            <w:lang w:eastAsia="zh-CN"/>
          </w:rPr>
          <w:delText>制作与显示过渡；</w:delText>
        </w:r>
      </w:del>
    </w:p>
    <w:p w:rsidR="00E07696" w:rsidRPr="004312D5" w:rsidRDefault="00E07696" w:rsidP="00EF718F">
      <w:pPr>
        <w:rPr>
          <w:lang w:eastAsia="zh-CN"/>
        </w:rPr>
      </w:pPr>
      <w:r w:rsidRPr="00A8611D">
        <w:rPr>
          <w:i/>
          <w:iCs/>
          <w:lang w:eastAsia="zh-CN"/>
        </w:rPr>
        <w:t>d)</w:t>
      </w:r>
      <w:r w:rsidRPr="004312D5">
        <w:rPr>
          <w:lang w:eastAsia="zh-CN"/>
        </w:rPr>
        <w:tab/>
      </w:r>
      <w:r>
        <w:rPr>
          <w:rFonts w:hint="eastAsia"/>
          <w:lang w:eastAsia="zh-CN"/>
        </w:rPr>
        <w:t>一些</w:t>
      </w:r>
      <w:r w:rsidRPr="004312D5">
        <w:rPr>
          <w:rFonts w:hint="eastAsia"/>
          <w:lang w:eastAsia="zh-CN"/>
        </w:rPr>
        <w:t>国家正在进行可在三维电视广播中加以利用的各种新技术</w:t>
      </w:r>
      <w:del w:id="50" w:author="Chi, Jianping" w:date="2012-05-25T11:06:00Z">
        <w:r w:rsidRPr="004312D5" w:rsidDel="00834241">
          <w:rPr>
            <w:rFonts w:hint="eastAsia"/>
            <w:lang w:eastAsia="zh-CN"/>
          </w:rPr>
          <w:delText>（如全息成像）</w:delText>
        </w:r>
      </w:del>
      <w:r w:rsidRPr="004312D5">
        <w:rPr>
          <w:rFonts w:hint="eastAsia"/>
          <w:lang w:eastAsia="zh-CN"/>
        </w:rPr>
        <w:t>应用的研究；</w:t>
      </w:r>
    </w:p>
    <w:p w:rsidR="00E07696" w:rsidRPr="004312D5" w:rsidDel="00E07696" w:rsidRDefault="00E07696" w:rsidP="00EF718F">
      <w:pPr>
        <w:rPr>
          <w:del w:id="51" w:author="lij" w:date="2012-05-18T16:10:00Z"/>
          <w:lang w:eastAsia="zh-CN"/>
        </w:rPr>
      </w:pPr>
      <w:del w:id="52" w:author="lij" w:date="2012-05-18T16:10:00Z">
        <w:r w:rsidRPr="00A8611D" w:rsidDel="00E07696">
          <w:rPr>
            <w:i/>
            <w:iCs/>
            <w:lang w:eastAsia="zh-CN"/>
          </w:rPr>
          <w:delText>e)</w:delText>
        </w:r>
        <w:r w:rsidRPr="004312D5" w:rsidDel="00E07696">
          <w:rPr>
            <w:lang w:eastAsia="zh-CN"/>
          </w:rPr>
          <w:tab/>
        </w:r>
        <w:r w:rsidRPr="004312D5" w:rsidDel="00E07696">
          <w:rPr>
            <w:rFonts w:hint="eastAsia"/>
            <w:lang w:eastAsia="zh-CN"/>
          </w:rPr>
          <w:delText>新的数字电视信号压缩和处理方法取得的进展</w:delText>
        </w:r>
        <w:r w:rsidDel="00E07696">
          <w:rPr>
            <w:rFonts w:hint="eastAsia"/>
            <w:lang w:eastAsia="zh-CN"/>
          </w:rPr>
          <w:delText>正向</w:delText>
        </w:r>
        <w:r w:rsidRPr="004312D5" w:rsidDel="00E07696">
          <w:rPr>
            <w:rFonts w:hint="eastAsia"/>
            <w:lang w:eastAsia="zh-CN"/>
          </w:rPr>
          <w:delText>真正实现</w:delText>
        </w:r>
        <w:r w:rsidDel="00E07696">
          <w:rPr>
            <w:rFonts w:hint="eastAsia"/>
            <w:lang w:eastAsia="zh-CN"/>
          </w:rPr>
          <w:delText>多功能三维电视广播系统的目标迈进</w:delText>
        </w:r>
        <w:r w:rsidRPr="004312D5" w:rsidDel="00E07696">
          <w:rPr>
            <w:rFonts w:hint="eastAsia"/>
            <w:lang w:eastAsia="zh-CN"/>
          </w:rPr>
          <w:delText>；</w:delText>
        </w:r>
      </w:del>
    </w:p>
    <w:p w:rsidR="00E07696" w:rsidRPr="004312D5" w:rsidRDefault="00E07696" w:rsidP="00EF718F">
      <w:pPr>
        <w:rPr>
          <w:lang w:eastAsia="zh-CN"/>
        </w:rPr>
      </w:pPr>
      <w:del w:id="53" w:author="lij" w:date="2012-05-18T16:10:00Z">
        <w:r w:rsidRPr="004312D5" w:rsidDel="00E07696">
          <w:rPr>
            <w:lang w:eastAsia="zh-CN"/>
          </w:rPr>
          <w:delText>f</w:delText>
        </w:r>
      </w:del>
      <w:ins w:id="54" w:author="lij" w:date="2012-05-18T16:10:00Z">
        <w:r w:rsidRPr="00A8611D">
          <w:rPr>
            <w:rFonts w:hint="eastAsia"/>
            <w:i/>
            <w:iCs/>
            <w:lang w:eastAsia="zh-CN"/>
          </w:rPr>
          <w:t>e</w:t>
        </w:r>
      </w:ins>
      <w:r w:rsidRPr="00A8611D">
        <w:rPr>
          <w:i/>
          <w:iCs/>
          <w:lang w:eastAsia="zh-CN"/>
        </w:rPr>
        <w:t>)</w:t>
      </w:r>
      <w:r w:rsidRPr="004312D5">
        <w:rPr>
          <w:lang w:eastAsia="zh-CN"/>
        </w:rPr>
        <w:tab/>
      </w:r>
      <w:r w:rsidRPr="004312D5">
        <w:rPr>
          <w:rFonts w:hint="eastAsia"/>
          <w:lang w:eastAsia="zh-CN"/>
        </w:rPr>
        <w:t>制定三维电视系统全球统一的标准，涵盖数字电视广播的各个领域，将促进发展不平衡的各国向三维电视的过渡，并防止</w:t>
      </w:r>
      <w:r>
        <w:rPr>
          <w:rFonts w:hint="eastAsia"/>
          <w:lang w:eastAsia="zh-CN"/>
        </w:rPr>
        <w:t>非兼容</w:t>
      </w:r>
      <w:r w:rsidRPr="004312D5">
        <w:rPr>
          <w:rFonts w:hint="eastAsia"/>
          <w:lang w:eastAsia="zh-CN"/>
        </w:rPr>
        <w:t>标准的多元化；</w:t>
      </w:r>
    </w:p>
    <w:p w:rsidR="00E07696" w:rsidRPr="004312D5" w:rsidDel="00E07696" w:rsidRDefault="00E07696" w:rsidP="00EF718F">
      <w:pPr>
        <w:rPr>
          <w:del w:id="55" w:author="lij" w:date="2012-05-18T16:10:00Z"/>
          <w:lang w:eastAsia="zh-CN"/>
        </w:rPr>
      </w:pPr>
      <w:del w:id="56" w:author="lij" w:date="2012-05-18T16:10:00Z">
        <w:r w:rsidRPr="00A8611D" w:rsidDel="00E07696">
          <w:rPr>
            <w:i/>
            <w:iCs/>
            <w:lang w:eastAsia="zh-CN"/>
          </w:rPr>
          <w:delText>g)</w:delText>
        </w:r>
        <w:r w:rsidRPr="004312D5" w:rsidDel="00E07696">
          <w:rPr>
            <w:lang w:eastAsia="zh-CN"/>
          </w:rPr>
          <w:tab/>
        </w:r>
        <w:r w:rsidRPr="004312D5" w:rsidDel="00E07696">
          <w:rPr>
            <w:rFonts w:hint="eastAsia"/>
            <w:lang w:eastAsia="zh-CN"/>
          </w:rPr>
          <w:delText>有必要协调统一三维电视广播和非广播的应用，</w:delText>
        </w:r>
      </w:del>
    </w:p>
    <w:p w:rsidR="00E07696" w:rsidRPr="004312D5" w:rsidRDefault="00E07696" w:rsidP="00EF718F">
      <w:pPr>
        <w:pStyle w:val="Call"/>
        <w:rPr>
          <w:i/>
          <w:iCs/>
          <w:lang w:eastAsia="zh-CN"/>
        </w:rPr>
      </w:pPr>
      <w:r w:rsidRPr="004312D5">
        <w:rPr>
          <w:rFonts w:ascii="STKaiti" w:hAnsi="STKaiti" w:hint="eastAsia"/>
          <w:iCs/>
          <w:lang w:eastAsia="zh-CN"/>
        </w:rPr>
        <w:t>做出决定，</w:t>
      </w:r>
      <w:r w:rsidRPr="004312D5">
        <w:rPr>
          <w:rFonts w:hint="eastAsia"/>
          <w:lang w:eastAsia="zh-CN"/>
        </w:rPr>
        <w:t>应研究以下课题</w:t>
      </w:r>
    </w:p>
    <w:p w:rsidR="00E07696" w:rsidRPr="004312D5" w:rsidRDefault="00E07696" w:rsidP="00EF718F">
      <w:pPr>
        <w:rPr>
          <w:lang w:eastAsia="zh-CN"/>
        </w:rPr>
      </w:pPr>
      <w:r w:rsidRPr="004312D5">
        <w:rPr>
          <w:b/>
          <w:bCs/>
          <w:lang w:eastAsia="zh-CN"/>
        </w:rPr>
        <w:t>1</w:t>
      </w:r>
      <w:r w:rsidRPr="004312D5">
        <w:rPr>
          <w:b/>
          <w:bCs/>
          <w:lang w:eastAsia="zh-CN"/>
        </w:rPr>
        <w:tab/>
      </w:r>
      <w:r w:rsidRPr="004312D5">
        <w:rPr>
          <w:rFonts w:hint="eastAsia"/>
          <w:lang w:eastAsia="zh-CN"/>
        </w:rPr>
        <w:t>用户</w:t>
      </w:r>
      <w:r>
        <w:rPr>
          <w:rFonts w:hint="eastAsia"/>
          <w:lang w:eastAsia="zh-CN"/>
        </w:rPr>
        <w:t>对</w:t>
      </w:r>
      <w:r w:rsidRPr="00BF0634">
        <w:rPr>
          <w:rFonts w:hint="eastAsia"/>
          <w:lang w:eastAsia="zh-CN"/>
        </w:rPr>
        <w:t>传统室内和室外观看条件下</w:t>
      </w:r>
      <w:r w:rsidRPr="004312D5">
        <w:rPr>
          <w:rFonts w:hint="eastAsia"/>
          <w:lang w:eastAsia="zh-CN"/>
        </w:rPr>
        <w:t>数字三维电视广播系统的需求是什么？</w:t>
      </w:r>
    </w:p>
    <w:p w:rsidR="00E07696" w:rsidRPr="004312D5" w:rsidRDefault="00E07696" w:rsidP="00EF718F">
      <w:pPr>
        <w:rPr>
          <w:lang w:eastAsia="zh-CN"/>
        </w:rPr>
      </w:pPr>
      <w:r w:rsidRPr="004312D5">
        <w:rPr>
          <w:b/>
          <w:bCs/>
          <w:lang w:eastAsia="zh-CN"/>
        </w:rPr>
        <w:t>2</w:t>
      </w:r>
      <w:r w:rsidRPr="004312D5">
        <w:rPr>
          <w:b/>
          <w:bCs/>
          <w:lang w:eastAsia="zh-CN"/>
        </w:rPr>
        <w:tab/>
      </w:r>
      <w:r w:rsidRPr="004312D5">
        <w:rPr>
          <w:rFonts w:hint="eastAsia"/>
          <w:lang w:eastAsia="zh-CN"/>
        </w:rPr>
        <w:t>数字三维电视观看图像和收听伴音的条件要求是什么？</w:t>
      </w:r>
    </w:p>
    <w:p w:rsidR="00886AE4" w:rsidRPr="00FC63DF" w:rsidRDefault="00886AE4" w:rsidP="00EF718F">
      <w:pPr>
        <w:rPr>
          <w:ins w:id="57" w:author="gbgardip" w:date="2012-04-22T14:59:00Z"/>
          <w:lang w:eastAsia="ja-JP"/>
        </w:rPr>
      </w:pPr>
      <w:ins w:id="58" w:author="gbgardip" w:date="2012-04-22T14:59:00Z">
        <w:r w:rsidRPr="008F5E64">
          <w:rPr>
            <w:lang w:eastAsia="zh-CN"/>
            <w:rPrChange w:id="59" w:author="bonnici" w:date="2012-04-26T13:58:00Z">
              <w:rPr>
                <w:b/>
                <w:bCs/>
              </w:rPr>
            </w:rPrChange>
          </w:rPr>
          <w:t>3</w:t>
        </w:r>
        <w:r w:rsidRPr="00FC63DF">
          <w:rPr>
            <w:b/>
            <w:bCs/>
            <w:lang w:eastAsia="zh-CN"/>
          </w:rPr>
          <w:tab/>
        </w:r>
      </w:ins>
      <w:ins w:id="60" w:author="Chi, Jianping" w:date="2012-05-25T11:10:00Z">
        <w:r w:rsidR="00834241">
          <w:rPr>
            <w:rFonts w:hint="eastAsia"/>
            <w:b/>
            <w:bCs/>
            <w:lang w:eastAsia="zh-CN"/>
          </w:rPr>
          <w:t>收看</w:t>
        </w:r>
        <w:r w:rsidR="00834241" w:rsidRPr="00FC63DF">
          <w:rPr>
            <w:lang w:eastAsia="ja-JP"/>
          </w:rPr>
          <w:t>3DTV</w:t>
        </w:r>
        <w:r w:rsidR="00834241" w:rsidRPr="00FC63DF">
          <w:rPr>
            <w:lang w:eastAsia="zh-CN"/>
          </w:rPr>
          <w:t xml:space="preserve"> </w:t>
        </w:r>
        <w:r w:rsidR="00834241">
          <w:rPr>
            <w:rFonts w:hint="eastAsia"/>
            <w:lang w:eastAsia="zh-CN"/>
          </w:rPr>
          <w:t>图像会</w:t>
        </w:r>
      </w:ins>
      <w:ins w:id="61" w:author="Chi, Jianping" w:date="2012-05-25T11:11:00Z">
        <w:r w:rsidR="00834241">
          <w:rPr>
            <w:rFonts w:hint="eastAsia"/>
            <w:lang w:eastAsia="zh-CN"/>
          </w:rPr>
          <w:t>产生</w:t>
        </w:r>
      </w:ins>
      <w:ins w:id="62" w:author="Chi, Jianping" w:date="2012-05-25T11:10:00Z">
        <w:r w:rsidR="00834241">
          <w:rPr>
            <w:rFonts w:hint="eastAsia"/>
            <w:lang w:eastAsia="zh-CN"/>
          </w:rPr>
          <w:t>哪些</w:t>
        </w:r>
      </w:ins>
      <w:ins w:id="63" w:author="Chi, Jianping" w:date="2012-05-25T11:11:00Z">
        <w:r w:rsidR="00834241" w:rsidRPr="00834241">
          <w:rPr>
            <w:lang w:eastAsia="zh-CN"/>
          </w:rPr>
          <w:t>心理物理效</w:t>
        </w:r>
        <w:r w:rsidR="00834241" w:rsidRPr="00834241">
          <w:rPr>
            <w:rFonts w:hint="eastAsia"/>
            <w:lang w:eastAsia="zh-CN"/>
          </w:rPr>
          <w:t>应</w:t>
        </w:r>
        <w:r w:rsidR="00834241">
          <w:rPr>
            <w:rFonts w:hint="eastAsia"/>
            <w:lang w:eastAsia="zh-CN"/>
          </w:rPr>
          <w:t>？</w:t>
        </w:r>
      </w:ins>
    </w:p>
    <w:p w:rsidR="00886AE4" w:rsidRPr="000D1E0E" w:rsidRDefault="00886AE4" w:rsidP="00EF718F">
      <w:pPr>
        <w:rPr>
          <w:lang w:eastAsia="zh-CN"/>
        </w:rPr>
      </w:pPr>
      <w:ins w:id="64" w:author="gbgardip" w:date="2012-04-22T14:59:00Z">
        <w:r w:rsidRPr="008F5E64">
          <w:rPr>
            <w:bCs/>
            <w:lang w:eastAsia="zh-CN"/>
            <w:rPrChange w:id="65" w:author="bonnici" w:date="2012-04-26T13:58:00Z">
              <w:rPr>
                <w:b/>
              </w:rPr>
            </w:rPrChange>
          </w:rPr>
          <w:t>4</w:t>
        </w:r>
      </w:ins>
      <w:ins w:id="66" w:author="НИИР" w:date="2012-04-20T10:25:00Z">
        <w:r>
          <w:rPr>
            <w:lang w:eastAsia="zh-CN"/>
          </w:rPr>
          <w:tab/>
        </w:r>
      </w:ins>
      <w:ins w:id="67" w:author="Chi, Jianping" w:date="2012-05-25T11:12:00Z">
        <w:r w:rsidR="00834241" w:rsidRPr="004716C8">
          <w:rPr>
            <w:rFonts w:hint="eastAsia"/>
            <w:bCs/>
            <w:lang w:eastAsia="zh-CN"/>
          </w:rPr>
          <w:t>哪些不同的技术特性有助于观众</w:t>
        </w:r>
        <w:r w:rsidR="00834241">
          <w:rPr>
            <w:rFonts w:hint="eastAsia"/>
            <w:bCs/>
            <w:lang w:eastAsia="zh-CN"/>
          </w:rPr>
          <w:t>产生</w:t>
        </w:r>
        <w:r w:rsidR="00834241" w:rsidRPr="004716C8">
          <w:rPr>
            <w:rFonts w:hint="eastAsia"/>
            <w:bCs/>
            <w:lang w:eastAsia="zh-CN"/>
          </w:rPr>
          <w:t>更强烈的现实感受和对此都有哪些评估方法？</w:t>
        </w:r>
      </w:ins>
    </w:p>
    <w:p w:rsidR="00886AE4" w:rsidRPr="003B1144" w:rsidDel="00976D7A" w:rsidRDefault="00886AE4" w:rsidP="00EF718F">
      <w:pPr>
        <w:rPr>
          <w:del w:id="68" w:author="gbgardip" w:date="2012-04-22T15:00:00Z"/>
          <w:bCs/>
          <w:lang w:eastAsia="zh-CN"/>
          <w:rPrChange w:id="69" w:author="bonnici" w:date="2012-04-24T14:03:00Z">
            <w:rPr>
              <w:del w:id="70" w:author="gbgardip" w:date="2012-04-22T15:00:00Z"/>
            </w:rPr>
          </w:rPrChange>
        </w:rPr>
      </w:pPr>
      <w:del w:id="71" w:author="НИИР" w:date="2012-04-20T10:27:00Z">
        <w:r>
          <w:rPr>
            <w:b/>
            <w:bCs/>
            <w:lang w:eastAsia="zh-CN"/>
          </w:rPr>
          <w:delText>3</w:delText>
        </w:r>
      </w:del>
      <w:del w:id="72" w:author="gbgardip" w:date="2012-04-23T08:56:00Z">
        <w:r>
          <w:rPr>
            <w:b/>
            <w:bCs/>
            <w:lang w:eastAsia="zh-CN"/>
          </w:rPr>
          <w:tab/>
        </w:r>
      </w:del>
      <w:del w:id="73" w:author="lij" w:date="2012-05-18T16:12:00Z">
        <w:r w:rsidR="00E07696" w:rsidRPr="004312D5" w:rsidDel="00E07696">
          <w:rPr>
            <w:rFonts w:hint="eastAsia"/>
            <w:lang w:eastAsia="zh-CN"/>
          </w:rPr>
          <w:delText>为实现三维电视广播的电视节目制作、后期制作、录制、存档、分发和传输，现有或正在开发那些三维电视广播系统？</w:delText>
        </w:r>
      </w:del>
    </w:p>
    <w:p w:rsidR="00886AE4" w:rsidRPr="00FC63DF" w:rsidRDefault="00886AE4" w:rsidP="00EF718F">
      <w:pPr>
        <w:rPr>
          <w:ins w:id="74" w:author="gbgardip" w:date="2012-04-22T15:01:00Z"/>
          <w:lang w:eastAsia="ja-JP"/>
        </w:rPr>
      </w:pPr>
      <w:ins w:id="75" w:author="gbgardip" w:date="2012-04-23T08:57:00Z">
        <w:r w:rsidRPr="008F5E64">
          <w:rPr>
            <w:bCs/>
            <w:lang w:eastAsia="zh-CN"/>
            <w:rPrChange w:id="76" w:author="bonnici" w:date="2012-04-26T13:58:00Z">
              <w:rPr/>
            </w:rPrChange>
          </w:rPr>
          <w:t>5</w:t>
        </w:r>
      </w:ins>
      <w:ins w:id="77" w:author="gbgardip" w:date="2012-04-22T15:01:00Z">
        <w:r w:rsidRPr="00FC63DF">
          <w:rPr>
            <w:lang w:eastAsia="zh-CN"/>
          </w:rPr>
          <w:tab/>
        </w:r>
      </w:ins>
      <w:ins w:id="78" w:author="Chi, Jianping" w:date="2012-05-25T11:14:00Z">
        <w:r w:rsidR="00A26276">
          <w:rPr>
            <w:rFonts w:hint="eastAsia"/>
            <w:lang w:eastAsia="zh-CN"/>
          </w:rPr>
          <w:t>为</w:t>
        </w:r>
      </w:ins>
      <w:ins w:id="79" w:author="Chi, Jianping" w:date="2012-05-25T11:15:00Z">
        <w:r w:rsidR="00A26276">
          <w:rPr>
            <w:rFonts w:hint="eastAsia"/>
            <w:lang w:eastAsia="zh-CN"/>
          </w:rPr>
          <w:t>最大程度地实现互操作性，</w:t>
        </w:r>
      </w:ins>
      <w:ins w:id="80" w:author="Chi, Jianping" w:date="2012-05-25T11:17:00Z">
        <w:r w:rsidR="00A26276">
          <w:rPr>
            <w:rFonts w:hint="eastAsia"/>
            <w:lang w:eastAsia="zh-CN"/>
          </w:rPr>
          <w:t>应在</w:t>
        </w:r>
      </w:ins>
      <w:ins w:id="81" w:author="Chi, Jianping" w:date="2012-05-25T11:15:00Z">
        <w:r w:rsidR="00A26276">
          <w:rPr>
            <w:lang w:eastAsia="zh-CN"/>
          </w:rPr>
          <w:t>3DTV</w:t>
        </w:r>
        <w:r w:rsidR="00A26276">
          <w:rPr>
            <w:rFonts w:hint="eastAsia"/>
            <w:lang w:eastAsia="zh-CN"/>
          </w:rPr>
          <w:t>节目</w:t>
        </w:r>
      </w:ins>
      <w:ins w:id="82" w:author="Chi, Jianping" w:date="2012-05-25T11:16:00Z">
        <w:r w:rsidR="00A26276">
          <w:rPr>
            <w:rFonts w:hint="eastAsia"/>
            <w:lang w:eastAsia="zh-CN"/>
          </w:rPr>
          <w:t>制作和国际交换中</w:t>
        </w:r>
      </w:ins>
      <w:ins w:id="83" w:author="Chi, Jianping" w:date="2012-05-25T11:15:00Z">
        <w:r w:rsidR="00A26276">
          <w:rPr>
            <w:rFonts w:hint="eastAsia"/>
            <w:lang w:eastAsia="zh-CN"/>
          </w:rPr>
          <w:t>采用</w:t>
        </w:r>
      </w:ins>
      <w:ins w:id="84" w:author="Chi, Jianping" w:date="2012-05-25T11:16:00Z">
        <w:r w:rsidR="00A26276">
          <w:rPr>
            <w:rFonts w:hint="eastAsia"/>
            <w:lang w:eastAsia="zh-CN"/>
          </w:rPr>
          <w:t>哪些</w:t>
        </w:r>
      </w:ins>
      <w:ins w:id="85" w:author="Chi, Jianping" w:date="2012-05-25T11:17:00Z">
        <w:r w:rsidR="00A26276">
          <w:rPr>
            <w:rFonts w:hint="eastAsia"/>
            <w:lang w:eastAsia="zh-CN"/>
          </w:rPr>
          <w:t>音视频系统？</w:t>
        </w:r>
      </w:ins>
    </w:p>
    <w:p w:rsidR="00E07696" w:rsidRPr="004312D5" w:rsidDel="00E07696" w:rsidRDefault="00E07696" w:rsidP="00EF718F">
      <w:pPr>
        <w:rPr>
          <w:del w:id="86" w:author="lij" w:date="2012-05-18T16:13:00Z"/>
          <w:lang w:eastAsia="zh-CN"/>
        </w:rPr>
      </w:pPr>
      <w:del w:id="87" w:author="lij" w:date="2012-05-18T16:13:00Z">
        <w:r w:rsidRPr="004312D5" w:rsidDel="00E07696">
          <w:rPr>
            <w:b/>
            <w:lang w:eastAsia="zh-CN"/>
          </w:rPr>
          <w:lastRenderedPageBreak/>
          <w:delText>4</w:delText>
        </w:r>
        <w:r w:rsidRPr="004312D5" w:rsidDel="00E07696">
          <w:rPr>
            <w:lang w:eastAsia="zh-CN"/>
          </w:rPr>
          <w:tab/>
        </w:r>
        <w:r w:rsidRPr="004312D5" w:rsidDel="00E07696">
          <w:rPr>
            <w:rFonts w:hint="eastAsia"/>
            <w:lang w:eastAsia="zh-CN"/>
          </w:rPr>
          <w:delText>为有效重现三维场景，有哪些合适的图像捕获和录制方法？</w:delText>
        </w:r>
      </w:del>
    </w:p>
    <w:p w:rsidR="00E07696" w:rsidRPr="004312D5" w:rsidDel="00E07696" w:rsidRDefault="00E07696" w:rsidP="00EF718F">
      <w:pPr>
        <w:rPr>
          <w:del w:id="88" w:author="lij" w:date="2012-05-18T16:13:00Z"/>
          <w:lang w:eastAsia="zh-CN"/>
        </w:rPr>
      </w:pPr>
      <w:del w:id="89" w:author="lij" w:date="2012-05-18T16:13:00Z">
        <w:r w:rsidRPr="004312D5" w:rsidDel="00E07696">
          <w:rPr>
            <w:b/>
            <w:bCs/>
            <w:lang w:eastAsia="zh-CN"/>
          </w:rPr>
          <w:delText>5</w:delText>
        </w:r>
        <w:r w:rsidRPr="004312D5" w:rsidDel="00E07696">
          <w:rPr>
            <w:lang w:eastAsia="zh-CN"/>
          </w:rPr>
          <w:tab/>
        </w:r>
        <w:r w:rsidRPr="004312D5" w:rsidDel="00E07696">
          <w:rPr>
            <w:rFonts w:hint="eastAsia"/>
            <w:lang w:eastAsia="zh-CN"/>
          </w:rPr>
          <w:delText>通过现有的地面</w:delText>
        </w:r>
        <w:r w:rsidRPr="004312D5" w:rsidDel="00E07696">
          <w:rPr>
            <w:rFonts w:hint="eastAsia"/>
            <w:lang w:eastAsia="zh-CN"/>
          </w:rPr>
          <w:delText>6</w:delText>
        </w:r>
        <w:r w:rsidRPr="004312D5" w:rsidDel="00E07696">
          <w:rPr>
            <w:rFonts w:hint="eastAsia"/>
            <w:lang w:eastAsia="zh-CN"/>
          </w:rPr>
          <w:delText>、</w:delText>
        </w:r>
        <w:r w:rsidRPr="004312D5" w:rsidDel="00E07696">
          <w:rPr>
            <w:rFonts w:hint="eastAsia"/>
            <w:lang w:eastAsia="zh-CN"/>
          </w:rPr>
          <w:delText>7</w:delText>
        </w:r>
        <w:r w:rsidRPr="004312D5" w:rsidDel="00E07696">
          <w:rPr>
            <w:rFonts w:hint="eastAsia"/>
            <w:lang w:eastAsia="zh-CN"/>
          </w:rPr>
          <w:delText>和</w:delText>
        </w:r>
        <w:r w:rsidRPr="004312D5" w:rsidDel="00E07696">
          <w:rPr>
            <w:rFonts w:hint="eastAsia"/>
            <w:lang w:eastAsia="zh-CN"/>
          </w:rPr>
          <w:delText>8</w:delText>
        </w:r>
        <w:r w:rsidRPr="004312D5" w:rsidDel="00E07696">
          <w:rPr>
            <w:lang w:eastAsia="zh-CN"/>
          </w:rPr>
          <w:delText xml:space="preserve"> MHz</w:delText>
        </w:r>
        <w:r w:rsidRPr="004312D5" w:rsidDel="00E07696">
          <w:rPr>
            <w:rFonts w:hint="eastAsia"/>
            <w:lang w:eastAsia="zh-CN"/>
          </w:rPr>
          <w:delText>带宽的频道或卫星广播业务</w:delText>
        </w:r>
        <w:r w:rsidDel="00E07696">
          <w:rPr>
            <w:rFonts w:hint="eastAsia"/>
            <w:lang w:eastAsia="zh-CN"/>
          </w:rPr>
          <w:delText>频道</w:delText>
        </w:r>
        <w:r w:rsidRPr="004312D5" w:rsidDel="00E07696">
          <w:rPr>
            <w:rFonts w:hint="eastAsia"/>
            <w:lang w:eastAsia="zh-CN"/>
          </w:rPr>
          <w:delText>进行三维电视数字信号的广播，以进行固定或移动的接收，有哪些可行的方法（及其局限）？</w:delText>
        </w:r>
        <w:r w:rsidRPr="004312D5" w:rsidDel="00E07696">
          <w:rPr>
            <w:lang w:eastAsia="zh-CN"/>
          </w:rPr>
          <w:delText xml:space="preserve"> </w:delText>
        </w:r>
      </w:del>
    </w:p>
    <w:p w:rsidR="00E07696" w:rsidRPr="004312D5" w:rsidDel="00E07696" w:rsidRDefault="00E07696" w:rsidP="00EF718F">
      <w:pPr>
        <w:rPr>
          <w:del w:id="90" w:author="lij" w:date="2012-05-18T16:13:00Z"/>
          <w:lang w:eastAsia="zh-CN"/>
        </w:rPr>
      </w:pPr>
      <w:del w:id="91" w:author="lij" w:date="2012-05-18T16:13:00Z">
        <w:r w:rsidRPr="004312D5" w:rsidDel="00E07696">
          <w:rPr>
            <w:b/>
            <w:bCs/>
            <w:lang w:eastAsia="zh-CN"/>
          </w:rPr>
          <w:delText>6</w:delText>
        </w:r>
        <w:r w:rsidRPr="004312D5" w:rsidDel="00E07696">
          <w:rPr>
            <w:b/>
            <w:bCs/>
            <w:lang w:eastAsia="zh-CN"/>
          </w:rPr>
          <w:tab/>
        </w:r>
        <w:r w:rsidRPr="004312D5" w:rsidDel="00E07696">
          <w:rPr>
            <w:rFonts w:hint="eastAsia"/>
            <w:lang w:eastAsia="zh-CN"/>
          </w:rPr>
          <w:delText>那些提供三维电视广播的方法与现有的电视系统是兼容的？</w:delText>
        </w:r>
      </w:del>
    </w:p>
    <w:p w:rsidR="00E07696" w:rsidRPr="004312D5" w:rsidDel="00E07696" w:rsidRDefault="00E07696" w:rsidP="00EF718F">
      <w:pPr>
        <w:rPr>
          <w:del w:id="92" w:author="lij" w:date="2012-05-18T16:13:00Z"/>
          <w:lang w:eastAsia="zh-CN"/>
        </w:rPr>
      </w:pPr>
      <w:del w:id="93" w:author="lij" w:date="2012-05-18T16:13:00Z">
        <w:r w:rsidRPr="004312D5" w:rsidDel="00E07696">
          <w:rPr>
            <w:b/>
            <w:bCs/>
            <w:lang w:eastAsia="zh-CN"/>
          </w:rPr>
          <w:delText>7</w:delText>
        </w:r>
        <w:r w:rsidRPr="004312D5" w:rsidDel="00E07696">
          <w:rPr>
            <w:b/>
            <w:bCs/>
            <w:lang w:eastAsia="zh-CN"/>
          </w:rPr>
          <w:tab/>
        </w:r>
        <w:r w:rsidRPr="004312D5" w:rsidDel="00E07696">
          <w:rPr>
            <w:rFonts w:hint="eastAsia"/>
            <w:lang w:eastAsia="zh-CN"/>
          </w:rPr>
          <w:delText>可以推荐用于三维电视广播的数字信号压缩和调制方法有哪些？</w:delText>
        </w:r>
      </w:del>
    </w:p>
    <w:p w:rsidR="00E07696" w:rsidRPr="004312D5" w:rsidDel="00E07696" w:rsidRDefault="00E07696" w:rsidP="00EF718F">
      <w:pPr>
        <w:rPr>
          <w:del w:id="94" w:author="lij" w:date="2012-05-18T16:13:00Z"/>
          <w:lang w:eastAsia="zh-CN"/>
        </w:rPr>
      </w:pPr>
      <w:del w:id="95" w:author="lij" w:date="2012-05-18T16:13:00Z">
        <w:r w:rsidRPr="004312D5" w:rsidDel="00E07696">
          <w:rPr>
            <w:b/>
            <w:bCs/>
            <w:lang w:eastAsia="zh-CN"/>
          </w:rPr>
          <w:delText>8</w:delText>
        </w:r>
        <w:r w:rsidRPr="004312D5" w:rsidDel="00E07696">
          <w:rPr>
            <w:lang w:eastAsia="zh-CN"/>
          </w:rPr>
          <w:tab/>
        </w:r>
        <w:r w:rsidRPr="004312D5" w:rsidDel="00E07696">
          <w:rPr>
            <w:rFonts w:hint="eastAsia"/>
            <w:lang w:eastAsia="zh-CN"/>
          </w:rPr>
          <w:delText>三维电视工作室数字接口的要求是什么？</w:delText>
        </w:r>
      </w:del>
    </w:p>
    <w:p w:rsidR="00E07696" w:rsidRPr="004312D5" w:rsidRDefault="00E07696" w:rsidP="00EF718F">
      <w:pPr>
        <w:rPr>
          <w:lang w:eastAsia="zh-CN"/>
        </w:rPr>
      </w:pPr>
      <w:del w:id="96" w:author="lij" w:date="2012-05-18T16:13:00Z">
        <w:r w:rsidRPr="004312D5" w:rsidDel="00E07696">
          <w:rPr>
            <w:b/>
            <w:bCs/>
            <w:lang w:eastAsia="zh-CN"/>
          </w:rPr>
          <w:delText>9</w:delText>
        </w:r>
      </w:del>
      <w:ins w:id="97" w:author="lij" w:date="2012-05-18T16:13:00Z">
        <w:r>
          <w:rPr>
            <w:rFonts w:hint="eastAsia"/>
            <w:b/>
            <w:bCs/>
            <w:lang w:eastAsia="zh-CN"/>
          </w:rPr>
          <w:t>6</w:t>
        </w:r>
      </w:ins>
      <w:r w:rsidRPr="004312D5">
        <w:rPr>
          <w:lang w:eastAsia="zh-CN"/>
        </w:rPr>
        <w:tab/>
      </w:r>
      <w:r w:rsidRPr="004312D5">
        <w:rPr>
          <w:rFonts w:hint="eastAsia"/>
          <w:lang w:eastAsia="zh-CN"/>
        </w:rPr>
        <w:t>三维电视各种广播应用合适的图像和伴音质量水平</w:t>
      </w:r>
      <w:ins w:id="98" w:author="Chi, Jianping" w:date="2012-05-25T11:18:00Z">
        <w:r w:rsidR="00A26276">
          <w:rPr>
            <w:rFonts w:hint="eastAsia"/>
            <w:lang w:eastAsia="zh-CN"/>
          </w:rPr>
          <w:t>和体验质量</w:t>
        </w:r>
      </w:ins>
      <w:r w:rsidRPr="004312D5">
        <w:rPr>
          <w:rFonts w:hint="eastAsia"/>
          <w:lang w:eastAsia="zh-CN"/>
        </w:rPr>
        <w:t>是什么？</w:t>
      </w:r>
    </w:p>
    <w:p w:rsidR="00E07696" w:rsidRPr="004312D5" w:rsidRDefault="00E07696" w:rsidP="00EF718F">
      <w:pPr>
        <w:rPr>
          <w:lang w:eastAsia="zh-CN"/>
        </w:rPr>
      </w:pPr>
      <w:del w:id="99" w:author="lij" w:date="2012-05-18T16:13:00Z">
        <w:r w:rsidRPr="004312D5" w:rsidDel="00E07696">
          <w:rPr>
            <w:b/>
            <w:bCs/>
            <w:lang w:eastAsia="zh-CN"/>
          </w:rPr>
          <w:delText>10</w:delText>
        </w:r>
      </w:del>
      <w:ins w:id="100" w:author="lij" w:date="2012-05-18T16:13:00Z">
        <w:r>
          <w:rPr>
            <w:rFonts w:hint="eastAsia"/>
            <w:b/>
            <w:bCs/>
            <w:lang w:eastAsia="zh-CN"/>
          </w:rPr>
          <w:t>7</w:t>
        </w:r>
      </w:ins>
      <w:r w:rsidRPr="004312D5">
        <w:rPr>
          <w:lang w:eastAsia="zh-CN"/>
        </w:rPr>
        <w:tab/>
      </w:r>
      <w:r w:rsidRPr="004312D5">
        <w:rPr>
          <w:rFonts w:hint="eastAsia"/>
          <w:lang w:eastAsia="zh-CN"/>
        </w:rPr>
        <w:t>三维电视广播可采用</w:t>
      </w:r>
      <w:r w:rsidR="00A26276" w:rsidRPr="004312D5">
        <w:rPr>
          <w:rFonts w:hint="eastAsia"/>
          <w:lang w:eastAsia="zh-CN"/>
        </w:rPr>
        <w:t>哪些</w:t>
      </w:r>
      <w:r w:rsidRPr="004312D5">
        <w:rPr>
          <w:rFonts w:hint="eastAsia"/>
          <w:lang w:eastAsia="zh-CN"/>
        </w:rPr>
        <w:t>图像和伴音</w:t>
      </w:r>
      <w:r w:rsidR="00A26276">
        <w:rPr>
          <w:rFonts w:hint="eastAsia"/>
          <w:lang w:eastAsia="zh-CN"/>
        </w:rPr>
        <w:t>质量</w:t>
      </w:r>
      <w:ins w:id="101" w:author="Chi, Jianping" w:date="2012-05-25T11:21:00Z">
        <w:r w:rsidR="00A26276">
          <w:rPr>
            <w:rFonts w:hint="eastAsia"/>
            <w:lang w:eastAsia="zh-CN"/>
          </w:rPr>
          <w:t>及</w:t>
        </w:r>
      </w:ins>
      <w:ins w:id="102" w:author="Chi, Jianping" w:date="2012-05-25T11:20:00Z">
        <w:r w:rsidR="00A26276">
          <w:rPr>
            <w:rFonts w:hint="eastAsia"/>
            <w:lang w:eastAsia="zh-CN"/>
          </w:rPr>
          <w:t>体验质量</w:t>
        </w:r>
      </w:ins>
      <w:r w:rsidR="00A26276">
        <w:rPr>
          <w:rFonts w:hint="eastAsia"/>
          <w:lang w:eastAsia="zh-CN"/>
        </w:rPr>
        <w:t>的</w:t>
      </w:r>
      <w:r w:rsidRPr="004312D5">
        <w:rPr>
          <w:rFonts w:hint="eastAsia"/>
          <w:lang w:eastAsia="zh-CN"/>
        </w:rPr>
        <w:t>主观和客观评估方法？</w:t>
      </w:r>
    </w:p>
    <w:p w:rsidR="00E07696" w:rsidRPr="004312D5" w:rsidRDefault="00E07696" w:rsidP="00EF718F">
      <w:pPr>
        <w:pStyle w:val="Call"/>
        <w:rPr>
          <w:rFonts w:ascii="STKaiti" w:hAnsi="STKaiti"/>
          <w:i/>
          <w:iCs/>
          <w:lang w:eastAsia="zh-CN"/>
        </w:rPr>
      </w:pPr>
      <w:r w:rsidRPr="004312D5">
        <w:rPr>
          <w:rFonts w:ascii="STKaiti" w:hAnsi="STKaiti" w:hint="eastAsia"/>
          <w:iCs/>
          <w:lang w:eastAsia="zh-CN"/>
        </w:rPr>
        <w:t>同时决定</w:t>
      </w:r>
    </w:p>
    <w:p w:rsidR="00E07696" w:rsidRPr="004312D5" w:rsidRDefault="00E07696" w:rsidP="00EF718F">
      <w:pPr>
        <w:rPr>
          <w:lang w:eastAsia="zh-CN"/>
        </w:rPr>
      </w:pPr>
      <w:r w:rsidRPr="004312D5">
        <w:rPr>
          <w:b/>
          <w:bCs/>
          <w:lang w:eastAsia="zh-CN"/>
        </w:rPr>
        <w:t>1</w:t>
      </w:r>
      <w:r w:rsidRPr="004312D5">
        <w:rPr>
          <w:b/>
          <w:bCs/>
          <w:lang w:eastAsia="zh-CN"/>
        </w:rPr>
        <w:tab/>
      </w:r>
      <w:r w:rsidRPr="004312D5">
        <w:rPr>
          <w:rFonts w:hint="eastAsia"/>
          <w:lang w:eastAsia="zh-CN"/>
        </w:rPr>
        <w:t>应对上述研究的结果进行分析，以便</w:t>
      </w:r>
      <w:del w:id="103" w:author="Chi, Jianping" w:date="2012-05-25T11:23:00Z">
        <w:r w:rsidRPr="004312D5" w:rsidDel="00A26276">
          <w:rPr>
            <w:rFonts w:hint="eastAsia"/>
            <w:lang w:eastAsia="zh-CN"/>
          </w:rPr>
          <w:delText>准备</w:delText>
        </w:r>
      </w:del>
      <w:ins w:id="104" w:author="Chi, Jianping" w:date="2012-05-25T11:23:00Z">
        <w:r w:rsidR="00A26276">
          <w:rPr>
            <w:rFonts w:hint="eastAsia"/>
            <w:lang w:eastAsia="zh-CN"/>
          </w:rPr>
          <w:t>编制</w:t>
        </w:r>
      </w:ins>
      <w:r w:rsidRPr="004312D5">
        <w:rPr>
          <w:rFonts w:hint="eastAsia"/>
          <w:lang w:eastAsia="zh-CN"/>
        </w:rPr>
        <w:t>新的报告和建议书；</w:t>
      </w:r>
    </w:p>
    <w:p w:rsidR="00E07696" w:rsidRPr="004312D5" w:rsidRDefault="00E07696" w:rsidP="00EF718F">
      <w:pPr>
        <w:rPr>
          <w:lang w:eastAsia="zh-CN"/>
        </w:rPr>
      </w:pPr>
      <w:r w:rsidRPr="004312D5">
        <w:rPr>
          <w:b/>
          <w:bCs/>
          <w:lang w:eastAsia="zh-CN"/>
        </w:rPr>
        <w:t>2</w:t>
      </w:r>
      <w:r w:rsidRPr="004312D5">
        <w:rPr>
          <w:b/>
          <w:bCs/>
          <w:lang w:eastAsia="zh-CN"/>
        </w:rPr>
        <w:tab/>
      </w:r>
      <w:r w:rsidRPr="004312D5">
        <w:rPr>
          <w:rFonts w:hint="eastAsia"/>
          <w:lang w:eastAsia="zh-CN"/>
        </w:rPr>
        <w:t>上述研究应在</w:t>
      </w:r>
      <w:r>
        <w:rPr>
          <w:rFonts w:hint="eastAsia"/>
          <w:lang w:eastAsia="zh-CN"/>
        </w:rPr>
        <w:t>2015</w:t>
      </w:r>
      <w:r w:rsidRPr="004312D5">
        <w:rPr>
          <w:rFonts w:hint="eastAsia"/>
          <w:lang w:eastAsia="zh-CN"/>
        </w:rPr>
        <w:t>年前完成。</w:t>
      </w:r>
    </w:p>
    <w:p w:rsidR="00E07696" w:rsidRDefault="00E07696" w:rsidP="00EF718F">
      <w:pPr>
        <w:rPr>
          <w:lang w:eastAsia="zh-CN"/>
        </w:rPr>
      </w:pPr>
    </w:p>
    <w:p w:rsidR="00170118" w:rsidRDefault="00170118" w:rsidP="00EF718F">
      <w:pPr>
        <w:rPr>
          <w:lang w:eastAsia="zh-CN"/>
        </w:rPr>
      </w:pPr>
    </w:p>
    <w:p w:rsidR="00170118" w:rsidRDefault="00170118" w:rsidP="00EF718F">
      <w:pPr>
        <w:rPr>
          <w:lang w:eastAsia="zh-CN"/>
        </w:rPr>
      </w:pPr>
    </w:p>
    <w:p w:rsidR="00E07696" w:rsidRDefault="00E07696" w:rsidP="00EF718F">
      <w:pPr>
        <w:rPr>
          <w:lang w:eastAsia="zh-CN"/>
        </w:rPr>
      </w:pPr>
      <w:r w:rsidRPr="004312D5">
        <w:rPr>
          <w:rFonts w:hint="eastAsia"/>
          <w:lang w:eastAsia="zh-CN"/>
        </w:rPr>
        <w:t>类别：</w:t>
      </w:r>
      <w:r w:rsidRPr="004312D5">
        <w:rPr>
          <w:lang w:eastAsia="zh-CN"/>
        </w:rPr>
        <w:t>S3</w:t>
      </w:r>
    </w:p>
    <w:p w:rsidR="00886AE4" w:rsidRDefault="00886AE4" w:rsidP="00EF718F">
      <w:pPr>
        <w:rPr>
          <w:lang w:val="en-US" w:eastAsia="zh-CN"/>
        </w:rPr>
      </w:pPr>
    </w:p>
    <w:p w:rsidR="00170118" w:rsidRDefault="00170118" w:rsidP="00EF718F">
      <w:pPr>
        <w:rPr>
          <w:lang w:val="en-US" w:eastAsia="zh-CN"/>
        </w:rPr>
      </w:pPr>
    </w:p>
    <w:p w:rsidR="00170118" w:rsidRDefault="00170118" w:rsidP="00EF718F">
      <w:pPr>
        <w:rPr>
          <w:lang w:val="en-US" w:eastAsia="zh-CN"/>
        </w:rPr>
      </w:pPr>
    </w:p>
    <w:p w:rsidR="00170118" w:rsidRDefault="00170118" w:rsidP="00EF718F">
      <w:pPr>
        <w:rPr>
          <w:lang w:val="en-US" w:eastAsia="zh-CN"/>
        </w:rPr>
      </w:pPr>
    </w:p>
    <w:p w:rsidR="00170118" w:rsidRPr="00263012" w:rsidRDefault="00170118" w:rsidP="00EF718F">
      <w:pPr>
        <w:rPr>
          <w:lang w:val="en-US" w:eastAsia="zh-CN"/>
        </w:rPr>
      </w:pPr>
    </w:p>
    <w:p w:rsidR="003F0E78" w:rsidRDefault="003F0E78" w:rsidP="00EF718F">
      <w:pPr>
        <w:jc w:val="center"/>
      </w:pPr>
      <w:r>
        <w:t>______________</w:t>
      </w:r>
    </w:p>
    <w:p w:rsidR="001E15AA" w:rsidRPr="007D3C32" w:rsidRDefault="001E15AA" w:rsidP="00EF718F">
      <w:pPr>
        <w:rPr>
          <w:rFonts w:ascii="SimSun" w:eastAsia="SimSun" w:hAnsi="SimSun"/>
          <w:lang w:eastAsia="zh-CN"/>
        </w:rPr>
      </w:pPr>
    </w:p>
    <w:sectPr w:rsidR="001E15AA" w:rsidRPr="007D3C32">
      <w:headerReference w:type="default" r:id="rId10"/>
      <w:footerReference w:type="default" r:id="rId11"/>
      <w:footerReference w:type="first" r:id="rId12"/>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6276" w:rsidRDefault="00A26276">
      <w:r>
        <w:separator/>
      </w:r>
    </w:p>
  </w:endnote>
  <w:endnote w:type="continuationSeparator" w:id="0">
    <w:p w:rsidR="00A26276" w:rsidRDefault="00A262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080E0000" w:usb2="00000010" w:usb3="00000000" w:csb0="0004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STKaiti">
    <w:altName w:val="Arial Unicode MS"/>
    <w:charset w:val="86"/>
    <w:family w:val="auto"/>
    <w:pitch w:val="variable"/>
    <w:sig w:usb0="00000000" w:usb1="080F0000" w:usb2="00000010" w:usb3="00000000" w:csb0="0004009F" w:csb1="00000000"/>
  </w:font>
  <w:font w:name="Futura Lt BT">
    <w:altName w:val="Arial"/>
    <w:charset w:val="00"/>
    <w:family w:val="swiss"/>
    <w:pitch w:val="variable"/>
    <w:sig w:usb0="00000087" w:usb1="00000000" w:usb2="00000000" w:usb3="00000000" w:csb0="0000001B" w:csb1="00000000"/>
  </w:font>
  <w:font w:name="Tahoma">
    <w:panose1 w:val="020B0604030504040204"/>
    <w:charset w:val="00"/>
    <w:family w:val="swiss"/>
    <w:pitch w:val="variable"/>
    <w:sig w:usb0="61002A87" w:usb1="80000000" w:usb2="00000008" w:usb3="00000000" w:csb0="0001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6276" w:rsidRPr="00D76AD5" w:rsidRDefault="00F96E75" w:rsidP="00D76AD5">
    <w:pPr>
      <w:pStyle w:val="Footer"/>
    </w:pPr>
    <w:fldSimple w:instr=" FILENAME  \p  \* MERGEFORMAT ">
      <w:r w:rsidR="00406AB2">
        <w:t>Y:\APP\BR\CIRCS_DMS\CACE\500\570\570c.docx</w:t>
      </w:r>
    </w:fldSimple>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107" w:type="dxa"/>
        <w:right w:w="107" w:type="dxa"/>
      </w:tblCellMar>
      <w:tblLook w:val="0000" w:firstRow="0" w:lastRow="0" w:firstColumn="0" w:lastColumn="0" w:noHBand="0" w:noVBand="0"/>
    </w:tblPr>
    <w:tblGrid>
      <w:gridCol w:w="2071"/>
      <w:gridCol w:w="3097"/>
      <w:gridCol w:w="2391"/>
      <w:gridCol w:w="2294"/>
    </w:tblGrid>
    <w:tr w:rsidR="00A26276">
      <w:trPr>
        <w:cantSplit/>
      </w:trPr>
      <w:tc>
        <w:tcPr>
          <w:tcW w:w="1062" w:type="pct"/>
          <w:tcBorders>
            <w:top w:val="single" w:sz="6" w:space="0" w:color="auto"/>
          </w:tcBorders>
          <w:tcMar>
            <w:top w:w="57" w:type="dxa"/>
          </w:tcMar>
        </w:tcPr>
        <w:p w:rsidR="00A26276" w:rsidRDefault="00A26276">
          <w:pPr>
            <w:pStyle w:val="itu"/>
          </w:pPr>
          <w:r>
            <w:t>Place des Nations</w:t>
          </w:r>
        </w:p>
      </w:tc>
      <w:tc>
        <w:tcPr>
          <w:tcW w:w="1583" w:type="pct"/>
          <w:tcBorders>
            <w:top w:val="single" w:sz="6" w:space="0" w:color="auto"/>
          </w:tcBorders>
          <w:tcMar>
            <w:top w:w="57" w:type="dxa"/>
          </w:tcMar>
        </w:tcPr>
        <w:p w:rsidR="00A26276" w:rsidRDefault="00A26276">
          <w:pPr>
            <w:pStyle w:val="itu"/>
          </w:pPr>
          <w:r>
            <w:t>Telephone</w:t>
          </w:r>
          <w:r>
            <w:tab/>
            <w:t>+41 22 730 51 11</w:t>
          </w:r>
        </w:p>
      </w:tc>
      <w:tc>
        <w:tcPr>
          <w:tcW w:w="1224" w:type="pct"/>
          <w:tcBorders>
            <w:top w:val="single" w:sz="6" w:space="0" w:color="auto"/>
          </w:tcBorders>
          <w:tcMar>
            <w:top w:w="57" w:type="dxa"/>
          </w:tcMar>
        </w:tcPr>
        <w:p w:rsidR="00A26276" w:rsidRDefault="00A26276">
          <w:pPr>
            <w:pStyle w:val="itu"/>
          </w:pPr>
          <w:r>
            <w:t xml:space="preserve">Telex 421 000 </w:t>
          </w:r>
          <w:proofErr w:type="spellStart"/>
          <w:r>
            <w:t>uit</w:t>
          </w:r>
          <w:proofErr w:type="spellEnd"/>
          <w:r>
            <w:t xml:space="preserve"> </w:t>
          </w:r>
          <w:proofErr w:type="spellStart"/>
          <w:r>
            <w:t>ch</w:t>
          </w:r>
          <w:proofErr w:type="spellEnd"/>
        </w:p>
      </w:tc>
      <w:tc>
        <w:tcPr>
          <w:tcW w:w="1131" w:type="pct"/>
          <w:tcBorders>
            <w:top w:val="single" w:sz="6" w:space="0" w:color="auto"/>
          </w:tcBorders>
          <w:tcMar>
            <w:top w:w="57" w:type="dxa"/>
          </w:tcMar>
        </w:tcPr>
        <w:p w:rsidR="00A26276" w:rsidRDefault="00A26276">
          <w:pPr>
            <w:pStyle w:val="itu"/>
          </w:pPr>
          <w:r>
            <w:t>E-mail:</w:t>
          </w:r>
          <w:r>
            <w:tab/>
            <w:t>itumail@itu.int</w:t>
          </w:r>
        </w:p>
      </w:tc>
    </w:tr>
    <w:tr w:rsidR="00A26276">
      <w:trPr>
        <w:cantSplit/>
      </w:trPr>
      <w:tc>
        <w:tcPr>
          <w:tcW w:w="1062" w:type="pct"/>
        </w:tcPr>
        <w:p w:rsidR="00A26276" w:rsidRDefault="00A26276">
          <w:pPr>
            <w:pStyle w:val="itu"/>
          </w:pPr>
          <w:r>
            <w:t>CH-1211 Geneva 20</w:t>
          </w:r>
        </w:p>
      </w:tc>
      <w:tc>
        <w:tcPr>
          <w:tcW w:w="1583" w:type="pct"/>
        </w:tcPr>
        <w:p w:rsidR="00A26276" w:rsidRDefault="00A26276">
          <w:pPr>
            <w:pStyle w:val="itu"/>
          </w:pPr>
          <w:r>
            <w:t>Telefax</w:t>
          </w:r>
          <w:r>
            <w:tab/>
            <w:t>Gr3:</w:t>
          </w:r>
          <w:r>
            <w:tab/>
            <w:t>+41 22 733 72 56</w:t>
          </w:r>
        </w:p>
      </w:tc>
      <w:tc>
        <w:tcPr>
          <w:tcW w:w="1224" w:type="pct"/>
        </w:tcPr>
        <w:p w:rsidR="00A26276" w:rsidRDefault="00A26276">
          <w:pPr>
            <w:pStyle w:val="itu"/>
          </w:pPr>
          <w:r>
            <w:t>Telegram ITU GENEVE</w:t>
          </w:r>
        </w:p>
      </w:tc>
      <w:tc>
        <w:tcPr>
          <w:tcW w:w="1131" w:type="pct"/>
        </w:tcPr>
        <w:p w:rsidR="00A26276" w:rsidRDefault="00A26276">
          <w:pPr>
            <w:pStyle w:val="itu"/>
          </w:pPr>
          <w:r>
            <w:tab/>
          </w:r>
          <w:hyperlink r:id="rId1" w:history="1">
            <w:r>
              <w:t>http://www.itu.int/</w:t>
            </w:r>
          </w:hyperlink>
        </w:p>
      </w:tc>
    </w:tr>
    <w:tr w:rsidR="00A26276">
      <w:trPr>
        <w:cantSplit/>
      </w:trPr>
      <w:tc>
        <w:tcPr>
          <w:tcW w:w="1062" w:type="pct"/>
        </w:tcPr>
        <w:p w:rsidR="00A26276" w:rsidRDefault="00A26276">
          <w:pPr>
            <w:pStyle w:val="itu"/>
          </w:pPr>
          <w:r>
            <w:t>Switzerland</w:t>
          </w:r>
        </w:p>
      </w:tc>
      <w:tc>
        <w:tcPr>
          <w:tcW w:w="1583" w:type="pct"/>
        </w:tcPr>
        <w:p w:rsidR="00A26276" w:rsidRDefault="00A26276">
          <w:pPr>
            <w:pStyle w:val="itu"/>
          </w:pPr>
          <w:r>
            <w:tab/>
            <w:t>Gr4:</w:t>
          </w:r>
          <w:r>
            <w:tab/>
            <w:t>+41 22 730 65 00</w:t>
          </w:r>
        </w:p>
      </w:tc>
      <w:tc>
        <w:tcPr>
          <w:tcW w:w="1224" w:type="pct"/>
        </w:tcPr>
        <w:p w:rsidR="00A26276" w:rsidRDefault="00A26276">
          <w:pPr>
            <w:pStyle w:val="itu"/>
          </w:pPr>
        </w:p>
      </w:tc>
      <w:tc>
        <w:tcPr>
          <w:tcW w:w="1131" w:type="pct"/>
        </w:tcPr>
        <w:p w:rsidR="00A26276" w:rsidRDefault="00A26276">
          <w:pPr>
            <w:pStyle w:val="itu"/>
          </w:pPr>
        </w:p>
      </w:tc>
    </w:tr>
  </w:tbl>
  <w:p w:rsidR="00A26276" w:rsidRPr="009E1957" w:rsidRDefault="00A26276" w:rsidP="001E15AA">
    <w:pPr>
      <w:spacing w:before="0"/>
      <w:rPr>
        <w:lang w:val="es-ES_tradn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6276" w:rsidRDefault="00A26276">
      <w:r>
        <w:t>____________________</w:t>
      </w:r>
    </w:p>
  </w:footnote>
  <w:footnote w:type="continuationSeparator" w:id="0">
    <w:p w:rsidR="00A26276" w:rsidRDefault="00A26276">
      <w:r>
        <w:continuationSeparator/>
      </w:r>
    </w:p>
  </w:footnote>
  <w:footnote w:id="1">
    <w:p w:rsidR="00A26276" w:rsidRDefault="00A26276" w:rsidP="00E07696">
      <w:pPr>
        <w:pStyle w:val="FootnoteText"/>
        <w:rPr>
          <w:lang w:eastAsia="zh-CN"/>
        </w:rPr>
      </w:pPr>
      <w:r>
        <w:rPr>
          <w:rStyle w:val="FootnoteReference"/>
          <w:lang w:val="en-US" w:eastAsia="zh-CN"/>
        </w:rPr>
        <w:t>*</w:t>
      </w:r>
      <w:r>
        <w:rPr>
          <w:lang w:val="en-US" w:eastAsia="zh-CN"/>
        </w:rPr>
        <w:t xml:space="preserve"> </w:t>
      </w:r>
      <w:r>
        <w:rPr>
          <w:lang w:val="en-US" w:eastAsia="zh-CN"/>
        </w:rPr>
        <w:tab/>
      </w:r>
      <w:r w:rsidRPr="00EF0D2D">
        <w:rPr>
          <w:rFonts w:hint="eastAsia"/>
          <w:szCs w:val="22"/>
          <w:lang w:eastAsia="zh-CN"/>
        </w:rPr>
        <w:t>应提请国际电工委员会（</w:t>
      </w:r>
      <w:r w:rsidRPr="00EF0D2D">
        <w:rPr>
          <w:szCs w:val="22"/>
          <w:lang w:val="en-US" w:eastAsia="zh-CN"/>
        </w:rPr>
        <w:t>IEC</w:t>
      </w:r>
      <w:r w:rsidRPr="00EF0D2D">
        <w:rPr>
          <w:rFonts w:hint="eastAsia"/>
          <w:szCs w:val="22"/>
          <w:lang w:eastAsia="zh-CN"/>
        </w:rPr>
        <w:t>）、国际标准化组织（</w:t>
      </w:r>
      <w:r w:rsidRPr="00EF0D2D">
        <w:rPr>
          <w:szCs w:val="22"/>
          <w:lang w:val="en-US" w:eastAsia="zh-CN"/>
        </w:rPr>
        <w:t>ISO</w:t>
      </w:r>
      <w:r w:rsidRPr="00EF0D2D">
        <w:rPr>
          <w:rFonts w:hint="eastAsia"/>
          <w:szCs w:val="22"/>
          <w:lang w:eastAsia="zh-CN"/>
        </w:rPr>
        <w:t>）</w:t>
      </w:r>
      <w:r>
        <w:rPr>
          <w:rFonts w:hint="eastAsia"/>
          <w:szCs w:val="22"/>
          <w:lang w:eastAsia="zh-CN"/>
        </w:rPr>
        <w:t>和</w:t>
      </w:r>
      <w:r w:rsidRPr="00EF0D2D">
        <w:rPr>
          <w:rFonts w:hint="eastAsia"/>
          <w:szCs w:val="22"/>
          <w:lang w:eastAsia="zh-CN"/>
        </w:rPr>
        <w:t>国际电联电信标准化部门注</w:t>
      </w:r>
      <w:r>
        <w:rPr>
          <w:rFonts w:hint="eastAsia"/>
          <w:szCs w:val="22"/>
          <w:lang w:eastAsia="zh-CN"/>
        </w:rPr>
        <w:t>意</w:t>
      </w:r>
      <w:r w:rsidRPr="00EF0D2D">
        <w:rPr>
          <w:rFonts w:hint="eastAsia"/>
          <w:szCs w:val="22"/>
          <w:lang w:eastAsia="zh-CN"/>
        </w:rPr>
        <w:t>本课题。</w:t>
      </w:r>
    </w:p>
  </w:footnote>
  <w:footnote w:id="2">
    <w:p w:rsidR="00A26276" w:rsidRPr="00EA19EA" w:rsidRDefault="00A26276" w:rsidP="00834241">
      <w:pPr>
        <w:pStyle w:val="FootnoteText"/>
        <w:tabs>
          <w:tab w:val="clear" w:pos="255"/>
          <w:tab w:val="left" w:pos="284"/>
        </w:tabs>
        <w:ind w:left="0" w:firstLine="0"/>
        <w:rPr>
          <w:szCs w:val="24"/>
          <w:lang w:eastAsia="zh-CN"/>
          <w:rPrChange w:id="21" w:author="bonnici" w:date="2012-04-24T14:02:00Z">
            <w:rPr/>
          </w:rPrChange>
        </w:rPr>
      </w:pPr>
      <w:ins w:id="22" w:author="gbgardip" w:date="2012-04-24T07:22:00Z">
        <w:r w:rsidRPr="003B1144">
          <w:rPr>
            <w:rStyle w:val="FootnoteReference"/>
            <w:sz w:val="22"/>
            <w:szCs w:val="22"/>
            <w:rPrChange w:id="23" w:author="bonnici" w:date="2012-04-24T14:02:00Z">
              <w:rPr>
                <w:rStyle w:val="FootnoteReference"/>
              </w:rPr>
            </w:rPrChange>
          </w:rPr>
          <w:sym w:font="Symbol" w:char="F02A"/>
        </w:r>
      </w:ins>
      <w:ins w:id="24" w:author="bonnici" w:date="2012-04-24T14:02:00Z">
        <w:r w:rsidRPr="003B1144">
          <w:rPr>
            <w:sz w:val="22"/>
            <w:szCs w:val="22"/>
            <w:lang w:eastAsia="zh-CN"/>
            <w:rPrChange w:id="25" w:author="bonnici" w:date="2012-04-24T14:02:00Z">
              <w:rPr/>
            </w:rPrChange>
          </w:rPr>
          <w:t xml:space="preserve"> </w:t>
        </w:r>
        <w:r w:rsidRPr="003B1144">
          <w:rPr>
            <w:sz w:val="22"/>
            <w:szCs w:val="22"/>
            <w:lang w:eastAsia="zh-CN"/>
            <w:rPrChange w:id="26" w:author="bonnici" w:date="2012-04-24T14:02:00Z">
              <w:rPr/>
            </w:rPrChange>
          </w:rPr>
          <w:tab/>
        </w:r>
      </w:ins>
      <w:ins w:id="27" w:author="Chi, Jianping" w:date="2012-05-25T11:06:00Z">
        <w:r>
          <w:rPr>
            <w:rFonts w:hint="eastAsia"/>
            <w:sz w:val="22"/>
            <w:szCs w:val="22"/>
            <w:lang w:eastAsia="zh-CN"/>
          </w:rPr>
          <w:t>注：</w:t>
        </w:r>
      </w:ins>
      <w:ins w:id="28" w:author="Chi, Jianping" w:date="2012-05-25T11:07:00Z">
        <w:r>
          <w:rPr>
            <w:rFonts w:hint="eastAsia"/>
            <w:sz w:val="22"/>
            <w:szCs w:val="22"/>
            <w:lang w:eastAsia="zh-CN"/>
          </w:rPr>
          <w:t>应在批准对</w:t>
        </w:r>
        <w:r w:rsidRPr="00AA0BD0">
          <w:rPr>
            <w:szCs w:val="24"/>
            <w:lang w:val="en-US" w:eastAsia="zh-CN"/>
          </w:rPr>
          <w:t xml:space="preserve">ITU-R </w:t>
        </w:r>
      </w:ins>
      <w:ins w:id="29" w:author="Chi, Jianping" w:date="2012-05-25T11:08:00Z">
        <w:r>
          <w:rPr>
            <w:rFonts w:hint="eastAsia"/>
            <w:szCs w:val="24"/>
            <w:lang w:val="en-US" w:eastAsia="zh-CN"/>
          </w:rPr>
          <w:t>第</w:t>
        </w:r>
      </w:ins>
      <w:ins w:id="30" w:author="Chi, Jianping" w:date="2012-05-25T11:07:00Z">
        <w:r w:rsidRPr="00AA0BD0">
          <w:rPr>
            <w:szCs w:val="24"/>
            <w:lang w:val="en-US" w:eastAsia="zh-CN"/>
          </w:rPr>
          <w:t>128-1/6</w:t>
        </w:r>
      </w:ins>
      <w:ins w:id="31" w:author="Chi, Jianping" w:date="2012-05-25T11:08:00Z">
        <w:r>
          <w:rPr>
            <w:rFonts w:hint="eastAsia"/>
            <w:szCs w:val="24"/>
            <w:lang w:val="en-US" w:eastAsia="zh-CN"/>
          </w:rPr>
          <w:t>号课题的修改后，取消</w:t>
        </w:r>
      </w:ins>
      <w:ins w:id="32" w:author="Chi, Jianping" w:date="2012-05-25T11:07:00Z">
        <w:r w:rsidRPr="00AA0BD0">
          <w:rPr>
            <w:szCs w:val="24"/>
            <w:lang w:val="en-US" w:eastAsia="zh-CN"/>
          </w:rPr>
          <w:t xml:space="preserve">ITU-R </w:t>
        </w:r>
        <w:r>
          <w:rPr>
            <w:rFonts w:hint="eastAsia"/>
            <w:szCs w:val="24"/>
            <w:lang w:val="en-US" w:eastAsia="zh-CN"/>
          </w:rPr>
          <w:t>第</w:t>
        </w:r>
        <w:r w:rsidRPr="00AA0BD0">
          <w:rPr>
            <w:szCs w:val="24"/>
            <w:lang w:val="en-US" w:eastAsia="zh-CN"/>
          </w:rPr>
          <w:t>125/6</w:t>
        </w:r>
        <w:r>
          <w:rPr>
            <w:rFonts w:hint="eastAsia"/>
            <w:szCs w:val="24"/>
            <w:lang w:val="en-US" w:eastAsia="zh-CN"/>
          </w:rPr>
          <w:t>号课题</w:t>
        </w:r>
      </w:ins>
      <w:ins w:id="33" w:author="Chi, Jianping" w:date="2012-05-25T11:08:00Z">
        <w:r>
          <w:rPr>
            <w:rFonts w:hint="eastAsia"/>
            <w:szCs w:val="24"/>
            <w:lang w:val="en-US" w:eastAsia="zh-CN"/>
          </w:rPr>
          <w:t>。</w:t>
        </w:r>
      </w:ins>
      <w:ins w:id="34" w:author="Chi, Jianping" w:date="2012-05-25T11:07:00Z">
        <w:r w:rsidRPr="00AA0BD0">
          <w:rPr>
            <w:szCs w:val="24"/>
            <w:lang w:val="en-US" w:eastAsia="zh-CN"/>
          </w:rPr>
          <w:t xml:space="preserve"> </w:t>
        </w:r>
      </w:ins>
    </w:p>
  </w:footnote>
  <w:footnote w:id="3">
    <w:p w:rsidR="00A26276" w:rsidRPr="003B3464" w:rsidRDefault="00A26276" w:rsidP="00E07696">
      <w:pPr>
        <w:pStyle w:val="FootnoteText"/>
        <w:rPr>
          <w:lang w:val="en-US" w:eastAsia="zh-CN"/>
        </w:rPr>
      </w:pPr>
      <w:r>
        <w:rPr>
          <w:rStyle w:val="FootnoteReference"/>
          <w:lang w:eastAsia="zh-CN"/>
        </w:rPr>
        <w:t>**</w:t>
      </w:r>
      <w:r>
        <w:rPr>
          <w:rFonts w:hint="eastAsia"/>
          <w:lang w:val="en-US" w:eastAsia="zh-CN"/>
        </w:rPr>
        <w:t>应提请</w:t>
      </w:r>
      <w:r>
        <w:rPr>
          <w:rFonts w:hint="eastAsia"/>
          <w:lang w:val="en-US" w:eastAsia="zh-CN"/>
        </w:rPr>
        <w:t>ITU-T</w:t>
      </w:r>
      <w:r>
        <w:rPr>
          <w:rFonts w:hint="eastAsia"/>
          <w:lang w:val="en-US" w:eastAsia="zh-CN"/>
        </w:rPr>
        <w:t>第</w:t>
      </w:r>
      <w:r>
        <w:rPr>
          <w:rFonts w:hint="eastAsia"/>
          <w:lang w:val="en-US" w:eastAsia="zh-CN"/>
        </w:rPr>
        <w:t>9</w:t>
      </w:r>
      <w:r>
        <w:rPr>
          <w:rFonts w:hint="eastAsia"/>
          <w:lang w:val="en-US" w:eastAsia="zh-CN"/>
        </w:rPr>
        <w:t>研究组注意本课题。</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6276" w:rsidRDefault="00A26276">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406AB2">
      <w:rPr>
        <w:rStyle w:val="PageNumber"/>
        <w:noProof/>
      </w:rPr>
      <w:t>8</w:t>
    </w:r>
    <w:r>
      <w:rPr>
        <w:rStyle w:val="PageNumber"/>
      </w:rPr>
      <w:fldChar w:fldCharType="end"/>
    </w:r>
    <w:r>
      <w:rPr>
        <w:rStyle w:val="PageNumber"/>
      </w:rPr>
      <w:t xml:space="preserve"> -</w:t>
    </w:r>
  </w:p>
  <w:p w:rsidR="00A26276" w:rsidRPr="001E15AA" w:rsidRDefault="00A26276">
    <w:pPr>
      <w:pStyle w:val="Header"/>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001363"/>
    <w:multiLevelType w:val="hybridMultilevel"/>
    <w:tmpl w:val="D85CFECE"/>
    <w:lvl w:ilvl="0" w:tplc="A6AE0770">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343468B2"/>
    <w:multiLevelType w:val="hybridMultilevel"/>
    <w:tmpl w:val="65862E06"/>
    <w:lvl w:ilvl="0" w:tplc="2A6243A4">
      <w:numFmt w:val="bullet"/>
      <w:lvlText w:val="–"/>
      <w:lvlJc w:val="left"/>
      <w:pPr>
        <w:tabs>
          <w:tab w:val="num" w:pos="930"/>
        </w:tabs>
        <w:ind w:left="930" w:hanging="570"/>
      </w:pPr>
      <w:rPr>
        <w:rFonts w:ascii="Times New Roman" w:eastAsia="SimSu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754C3BBE"/>
    <w:multiLevelType w:val="hybridMultilevel"/>
    <w:tmpl w:val="4246E57C"/>
    <w:lvl w:ilvl="0" w:tplc="4DE84040">
      <w:start w:val="9"/>
      <w:numFmt w:val="bullet"/>
      <w:lvlText w:val="–"/>
      <w:lvlJc w:val="left"/>
      <w:pPr>
        <w:tabs>
          <w:tab w:val="num" w:pos="421"/>
        </w:tabs>
        <w:ind w:left="421" w:hanging="420"/>
      </w:pPr>
      <w:rPr>
        <w:rFonts w:ascii="Times New Roman" w:eastAsia="SimSun" w:hAnsi="Times New Roman" w:cs="Times New Roman" w:hint="default"/>
      </w:rPr>
    </w:lvl>
    <w:lvl w:ilvl="1" w:tplc="04090003" w:tentative="1">
      <w:start w:val="1"/>
      <w:numFmt w:val="bullet"/>
      <w:lvlText w:val="o"/>
      <w:lvlJc w:val="left"/>
      <w:pPr>
        <w:tabs>
          <w:tab w:val="num" w:pos="1081"/>
        </w:tabs>
        <w:ind w:left="1081" w:hanging="360"/>
      </w:pPr>
      <w:rPr>
        <w:rFonts w:ascii="Courier New" w:hAnsi="Courier New" w:cs="Courier New" w:hint="default"/>
      </w:rPr>
    </w:lvl>
    <w:lvl w:ilvl="2" w:tplc="04090005" w:tentative="1">
      <w:start w:val="1"/>
      <w:numFmt w:val="bullet"/>
      <w:lvlText w:val=""/>
      <w:lvlJc w:val="left"/>
      <w:pPr>
        <w:tabs>
          <w:tab w:val="num" w:pos="1801"/>
        </w:tabs>
        <w:ind w:left="1801" w:hanging="360"/>
      </w:pPr>
      <w:rPr>
        <w:rFonts w:ascii="Wingdings" w:hAnsi="Wingdings" w:hint="default"/>
      </w:rPr>
    </w:lvl>
    <w:lvl w:ilvl="3" w:tplc="04090001" w:tentative="1">
      <w:start w:val="1"/>
      <w:numFmt w:val="bullet"/>
      <w:lvlText w:val=""/>
      <w:lvlJc w:val="left"/>
      <w:pPr>
        <w:tabs>
          <w:tab w:val="num" w:pos="2521"/>
        </w:tabs>
        <w:ind w:left="2521" w:hanging="360"/>
      </w:pPr>
      <w:rPr>
        <w:rFonts w:ascii="Symbol" w:hAnsi="Symbol" w:hint="default"/>
      </w:rPr>
    </w:lvl>
    <w:lvl w:ilvl="4" w:tplc="04090003" w:tentative="1">
      <w:start w:val="1"/>
      <w:numFmt w:val="bullet"/>
      <w:lvlText w:val="o"/>
      <w:lvlJc w:val="left"/>
      <w:pPr>
        <w:tabs>
          <w:tab w:val="num" w:pos="3241"/>
        </w:tabs>
        <w:ind w:left="3241" w:hanging="360"/>
      </w:pPr>
      <w:rPr>
        <w:rFonts w:ascii="Courier New" w:hAnsi="Courier New" w:cs="Courier New" w:hint="default"/>
      </w:rPr>
    </w:lvl>
    <w:lvl w:ilvl="5" w:tplc="04090005" w:tentative="1">
      <w:start w:val="1"/>
      <w:numFmt w:val="bullet"/>
      <w:lvlText w:val=""/>
      <w:lvlJc w:val="left"/>
      <w:pPr>
        <w:tabs>
          <w:tab w:val="num" w:pos="3961"/>
        </w:tabs>
        <w:ind w:left="3961" w:hanging="360"/>
      </w:pPr>
      <w:rPr>
        <w:rFonts w:ascii="Wingdings" w:hAnsi="Wingdings" w:hint="default"/>
      </w:rPr>
    </w:lvl>
    <w:lvl w:ilvl="6" w:tplc="04090001" w:tentative="1">
      <w:start w:val="1"/>
      <w:numFmt w:val="bullet"/>
      <w:lvlText w:val=""/>
      <w:lvlJc w:val="left"/>
      <w:pPr>
        <w:tabs>
          <w:tab w:val="num" w:pos="4681"/>
        </w:tabs>
        <w:ind w:left="4681" w:hanging="360"/>
      </w:pPr>
      <w:rPr>
        <w:rFonts w:ascii="Symbol" w:hAnsi="Symbol" w:hint="default"/>
      </w:rPr>
    </w:lvl>
    <w:lvl w:ilvl="7" w:tplc="04090003" w:tentative="1">
      <w:start w:val="1"/>
      <w:numFmt w:val="bullet"/>
      <w:lvlText w:val="o"/>
      <w:lvlJc w:val="left"/>
      <w:pPr>
        <w:tabs>
          <w:tab w:val="num" w:pos="5401"/>
        </w:tabs>
        <w:ind w:left="5401" w:hanging="360"/>
      </w:pPr>
      <w:rPr>
        <w:rFonts w:ascii="Courier New" w:hAnsi="Courier New" w:cs="Courier New" w:hint="default"/>
      </w:rPr>
    </w:lvl>
    <w:lvl w:ilvl="8" w:tplc="04090005" w:tentative="1">
      <w:start w:val="1"/>
      <w:numFmt w:val="bullet"/>
      <w:lvlText w:val=""/>
      <w:lvlJc w:val="left"/>
      <w:pPr>
        <w:tabs>
          <w:tab w:val="num" w:pos="6121"/>
        </w:tabs>
        <w:ind w:left="6121"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6AE4"/>
    <w:rsid w:val="00016557"/>
    <w:rsid w:val="000E15C1"/>
    <w:rsid w:val="000E64DA"/>
    <w:rsid w:val="000F527D"/>
    <w:rsid w:val="00147E21"/>
    <w:rsid w:val="00170118"/>
    <w:rsid w:val="001E15AA"/>
    <w:rsid w:val="00210B45"/>
    <w:rsid w:val="00227F65"/>
    <w:rsid w:val="00322C30"/>
    <w:rsid w:val="003D3993"/>
    <w:rsid w:val="003F0E78"/>
    <w:rsid w:val="00406AB2"/>
    <w:rsid w:val="00424D04"/>
    <w:rsid w:val="0044634B"/>
    <w:rsid w:val="0046136F"/>
    <w:rsid w:val="004716C8"/>
    <w:rsid w:val="00482467"/>
    <w:rsid w:val="004A5AB1"/>
    <w:rsid w:val="004C1881"/>
    <w:rsid w:val="004C7EA1"/>
    <w:rsid w:val="004F26AE"/>
    <w:rsid w:val="00595800"/>
    <w:rsid w:val="005F130D"/>
    <w:rsid w:val="005F7F4C"/>
    <w:rsid w:val="006136BC"/>
    <w:rsid w:val="00637470"/>
    <w:rsid w:val="006752D9"/>
    <w:rsid w:val="006B3F95"/>
    <w:rsid w:val="0071106C"/>
    <w:rsid w:val="00745D38"/>
    <w:rsid w:val="00746900"/>
    <w:rsid w:val="007D3C32"/>
    <w:rsid w:val="00811467"/>
    <w:rsid w:val="00834241"/>
    <w:rsid w:val="008532A8"/>
    <w:rsid w:val="00881D43"/>
    <w:rsid w:val="0088381B"/>
    <w:rsid w:val="00886AE4"/>
    <w:rsid w:val="008D4874"/>
    <w:rsid w:val="0093776F"/>
    <w:rsid w:val="009676DC"/>
    <w:rsid w:val="009746CA"/>
    <w:rsid w:val="009846D5"/>
    <w:rsid w:val="009966B9"/>
    <w:rsid w:val="009E14F3"/>
    <w:rsid w:val="009E1957"/>
    <w:rsid w:val="009F57B3"/>
    <w:rsid w:val="009F7313"/>
    <w:rsid w:val="00A06093"/>
    <w:rsid w:val="00A26276"/>
    <w:rsid w:val="00A4630C"/>
    <w:rsid w:val="00A75FC4"/>
    <w:rsid w:val="00A8611D"/>
    <w:rsid w:val="00AB07C5"/>
    <w:rsid w:val="00B57344"/>
    <w:rsid w:val="00B87E04"/>
    <w:rsid w:val="00C93673"/>
    <w:rsid w:val="00CF6CE5"/>
    <w:rsid w:val="00D35752"/>
    <w:rsid w:val="00D463D0"/>
    <w:rsid w:val="00D61395"/>
    <w:rsid w:val="00D744B4"/>
    <w:rsid w:val="00D76AD5"/>
    <w:rsid w:val="00DB023D"/>
    <w:rsid w:val="00DC7F4D"/>
    <w:rsid w:val="00E07696"/>
    <w:rsid w:val="00EC710F"/>
    <w:rsid w:val="00EF718F"/>
    <w:rsid w:val="00F96E75"/>
    <w:rsid w:val="00FC645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heme="minorEastAsia"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360"/>
      <w:ind w:left="794" w:hanging="794"/>
      <w:outlineLvl w:val="0"/>
    </w:pPr>
    <w:rPr>
      <w:b/>
    </w:rPr>
  </w:style>
  <w:style w:type="paragraph" w:styleId="Heading2">
    <w:name w:val="heading 2"/>
    <w:basedOn w:val="Heading1"/>
    <w:next w:val="Normal"/>
    <w:qFormat/>
    <w:pPr>
      <w:spacing w:before="240"/>
      <w:outlineLvl w:val="1"/>
    </w:pPr>
  </w:style>
  <w:style w:type="paragraph" w:styleId="Heading3">
    <w:name w:val="heading 3"/>
    <w:basedOn w:val="Heading1"/>
    <w:next w:val="Normal"/>
    <w:qFormat/>
    <w:pPr>
      <w:spacing w:before="16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aftertitle"/>
    <w:pPr>
      <w:keepNext/>
      <w:keepLines/>
      <w:spacing w:before="480"/>
      <w:jc w:val="center"/>
    </w:pPr>
    <w:rPr>
      <w:b/>
      <w:sz w:val="28"/>
    </w:rPr>
  </w:style>
  <w:style w:type="paragraph" w:customStyle="1" w:styleId="Normalaftertitle">
    <w:name w:val="Normal_after_title"/>
    <w:basedOn w:val="Normal"/>
    <w:next w:val="Normal"/>
    <w:link w:val="NormalaftertitleChar"/>
    <w:uiPriority w:val="99"/>
    <w:pPr>
      <w:spacing w:before="360"/>
    </w:pPr>
  </w:style>
  <w:style w:type="paragraph" w:customStyle="1" w:styleId="AppendixNotitle">
    <w:name w:val="Appendix_No &amp; title"/>
    <w:basedOn w:val="AnnexNotitle"/>
    <w:next w:val="Normalaftertitle"/>
  </w:style>
  <w:style w:type="paragraph" w:customStyle="1" w:styleId="Figure">
    <w:name w:val="Figure"/>
    <w:basedOn w:val="Normal"/>
    <w:next w:val="FigureNotitle"/>
    <w:pPr>
      <w:keepNext/>
      <w:keepLines/>
      <w:spacing w:before="240" w:after="120"/>
      <w:jc w:val="center"/>
    </w:pPr>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paragraph" w:customStyle="1" w:styleId="FigureNotitle">
    <w:name w:val="Figure_No &amp; title"/>
    <w:basedOn w:val="Normal"/>
    <w:next w:val="Normalaftertitle"/>
    <w:pPr>
      <w:keepLines/>
      <w:spacing w:before="240" w:after="120"/>
      <w:jc w:val="center"/>
    </w:pPr>
    <w:rPr>
      <w:b/>
    </w:r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Pr>
      <w:b w:val="0"/>
    </w:rPr>
  </w:style>
  <w:style w:type="paragraph" w:customStyle="1" w:styleId="ASN1">
    <w:name w:val="ASN.1"/>
    <w:basedOn w:val="Normal"/>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character" w:customStyle="1" w:styleId="Artdef">
    <w:name w:val="Art_def"/>
    <w:basedOn w:val="DefaultParagraphFont"/>
    <w:rPr>
      <w:rFonts w:ascii="Times New Roman" w:hAnsi="Times New Roman"/>
      <w:b/>
    </w:r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character" w:customStyle="1" w:styleId="Artref">
    <w:name w:val="Art_ref"/>
    <w:basedOn w:val="DefaultParagraphFont"/>
  </w:style>
  <w:style w:type="paragraph" w:customStyle="1" w:styleId="Call">
    <w:name w:val="Call"/>
    <w:basedOn w:val="Normal"/>
    <w:next w:val="Normal"/>
    <w:link w:val="CallChar"/>
    <w:uiPriority w:val="99"/>
    <w:rsid w:val="00A75FC4"/>
    <w:pPr>
      <w:keepNext/>
      <w:keepLines/>
      <w:spacing w:before="160"/>
      <w:ind w:left="794"/>
    </w:pPr>
    <w:rPr>
      <w:rFonts w:eastAsia="STKaiti"/>
    </w:rPr>
  </w:style>
  <w:style w:type="paragraph" w:customStyle="1" w:styleId="ChapNo">
    <w:name w:val="Chap_No"/>
    <w:basedOn w:val="Normal"/>
    <w:next w:val="Chaptitle"/>
    <w:pPr>
      <w:keepNext/>
      <w:keepLines/>
      <w:spacing w:before="480"/>
      <w:jc w:val="center"/>
    </w:pPr>
    <w:rPr>
      <w:b/>
      <w:caps/>
      <w:sz w:val="28"/>
    </w:rPr>
  </w:style>
  <w:style w:type="paragraph" w:customStyle="1" w:styleId="Chaptitle">
    <w:name w:val="Chap_title"/>
    <w:basedOn w:val="Normal"/>
    <w:next w:val="Normalaftertitle"/>
    <w:pPr>
      <w:keepNext/>
      <w:keepLines/>
      <w:spacing w:before="240"/>
      <w:jc w:val="center"/>
    </w:pPr>
    <w:rPr>
      <w:b/>
      <w:sz w:val="28"/>
    </w:rPr>
  </w:style>
  <w:style w:type="character" w:styleId="PageNumber">
    <w:name w:val="page number"/>
    <w:basedOn w:val="DefaultParagraphFont"/>
  </w:style>
  <w:style w:type="paragraph" w:customStyle="1" w:styleId="RecNoBR">
    <w:name w:val="Rec_No_BR"/>
    <w:basedOn w:val="Normal"/>
    <w:next w:val="Rectitle"/>
    <w:pPr>
      <w:keepNext/>
      <w:keepLines/>
      <w:spacing w:before="480"/>
      <w:jc w:val="center"/>
    </w:pPr>
    <w:rPr>
      <w:caps/>
      <w:sz w:val="28"/>
    </w:rPr>
  </w:style>
  <w:style w:type="paragraph" w:customStyle="1" w:styleId="Rectitle">
    <w:name w:val="Rec_title"/>
    <w:basedOn w:val="Normal"/>
    <w:next w:val="Normalaftertitle"/>
    <w:pPr>
      <w:keepNext/>
      <w:keepLines/>
      <w:spacing w:before="360"/>
      <w:jc w:val="center"/>
    </w:pPr>
    <w:rPr>
      <w:b/>
      <w:sz w:val="28"/>
    </w:rPr>
  </w:style>
  <w:style w:type="paragraph" w:customStyle="1" w:styleId="QuestionNoBR">
    <w:name w:val="Question_No_BR"/>
    <w:basedOn w:val="RecNoBR"/>
    <w:next w:val="Questiontitle"/>
    <w:uiPriority w:val="99"/>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cref">
    <w:name w:val="Rec_ref"/>
    <w:basedOn w:val="Normal"/>
    <w:next w:val="Recdate"/>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style>
  <w:style w:type="character" w:styleId="EndnoteReference">
    <w:name w:val="endnote reference"/>
    <w:basedOn w:val="DefaultParagraphFont"/>
    <w:semiHidden/>
    <w:rPr>
      <w:vertAlign w:val="superscript"/>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RepNoBR">
    <w:name w:val="Rep_No_BR"/>
    <w:basedOn w:val="RecNoBR"/>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pdate">
    <w:name w:val="Rep_date"/>
    <w:basedOn w:val="Recdate"/>
    <w:next w:val="Normalaftertitle"/>
  </w:style>
  <w:style w:type="paragraph" w:customStyle="1" w:styleId="ResNoBR">
    <w:name w:val="Res_No_BR"/>
    <w:basedOn w:val="RecNoBR"/>
    <w:next w:val="Restitle"/>
  </w:style>
  <w:style w:type="paragraph" w:customStyle="1" w:styleId="Restitle">
    <w:name w:val="Res_title"/>
    <w:basedOn w:val="Rectitle"/>
    <w:next w:val="Resref"/>
  </w:style>
  <w:style w:type="paragraph" w:customStyle="1" w:styleId="Resref">
    <w:name w:val="Res_ref"/>
    <w:basedOn w:val="Recref"/>
    <w:next w:val="Resdate"/>
  </w:style>
  <w:style w:type="paragraph" w:customStyle="1" w:styleId="Resdate">
    <w:name w:val="Res_date"/>
    <w:basedOn w:val="Recdate"/>
    <w:next w:val="Normalaftertitle"/>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Figurewithouttitle">
    <w:name w:val="Figure_without_title"/>
    <w:basedOn w:val="Normal"/>
    <w:next w:val="Normalaftertitle"/>
    <w:pPr>
      <w:keepLines/>
      <w:spacing w:before="240" w:after="120"/>
      <w:jc w:val="center"/>
    </w:pPr>
  </w:style>
  <w:style w:type="paragraph" w:styleId="Footer">
    <w:name w:val="footer"/>
    <w:basedOn w:val="Normal"/>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symbol,Footnote Reference/"/>
    <w:basedOn w:val="DefaultParagraphFont"/>
    <w:uiPriority w:val="99"/>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V"/>
    <w:basedOn w:val="Note"/>
    <w:link w:val="FootnoteTextChar"/>
    <w:uiPriority w:val="99"/>
    <w:pPr>
      <w:keepLines/>
      <w:tabs>
        <w:tab w:val="left" w:pos="255"/>
      </w:tabs>
      <w:ind w:left="255" w:hanging="255"/>
    </w:pPr>
  </w:style>
  <w:style w:type="paragraph" w:customStyle="1" w:styleId="Note">
    <w:name w:val="Note"/>
    <w:basedOn w:val="Normal"/>
    <w:uiPriority w:val="99"/>
    <w:pPr>
      <w:spacing w:before="80"/>
    </w:pPr>
  </w:style>
  <w:style w:type="paragraph" w:styleId="Header">
    <w:name w:val="header"/>
    <w:basedOn w:val="Normal"/>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pPr>
      <w:keepNext/>
      <w:spacing w:before="160"/>
    </w:pPr>
    <w:rPr>
      <w:b/>
    </w:rPr>
  </w:style>
  <w:style w:type="paragraph" w:customStyle="1" w:styleId="Headingi">
    <w:name w:val="Heading_i"/>
    <w:basedOn w:val="Normal"/>
    <w:next w:val="Normal"/>
    <w:pPr>
      <w:keepNext/>
      <w:spacing w:before="160"/>
    </w:pPr>
    <w:rPr>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pPr>
      <w:keepNext/>
      <w:keepLines/>
      <w:spacing w:before="360" w:after="120"/>
      <w:jc w:val="center"/>
    </w:pPr>
    <w:rPr>
      <w:b/>
    </w:rPr>
  </w:style>
  <w:style w:type="paragraph" w:customStyle="1" w:styleId="Tablehead">
    <w:name w:val="Table_head"/>
    <w:basedOn w:val="Normal"/>
    <w:next w:val="Tabletex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NoBR">
    <w:name w:val="Table_No_BR"/>
    <w:basedOn w:val="Normal"/>
    <w:next w:val="TabletitleBR"/>
    <w:pPr>
      <w:keepNext/>
      <w:spacing w:before="560" w:after="120"/>
      <w:jc w:val="center"/>
    </w:pPr>
    <w:rPr>
      <w:caps/>
    </w:rPr>
  </w:style>
  <w:style w:type="paragraph" w:customStyle="1" w:styleId="TabletitleBR">
    <w:name w:val="Table_title_BR"/>
    <w:basedOn w:val="Normal"/>
    <w:next w:val="Tablehead"/>
    <w:pPr>
      <w:keepNext/>
      <w:keepLines/>
      <w:spacing w:before="0" w:after="120"/>
      <w:jc w:val="center"/>
    </w:pPr>
    <w:rPr>
      <w:b/>
    </w:r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itu">
    <w:name w:val="itu"/>
    <w:basedOn w:val="Normal"/>
    <w:pPr>
      <w:tabs>
        <w:tab w:val="clear" w:pos="794"/>
        <w:tab w:val="clear" w:pos="1191"/>
        <w:tab w:val="clear" w:pos="1588"/>
        <w:tab w:val="clear" w:pos="1985"/>
        <w:tab w:val="left" w:pos="709"/>
        <w:tab w:val="left" w:pos="1134"/>
      </w:tabs>
      <w:spacing w:before="0"/>
    </w:pPr>
    <w:rPr>
      <w:rFonts w:ascii="Futura Lt BT" w:hAnsi="Futura Lt BT"/>
      <w:sz w:val="18"/>
    </w:rPr>
  </w:style>
  <w:style w:type="paragraph" w:customStyle="1" w:styleId="PartNo">
    <w:name w:val="Part_No"/>
    <w:basedOn w:val="Normal"/>
    <w:next w:val="Partref"/>
    <w:pPr>
      <w:keepNext/>
      <w:keepLines/>
      <w:spacing w:before="480" w:after="80"/>
      <w:jc w:val="center"/>
    </w:pPr>
    <w:rPr>
      <w:caps/>
      <w:sz w:val="28"/>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RecNo">
    <w:name w:val="Rec_No"/>
    <w:basedOn w:val="Normal"/>
    <w:next w:val="Rectitle"/>
    <w:pPr>
      <w:keepNext/>
      <w:keepLines/>
      <w:spacing w:before="0"/>
    </w:pPr>
    <w:rPr>
      <w:b/>
      <w:sz w:val="28"/>
    </w:rPr>
  </w:style>
  <w:style w:type="paragraph" w:customStyle="1" w:styleId="QuestionNo">
    <w:name w:val="Question_No"/>
    <w:basedOn w:val="RecNo"/>
    <w:next w:val="Questiontitle"/>
  </w:style>
  <w:style w:type="character" w:customStyle="1" w:styleId="Recdef">
    <w:name w:val="Rec_def"/>
    <w:basedOn w:val="DefaultParagraphFont"/>
    <w:rPr>
      <w:b/>
    </w:rPr>
  </w:style>
  <w:style w:type="paragraph" w:customStyle="1" w:styleId="Reftext">
    <w:name w:val="Ref_text"/>
    <w:basedOn w:val="Normal"/>
    <w:pPr>
      <w:ind w:left="794" w:hanging="794"/>
    </w:pPr>
  </w:style>
  <w:style w:type="paragraph" w:customStyle="1" w:styleId="Reftitle">
    <w:name w:val="Ref_title"/>
    <w:basedOn w:val="Normal"/>
    <w:next w:val="Reftext"/>
    <w:pPr>
      <w:spacing w:before="480"/>
      <w:jc w:val="center"/>
    </w:pPr>
    <w:rPr>
      <w:b/>
    </w:rPr>
  </w:style>
  <w:style w:type="paragraph" w:customStyle="1" w:styleId="RepNo">
    <w:name w:val="Rep_No"/>
    <w:basedOn w:val="RecNo"/>
    <w:next w:val="Reptitle"/>
  </w:style>
  <w:style w:type="character" w:customStyle="1" w:styleId="Resdef">
    <w:name w:val="Res_def"/>
    <w:basedOn w:val="DefaultParagraphFont"/>
    <w:rPr>
      <w:rFonts w:ascii="Times New Roman" w:hAnsi="Times New Roman"/>
      <w:b/>
    </w:rPr>
  </w:style>
  <w:style w:type="paragraph" w:customStyle="1" w:styleId="ResNo">
    <w:name w:val="Res_No"/>
    <w:basedOn w:val="RecNo"/>
    <w:next w:val="Restitle"/>
  </w:style>
  <w:style w:type="paragraph" w:customStyle="1" w:styleId="SectionNo">
    <w:name w:val="Section_No"/>
    <w:basedOn w:val="Normal"/>
    <w:next w:val="Sectiontitle"/>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Pr>
      <w:b/>
      <w:color w:val="auto"/>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ref">
    <w:name w:val="Table_ref"/>
    <w:basedOn w:val="Normal"/>
    <w:next w:val="TabletitleBR"/>
    <w:pPr>
      <w:keepNext/>
      <w:spacing w:before="0" w:after="120"/>
      <w:jc w:val="center"/>
    </w:p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TOC1">
    <w:name w:val="toc 1"/>
    <w:basedOn w:val="Normal"/>
    <w:semiHidden/>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pPr>
      <w:spacing w:before="80"/>
      <w:ind w:left="1531" w:hanging="851"/>
    </w:pPr>
  </w:style>
  <w:style w:type="paragraph" w:styleId="TOC3">
    <w:name w:val="toc 3"/>
    <w:basedOn w:val="TOC2"/>
    <w:semiHidden/>
  </w:style>
  <w:style w:type="paragraph" w:styleId="TOC4">
    <w:name w:val="toc 4"/>
    <w:basedOn w:val="TOC3"/>
    <w:semiHidden/>
  </w:style>
  <w:style w:type="paragraph" w:styleId="TOC5">
    <w:name w:val="toc 5"/>
    <w:basedOn w:val="TOC4"/>
    <w:semiHidden/>
  </w:style>
  <w:style w:type="paragraph" w:styleId="TOC6">
    <w:name w:val="toc 6"/>
    <w:basedOn w:val="TOC4"/>
    <w:semiHidden/>
  </w:style>
  <w:style w:type="paragraph" w:styleId="TOC7">
    <w:name w:val="toc 7"/>
    <w:basedOn w:val="TOC4"/>
    <w:semiHidden/>
  </w:style>
  <w:style w:type="paragraph" w:styleId="TOC8">
    <w:name w:val="toc 8"/>
    <w:basedOn w:val="TOC4"/>
    <w:semiHidden/>
  </w:style>
  <w:style w:type="paragraph" w:customStyle="1" w:styleId="FiguretitleBR">
    <w:name w:val="Figure_title_BR"/>
    <w:basedOn w:val="TabletitleBR"/>
    <w:next w:val="Figurewithouttitle"/>
    <w:pPr>
      <w:keepNext w:val="0"/>
      <w:spacing w:after="480"/>
    </w:pPr>
  </w:style>
  <w:style w:type="paragraph" w:customStyle="1" w:styleId="FigureNoBR">
    <w:name w:val="Figure_No_BR"/>
    <w:basedOn w:val="Normal"/>
    <w:next w:val="FiguretitleBR"/>
    <w:pPr>
      <w:keepNext/>
      <w:keepLines/>
      <w:spacing w:before="480" w:after="120"/>
      <w:jc w:val="center"/>
    </w:pPr>
    <w:rPr>
      <w:caps/>
    </w:rPr>
  </w:style>
  <w:style w:type="table" w:styleId="TableGrid">
    <w:name w:val="Table Grid"/>
    <w:basedOn w:val="TableNormal"/>
    <w:rsid w:val="001E15AA"/>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rsid w:val="00886AE4"/>
    <w:pPr>
      <w:tabs>
        <w:tab w:val="left" w:pos="567"/>
        <w:tab w:val="left" w:pos="6237"/>
      </w:tabs>
      <w:overflowPunct/>
      <w:autoSpaceDE/>
      <w:autoSpaceDN/>
      <w:adjustRightInd/>
      <w:spacing w:before="0"/>
      <w:ind w:left="567" w:hanging="567"/>
      <w:textAlignment w:val="auto"/>
    </w:pPr>
    <w:rPr>
      <w:rFonts w:eastAsia="Times New Roman"/>
      <w:sz w:val="16"/>
    </w:rPr>
  </w:style>
  <w:style w:type="character" w:customStyle="1" w:styleId="BodyTextIndentChar">
    <w:name w:val="Body Text Indent Char"/>
    <w:basedOn w:val="DefaultParagraphFont"/>
    <w:link w:val="BodyTextIndent"/>
    <w:rsid w:val="00886AE4"/>
    <w:rPr>
      <w:rFonts w:ascii="Times New Roman" w:eastAsia="Times New Roman" w:hAnsi="Times New Roman"/>
      <w:sz w:val="16"/>
      <w:lang w:val="en-GB" w:eastAsia="en-US"/>
    </w:rPr>
  </w:style>
  <w:style w:type="paragraph" w:customStyle="1" w:styleId="Normalaftertitle0">
    <w:name w:val="Normal after title"/>
    <w:basedOn w:val="Normal"/>
    <w:next w:val="Normal"/>
    <w:link w:val="NormalaftertitleChar0"/>
    <w:rsid w:val="00886AE4"/>
    <w:pPr>
      <w:tabs>
        <w:tab w:val="clear" w:pos="794"/>
        <w:tab w:val="clear" w:pos="1191"/>
        <w:tab w:val="clear" w:pos="1588"/>
        <w:tab w:val="clear" w:pos="1985"/>
        <w:tab w:val="left" w:pos="1134"/>
        <w:tab w:val="left" w:pos="1871"/>
        <w:tab w:val="left" w:pos="2268"/>
      </w:tabs>
      <w:spacing w:before="280"/>
    </w:pPr>
    <w:rPr>
      <w:rFonts w:eastAsia="Times New Roman"/>
    </w:rPr>
  </w:style>
  <w:style w:type="character" w:styleId="Hyperlink">
    <w:name w:val="Hyperlink"/>
    <w:basedOn w:val="DefaultParagraphFont"/>
    <w:rsid w:val="00886AE4"/>
    <w:rPr>
      <w:color w:val="0000FF"/>
      <w:u w:val="single"/>
    </w:rPr>
  </w:style>
  <w:style w:type="character" w:customStyle="1" w:styleId="CallChar">
    <w:name w:val="Call Char"/>
    <w:basedOn w:val="DefaultParagraphFont"/>
    <w:link w:val="Call"/>
    <w:uiPriority w:val="99"/>
    <w:rsid w:val="00A75FC4"/>
    <w:rPr>
      <w:rFonts w:ascii="Times New Roman" w:eastAsia="STKaiti" w:hAnsi="Times New Roman"/>
      <w:sz w:val="24"/>
      <w:lang w:val="en-GB" w:eastAsia="en-US"/>
    </w:rPr>
  </w:style>
  <w:style w:type="character" w:customStyle="1" w:styleId="NormalaftertitleChar0">
    <w:name w:val="Normal after title Char"/>
    <w:basedOn w:val="DefaultParagraphFont"/>
    <w:link w:val="Normalaftertitle0"/>
    <w:rsid w:val="00886AE4"/>
    <w:rPr>
      <w:rFonts w:ascii="Times New Roman" w:eastAsia="Times New Roman" w:hAnsi="Times New Roman"/>
      <w:sz w:val="24"/>
      <w:lang w:val="en-GB" w:eastAsia="en-US"/>
    </w:rPr>
  </w:style>
  <w:style w:type="character" w:customStyle="1" w:styleId="NormalaftertitleChar">
    <w:name w:val="Normal_after_title Char"/>
    <w:basedOn w:val="DefaultParagraphFont"/>
    <w:link w:val="Normalaftertitle"/>
    <w:uiPriority w:val="99"/>
    <w:rsid w:val="00886AE4"/>
    <w:rPr>
      <w:rFonts w:ascii="Times New Roman" w:hAnsi="Times New Roman"/>
      <w:sz w:val="24"/>
      <w:lang w:val="en-GB" w:eastAsia="en-US"/>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886AE4"/>
    <w:rPr>
      <w:rFonts w:ascii="Times New Roman" w:hAnsi="Times New Roman"/>
      <w:sz w:val="24"/>
      <w:lang w:val="en-GB" w:eastAsia="en-US"/>
    </w:rPr>
  </w:style>
  <w:style w:type="paragraph" w:customStyle="1" w:styleId="Callkaiti">
    <w:name w:val="Call kaiti"/>
    <w:basedOn w:val="Call"/>
    <w:rsid w:val="00E07696"/>
    <w:rPr>
      <w:i/>
      <w:iCs/>
      <w:lang w:eastAsia="zh-CN"/>
    </w:rPr>
  </w:style>
  <w:style w:type="paragraph" w:customStyle="1" w:styleId="Reasons">
    <w:name w:val="Reasons"/>
    <w:basedOn w:val="Normal"/>
    <w:qFormat/>
    <w:rsid w:val="003F0E78"/>
    <w:pPr>
      <w:tabs>
        <w:tab w:val="clear" w:pos="794"/>
        <w:tab w:val="clear" w:pos="1191"/>
        <w:tab w:val="clear" w:pos="1588"/>
        <w:tab w:val="clear" w:pos="1985"/>
      </w:tabs>
      <w:overflowPunct/>
      <w:autoSpaceDE/>
      <w:autoSpaceDN/>
      <w:adjustRightInd/>
      <w:spacing w:before="0"/>
      <w:textAlignment w:val="auto"/>
    </w:pPr>
    <w:rPr>
      <w:rFonts w:eastAsia="Times New Roman"/>
      <w:lang w:val="en-US"/>
    </w:rPr>
  </w:style>
  <w:style w:type="paragraph" w:styleId="BalloonText">
    <w:name w:val="Balloon Text"/>
    <w:basedOn w:val="Normal"/>
    <w:link w:val="BalloonTextChar"/>
    <w:rsid w:val="00745D38"/>
    <w:pPr>
      <w:spacing w:before="0"/>
    </w:pPr>
    <w:rPr>
      <w:rFonts w:ascii="Tahoma" w:hAnsi="Tahoma" w:cs="Tahoma"/>
      <w:sz w:val="16"/>
      <w:szCs w:val="16"/>
    </w:rPr>
  </w:style>
  <w:style w:type="character" w:customStyle="1" w:styleId="BalloonTextChar">
    <w:name w:val="Balloon Text Char"/>
    <w:basedOn w:val="DefaultParagraphFont"/>
    <w:link w:val="BalloonText"/>
    <w:rsid w:val="00745D38"/>
    <w:rPr>
      <w:rFonts w:ascii="Tahoma" w:hAnsi="Tahoma" w:cs="Tahoma"/>
      <w:sz w:val="16"/>
      <w:szCs w:val="16"/>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heme="minorEastAsia"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360"/>
      <w:ind w:left="794" w:hanging="794"/>
      <w:outlineLvl w:val="0"/>
    </w:pPr>
    <w:rPr>
      <w:b/>
    </w:rPr>
  </w:style>
  <w:style w:type="paragraph" w:styleId="Heading2">
    <w:name w:val="heading 2"/>
    <w:basedOn w:val="Heading1"/>
    <w:next w:val="Normal"/>
    <w:qFormat/>
    <w:pPr>
      <w:spacing w:before="240"/>
      <w:outlineLvl w:val="1"/>
    </w:pPr>
  </w:style>
  <w:style w:type="paragraph" w:styleId="Heading3">
    <w:name w:val="heading 3"/>
    <w:basedOn w:val="Heading1"/>
    <w:next w:val="Normal"/>
    <w:qFormat/>
    <w:pPr>
      <w:spacing w:before="16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aftertitle"/>
    <w:pPr>
      <w:keepNext/>
      <w:keepLines/>
      <w:spacing w:before="480"/>
      <w:jc w:val="center"/>
    </w:pPr>
    <w:rPr>
      <w:b/>
      <w:sz w:val="28"/>
    </w:rPr>
  </w:style>
  <w:style w:type="paragraph" w:customStyle="1" w:styleId="Normalaftertitle">
    <w:name w:val="Normal_after_title"/>
    <w:basedOn w:val="Normal"/>
    <w:next w:val="Normal"/>
    <w:link w:val="NormalaftertitleChar"/>
    <w:uiPriority w:val="99"/>
    <w:pPr>
      <w:spacing w:before="360"/>
    </w:pPr>
  </w:style>
  <w:style w:type="paragraph" w:customStyle="1" w:styleId="AppendixNotitle">
    <w:name w:val="Appendix_No &amp; title"/>
    <w:basedOn w:val="AnnexNotitle"/>
    <w:next w:val="Normalaftertitle"/>
  </w:style>
  <w:style w:type="paragraph" w:customStyle="1" w:styleId="Figure">
    <w:name w:val="Figure"/>
    <w:basedOn w:val="Normal"/>
    <w:next w:val="FigureNotitle"/>
    <w:pPr>
      <w:keepNext/>
      <w:keepLines/>
      <w:spacing w:before="240" w:after="120"/>
      <w:jc w:val="center"/>
    </w:pPr>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paragraph" w:customStyle="1" w:styleId="FigureNotitle">
    <w:name w:val="Figure_No &amp; title"/>
    <w:basedOn w:val="Normal"/>
    <w:next w:val="Normalaftertitle"/>
    <w:pPr>
      <w:keepLines/>
      <w:spacing w:before="240" w:after="120"/>
      <w:jc w:val="center"/>
    </w:pPr>
    <w:rPr>
      <w:b/>
    </w:r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Pr>
      <w:b w:val="0"/>
    </w:rPr>
  </w:style>
  <w:style w:type="paragraph" w:customStyle="1" w:styleId="ASN1">
    <w:name w:val="ASN.1"/>
    <w:basedOn w:val="Normal"/>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character" w:customStyle="1" w:styleId="Artdef">
    <w:name w:val="Art_def"/>
    <w:basedOn w:val="DefaultParagraphFont"/>
    <w:rPr>
      <w:rFonts w:ascii="Times New Roman" w:hAnsi="Times New Roman"/>
      <w:b/>
    </w:r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character" w:customStyle="1" w:styleId="Artref">
    <w:name w:val="Art_ref"/>
    <w:basedOn w:val="DefaultParagraphFont"/>
  </w:style>
  <w:style w:type="paragraph" w:customStyle="1" w:styleId="Call">
    <w:name w:val="Call"/>
    <w:basedOn w:val="Normal"/>
    <w:next w:val="Normal"/>
    <w:link w:val="CallChar"/>
    <w:uiPriority w:val="99"/>
    <w:rsid w:val="00A75FC4"/>
    <w:pPr>
      <w:keepNext/>
      <w:keepLines/>
      <w:spacing w:before="160"/>
      <w:ind w:left="794"/>
    </w:pPr>
    <w:rPr>
      <w:rFonts w:eastAsia="STKaiti"/>
    </w:rPr>
  </w:style>
  <w:style w:type="paragraph" w:customStyle="1" w:styleId="ChapNo">
    <w:name w:val="Chap_No"/>
    <w:basedOn w:val="Normal"/>
    <w:next w:val="Chaptitle"/>
    <w:pPr>
      <w:keepNext/>
      <w:keepLines/>
      <w:spacing w:before="480"/>
      <w:jc w:val="center"/>
    </w:pPr>
    <w:rPr>
      <w:b/>
      <w:caps/>
      <w:sz w:val="28"/>
    </w:rPr>
  </w:style>
  <w:style w:type="paragraph" w:customStyle="1" w:styleId="Chaptitle">
    <w:name w:val="Chap_title"/>
    <w:basedOn w:val="Normal"/>
    <w:next w:val="Normalaftertitle"/>
    <w:pPr>
      <w:keepNext/>
      <w:keepLines/>
      <w:spacing w:before="240"/>
      <w:jc w:val="center"/>
    </w:pPr>
    <w:rPr>
      <w:b/>
      <w:sz w:val="28"/>
    </w:rPr>
  </w:style>
  <w:style w:type="character" w:styleId="PageNumber">
    <w:name w:val="page number"/>
    <w:basedOn w:val="DefaultParagraphFont"/>
  </w:style>
  <w:style w:type="paragraph" w:customStyle="1" w:styleId="RecNoBR">
    <w:name w:val="Rec_No_BR"/>
    <w:basedOn w:val="Normal"/>
    <w:next w:val="Rectitle"/>
    <w:pPr>
      <w:keepNext/>
      <w:keepLines/>
      <w:spacing w:before="480"/>
      <w:jc w:val="center"/>
    </w:pPr>
    <w:rPr>
      <w:caps/>
      <w:sz w:val="28"/>
    </w:rPr>
  </w:style>
  <w:style w:type="paragraph" w:customStyle="1" w:styleId="Rectitle">
    <w:name w:val="Rec_title"/>
    <w:basedOn w:val="Normal"/>
    <w:next w:val="Normalaftertitle"/>
    <w:pPr>
      <w:keepNext/>
      <w:keepLines/>
      <w:spacing w:before="360"/>
      <w:jc w:val="center"/>
    </w:pPr>
    <w:rPr>
      <w:b/>
      <w:sz w:val="28"/>
    </w:rPr>
  </w:style>
  <w:style w:type="paragraph" w:customStyle="1" w:styleId="QuestionNoBR">
    <w:name w:val="Question_No_BR"/>
    <w:basedOn w:val="RecNoBR"/>
    <w:next w:val="Questiontitle"/>
    <w:uiPriority w:val="99"/>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cref">
    <w:name w:val="Rec_ref"/>
    <w:basedOn w:val="Normal"/>
    <w:next w:val="Recdate"/>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style>
  <w:style w:type="character" w:styleId="EndnoteReference">
    <w:name w:val="endnote reference"/>
    <w:basedOn w:val="DefaultParagraphFont"/>
    <w:semiHidden/>
    <w:rPr>
      <w:vertAlign w:val="superscript"/>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RepNoBR">
    <w:name w:val="Rep_No_BR"/>
    <w:basedOn w:val="RecNoBR"/>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pdate">
    <w:name w:val="Rep_date"/>
    <w:basedOn w:val="Recdate"/>
    <w:next w:val="Normalaftertitle"/>
  </w:style>
  <w:style w:type="paragraph" w:customStyle="1" w:styleId="ResNoBR">
    <w:name w:val="Res_No_BR"/>
    <w:basedOn w:val="RecNoBR"/>
    <w:next w:val="Restitle"/>
  </w:style>
  <w:style w:type="paragraph" w:customStyle="1" w:styleId="Restitle">
    <w:name w:val="Res_title"/>
    <w:basedOn w:val="Rectitle"/>
    <w:next w:val="Resref"/>
  </w:style>
  <w:style w:type="paragraph" w:customStyle="1" w:styleId="Resref">
    <w:name w:val="Res_ref"/>
    <w:basedOn w:val="Recref"/>
    <w:next w:val="Resdate"/>
  </w:style>
  <w:style w:type="paragraph" w:customStyle="1" w:styleId="Resdate">
    <w:name w:val="Res_date"/>
    <w:basedOn w:val="Recdate"/>
    <w:next w:val="Normalaftertitle"/>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Figurewithouttitle">
    <w:name w:val="Figure_without_title"/>
    <w:basedOn w:val="Normal"/>
    <w:next w:val="Normalaftertitle"/>
    <w:pPr>
      <w:keepLines/>
      <w:spacing w:before="240" w:after="120"/>
      <w:jc w:val="center"/>
    </w:pPr>
  </w:style>
  <w:style w:type="paragraph" w:styleId="Footer">
    <w:name w:val="footer"/>
    <w:basedOn w:val="Normal"/>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symbol,Footnote Reference/"/>
    <w:basedOn w:val="DefaultParagraphFont"/>
    <w:uiPriority w:val="99"/>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V"/>
    <w:basedOn w:val="Note"/>
    <w:link w:val="FootnoteTextChar"/>
    <w:uiPriority w:val="99"/>
    <w:pPr>
      <w:keepLines/>
      <w:tabs>
        <w:tab w:val="left" w:pos="255"/>
      </w:tabs>
      <w:ind w:left="255" w:hanging="255"/>
    </w:pPr>
  </w:style>
  <w:style w:type="paragraph" w:customStyle="1" w:styleId="Note">
    <w:name w:val="Note"/>
    <w:basedOn w:val="Normal"/>
    <w:uiPriority w:val="99"/>
    <w:pPr>
      <w:spacing w:before="80"/>
    </w:pPr>
  </w:style>
  <w:style w:type="paragraph" w:styleId="Header">
    <w:name w:val="header"/>
    <w:basedOn w:val="Normal"/>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pPr>
      <w:keepNext/>
      <w:spacing w:before="160"/>
    </w:pPr>
    <w:rPr>
      <w:b/>
    </w:rPr>
  </w:style>
  <w:style w:type="paragraph" w:customStyle="1" w:styleId="Headingi">
    <w:name w:val="Heading_i"/>
    <w:basedOn w:val="Normal"/>
    <w:next w:val="Normal"/>
    <w:pPr>
      <w:keepNext/>
      <w:spacing w:before="160"/>
    </w:pPr>
    <w:rPr>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pPr>
      <w:keepNext/>
      <w:keepLines/>
      <w:spacing w:before="360" w:after="120"/>
      <w:jc w:val="center"/>
    </w:pPr>
    <w:rPr>
      <w:b/>
    </w:rPr>
  </w:style>
  <w:style w:type="paragraph" w:customStyle="1" w:styleId="Tablehead">
    <w:name w:val="Table_head"/>
    <w:basedOn w:val="Normal"/>
    <w:next w:val="Tabletex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NoBR">
    <w:name w:val="Table_No_BR"/>
    <w:basedOn w:val="Normal"/>
    <w:next w:val="TabletitleBR"/>
    <w:pPr>
      <w:keepNext/>
      <w:spacing w:before="560" w:after="120"/>
      <w:jc w:val="center"/>
    </w:pPr>
    <w:rPr>
      <w:caps/>
    </w:rPr>
  </w:style>
  <w:style w:type="paragraph" w:customStyle="1" w:styleId="TabletitleBR">
    <w:name w:val="Table_title_BR"/>
    <w:basedOn w:val="Normal"/>
    <w:next w:val="Tablehead"/>
    <w:pPr>
      <w:keepNext/>
      <w:keepLines/>
      <w:spacing w:before="0" w:after="120"/>
      <w:jc w:val="center"/>
    </w:pPr>
    <w:rPr>
      <w:b/>
    </w:r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itu">
    <w:name w:val="itu"/>
    <w:basedOn w:val="Normal"/>
    <w:pPr>
      <w:tabs>
        <w:tab w:val="clear" w:pos="794"/>
        <w:tab w:val="clear" w:pos="1191"/>
        <w:tab w:val="clear" w:pos="1588"/>
        <w:tab w:val="clear" w:pos="1985"/>
        <w:tab w:val="left" w:pos="709"/>
        <w:tab w:val="left" w:pos="1134"/>
      </w:tabs>
      <w:spacing w:before="0"/>
    </w:pPr>
    <w:rPr>
      <w:rFonts w:ascii="Futura Lt BT" w:hAnsi="Futura Lt BT"/>
      <w:sz w:val="18"/>
    </w:rPr>
  </w:style>
  <w:style w:type="paragraph" w:customStyle="1" w:styleId="PartNo">
    <w:name w:val="Part_No"/>
    <w:basedOn w:val="Normal"/>
    <w:next w:val="Partref"/>
    <w:pPr>
      <w:keepNext/>
      <w:keepLines/>
      <w:spacing w:before="480" w:after="80"/>
      <w:jc w:val="center"/>
    </w:pPr>
    <w:rPr>
      <w:caps/>
      <w:sz w:val="28"/>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RecNo">
    <w:name w:val="Rec_No"/>
    <w:basedOn w:val="Normal"/>
    <w:next w:val="Rectitle"/>
    <w:pPr>
      <w:keepNext/>
      <w:keepLines/>
      <w:spacing w:before="0"/>
    </w:pPr>
    <w:rPr>
      <w:b/>
      <w:sz w:val="28"/>
    </w:rPr>
  </w:style>
  <w:style w:type="paragraph" w:customStyle="1" w:styleId="QuestionNo">
    <w:name w:val="Question_No"/>
    <w:basedOn w:val="RecNo"/>
    <w:next w:val="Questiontitle"/>
  </w:style>
  <w:style w:type="character" w:customStyle="1" w:styleId="Recdef">
    <w:name w:val="Rec_def"/>
    <w:basedOn w:val="DefaultParagraphFont"/>
    <w:rPr>
      <w:b/>
    </w:rPr>
  </w:style>
  <w:style w:type="paragraph" w:customStyle="1" w:styleId="Reftext">
    <w:name w:val="Ref_text"/>
    <w:basedOn w:val="Normal"/>
    <w:pPr>
      <w:ind w:left="794" w:hanging="794"/>
    </w:pPr>
  </w:style>
  <w:style w:type="paragraph" w:customStyle="1" w:styleId="Reftitle">
    <w:name w:val="Ref_title"/>
    <w:basedOn w:val="Normal"/>
    <w:next w:val="Reftext"/>
    <w:pPr>
      <w:spacing w:before="480"/>
      <w:jc w:val="center"/>
    </w:pPr>
    <w:rPr>
      <w:b/>
    </w:rPr>
  </w:style>
  <w:style w:type="paragraph" w:customStyle="1" w:styleId="RepNo">
    <w:name w:val="Rep_No"/>
    <w:basedOn w:val="RecNo"/>
    <w:next w:val="Reptitle"/>
  </w:style>
  <w:style w:type="character" w:customStyle="1" w:styleId="Resdef">
    <w:name w:val="Res_def"/>
    <w:basedOn w:val="DefaultParagraphFont"/>
    <w:rPr>
      <w:rFonts w:ascii="Times New Roman" w:hAnsi="Times New Roman"/>
      <w:b/>
    </w:rPr>
  </w:style>
  <w:style w:type="paragraph" w:customStyle="1" w:styleId="ResNo">
    <w:name w:val="Res_No"/>
    <w:basedOn w:val="RecNo"/>
    <w:next w:val="Restitle"/>
  </w:style>
  <w:style w:type="paragraph" w:customStyle="1" w:styleId="SectionNo">
    <w:name w:val="Section_No"/>
    <w:basedOn w:val="Normal"/>
    <w:next w:val="Sectiontitle"/>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Pr>
      <w:b/>
      <w:color w:val="auto"/>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ref">
    <w:name w:val="Table_ref"/>
    <w:basedOn w:val="Normal"/>
    <w:next w:val="TabletitleBR"/>
    <w:pPr>
      <w:keepNext/>
      <w:spacing w:before="0" w:after="120"/>
      <w:jc w:val="center"/>
    </w:p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TOC1">
    <w:name w:val="toc 1"/>
    <w:basedOn w:val="Normal"/>
    <w:semiHidden/>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pPr>
      <w:spacing w:before="80"/>
      <w:ind w:left="1531" w:hanging="851"/>
    </w:pPr>
  </w:style>
  <w:style w:type="paragraph" w:styleId="TOC3">
    <w:name w:val="toc 3"/>
    <w:basedOn w:val="TOC2"/>
    <w:semiHidden/>
  </w:style>
  <w:style w:type="paragraph" w:styleId="TOC4">
    <w:name w:val="toc 4"/>
    <w:basedOn w:val="TOC3"/>
    <w:semiHidden/>
  </w:style>
  <w:style w:type="paragraph" w:styleId="TOC5">
    <w:name w:val="toc 5"/>
    <w:basedOn w:val="TOC4"/>
    <w:semiHidden/>
  </w:style>
  <w:style w:type="paragraph" w:styleId="TOC6">
    <w:name w:val="toc 6"/>
    <w:basedOn w:val="TOC4"/>
    <w:semiHidden/>
  </w:style>
  <w:style w:type="paragraph" w:styleId="TOC7">
    <w:name w:val="toc 7"/>
    <w:basedOn w:val="TOC4"/>
    <w:semiHidden/>
  </w:style>
  <w:style w:type="paragraph" w:styleId="TOC8">
    <w:name w:val="toc 8"/>
    <w:basedOn w:val="TOC4"/>
    <w:semiHidden/>
  </w:style>
  <w:style w:type="paragraph" w:customStyle="1" w:styleId="FiguretitleBR">
    <w:name w:val="Figure_title_BR"/>
    <w:basedOn w:val="TabletitleBR"/>
    <w:next w:val="Figurewithouttitle"/>
    <w:pPr>
      <w:keepNext w:val="0"/>
      <w:spacing w:after="480"/>
    </w:pPr>
  </w:style>
  <w:style w:type="paragraph" w:customStyle="1" w:styleId="FigureNoBR">
    <w:name w:val="Figure_No_BR"/>
    <w:basedOn w:val="Normal"/>
    <w:next w:val="FiguretitleBR"/>
    <w:pPr>
      <w:keepNext/>
      <w:keepLines/>
      <w:spacing w:before="480" w:after="120"/>
      <w:jc w:val="center"/>
    </w:pPr>
    <w:rPr>
      <w:caps/>
    </w:rPr>
  </w:style>
  <w:style w:type="table" w:styleId="TableGrid">
    <w:name w:val="Table Grid"/>
    <w:basedOn w:val="TableNormal"/>
    <w:rsid w:val="001E15AA"/>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rsid w:val="00886AE4"/>
    <w:pPr>
      <w:tabs>
        <w:tab w:val="left" w:pos="567"/>
        <w:tab w:val="left" w:pos="6237"/>
      </w:tabs>
      <w:overflowPunct/>
      <w:autoSpaceDE/>
      <w:autoSpaceDN/>
      <w:adjustRightInd/>
      <w:spacing w:before="0"/>
      <w:ind w:left="567" w:hanging="567"/>
      <w:textAlignment w:val="auto"/>
    </w:pPr>
    <w:rPr>
      <w:rFonts w:eastAsia="Times New Roman"/>
      <w:sz w:val="16"/>
    </w:rPr>
  </w:style>
  <w:style w:type="character" w:customStyle="1" w:styleId="BodyTextIndentChar">
    <w:name w:val="Body Text Indent Char"/>
    <w:basedOn w:val="DefaultParagraphFont"/>
    <w:link w:val="BodyTextIndent"/>
    <w:rsid w:val="00886AE4"/>
    <w:rPr>
      <w:rFonts w:ascii="Times New Roman" w:eastAsia="Times New Roman" w:hAnsi="Times New Roman"/>
      <w:sz w:val="16"/>
      <w:lang w:val="en-GB" w:eastAsia="en-US"/>
    </w:rPr>
  </w:style>
  <w:style w:type="paragraph" w:customStyle="1" w:styleId="Normalaftertitle0">
    <w:name w:val="Normal after title"/>
    <w:basedOn w:val="Normal"/>
    <w:next w:val="Normal"/>
    <w:link w:val="NormalaftertitleChar0"/>
    <w:rsid w:val="00886AE4"/>
    <w:pPr>
      <w:tabs>
        <w:tab w:val="clear" w:pos="794"/>
        <w:tab w:val="clear" w:pos="1191"/>
        <w:tab w:val="clear" w:pos="1588"/>
        <w:tab w:val="clear" w:pos="1985"/>
        <w:tab w:val="left" w:pos="1134"/>
        <w:tab w:val="left" w:pos="1871"/>
        <w:tab w:val="left" w:pos="2268"/>
      </w:tabs>
      <w:spacing w:before="280"/>
    </w:pPr>
    <w:rPr>
      <w:rFonts w:eastAsia="Times New Roman"/>
    </w:rPr>
  </w:style>
  <w:style w:type="character" w:styleId="Hyperlink">
    <w:name w:val="Hyperlink"/>
    <w:basedOn w:val="DefaultParagraphFont"/>
    <w:rsid w:val="00886AE4"/>
    <w:rPr>
      <w:color w:val="0000FF"/>
      <w:u w:val="single"/>
    </w:rPr>
  </w:style>
  <w:style w:type="character" w:customStyle="1" w:styleId="CallChar">
    <w:name w:val="Call Char"/>
    <w:basedOn w:val="DefaultParagraphFont"/>
    <w:link w:val="Call"/>
    <w:uiPriority w:val="99"/>
    <w:rsid w:val="00A75FC4"/>
    <w:rPr>
      <w:rFonts w:ascii="Times New Roman" w:eastAsia="STKaiti" w:hAnsi="Times New Roman"/>
      <w:sz w:val="24"/>
      <w:lang w:val="en-GB" w:eastAsia="en-US"/>
    </w:rPr>
  </w:style>
  <w:style w:type="character" w:customStyle="1" w:styleId="NormalaftertitleChar0">
    <w:name w:val="Normal after title Char"/>
    <w:basedOn w:val="DefaultParagraphFont"/>
    <w:link w:val="Normalaftertitle0"/>
    <w:rsid w:val="00886AE4"/>
    <w:rPr>
      <w:rFonts w:ascii="Times New Roman" w:eastAsia="Times New Roman" w:hAnsi="Times New Roman"/>
      <w:sz w:val="24"/>
      <w:lang w:val="en-GB" w:eastAsia="en-US"/>
    </w:rPr>
  </w:style>
  <w:style w:type="character" w:customStyle="1" w:styleId="NormalaftertitleChar">
    <w:name w:val="Normal_after_title Char"/>
    <w:basedOn w:val="DefaultParagraphFont"/>
    <w:link w:val="Normalaftertitle"/>
    <w:uiPriority w:val="99"/>
    <w:rsid w:val="00886AE4"/>
    <w:rPr>
      <w:rFonts w:ascii="Times New Roman" w:hAnsi="Times New Roman"/>
      <w:sz w:val="24"/>
      <w:lang w:val="en-GB" w:eastAsia="en-US"/>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886AE4"/>
    <w:rPr>
      <w:rFonts w:ascii="Times New Roman" w:hAnsi="Times New Roman"/>
      <w:sz w:val="24"/>
      <w:lang w:val="en-GB" w:eastAsia="en-US"/>
    </w:rPr>
  </w:style>
  <w:style w:type="paragraph" w:customStyle="1" w:styleId="Callkaiti">
    <w:name w:val="Call kaiti"/>
    <w:basedOn w:val="Call"/>
    <w:rsid w:val="00E07696"/>
    <w:rPr>
      <w:i/>
      <w:iCs/>
      <w:lang w:eastAsia="zh-CN"/>
    </w:rPr>
  </w:style>
  <w:style w:type="paragraph" w:customStyle="1" w:styleId="Reasons">
    <w:name w:val="Reasons"/>
    <w:basedOn w:val="Normal"/>
    <w:qFormat/>
    <w:rsid w:val="003F0E78"/>
    <w:pPr>
      <w:tabs>
        <w:tab w:val="clear" w:pos="794"/>
        <w:tab w:val="clear" w:pos="1191"/>
        <w:tab w:val="clear" w:pos="1588"/>
        <w:tab w:val="clear" w:pos="1985"/>
      </w:tabs>
      <w:overflowPunct/>
      <w:autoSpaceDE/>
      <w:autoSpaceDN/>
      <w:adjustRightInd/>
      <w:spacing w:before="0"/>
      <w:textAlignment w:val="auto"/>
    </w:pPr>
    <w:rPr>
      <w:rFonts w:eastAsia="Times New Roman"/>
      <w:lang w:val="en-US"/>
    </w:rPr>
  </w:style>
  <w:style w:type="paragraph" w:styleId="BalloonText">
    <w:name w:val="Balloon Text"/>
    <w:basedOn w:val="Normal"/>
    <w:link w:val="BalloonTextChar"/>
    <w:rsid w:val="00745D38"/>
    <w:pPr>
      <w:spacing w:before="0"/>
    </w:pPr>
    <w:rPr>
      <w:rFonts w:ascii="Tahoma" w:hAnsi="Tahoma" w:cs="Tahoma"/>
      <w:sz w:val="16"/>
      <w:szCs w:val="16"/>
    </w:rPr>
  </w:style>
  <w:style w:type="character" w:customStyle="1" w:styleId="BalloonTextChar">
    <w:name w:val="Balloon Text Char"/>
    <w:basedOn w:val="DefaultParagraphFont"/>
    <w:link w:val="BalloonText"/>
    <w:rsid w:val="00745D38"/>
    <w:rPr>
      <w:rFonts w:ascii="Tahoma" w:hAnsi="Tahoma" w:cs="Tahoma"/>
      <w:sz w:val="16"/>
      <w:szCs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iji\Application%20Data\Microsoft\Templates\POOL%20C%20-%20ITU\PC_BRcirc.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3D59E6-A87D-42EA-AF81-7D4369DC40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PC_BRcirc</Template>
  <TotalTime>3</TotalTime>
  <Pages>8</Pages>
  <Words>2416</Words>
  <Characters>1029</Characters>
  <Application>Microsoft Office Word</Application>
  <DocSecurity>0</DocSecurity>
  <Lines>8</Lines>
  <Paragraphs>6</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3439</CharactersWithSpaces>
  <SharedDoc>false</SharedDoc>
  <HLinks>
    <vt:vector size="6" baseType="variant">
      <vt:variant>
        <vt:i4>2752612</vt:i4>
      </vt:variant>
      <vt:variant>
        <vt:i4>3</vt:i4>
      </vt:variant>
      <vt:variant>
        <vt:i4>0</vt:i4>
      </vt:variant>
      <vt:variant>
        <vt:i4>5</vt:i4>
      </vt:variant>
      <vt:variant>
        <vt:lpwstr>http://www.itu.int/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subject/>
  <dc:creator>lij</dc:creator>
  <cp:keywords/>
  <dc:description/>
  <cp:lastModifiedBy>Fernandez Virginia</cp:lastModifiedBy>
  <cp:revision>5</cp:revision>
  <cp:lastPrinted>2012-05-29T13:04:00Z</cp:lastPrinted>
  <dcterms:created xsi:type="dcterms:W3CDTF">2012-05-28T14:56:00Z</dcterms:created>
  <dcterms:modified xsi:type="dcterms:W3CDTF">2012-05-29T13:06:00Z</dcterms:modified>
</cp:coreProperties>
</file>