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400273" w:rsidRDefault="00F96264" w:rsidP="00F96264">
            <w:pPr>
              <w:spacing w:before="0"/>
              <w:rPr>
                <w:rFonts w:asciiTheme="minorHAnsi" w:hAnsiTheme="minorHAnsi" w:cstheme="minorHAnsi"/>
              </w:rPr>
            </w:pP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U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NIÓN</w:t>
            </w:r>
            <w:r w:rsidRPr="00400273">
              <w:rPr>
                <w:rFonts w:asciiTheme="minorHAnsi" w:hAnsiTheme="minorHAnsi" w:cstheme="minorHAnsi"/>
                <w:spacing w:val="5"/>
                <w:sz w:val="36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I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NTERNACIONAL</w:t>
            </w:r>
            <w:r w:rsidRPr="00400273">
              <w:rPr>
                <w:rFonts w:asciiTheme="minorHAnsi" w:hAnsiTheme="minorHAnsi" w:cstheme="minorHAnsi"/>
                <w:spacing w:val="5"/>
                <w:sz w:val="34"/>
                <w:szCs w:val="34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DE</w:t>
            </w:r>
            <w:r w:rsidRPr="00400273">
              <w:rPr>
                <w:rFonts w:asciiTheme="minorHAnsi" w:hAnsiTheme="minorHAnsi" w:cstheme="minorHAnsi"/>
                <w:spacing w:val="5"/>
                <w:sz w:val="36"/>
              </w:rPr>
              <w:t xml:space="preserve"> </w:t>
            </w:r>
            <w:r w:rsidRPr="00735A93">
              <w:rPr>
                <w:rFonts w:asciiTheme="minorHAnsi" w:hAnsiTheme="minorHAnsi" w:cstheme="minorHAnsi"/>
                <w:spacing w:val="5"/>
                <w:sz w:val="48"/>
                <w:szCs w:val="48"/>
              </w:rPr>
              <w:t>T</w:t>
            </w:r>
            <w:r w:rsidRPr="00735A93">
              <w:rPr>
                <w:rFonts w:asciiTheme="minorHAnsi" w:hAnsiTheme="minorHAnsi" w:cstheme="minorHAnsi"/>
                <w:spacing w:val="5"/>
                <w:sz w:val="36"/>
                <w:szCs w:val="36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5C788D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5C788D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96264" w:rsidRPr="00F96264" w:rsidTr="005C788D">
        <w:trPr>
          <w:cantSplit/>
        </w:trPr>
        <w:tc>
          <w:tcPr>
            <w:tcW w:w="3085" w:type="dxa"/>
          </w:tcPr>
          <w:p w:rsidR="00F96264" w:rsidRPr="00C32C9E" w:rsidRDefault="005C788D" w:rsidP="00323257">
            <w:pPr>
              <w:tabs>
                <w:tab w:val="left" w:pos="7513"/>
              </w:tabs>
              <w:spacing w:before="0"/>
              <w:jc w:val="center"/>
              <w:rPr>
                <w:b/>
                <w:lang w:val="fr-FR"/>
              </w:rPr>
            </w:pPr>
            <w:bookmarkStart w:id="0" w:name="dletter"/>
            <w:bookmarkEnd w:id="0"/>
            <w:r w:rsidRPr="005C788D">
              <w:rPr>
                <w:b/>
              </w:rPr>
              <w:t>Circular Administrativa</w:t>
            </w:r>
          </w:p>
          <w:p w:rsidR="00F96264" w:rsidRPr="00C32C9E" w:rsidRDefault="005C788D" w:rsidP="00EA3ED1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</w:t>
            </w:r>
            <w:r w:rsidR="00C32C9E">
              <w:rPr>
                <w:b/>
                <w:bCs/>
                <w:lang w:val="fr-FR"/>
              </w:rPr>
              <w:t>/</w:t>
            </w:r>
            <w:r w:rsidR="00EA3ED1">
              <w:rPr>
                <w:b/>
                <w:bCs/>
                <w:lang w:val="fr-FR"/>
              </w:rPr>
              <w:t>5</w:t>
            </w:r>
            <w:r w:rsidR="00BA4895">
              <w:rPr>
                <w:b/>
                <w:bCs/>
                <w:lang w:val="fr-FR"/>
              </w:rPr>
              <w:t>63</w:t>
            </w:r>
          </w:p>
        </w:tc>
        <w:tc>
          <w:tcPr>
            <w:tcW w:w="6935" w:type="dxa"/>
          </w:tcPr>
          <w:p w:rsidR="00F96264" w:rsidRPr="00C32C9E" w:rsidRDefault="00BA4895" w:rsidP="00BA4895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</w:t>
            </w:r>
            <w:r w:rsidR="005C788D">
              <w:rPr>
                <w:bCs/>
                <w:lang w:val="fr-FR"/>
              </w:rPr>
              <w:t xml:space="preserve"> de </w:t>
            </w:r>
            <w:r>
              <w:rPr>
                <w:bCs/>
                <w:lang w:val="es-ES"/>
              </w:rPr>
              <w:t>marzo</w:t>
            </w:r>
            <w:r w:rsidR="0015277D">
              <w:rPr>
                <w:bCs/>
                <w:lang w:val="fr-FR"/>
              </w:rPr>
              <w:t xml:space="preserve"> </w:t>
            </w:r>
            <w:r w:rsidR="00C32C9E">
              <w:rPr>
                <w:bCs/>
                <w:lang w:val="fr-FR"/>
              </w:rPr>
              <w:t>de 201</w:t>
            </w:r>
            <w:r w:rsidR="00957DB7">
              <w:rPr>
                <w:bCs/>
                <w:lang w:val="fr-FR"/>
              </w:rPr>
              <w:t>2</w:t>
            </w:r>
          </w:p>
        </w:tc>
      </w:tr>
    </w:tbl>
    <w:p w:rsidR="00F96264" w:rsidRPr="00F96264" w:rsidRDefault="005C788D" w:rsidP="0031144A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 del Sector</w:t>
      </w:r>
      <w:r w:rsidRPr="005C788D">
        <w:rPr>
          <w:b/>
        </w:rPr>
        <w:br/>
        <w:t xml:space="preserve">de Radiocomunicaciones, a los Asociados del UIT-R </w:t>
      </w:r>
      <w:r w:rsidR="00735A93">
        <w:rPr>
          <w:b/>
        </w:rPr>
        <w:t xml:space="preserve">que participan en los </w:t>
      </w:r>
      <w:r w:rsidR="0031144A">
        <w:rPr>
          <w:b/>
        </w:rPr>
        <w:br/>
      </w:r>
      <w:r w:rsidR="00735A93">
        <w:rPr>
          <w:b/>
        </w:rPr>
        <w:t>trabajos</w:t>
      </w:r>
      <w:r w:rsidR="0031144A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BA4895">
        <w:rPr>
          <w:b/>
        </w:rPr>
        <w:t>3</w:t>
      </w:r>
      <w:r w:rsidR="0015277D">
        <w:rPr>
          <w:b/>
        </w:rPr>
        <w:t xml:space="preserve"> </w:t>
      </w:r>
      <w:r w:rsidR="00735A93">
        <w:rPr>
          <w:b/>
        </w:rPr>
        <w:t>de Radiocomunicaciones</w:t>
      </w:r>
      <w:r w:rsidR="00735A93">
        <w:rPr>
          <w:b/>
        </w:rPr>
        <w:br/>
      </w:r>
      <w:r w:rsidRPr="005C788D">
        <w:rPr>
          <w:b/>
        </w:rPr>
        <w:t xml:space="preserve">y a </w:t>
      </w:r>
      <w:r w:rsidR="0015277D">
        <w:rPr>
          <w:b/>
        </w:rPr>
        <w:t>los Sectores académicos del UIT-R</w:t>
      </w:r>
    </w:p>
    <w:p w:rsidR="005C788D" w:rsidRPr="0054084C" w:rsidRDefault="005C788D" w:rsidP="0031144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440" w:hanging="1440"/>
        <w:rPr>
          <w:b/>
          <w:bCs/>
        </w:rPr>
      </w:pPr>
      <w:bookmarkStart w:id="3" w:name="ddistribution"/>
      <w:bookmarkEnd w:id="3"/>
      <w:r>
        <w:rPr>
          <w:b/>
        </w:rPr>
        <w:t>Asunto</w:t>
      </w:r>
      <w:r>
        <w:t>:</w:t>
      </w:r>
      <w:r w:rsidRPr="00FD29E1">
        <w:tab/>
      </w:r>
      <w:bookmarkStart w:id="4" w:name="dtitle1"/>
      <w:bookmarkEnd w:id="4"/>
      <w:r w:rsidRPr="0054084C">
        <w:rPr>
          <w:b/>
          <w:bCs/>
        </w:rPr>
        <w:t xml:space="preserve">Comisión de Estudio </w:t>
      </w:r>
      <w:r w:rsidR="00BA4895">
        <w:rPr>
          <w:b/>
          <w:bCs/>
        </w:rPr>
        <w:t>3</w:t>
      </w:r>
      <w:r w:rsidRPr="0054084C">
        <w:rPr>
          <w:b/>
          <w:bCs/>
        </w:rPr>
        <w:t xml:space="preserve"> de Radiocomunicaciones</w:t>
      </w:r>
      <w:r w:rsidR="008F60F8">
        <w:rPr>
          <w:b/>
          <w:bCs/>
        </w:rPr>
        <w:t xml:space="preserve"> </w:t>
      </w:r>
      <w:r w:rsidR="008F60F8" w:rsidRPr="008F60F8">
        <w:rPr>
          <w:rFonts w:asciiTheme="majorBidi" w:hAnsiTheme="majorBidi" w:cstheme="majorBidi"/>
          <w:b/>
          <w:bCs/>
          <w:color w:val="000000" w:themeColor="text1"/>
          <w:szCs w:val="24"/>
        </w:rPr>
        <w:t>(</w:t>
      </w:r>
      <w:r w:rsidR="00BA4895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 xml:space="preserve">Propagación de las </w:t>
      </w:r>
      <w:r w:rsidR="00BA4895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br/>
        <w:t>ondas radioeléctricas</w:t>
      </w:r>
      <w:r w:rsidR="008F60F8" w:rsidRPr="008F60F8">
        <w:rPr>
          <w:rStyle w:val="h21"/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:rsidR="005C788D" w:rsidRDefault="005C788D" w:rsidP="000D517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BA4895">
        <w:rPr>
          <w:b/>
          <w:bCs/>
        </w:rPr>
        <w:t>1</w:t>
      </w:r>
      <w:r w:rsidR="001949F7">
        <w:rPr>
          <w:b/>
          <w:bCs/>
        </w:rPr>
        <w:t xml:space="preserve"> </w:t>
      </w:r>
      <w:r w:rsidR="00957DB7">
        <w:rPr>
          <w:b/>
          <w:bCs/>
        </w:rPr>
        <w:t>Recomendaci</w:t>
      </w:r>
      <w:r w:rsidR="00BA4895">
        <w:rPr>
          <w:b/>
          <w:bCs/>
        </w:rPr>
        <w:t>ón</w:t>
      </w:r>
      <w:r w:rsidR="00957DB7">
        <w:rPr>
          <w:b/>
          <w:bCs/>
        </w:rPr>
        <w:t xml:space="preserve"> </w:t>
      </w:r>
      <w:r w:rsidR="00957DB7" w:rsidRPr="009156A8">
        <w:rPr>
          <w:b/>
        </w:rPr>
        <w:t>nueva</w:t>
      </w:r>
      <w:r w:rsidR="001949F7">
        <w:rPr>
          <w:b/>
          <w:bCs/>
        </w:rPr>
        <w:t xml:space="preserve"> </w:t>
      </w:r>
      <w:r w:rsidR="00957DB7">
        <w:rPr>
          <w:b/>
          <w:bCs/>
        </w:rPr>
        <w:t xml:space="preserve">y </w:t>
      </w:r>
      <w:r w:rsidR="00BA4895">
        <w:rPr>
          <w:b/>
          <w:bCs/>
        </w:rPr>
        <w:t>27</w:t>
      </w:r>
      <w:r w:rsidR="00957DB7">
        <w:rPr>
          <w:b/>
          <w:bCs/>
        </w:rPr>
        <w:t xml:space="preserve"> Recomendaciones </w:t>
      </w:r>
      <w:r w:rsidR="001949F7">
        <w:rPr>
          <w:b/>
          <w:bCs/>
        </w:rPr>
        <w:t>revisada</w:t>
      </w:r>
      <w:r w:rsidR="00957DB7">
        <w:rPr>
          <w:b/>
          <w:bCs/>
        </w:rPr>
        <w:t>s</w:t>
      </w:r>
      <w:r w:rsidRPr="0054084C">
        <w:rPr>
          <w:b/>
          <w:bCs/>
        </w:rPr>
        <w:t xml:space="preserve"> y su aprobación simultánea </w:t>
      </w:r>
      <w:r w:rsidR="000D517B" w:rsidRPr="0054084C">
        <w:rPr>
          <w:b/>
          <w:bCs/>
        </w:rPr>
        <w:t xml:space="preserve">por correspondencia </w:t>
      </w:r>
      <w:r w:rsidRPr="0054084C">
        <w:rPr>
          <w:b/>
          <w:bCs/>
        </w:rPr>
        <w:t>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 w:rsidR="00957DB7"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5C788D" w:rsidRDefault="005C788D" w:rsidP="000D517B">
      <w:pPr>
        <w:pStyle w:val="Normalaftertitle"/>
        <w:spacing w:before="480"/>
      </w:pPr>
      <w:r>
        <w:t>Mediante la</w:t>
      </w:r>
      <w:r w:rsidR="00C11160">
        <w:t xml:space="preserve"> Circular Administrativa CAR/</w:t>
      </w:r>
      <w:r w:rsidR="00957DB7">
        <w:t>32</w:t>
      </w:r>
      <w:r w:rsidR="004B52AF">
        <w:t>8</w:t>
      </w:r>
      <w:r w:rsidR="00C11160">
        <w:t xml:space="preserve"> de 2</w:t>
      </w:r>
      <w:r w:rsidR="004B52AF">
        <w:t>3</w:t>
      </w:r>
      <w:r w:rsidR="001949F7">
        <w:t xml:space="preserve"> de </w:t>
      </w:r>
      <w:r w:rsidR="004B52AF">
        <w:t>noviembre</w:t>
      </w:r>
      <w:r w:rsidR="00957DB7">
        <w:t xml:space="preserve"> </w:t>
      </w:r>
      <w:r>
        <w:t>de 201</w:t>
      </w:r>
      <w:r w:rsidR="00C11160">
        <w:t>1, se presentó</w:t>
      </w:r>
      <w:r>
        <w:t xml:space="preserve"> para adopción y aprobación</w:t>
      </w:r>
      <w:r w:rsidRPr="005C1080">
        <w:t xml:space="preserve"> </w:t>
      </w:r>
      <w:r>
        <w:t>simultáneas por correspondencia (PAAS), con arreglo al procedim</w:t>
      </w:r>
      <w:r w:rsidR="00957DB7">
        <w:t>iento de la Resolución UIT</w:t>
      </w:r>
      <w:r w:rsidR="00957DB7">
        <w:noBreakHyphen/>
        <w:t>R 1-6</w:t>
      </w:r>
      <w:r>
        <w:t xml:space="preserve"> (§ 10.3), </w:t>
      </w:r>
      <w:r w:rsidR="004B52AF">
        <w:t>1</w:t>
      </w:r>
      <w:r w:rsidR="002934AF">
        <w:t xml:space="preserve"> proyecto de </w:t>
      </w:r>
      <w:r w:rsidR="000D517B">
        <w:t xml:space="preserve">nueva </w:t>
      </w:r>
      <w:r w:rsidR="002934AF">
        <w:t>Recomendaci</w:t>
      </w:r>
      <w:r w:rsidR="004B52AF">
        <w:t xml:space="preserve">ón </w:t>
      </w:r>
      <w:r w:rsidR="00957DB7">
        <w:t xml:space="preserve">y </w:t>
      </w:r>
      <w:r w:rsidR="004B52AF">
        <w:t>27</w:t>
      </w:r>
      <w:r w:rsidR="00957DB7">
        <w:t xml:space="preserve"> proyectos de Recomendaciones</w:t>
      </w:r>
      <w:r w:rsidR="002934AF">
        <w:t xml:space="preserve"> revisada</w:t>
      </w:r>
      <w:r w:rsidR="00957DB7">
        <w:t>s</w:t>
      </w:r>
      <w:r>
        <w:t xml:space="preserve">. </w:t>
      </w:r>
    </w:p>
    <w:p w:rsidR="00CA0596" w:rsidRDefault="00CA0596" w:rsidP="004B52AF">
      <w:pPr>
        <w:ind w:right="-284"/>
      </w:pPr>
      <w:r>
        <w:t xml:space="preserve">Las condiciones que determinan </w:t>
      </w:r>
      <w:r w:rsidR="00BC42C0">
        <w:t xml:space="preserve">este procedimiento se </w:t>
      </w:r>
      <w:r w:rsidR="00400273">
        <w:t>cumplieron</w:t>
      </w:r>
      <w:r>
        <w:t xml:space="preserve"> </w:t>
      </w:r>
      <w:r w:rsidR="00BC42C0">
        <w:t>el </w:t>
      </w:r>
      <w:r w:rsidR="00957DB7">
        <w:t>2</w:t>
      </w:r>
      <w:r w:rsidR="004B52AF">
        <w:t>3</w:t>
      </w:r>
      <w:r w:rsidR="00787AA1">
        <w:t> de </w:t>
      </w:r>
      <w:r w:rsidR="004B52AF">
        <w:t>febrero</w:t>
      </w:r>
      <w:r w:rsidR="00957DB7">
        <w:t xml:space="preserve"> </w:t>
      </w:r>
      <w:r w:rsidR="00787AA1">
        <w:t>de 201</w:t>
      </w:r>
      <w:r w:rsidR="00957DB7">
        <w:t>2</w:t>
      </w:r>
      <w:r w:rsidR="001E7E9E">
        <w:t xml:space="preserve">. </w:t>
      </w:r>
    </w:p>
    <w:p w:rsidR="005C788D" w:rsidRDefault="002934AF" w:rsidP="004B52AF">
      <w:r>
        <w:t>La</w:t>
      </w:r>
      <w:r w:rsidR="00957DB7">
        <w:t>s</w:t>
      </w:r>
      <w:r>
        <w:t xml:space="preserve"> Recomendaci</w:t>
      </w:r>
      <w:r w:rsidR="00957DB7">
        <w:t>o</w:t>
      </w:r>
      <w:r>
        <w:t>n</w:t>
      </w:r>
      <w:r w:rsidR="00957DB7">
        <w:t>es</w:t>
      </w:r>
      <w:r w:rsidR="005C788D">
        <w:t xml:space="preserve"> aprobada</w:t>
      </w:r>
      <w:r w:rsidR="00957DB7">
        <w:t>s</w:t>
      </w:r>
      <w:r>
        <w:t xml:space="preserve"> </w:t>
      </w:r>
      <w:r w:rsidR="00957DB7">
        <w:t>serán</w:t>
      </w:r>
      <w:r>
        <w:t xml:space="preserve"> publicada</w:t>
      </w:r>
      <w:r w:rsidR="00957DB7">
        <w:t>s</w:t>
      </w:r>
      <w:r>
        <w:t xml:space="preserve"> por la UIT y en el Anexo</w:t>
      </w:r>
      <w:r w:rsidR="005C788D">
        <w:t xml:space="preserve"> </w:t>
      </w:r>
      <w:r w:rsidR="00735A93">
        <w:t xml:space="preserve">1 </w:t>
      </w:r>
      <w:r w:rsidR="005C788D">
        <w:t xml:space="preserve">a </w:t>
      </w:r>
      <w:r w:rsidR="00F6470C">
        <w:t>la presente Circular figura</w:t>
      </w:r>
      <w:r w:rsidR="00957DB7">
        <w:t>n</w:t>
      </w:r>
      <w:r>
        <w:t xml:space="preserve"> su</w:t>
      </w:r>
      <w:r w:rsidR="00957DB7">
        <w:t>s</w:t>
      </w:r>
      <w:r>
        <w:t xml:space="preserve"> título</w:t>
      </w:r>
      <w:r w:rsidR="00957DB7">
        <w:t>s</w:t>
      </w:r>
      <w:r w:rsidR="005C788D">
        <w:t>, con</w:t>
      </w:r>
      <w:r>
        <w:t xml:space="preserve"> </w:t>
      </w:r>
      <w:r w:rsidR="00957DB7">
        <w:t>los</w:t>
      </w:r>
      <w:r>
        <w:t xml:space="preserve"> número</w:t>
      </w:r>
      <w:r w:rsidR="00957DB7">
        <w:t>s</w:t>
      </w:r>
      <w:r>
        <w:t xml:space="preserve"> asignado</w:t>
      </w:r>
      <w:r w:rsidR="00957DB7">
        <w:t>s</w:t>
      </w:r>
      <w:r>
        <w:t>.</w:t>
      </w:r>
      <w:r w:rsidR="00735A93" w:rsidRPr="00735A93">
        <w:t xml:space="preserve"> </w:t>
      </w:r>
    </w:p>
    <w:p w:rsidR="005C788D" w:rsidRDefault="001949F7" w:rsidP="0031144A">
      <w:pPr>
        <w:pStyle w:val="BodyTextIndent"/>
        <w:spacing w:before="1200"/>
        <w:ind w:left="5041" w:right="-284"/>
      </w:pPr>
      <w:r>
        <w:t>François Rancy</w:t>
      </w:r>
      <w:r w:rsidR="007942F8">
        <w:br/>
        <w:t>Director de la</w:t>
      </w:r>
      <w:r w:rsidR="005C788D">
        <w:t xml:space="preserve"> Oficina de Radiocomunicaciones</w:t>
      </w:r>
    </w:p>
    <w:p w:rsidR="005C788D" w:rsidRDefault="00F6470C" w:rsidP="004B52AF">
      <w:pPr>
        <w:tabs>
          <w:tab w:val="left" w:pos="993"/>
          <w:tab w:val="center" w:pos="7939"/>
          <w:tab w:val="right" w:pos="8505"/>
        </w:tabs>
        <w:spacing w:before="0"/>
        <w:ind w:right="-284"/>
        <w:rPr>
          <w:u w:val="single"/>
        </w:rPr>
      </w:pPr>
      <w:r>
        <w:rPr>
          <w:b/>
        </w:rPr>
        <w:t>Anex</w:t>
      </w:r>
      <w:r w:rsidR="004B52AF">
        <w:rPr>
          <w:b/>
        </w:rPr>
        <w:t>o</w:t>
      </w:r>
      <w:r w:rsidR="005C788D">
        <w:rPr>
          <w:b/>
        </w:rPr>
        <w:t>:</w:t>
      </w:r>
      <w:r w:rsidR="001949F7">
        <w:t xml:space="preserve"> </w:t>
      </w:r>
      <w:r w:rsidR="004B52AF">
        <w:t>1</w:t>
      </w:r>
    </w:p>
    <w:p w:rsidR="005C788D" w:rsidRDefault="005C788D" w:rsidP="005C788D">
      <w:pPr>
        <w:tabs>
          <w:tab w:val="left" w:pos="284"/>
          <w:tab w:val="left" w:pos="568"/>
        </w:tabs>
        <w:spacing w:before="0"/>
        <w:ind w:right="-284"/>
        <w:rPr>
          <w:sz w:val="16"/>
          <w:u w:val="single"/>
        </w:rPr>
      </w:pPr>
    </w:p>
    <w:p w:rsidR="005C788D" w:rsidRPr="00514182" w:rsidRDefault="005C788D" w:rsidP="005C788D">
      <w:pPr>
        <w:tabs>
          <w:tab w:val="left" w:pos="284"/>
          <w:tab w:val="left" w:pos="568"/>
        </w:tabs>
        <w:spacing w:before="0" w:after="120"/>
        <w:ind w:right="-284"/>
        <w:rPr>
          <w:b/>
          <w:bCs/>
          <w:sz w:val="18"/>
          <w:szCs w:val="18"/>
        </w:rPr>
      </w:pPr>
      <w:r w:rsidRPr="00514182">
        <w:rPr>
          <w:b/>
          <w:bCs/>
          <w:sz w:val="18"/>
          <w:szCs w:val="18"/>
        </w:rPr>
        <w:t>Distribución:</w:t>
      </w:r>
    </w:p>
    <w:p w:rsidR="005C788D" w:rsidRPr="00514182" w:rsidRDefault="005C788D" w:rsidP="004B52AF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Administraciones de los Estados Miembros</w:t>
      </w:r>
      <w:r w:rsidR="00F54D55">
        <w:rPr>
          <w:sz w:val="18"/>
          <w:szCs w:val="18"/>
        </w:rPr>
        <w:t xml:space="preserve"> </w:t>
      </w:r>
      <w:r w:rsidR="00400273">
        <w:rPr>
          <w:sz w:val="18"/>
          <w:szCs w:val="18"/>
        </w:rPr>
        <w:t>de la UIT</w:t>
      </w:r>
      <w:r w:rsidRPr="00514182">
        <w:rPr>
          <w:sz w:val="18"/>
          <w:szCs w:val="18"/>
        </w:rPr>
        <w:t xml:space="preserve"> y Miembros del Sector de Radiocomunicaciones</w:t>
      </w:r>
      <w:r w:rsidR="00D741B7">
        <w:rPr>
          <w:sz w:val="18"/>
          <w:szCs w:val="18"/>
        </w:rPr>
        <w:t xml:space="preserve"> </w:t>
      </w:r>
      <w:r w:rsidR="00D741B7" w:rsidRPr="00514182">
        <w:rPr>
          <w:sz w:val="18"/>
          <w:szCs w:val="18"/>
        </w:rPr>
        <w:t xml:space="preserve">que participan en los trabajos de la Comisión de Estudio </w:t>
      </w:r>
      <w:r w:rsidR="004B52AF">
        <w:rPr>
          <w:sz w:val="18"/>
          <w:szCs w:val="18"/>
        </w:rPr>
        <w:t>3</w:t>
      </w:r>
      <w:r w:rsidR="00D741B7" w:rsidRPr="00514182">
        <w:rPr>
          <w:sz w:val="18"/>
          <w:szCs w:val="18"/>
        </w:rPr>
        <w:t xml:space="preserve"> de </w:t>
      </w:r>
      <w:r w:rsidR="00D741B7" w:rsidRPr="00514182">
        <w:rPr>
          <w:bCs/>
          <w:sz w:val="18"/>
          <w:szCs w:val="18"/>
        </w:rPr>
        <w:t>Radiocomunicaciones</w:t>
      </w:r>
    </w:p>
    <w:p w:rsidR="005C788D" w:rsidRDefault="005C788D" w:rsidP="004B52AF">
      <w:pPr>
        <w:tabs>
          <w:tab w:val="left" w:pos="284"/>
        </w:tabs>
        <w:spacing w:before="0"/>
        <w:ind w:left="284" w:right="-284" w:hanging="284"/>
        <w:rPr>
          <w:bCs/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 xml:space="preserve">Asociados del UIT-R que participan en los trabajos de la Comisión de Estudio </w:t>
      </w:r>
      <w:r w:rsidR="004B52AF">
        <w:rPr>
          <w:sz w:val="18"/>
          <w:szCs w:val="18"/>
        </w:rPr>
        <w:t>3</w:t>
      </w:r>
      <w:r w:rsidRPr="00514182">
        <w:rPr>
          <w:sz w:val="18"/>
          <w:szCs w:val="18"/>
        </w:rPr>
        <w:t xml:space="preserve"> de </w:t>
      </w:r>
      <w:r w:rsidRPr="00514182">
        <w:rPr>
          <w:bCs/>
          <w:sz w:val="18"/>
          <w:szCs w:val="18"/>
        </w:rPr>
        <w:t>Radiocomunicaciones</w:t>
      </w:r>
    </w:p>
    <w:p w:rsidR="00D741B7" w:rsidRPr="00514182" w:rsidRDefault="00D741B7" w:rsidP="00C11160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</w:r>
      <w:r w:rsidRPr="00D741B7">
        <w:rPr>
          <w:bCs/>
          <w:sz w:val="18"/>
          <w:szCs w:val="18"/>
        </w:rPr>
        <w:t>Sectores académicos del UIT-R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Presidente y Vicepresidentes de la Reunión Preparatoria de la Conferencia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Miembros de la Junta del Reglamento de Radiocomunicaciones</w:t>
      </w:r>
    </w:p>
    <w:p w:rsidR="005C788D" w:rsidRPr="00514182" w:rsidRDefault="005C788D" w:rsidP="005C788D">
      <w:pPr>
        <w:tabs>
          <w:tab w:val="left" w:pos="284"/>
        </w:tabs>
        <w:spacing w:before="0"/>
        <w:ind w:left="284" w:right="-284" w:hanging="284"/>
        <w:rPr>
          <w:sz w:val="18"/>
          <w:szCs w:val="18"/>
        </w:rPr>
      </w:pPr>
      <w:r w:rsidRPr="00514182">
        <w:rPr>
          <w:sz w:val="18"/>
          <w:szCs w:val="18"/>
        </w:rPr>
        <w:t>–</w:t>
      </w:r>
      <w:r w:rsidRPr="00514182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5C788D" w:rsidRDefault="005C788D" w:rsidP="004B52AF">
      <w:pPr>
        <w:pStyle w:val="AnnexNotitle"/>
        <w:spacing w:before="120"/>
      </w:pPr>
      <w:r>
        <w:br w:type="page"/>
      </w:r>
      <w:r w:rsidR="001949F7">
        <w:lastRenderedPageBreak/>
        <w:t>Anexo</w:t>
      </w:r>
      <w:r w:rsidR="00DA6E18">
        <w:t xml:space="preserve"> 1</w:t>
      </w:r>
      <w:r w:rsidR="001949F7">
        <w:br/>
      </w:r>
      <w:r w:rsidR="001949F7">
        <w:br/>
        <w:t>Título</w:t>
      </w:r>
      <w:r w:rsidR="0021747A">
        <w:t>s</w:t>
      </w:r>
      <w:r w:rsidR="001949F7">
        <w:t xml:space="preserve"> de l</w:t>
      </w:r>
      <w:r w:rsidR="00F152A2">
        <w:t>a</w:t>
      </w:r>
      <w:r w:rsidR="0021747A">
        <w:t>s</w:t>
      </w:r>
      <w:r w:rsidR="001949F7">
        <w:t xml:space="preserve"> Recomendaci</w:t>
      </w:r>
      <w:r w:rsidR="0021747A">
        <w:t>o</w:t>
      </w:r>
      <w:r w:rsidR="001949F7">
        <w:t>n</w:t>
      </w:r>
      <w:r w:rsidR="0021747A">
        <w:t>es</w:t>
      </w:r>
      <w:r w:rsidR="001949F7">
        <w:t xml:space="preserve"> aprobada</w:t>
      </w:r>
      <w:r w:rsidR="0021747A">
        <w:t>s</w:t>
      </w:r>
    </w:p>
    <w:p w:rsidR="005C788D" w:rsidRDefault="005C788D" w:rsidP="004B52AF"/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P.2001</w:t>
      </w:r>
      <w:r>
        <w:tab/>
      </w:r>
      <w:r>
        <w:rPr>
          <w:szCs w:val="24"/>
        </w:rPr>
        <w:t>Doc. 3/95(Rev.1)</w:t>
      </w:r>
    </w:p>
    <w:p w:rsidR="004B52AF" w:rsidRDefault="004B52AF" w:rsidP="004B52AF">
      <w:pPr>
        <w:pStyle w:val="Rectitle"/>
      </w:pPr>
      <w:r>
        <w:t xml:space="preserve">Modelo de propagación terrenal de gran alcance polivalente </w:t>
      </w:r>
      <w:r>
        <w:br/>
        <w:t>en la gama de frecuencias de 30 MHz a 50 GHz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P.1410-5</w:t>
      </w:r>
      <w:r>
        <w:tab/>
      </w:r>
      <w:r>
        <w:rPr>
          <w:szCs w:val="24"/>
        </w:rPr>
        <w:t>Doc. 3/60(Rev.1)</w:t>
      </w:r>
    </w:p>
    <w:p w:rsidR="004B52AF" w:rsidRDefault="004B52AF" w:rsidP="004B52AF">
      <w:pPr>
        <w:pStyle w:val="Rectitle"/>
      </w:pPr>
      <w:r>
        <w:t xml:space="preserve">Datos de propagación y métodos de predicción necesarios para el diseño de sistemas terrenales de acceso radioeléctrico de banda ancha que </w:t>
      </w:r>
      <w:r>
        <w:br/>
        <w:t xml:space="preserve">funcionan en una gama de frecuencias de 3 a 60 GHz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P.1411-6</w:t>
      </w:r>
      <w:r>
        <w:tab/>
      </w:r>
      <w:r>
        <w:rPr>
          <w:lang w:eastAsia="ja-JP"/>
        </w:rPr>
        <w:t>Doc. 3/61(Rev.1)</w:t>
      </w:r>
    </w:p>
    <w:p w:rsidR="004B52AF" w:rsidRDefault="004B52AF" w:rsidP="004B52AF">
      <w:pPr>
        <w:pStyle w:val="Rectitle"/>
      </w:pPr>
      <w:r>
        <w:t xml:space="preserve">Datos de propagación y métodos de predicción para la planificación de los sistemas de radiocomunicaciones de exteriores de corto alcance y </w:t>
      </w:r>
      <w:r>
        <w:br/>
        <w:t xml:space="preserve">redes de radiocomunicaciones de área local en la gama de </w:t>
      </w:r>
      <w:r>
        <w:br/>
        <w:t xml:space="preserve">frecuencias de 300 MHz a 100 GHz </w:t>
      </w:r>
    </w:p>
    <w:p w:rsidR="004B52AF" w:rsidRDefault="004B52AF" w:rsidP="0084053B">
      <w:pPr>
        <w:tabs>
          <w:tab w:val="right" w:pos="9356"/>
        </w:tabs>
        <w:spacing w:before="360"/>
      </w:pPr>
      <w:r>
        <w:rPr>
          <w:u w:val="single"/>
        </w:rPr>
        <w:t>Recomendación UIT-R P.835-5</w:t>
      </w:r>
      <w:r>
        <w:tab/>
        <w:t>Doc. 3/64(Rev.</w:t>
      </w:r>
      <w:r w:rsidR="0084053B">
        <w:t>2</w:t>
      </w:r>
      <w:r>
        <w:t>)</w:t>
      </w:r>
    </w:p>
    <w:p w:rsidR="004B52AF" w:rsidRDefault="004B52AF" w:rsidP="004B52AF">
      <w:pPr>
        <w:pStyle w:val="Rectitle"/>
      </w:pPr>
      <w:r>
        <w:t xml:space="preserve">Atmósferas normalizadas de referencia para </w:t>
      </w:r>
      <w:r>
        <w:br/>
        <w:t xml:space="preserve">la atenuación debida a los gases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P.676</w:t>
      </w:r>
      <w:r>
        <w:rPr>
          <w:u w:val="single"/>
        </w:rPr>
        <w:noBreakHyphen/>
        <w:t>9</w:t>
      </w:r>
      <w:r>
        <w:tab/>
      </w:r>
      <w:r>
        <w:rPr>
          <w:szCs w:val="28"/>
        </w:rPr>
        <w:t>Doc. 3/65(Rev.1)</w:t>
      </w:r>
    </w:p>
    <w:p w:rsidR="004B52AF" w:rsidRDefault="004B52AF" w:rsidP="004B52AF">
      <w:pPr>
        <w:pStyle w:val="Rectitle"/>
      </w:pPr>
      <w:r>
        <w:t>Atenuación debida a los gases atmosféricos  </w:t>
      </w:r>
    </w:p>
    <w:p w:rsidR="004B52AF" w:rsidRPr="00112912" w:rsidRDefault="004B52AF" w:rsidP="004B52AF">
      <w:pPr>
        <w:tabs>
          <w:tab w:val="right" w:pos="9356"/>
        </w:tabs>
        <w:spacing w:before="360"/>
        <w:rPr>
          <w:u w:val="single"/>
        </w:rPr>
      </w:pPr>
      <w:r>
        <w:rPr>
          <w:u w:val="single"/>
        </w:rPr>
        <w:t>Recomendación UIT-R P.837-6</w:t>
      </w:r>
      <w:r w:rsidRPr="00112912">
        <w:tab/>
        <w:t>Doc. 3/67(Rev.1)</w:t>
      </w:r>
    </w:p>
    <w:p w:rsidR="004B52AF" w:rsidRDefault="004B52AF" w:rsidP="004B52AF">
      <w:pPr>
        <w:pStyle w:val="Rectitle"/>
      </w:pPr>
      <w:r>
        <w:t xml:space="preserve">Características de la precipitación para establecer </w:t>
      </w:r>
      <w:r w:rsidR="0031144A">
        <w:br/>
      </w:r>
      <w:r>
        <w:t>modelos de propagación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P.453-10</w:t>
      </w:r>
      <w:r>
        <w:tab/>
        <w:t>Doc. 3/69(Rev.1)</w:t>
      </w:r>
    </w:p>
    <w:p w:rsidR="004B52AF" w:rsidRDefault="004B52AF" w:rsidP="004B52AF">
      <w:pPr>
        <w:pStyle w:val="Rectitle"/>
      </w:pPr>
      <w:r>
        <w:t xml:space="preserve">Índice de refracción radioeléctrica: su fórmula </w:t>
      </w:r>
      <w:r w:rsidR="0031144A">
        <w:br/>
      </w:r>
      <w:r>
        <w:t xml:space="preserve">y datos sobre la refractividad </w:t>
      </w:r>
    </w:p>
    <w:p w:rsidR="004B52AF" w:rsidRPr="004B52AF" w:rsidRDefault="004B52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B52AF">
        <w:br w:type="page"/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P.833-7</w:t>
      </w:r>
      <w:r>
        <w:tab/>
        <w:t>Doc. 3/70(Rev.1)</w:t>
      </w:r>
    </w:p>
    <w:p w:rsidR="004B52AF" w:rsidRDefault="004B52AF" w:rsidP="004B52AF">
      <w:pPr>
        <w:pStyle w:val="Rectitle"/>
      </w:pPr>
      <w:r>
        <w:t xml:space="preserve">Atenuación debida a la vegetación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P.840</w:t>
      </w:r>
      <w:r>
        <w:rPr>
          <w:u w:val="single"/>
        </w:rPr>
        <w:noBreakHyphen/>
        <w:t>5</w:t>
      </w:r>
      <w:r>
        <w:tab/>
      </w:r>
      <w:r>
        <w:rPr>
          <w:lang w:eastAsia="zh-CN"/>
        </w:rPr>
        <w:t>Doc. 3/71(Rev.1)</w:t>
      </w:r>
    </w:p>
    <w:p w:rsidR="004B52AF" w:rsidRDefault="004B52AF" w:rsidP="004B52AF">
      <w:pPr>
        <w:pStyle w:val="Rectitle"/>
      </w:pPr>
      <w:r>
        <w:t xml:space="preserve">Atenuación debida a las nubes y a la niebla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P.526-12</w:t>
      </w:r>
      <w:r>
        <w:tab/>
      </w:r>
      <w:r>
        <w:rPr>
          <w:szCs w:val="28"/>
        </w:rPr>
        <w:t>Doc. 3/72(Rev.1)</w:t>
      </w:r>
    </w:p>
    <w:p w:rsidR="004B52AF" w:rsidRDefault="004B52AF" w:rsidP="004B52AF">
      <w:pPr>
        <w:pStyle w:val="Rectitle"/>
      </w:pPr>
      <w:r>
        <w:t xml:space="preserve">Propagación por difracción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P.1144-6</w:t>
      </w:r>
      <w:r>
        <w:tab/>
      </w:r>
      <w:r>
        <w:rPr>
          <w:rStyle w:val="href"/>
        </w:rPr>
        <w:t>Doc. 3/73(Rev.1)</w:t>
      </w:r>
    </w:p>
    <w:p w:rsidR="004B52AF" w:rsidRDefault="004B52AF" w:rsidP="004B52AF">
      <w:pPr>
        <w:pStyle w:val="Rectitle"/>
      </w:pPr>
      <w:r>
        <w:t xml:space="preserve">Guía para la aplicación de los métodos de propagación de </w:t>
      </w:r>
      <w:r>
        <w:br/>
        <w:t xml:space="preserve">la Comisión de Estudio 3 de Radiocomunicaciones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P.528-3</w:t>
      </w:r>
      <w:r>
        <w:tab/>
        <w:t>Doc. 3/74(Rev.1)</w:t>
      </w:r>
    </w:p>
    <w:p w:rsidR="004B52AF" w:rsidRDefault="004B52AF" w:rsidP="004B52AF">
      <w:pPr>
        <w:pStyle w:val="Rectitle"/>
        <w:ind w:right="-284"/>
      </w:pPr>
      <w:r>
        <w:t xml:space="preserve">Curvas de propagación para los servicios móvil aeronáutico y de </w:t>
      </w:r>
      <w:r>
        <w:br/>
        <w:t xml:space="preserve">radionavegación aeronáutica que utilizan las bandas de </w:t>
      </w:r>
      <w:r>
        <w:br/>
        <w:t xml:space="preserve">ondas métricas, decimétricas y centimétricas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P.1816-1</w:t>
      </w:r>
      <w:r>
        <w:tab/>
      </w:r>
      <w:r>
        <w:rPr>
          <w:lang w:eastAsia="ja-JP"/>
        </w:rPr>
        <w:t>Doc. 3/75(Rev.1)</w:t>
      </w:r>
    </w:p>
    <w:p w:rsidR="004B52AF" w:rsidRDefault="004B52AF" w:rsidP="004B52AF">
      <w:pPr>
        <w:pStyle w:val="Rectitle"/>
        <w:rPr>
          <w:u w:val="single"/>
        </w:rPr>
      </w:pPr>
      <w:r>
        <w:t xml:space="preserve">Predicción de los perfiles de tiempo y de espacio para los servicios móviles terrestres de banda ancha que utilizan las bandas de </w:t>
      </w:r>
      <w:r>
        <w:br/>
        <w:t xml:space="preserve">ondas decimétricas y centimétricas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P.1238-7</w:t>
      </w:r>
      <w:r>
        <w:tab/>
      </w:r>
      <w:r>
        <w:rPr>
          <w:lang w:eastAsia="ja-JP"/>
        </w:rPr>
        <w:t>Doc. 3/76(Rev.1)</w:t>
      </w:r>
    </w:p>
    <w:p w:rsidR="004B52AF" w:rsidRDefault="004B52AF" w:rsidP="004B52AF">
      <w:pPr>
        <w:pStyle w:val="Rectitle"/>
      </w:pPr>
      <w:r>
        <w:t>Datos de propagación y métodos de predicción para la planificación de sistemas de radiocomunicaciones en interiores y redes de radiocomunicaciones de</w:t>
      </w:r>
      <w:r>
        <w:br/>
        <w:t xml:space="preserve"> área local en la gama de frecuencias de 900 MHz a 100 GHz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P.684-6</w:t>
      </w:r>
      <w:r>
        <w:tab/>
        <w:t>Doc. 3/78(Rev.1)</w:t>
      </w:r>
    </w:p>
    <w:p w:rsidR="004B52AF" w:rsidRDefault="004B52AF" w:rsidP="004B52AF">
      <w:pPr>
        <w:pStyle w:val="Rectitle"/>
      </w:pPr>
      <w:r>
        <w:t xml:space="preserve">Predicción de la intensidad de campo en frecuencias </w:t>
      </w:r>
      <w:r>
        <w:br/>
        <w:t xml:space="preserve">por debajo de unos 150 kHz </w:t>
      </w:r>
    </w:p>
    <w:p w:rsidR="004B52AF" w:rsidRPr="004B52AF" w:rsidRDefault="004B52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B52AF">
        <w:br w:type="page"/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P.534</w:t>
      </w:r>
      <w:r>
        <w:rPr>
          <w:u w:val="single"/>
        </w:rPr>
        <w:noBreakHyphen/>
        <w:t>5</w:t>
      </w:r>
      <w:r>
        <w:tab/>
        <w:t>Doc. 3/79(Rev.1)</w:t>
      </w:r>
    </w:p>
    <w:p w:rsidR="004B52AF" w:rsidRDefault="004B52AF" w:rsidP="004B52AF">
      <w:pPr>
        <w:pStyle w:val="Rectitle"/>
      </w:pPr>
      <w:r>
        <w:t xml:space="preserve">Método para calcular la intensidad de campo en </w:t>
      </w:r>
      <w:r>
        <w:br/>
        <w:t xml:space="preserve">presencia de la capa E esporádica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P.832-3</w:t>
      </w:r>
      <w:r>
        <w:tab/>
        <w:t>Doc. 3/80(Rev.1)</w:t>
      </w:r>
    </w:p>
    <w:p w:rsidR="004B52AF" w:rsidRDefault="004B52AF" w:rsidP="004B52AF">
      <w:pPr>
        <w:pStyle w:val="Rectitle"/>
      </w:pPr>
      <w:r>
        <w:t xml:space="preserve">Atlas mundial de la conductividad del suelo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P.533-11</w:t>
      </w:r>
      <w:r>
        <w:tab/>
        <w:t>Doc. 3/81(Rev.1)</w:t>
      </w:r>
    </w:p>
    <w:p w:rsidR="004B52AF" w:rsidRDefault="004B52AF" w:rsidP="004B52AF">
      <w:pPr>
        <w:pStyle w:val="Rectitle"/>
      </w:pPr>
      <w:r>
        <w:t xml:space="preserve">Método de predicción de la calidad de funcionamiento de circuitos </w:t>
      </w:r>
      <w:r>
        <w:br/>
        <w:t xml:space="preserve">que funcionan en ondas decamétricas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P.1239-3</w:t>
      </w:r>
      <w:r>
        <w:tab/>
        <w:t>Doc. 3/82(Rev.1)</w:t>
      </w:r>
    </w:p>
    <w:p w:rsidR="004B52AF" w:rsidRDefault="004B52AF" w:rsidP="004B52AF">
      <w:pPr>
        <w:pStyle w:val="Rectitle"/>
      </w:pPr>
      <w:r>
        <w:t xml:space="preserve">Características ionosféricas de referencia del UIT-R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P.531-11</w:t>
      </w:r>
      <w:r>
        <w:tab/>
      </w:r>
      <w:r>
        <w:rPr>
          <w:lang w:eastAsia="zh-CN"/>
        </w:rPr>
        <w:t>Doc. 3/92(Rev.1)</w:t>
      </w:r>
    </w:p>
    <w:p w:rsidR="004B52AF" w:rsidRDefault="004B52AF" w:rsidP="004B52AF">
      <w:pPr>
        <w:pStyle w:val="Rectitle"/>
      </w:pPr>
      <w:r w:rsidRPr="006D7057">
        <w:t xml:space="preserve">Datos de propagación ionosférica y métodos de predicción requeridos </w:t>
      </w:r>
      <w:r w:rsidRPr="006D7057">
        <w:br/>
      </w:r>
      <w:r>
        <w:t xml:space="preserve">para el diseño de servicios y sistemas de satélites </w:t>
      </w:r>
    </w:p>
    <w:p w:rsidR="004B52AF" w:rsidRPr="00C51744" w:rsidRDefault="004B52AF" w:rsidP="0084053B">
      <w:pPr>
        <w:tabs>
          <w:tab w:val="clear" w:pos="794"/>
          <w:tab w:val="clear" w:pos="1191"/>
          <w:tab w:val="clear" w:pos="1588"/>
          <w:tab w:val="clear" w:pos="1985"/>
          <w:tab w:val="left" w:pos="7655"/>
        </w:tabs>
        <w:overflowPunct/>
        <w:autoSpaceDE/>
        <w:autoSpaceDN/>
        <w:adjustRightInd/>
        <w:spacing w:before="360"/>
        <w:textAlignment w:val="auto"/>
        <w:rPr>
          <w:u w:val="single"/>
        </w:rPr>
      </w:pPr>
      <w:r>
        <w:rPr>
          <w:u w:val="single"/>
        </w:rPr>
        <w:t>Recomendación UIT-R P.1812-2</w:t>
      </w:r>
      <w:r>
        <w:tab/>
      </w:r>
      <w:r w:rsidRPr="00C51744">
        <w:t>Doc. 3/94(Rev.</w:t>
      </w:r>
      <w:r w:rsidR="0084053B">
        <w:t>2</w:t>
      </w:r>
      <w:bookmarkStart w:id="5" w:name="_GoBack"/>
      <w:bookmarkEnd w:id="5"/>
      <w:r w:rsidRPr="00C51744">
        <w:t>)</w:t>
      </w:r>
    </w:p>
    <w:p w:rsidR="004B52AF" w:rsidRDefault="004B52AF" w:rsidP="004B52AF">
      <w:pPr>
        <w:pStyle w:val="Rectitle"/>
      </w:pPr>
      <w:r>
        <w:t xml:space="preserve">Método de predicción de la propagación específico del trayecto </w:t>
      </w:r>
      <w:r>
        <w:br/>
        <w:t xml:space="preserve">para servicios terrenales punto a zona en las bandas de </w:t>
      </w:r>
      <w:r>
        <w:br/>
        <w:t xml:space="preserve">ondas métricas y decimétricas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P.682-3</w:t>
      </w:r>
      <w:r>
        <w:tab/>
      </w:r>
      <w:r>
        <w:rPr>
          <w:lang w:eastAsia="zh-CN"/>
        </w:rPr>
        <w:t>Doc. 3/97(Rev.1)</w:t>
      </w:r>
    </w:p>
    <w:p w:rsidR="004B52AF" w:rsidRDefault="004B52AF" w:rsidP="004B52AF">
      <w:pPr>
        <w:pStyle w:val="Rectitle"/>
      </w:pPr>
      <w:r>
        <w:t xml:space="preserve">Datos de propagación necesarios para el diseño de sistemas de </w:t>
      </w:r>
      <w:r>
        <w:br/>
        <w:t xml:space="preserve">telecomunicación móviles aeronáuticos Tierra-espacio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P.1817-1</w:t>
      </w:r>
      <w:r>
        <w:tab/>
      </w:r>
      <w:r>
        <w:rPr>
          <w:lang w:eastAsia="zh-CN"/>
        </w:rPr>
        <w:t>Doc. 3/98(Rev.1)</w:t>
      </w:r>
    </w:p>
    <w:p w:rsidR="004B52AF" w:rsidRDefault="004B52AF" w:rsidP="004B52AF">
      <w:pPr>
        <w:pStyle w:val="Rectitle"/>
      </w:pPr>
      <w:r>
        <w:t xml:space="preserve">Datos de propagación necesarios para el diseño de enlaces </w:t>
      </w:r>
      <w:r>
        <w:br/>
        <w:t xml:space="preserve">ópticos terrenales en el espacio libre </w:t>
      </w:r>
    </w:p>
    <w:p w:rsidR="004B52AF" w:rsidRPr="004B52AF" w:rsidRDefault="004B52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B52AF">
        <w:br w:type="page"/>
      </w:r>
    </w:p>
    <w:p w:rsidR="004B52AF" w:rsidRDefault="004B52AF" w:rsidP="004B52AF">
      <w:pPr>
        <w:tabs>
          <w:tab w:val="right" w:pos="9498"/>
        </w:tabs>
        <w:spacing w:before="360"/>
      </w:pPr>
      <w:r>
        <w:rPr>
          <w:u w:val="single"/>
        </w:rPr>
        <w:t>Recomendación UIT-R P.530-14</w:t>
      </w:r>
      <w:r>
        <w:tab/>
      </w:r>
      <w:r>
        <w:rPr>
          <w:bCs/>
        </w:rPr>
        <w:t>Doc. 3/100(Rev.1)</w:t>
      </w:r>
    </w:p>
    <w:p w:rsidR="004B52AF" w:rsidRDefault="004B52AF" w:rsidP="004B52AF">
      <w:pPr>
        <w:pStyle w:val="Rectitle"/>
      </w:pPr>
      <w:r>
        <w:t xml:space="preserve">Datos de propagación y métodos de predicción necesarios para el </w:t>
      </w:r>
      <w:r>
        <w:br/>
        <w:t xml:space="preserve">diseño de sistemas terrenales con visibilidad directa </w:t>
      </w:r>
    </w:p>
    <w:p w:rsidR="004B52AF" w:rsidRDefault="004B52AF" w:rsidP="004B52AF">
      <w:pPr>
        <w:tabs>
          <w:tab w:val="right" w:pos="9498"/>
        </w:tabs>
        <w:spacing w:before="360"/>
      </w:pPr>
      <w:r>
        <w:rPr>
          <w:u w:val="single"/>
        </w:rPr>
        <w:t>Recomendación UIT-R P.1409-1</w:t>
      </w:r>
      <w:r>
        <w:tab/>
        <w:t>Doc. 3/102(Rev.1)</w:t>
      </w:r>
    </w:p>
    <w:p w:rsidR="00640B42" w:rsidRPr="00576237" w:rsidRDefault="00640B42" w:rsidP="00640B42">
      <w:pPr>
        <w:pStyle w:val="Rectitle"/>
        <w:rPr>
          <w:rFonts w:asciiTheme="majorBidi" w:hAnsiTheme="majorBidi" w:cstheme="majorBidi"/>
          <w:szCs w:val="24"/>
          <w:lang w:val="es-ES"/>
        </w:rPr>
      </w:pPr>
      <w:r w:rsidRPr="00D664E1">
        <w:rPr>
          <w:rFonts w:asciiTheme="majorBidi" w:hAnsiTheme="majorBidi" w:cstheme="majorBidi"/>
          <w:szCs w:val="24"/>
          <w:lang w:val="es-ES"/>
        </w:rPr>
        <w:t>D</w:t>
      </w:r>
      <w:r>
        <w:rPr>
          <w:rFonts w:asciiTheme="majorBidi" w:hAnsiTheme="majorBidi" w:cstheme="majorBidi"/>
          <w:szCs w:val="24"/>
          <w:lang w:val="es-ES"/>
        </w:rPr>
        <w:t xml:space="preserve">atos de propagación y métodos de predicción para sistemas que utilizan estaciones en plataforma a gran altitud y otras estaciones elevadas en </w:t>
      </w:r>
      <w:r>
        <w:rPr>
          <w:rFonts w:asciiTheme="majorBidi" w:hAnsiTheme="majorBidi" w:cstheme="majorBidi"/>
          <w:szCs w:val="24"/>
          <w:lang w:val="es-ES"/>
        </w:rPr>
        <w:br/>
        <w:t>la estratosfera en frecuencias superiores a 1 GHz aproximadamente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P.617-2</w:t>
      </w:r>
      <w:r>
        <w:tab/>
      </w:r>
      <w:r>
        <w:rPr>
          <w:lang w:eastAsia="zh-CN"/>
        </w:rPr>
        <w:t>Doc. 3/103(Rev.1)</w:t>
      </w:r>
    </w:p>
    <w:p w:rsidR="004B52AF" w:rsidRDefault="004B52AF" w:rsidP="004B52AF">
      <w:pPr>
        <w:pStyle w:val="Rectitle"/>
      </w:pPr>
      <w:r>
        <w:t xml:space="preserve">Datos de propagación y métodos de predicción necesarios para </w:t>
      </w:r>
      <w:r>
        <w:br/>
        <w:t xml:space="preserve">el diseño de sistemas de radioenlaces transhorizonte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P.1853-1</w:t>
      </w:r>
      <w:r>
        <w:tab/>
      </w:r>
      <w:r>
        <w:rPr>
          <w:lang w:eastAsia="zh-CN"/>
        </w:rPr>
        <w:t>Doc. 3/104(Rev.1)</w:t>
      </w:r>
    </w:p>
    <w:p w:rsidR="004B52AF" w:rsidRDefault="004B52AF" w:rsidP="004B52AF">
      <w:pPr>
        <w:pStyle w:val="Rectitle"/>
      </w:pPr>
      <w:r>
        <w:t xml:space="preserve">Síntesis de las series temporales de atenuación troposférica </w:t>
      </w:r>
    </w:p>
    <w:p w:rsidR="004B52AF" w:rsidRDefault="004B52AF" w:rsidP="004B52AF">
      <w:pPr>
        <w:tabs>
          <w:tab w:val="right" w:pos="9356"/>
        </w:tabs>
        <w:spacing w:before="360"/>
      </w:pPr>
      <w:r>
        <w:rPr>
          <w:u w:val="single"/>
        </w:rPr>
        <w:t>Recomendación UIT-R P.313-11</w:t>
      </w:r>
      <w:r>
        <w:tab/>
      </w:r>
      <w:r>
        <w:rPr>
          <w:lang w:eastAsia="zh-CN"/>
        </w:rPr>
        <w:t>Doc. 3/107(Rev.1)</w:t>
      </w:r>
    </w:p>
    <w:p w:rsidR="004B52AF" w:rsidRDefault="004B52AF" w:rsidP="004B52AF">
      <w:pPr>
        <w:pStyle w:val="Rectitle"/>
      </w:pPr>
      <w:r>
        <w:t xml:space="preserve">Intercambio de observaciones para predicciones a corto plazo </w:t>
      </w:r>
      <w:r>
        <w:br/>
        <w:t xml:space="preserve">y transmisión de avisos de perturbaciones ionosféricas </w:t>
      </w:r>
    </w:p>
    <w:p w:rsidR="008F1ADE" w:rsidRDefault="008F1ADE" w:rsidP="004B52AF"/>
    <w:p w:rsidR="004B52AF" w:rsidRDefault="004B52AF" w:rsidP="004B52AF"/>
    <w:p w:rsidR="004B52AF" w:rsidRPr="00DA3179" w:rsidRDefault="004B52AF" w:rsidP="004B52AF"/>
    <w:p w:rsidR="008F1ADE" w:rsidRPr="00D94466" w:rsidRDefault="008F1ADE" w:rsidP="008F1ADE">
      <w:pPr>
        <w:jc w:val="center"/>
        <w:rPr>
          <w:lang w:val="es-ES"/>
        </w:rPr>
      </w:pPr>
      <w:r w:rsidRPr="00D94466">
        <w:rPr>
          <w:lang w:val="es-ES"/>
        </w:rPr>
        <w:t>______________</w:t>
      </w:r>
    </w:p>
    <w:p w:rsidR="00DA6E18" w:rsidRPr="00731D64" w:rsidRDefault="00DA6E18" w:rsidP="00DA6E18"/>
    <w:sectPr w:rsidR="00DA6E18" w:rsidRPr="00731D64" w:rsidSect="00547D0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FA" w:rsidRDefault="005F54FA">
      <w:r>
        <w:separator/>
      </w:r>
    </w:p>
  </w:endnote>
  <w:endnote w:type="continuationSeparator" w:id="0">
    <w:p w:rsidR="005F54FA" w:rsidRDefault="005F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FA" w:rsidRPr="00EA3ED1" w:rsidRDefault="00640B42" w:rsidP="00973D2F">
    <w:pPr>
      <w:pStyle w:val="Footer"/>
      <w:rPr>
        <w:lang w:val="en-US"/>
      </w:rPr>
    </w:pPr>
    <w:fldSimple w:instr=" FILENAME  \p  \* MERGEFORMAT ">
      <w:r w:rsidR="0084053B" w:rsidRPr="0084053B">
        <w:rPr>
          <w:lang w:val="en-US"/>
        </w:rPr>
        <w:t>Y:\APP\BR\CIRCS_DMS\CACE\500\563\563s.docx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5F54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5F54FA">
      <w:trPr>
        <w:cantSplit/>
      </w:trPr>
      <w:tc>
        <w:tcPr>
          <w:tcW w:w="1062" w:type="pct"/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5F54FA">
      <w:trPr>
        <w:cantSplit/>
      </w:trPr>
      <w:tc>
        <w:tcPr>
          <w:tcW w:w="1062" w:type="pct"/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5F54FA" w:rsidRDefault="005F54F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5F54FA" w:rsidRDefault="005F54F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5F54FA" w:rsidRDefault="005F54FA">
          <w:pPr>
            <w:pStyle w:val="itu"/>
            <w:rPr>
              <w:lang w:val="es-ES_tradnl"/>
            </w:rPr>
          </w:pPr>
        </w:p>
      </w:tc>
    </w:tr>
  </w:tbl>
  <w:p w:rsidR="005F54FA" w:rsidRPr="002160EC" w:rsidRDefault="005F54FA" w:rsidP="00F9626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FA" w:rsidRDefault="005F54FA">
      <w:r>
        <w:t>____________________</w:t>
      </w:r>
    </w:p>
  </w:footnote>
  <w:footnote w:type="continuationSeparator" w:id="0">
    <w:p w:rsidR="005F54FA" w:rsidRDefault="005F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FA" w:rsidRPr="00F96264" w:rsidRDefault="005F54FA" w:rsidP="005C788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053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8D"/>
    <w:rsid w:val="000D4FEB"/>
    <w:rsid w:val="000D517B"/>
    <w:rsid w:val="00131358"/>
    <w:rsid w:val="0015277D"/>
    <w:rsid w:val="001949F7"/>
    <w:rsid w:val="001A15C4"/>
    <w:rsid w:val="001C31AA"/>
    <w:rsid w:val="001E7E9E"/>
    <w:rsid w:val="002109F6"/>
    <w:rsid w:val="002160EC"/>
    <w:rsid w:val="0021747A"/>
    <w:rsid w:val="002344E9"/>
    <w:rsid w:val="00240010"/>
    <w:rsid w:val="002934AF"/>
    <w:rsid w:val="0031144A"/>
    <w:rsid w:val="00323257"/>
    <w:rsid w:val="00400273"/>
    <w:rsid w:val="004B27C3"/>
    <w:rsid w:val="004B52AF"/>
    <w:rsid w:val="00547D06"/>
    <w:rsid w:val="005B552B"/>
    <w:rsid w:val="005C4491"/>
    <w:rsid w:val="005C788D"/>
    <w:rsid w:val="005F54FA"/>
    <w:rsid w:val="00640B42"/>
    <w:rsid w:val="006900B0"/>
    <w:rsid w:val="00731D64"/>
    <w:rsid w:val="00735A93"/>
    <w:rsid w:val="00787AA1"/>
    <w:rsid w:val="007942F8"/>
    <w:rsid w:val="0084053B"/>
    <w:rsid w:val="008545CD"/>
    <w:rsid w:val="00871A8F"/>
    <w:rsid w:val="008D63F2"/>
    <w:rsid w:val="008F1ADE"/>
    <w:rsid w:val="008F60F8"/>
    <w:rsid w:val="009322B2"/>
    <w:rsid w:val="009457AE"/>
    <w:rsid w:val="00957DB7"/>
    <w:rsid w:val="00973D2F"/>
    <w:rsid w:val="00A161CF"/>
    <w:rsid w:val="00AC5F8B"/>
    <w:rsid w:val="00AE07DC"/>
    <w:rsid w:val="00AF0DC1"/>
    <w:rsid w:val="00B15B56"/>
    <w:rsid w:val="00B1624E"/>
    <w:rsid w:val="00B55212"/>
    <w:rsid w:val="00B6256A"/>
    <w:rsid w:val="00B67FB4"/>
    <w:rsid w:val="00BA4895"/>
    <w:rsid w:val="00BC42C0"/>
    <w:rsid w:val="00BD0273"/>
    <w:rsid w:val="00C11160"/>
    <w:rsid w:val="00C32C9E"/>
    <w:rsid w:val="00CA0596"/>
    <w:rsid w:val="00CA5227"/>
    <w:rsid w:val="00CD130A"/>
    <w:rsid w:val="00D04A11"/>
    <w:rsid w:val="00D741B7"/>
    <w:rsid w:val="00DA6E18"/>
    <w:rsid w:val="00E279EE"/>
    <w:rsid w:val="00EA3ED1"/>
    <w:rsid w:val="00EF2D5B"/>
    <w:rsid w:val="00F07721"/>
    <w:rsid w:val="00F152A2"/>
    <w:rsid w:val="00F46203"/>
    <w:rsid w:val="00F54D55"/>
    <w:rsid w:val="00F6470C"/>
    <w:rsid w:val="00F96264"/>
    <w:rsid w:val="00FC65A6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ocked/>
    <w:rsid w:val="00A161CF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8F60F8"/>
    <w:rPr>
      <w:b/>
      <w:bCs/>
      <w:color w:val="3366CC"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ppendixNoTitle0">
    <w:name w:val="Appendix_NoTitle"/>
    <w:basedOn w:val="AnnexNoTitle0"/>
    <w:next w:val="Normalaftertitle"/>
    <w:rsid w:val="00957DB7"/>
  </w:style>
  <w:style w:type="character" w:customStyle="1" w:styleId="href">
    <w:name w:val="href"/>
    <w:basedOn w:val="DefaultParagraphFont"/>
    <w:rsid w:val="004B52AF"/>
  </w:style>
  <w:style w:type="character" w:customStyle="1" w:styleId="enumlev1Char">
    <w:name w:val="enumlev1 Char"/>
    <w:basedOn w:val="DefaultParagraphFont"/>
    <w:link w:val="enumlev1"/>
    <w:rsid w:val="004B52AF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4B5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D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47D0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D0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7D0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7D0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D06"/>
    <w:pPr>
      <w:outlineLvl w:val="4"/>
    </w:pPr>
  </w:style>
  <w:style w:type="paragraph" w:styleId="Heading6">
    <w:name w:val="heading 6"/>
    <w:basedOn w:val="Heading4"/>
    <w:next w:val="Normal"/>
    <w:qFormat/>
    <w:rsid w:val="00547D0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D06"/>
    <w:pPr>
      <w:outlineLvl w:val="6"/>
    </w:pPr>
  </w:style>
  <w:style w:type="paragraph" w:styleId="Heading8">
    <w:name w:val="heading 8"/>
    <w:basedOn w:val="Heading6"/>
    <w:next w:val="Normal"/>
    <w:qFormat/>
    <w:rsid w:val="00547D06"/>
    <w:pPr>
      <w:outlineLvl w:val="7"/>
    </w:pPr>
  </w:style>
  <w:style w:type="paragraph" w:styleId="Heading9">
    <w:name w:val="heading 9"/>
    <w:basedOn w:val="Heading6"/>
    <w:next w:val="Normal"/>
    <w:qFormat/>
    <w:rsid w:val="00547D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547D06"/>
  </w:style>
  <w:style w:type="paragraph" w:styleId="TOC4">
    <w:name w:val="toc 4"/>
    <w:basedOn w:val="TOC3"/>
    <w:semiHidden/>
    <w:rsid w:val="00547D06"/>
  </w:style>
  <w:style w:type="paragraph" w:styleId="TOC3">
    <w:name w:val="toc 3"/>
    <w:basedOn w:val="TOC2"/>
    <w:semiHidden/>
    <w:rsid w:val="00547D06"/>
  </w:style>
  <w:style w:type="paragraph" w:styleId="TOC2">
    <w:name w:val="toc 2"/>
    <w:basedOn w:val="TOC1"/>
    <w:semiHidden/>
    <w:rsid w:val="00547D06"/>
    <w:pPr>
      <w:spacing w:before="80"/>
      <w:ind w:left="1531" w:hanging="851"/>
    </w:pPr>
  </w:style>
  <w:style w:type="paragraph" w:styleId="TOC1">
    <w:name w:val="toc 1"/>
    <w:basedOn w:val="Normal"/>
    <w:semiHidden/>
    <w:rsid w:val="00547D0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547D06"/>
  </w:style>
  <w:style w:type="paragraph" w:styleId="TOC6">
    <w:name w:val="toc 6"/>
    <w:basedOn w:val="TOC4"/>
    <w:semiHidden/>
    <w:rsid w:val="00547D06"/>
  </w:style>
  <w:style w:type="paragraph" w:styleId="TOC5">
    <w:name w:val="toc 5"/>
    <w:basedOn w:val="TOC4"/>
    <w:semiHidden/>
    <w:rsid w:val="00547D06"/>
  </w:style>
  <w:style w:type="paragraph" w:customStyle="1" w:styleId="FigureNotitle">
    <w:name w:val="Figure_No &amp; title"/>
    <w:basedOn w:val="Normal"/>
    <w:next w:val="Normalaftertitle"/>
    <w:rsid w:val="00547D0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47D06"/>
    <w:pPr>
      <w:spacing w:before="360"/>
    </w:pPr>
  </w:style>
  <w:style w:type="paragraph" w:customStyle="1" w:styleId="TabletitleBR">
    <w:name w:val="Table_title_BR"/>
    <w:basedOn w:val="Normal"/>
    <w:next w:val="Tablehead"/>
    <w:rsid w:val="00547D0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7D0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547D0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D06"/>
  </w:style>
  <w:style w:type="paragraph" w:styleId="Index3">
    <w:name w:val="index 3"/>
    <w:basedOn w:val="Normal"/>
    <w:next w:val="Normal"/>
    <w:semiHidden/>
    <w:rsid w:val="00547D06"/>
    <w:pPr>
      <w:ind w:left="566"/>
    </w:pPr>
  </w:style>
  <w:style w:type="paragraph" w:styleId="Index2">
    <w:name w:val="index 2"/>
    <w:basedOn w:val="Normal"/>
    <w:next w:val="Normal"/>
    <w:semiHidden/>
    <w:rsid w:val="00547D06"/>
    <w:pPr>
      <w:ind w:left="283"/>
    </w:pPr>
  </w:style>
  <w:style w:type="paragraph" w:styleId="Index1">
    <w:name w:val="index 1"/>
    <w:basedOn w:val="Normal"/>
    <w:next w:val="Normal"/>
    <w:semiHidden/>
    <w:rsid w:val="00547D06"/>
  </w:style>
  <w:style w:type="paragraph" w:customStyle="1" w:styleId="FiguretitleBR">
    <w:name w:val="Figure_title_BR"/>
    <w:basedOn w:val="TabletitleBR"/>
    <w:next w:val="Figurewithouttitle"/>
    <w:rsid w:val="00547D06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547D06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547D06"/>
    <w:rPr>
      <w:position w:val="6"/>
      <w:sz w:val="18"/>
    </w:rPr>
  </w:style>
  <w:style w:type="paragraph" w:styleId="FootnoteText">
    <w:name w:val="footnote text"/>
    <w:basedOn w:val="Note"/>
    <w:semiHidden/>
    <w:rsid w:val="00547D0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D06"/>
    <w:pPr>
      <w:spacing w:before="80"/>
    </w:pPr>
  </w:style>
  <w:style w:type="paragraph" w:customStyle="1" w:styleId="FooterQP">
    <w:name w:val="Footer_QP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rsid w:val="00547D06"/>
    <w:pPr>
      <w:spacing w:before="80"/>
      <w:ind w:left="794" w:hanging="794"/>
    </w:pPr>
  </w:style>
  <w:style w:type="paragraph" w:customStyle="1" w:styleId="enumlev2">
    <w:name w:val="enumlev2"/>
    <w:basedOn w:val="enumlev1"/>
    <w:rsid w:val="00547D06"/>
    <w:pPr>
      <w:ind w:left="1191" w:hanging="397"/>
    </w:pPr>
  </w:style>
  <w:style w:type="paragraph" w:customStyle="1" w:styleId="enumlev3">
    <w:name w:val="enumlev3"/>
    <w:basedOn w:val="enumlev2"/>
    <w:rsid w:val="00547D06"/>
    <w:pPr>
      <w:ind w:left="1588"/>
    </w:pPr>
  </w:style>
  <w:style w:type="paragraph" w:customStyle="1" w:styleId="Equation">
    <w:name w:val="Equation"/>
    <w:basedOn w:val="Normal"/>
    <w:rsid w:val="00547D0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547D0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547D06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547D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47D0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547D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547D06"/>
  </w:style>
  <w:style w:type="character" w:styleId="Hyperlink">
    <w:name w:val="Hyperlink"/>
    <w:basedOn w:val="DefaultParagraphFont"/>
    <w:rsid w:val="00547D06"/>
    <w:rPr>
      <w:color w:val="0000FF"/>
      <w:u w:val="single"/>
    </w:rPr>
  </w:style>
  <w:style w:type="paragraph" w:customStyle="1" w:styleId="Formal">
    <w:name w:val="Formal"/>
    <w:basedOn w:val="ASN1"/>
    <w:rsid w:val="00547D06"/>
    <w:rPr>
      <w:b w:val="0"/>
    </w:rPr>
  </w:style>
  <w:style w:type="character" w:styleId="PageNumber">
    <w:name w:val="page number"/>
    <w:basedOn w:val="DefaultParagraphFont"/>
    <w:rsid w:val="00547D06"/>
  </w:style>
  <w:style w:type="paragraph" w:customStyle="1" w:styleId="RecNoBR">
    <w:name w:val="Rec_No_BR"/>
    <w:basedOn w:val="Normal"/>
    <w:next w:val="Rec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547D06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47D0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D06"/>
  </w:style>
  <w:style w:type="paragraph" w:customStyle="1" w:styleId="QuestionNoBR">
    <w:name w:val="Question_No_BR"/>
    <w:basedOn w:val="RecNoBR"/>
    <w:next w:val="Questiontitle"/>
    <w:rsid w:val="00547D06"/>
  </w:style>
  <w:style w:type="paragraph" w:customStyle="1" w:styleId="Questiontitle">
    <w:name w:val="Question_title"/>
    <w:basedOn w:val="Rectitle"/>
    <w:next w:val="Questionref"/>
    <w:rsid w:val="00547D06"/>
  </w:style>
  <w:style w:type="paragraph" w:customStyle="1" w:styleId="Questionref">
    <w:name w:val="Question_ref"/>
    <w:basedOn w:val="Recref"/>
    <w:next w:val="Questiondate"/>
    <w:rsid w:val="00547D06"/>
  </w:style>
  <w:style w:type="paragraph" w:customStyle="1" w:styleId="Recref">
    <w:name w:val="Rec_ref"/>
    <w:basedOn w:val="Normal"/>
    <w:next w:val="Recdat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7D06"/>
  </w:style>
  <w:style w:type="paragraph" w:customStyle="1" w:styleId="RepNoBR">
    <w:name w:val="Rep_No_BR"/>
    <w:basedOn w:val="RecNoBR"/>
    <w:next w:val="Reptitle"/>
    <w:rsid w:val="00547D06"/>
  </w:style>
  <w:style w:type="paragraph" w:customStyle="1" w:styleId="Reptitle">
    <w:name w:val="Rep_title"/>
    <w:basedOn w:val="Rectitle"/>
    <w:next w:val="Repref"/>
    <w:rsid w:val="00547D06"/>
  </w:style>
  <w:style w:type="paragraph" w:customStyle="1" w:styleId="Repref">
    <w:name w:val="Rep_ref"/>
    <w:basedOn w:val="Recref"/>
    <w:next w:val="Repdate"/>
    <w:rsid w:val="00547D06"/>
  </w:style>
  <w:style w:type="paragraph" w:customStyle="1" w:styleId="Repdate">
    <w:name w:val="Rep_date"/>
    <w:basedOn w:val="Recdate"/>
    <w:next w:val="Normalaftertitle"/>
    <w:rsid w:val="00547D06"/>
  </w:style>
  <w:style w:type="paragraph" w:customStyle="1" w:styleId="ResNoBR">
    <w:name w:val="Res_No_BR"/>
    <w:basedOn w:val="RecNoBR"/>
    <w:next w:val="Restitle"/>
    <w:rsid w:val="00547D06"/>
  </w:style>
  <w:style w:type="paragraph" w:customStyle="1" w:styleId="Restitle">
    <w:name w:val="Res_title"/>
    <w:basedOn w:val="Rectitle"/>
    <w:next w:val="Resref"/>
    <w:rsid w:val="00547D06"/>
  </w:style>
  <w:style w:type="paragraph" w:customStyle="1" w:styleId="Resref">
    <w:name w:val="Res_ref"/>
    <w:basedOn w:val="Recref"/>
    <w:next w:val="Resdate"/>
    <w:rsid w:val="00547D06"/>
  </w:style>
  <w:style w:type="paragraph" w:customStyle="1" w:styleId="Resdate">
    <w:name w:val="Res_date"/>
    <w:basedOn w:val="Recdate"/>
    <w:next w:val="Normalaftertitle"/>
    <w:rsid w:val="00547D06"/>
  </w:style>
  <w:style w:type="character" w:customStyle="1" w:styleId="Artdef">
    <w:name w:val="Art_def"/>
    <w:basedOn w:val="DefaultParagraphFont"/>
    <w:rsid w:val="00547D0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7D0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7D0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7D06"/>
  </w:style>
  <w:style w:type="paragraph" w:customStyle="1" w:styleId="Call">
    <w:name w:val="Call"/>
    <w:basedOn w:val="Normal"/>
    <w:next w:val="Normal"/>
    <w:rsid w:val="00547D0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7D0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D0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47D06"/>
    <w:rPr>
      <w:vertAlign w:val="superscript"/>
    </w:rPr>
  </w:style>
  <w:style w:type="paragraph" w:customStyle="1" w:styleId="Equationlegend">
    <w:name w:val="Equation_legend"/>
    <w:basedOn w:val="Normal"/>
    <w:rsid w:val="00547D0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D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47D0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7D06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7D06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547D0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7D06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D0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D0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47D0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7D06"/>
  </w:style>
  <w:style w:type="character" w:customStyle="1" w:styleId="Recdef">
    <w:name w:val="Rec_def"/>
    <w:basedOn w:val="DefaultParagraphFont"/>
    <w:rsid w:val="00547D06"/>
    <w:rPr>
      <w:b/>
    </w:rPr>
  </w:style>
  <w:style w:type="paragraph" w:customStyle="1" w:styleId="Reftext">
    <w:name w:val="Ref_text"/>
    <w:basedOn w:val="Normal"/>
    <w:rsid w:val="00547D06"/>
    <w:pPr>
      <w:ind w:left="794" w:hanging="794"/>
    </w:pPr>
  </w:style>
  <w:style w:type="paragraph" w:customStyle="1" w:styleId="Reftitle">
    <w:name w:val="Ref_title"/>
    <w:basedOn w:val="Normal"/>
    <w:next w:val="Reftext"/>
    <w:rsid w:val="00547D0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7D06"/>
  </w:style>
  <w:style w:type="character" w:customStyle="1" w:styleId="Resdef">
    <w:name w:val="Res_def"/>
    <w:basedOn w:val="DefaultParagraphFont"/>
    <w:rsid w:val="00547D0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7D06"/>
  </w:style>
  <w:style w:type="paragraph" w:customStyle="1" w:styleId="SectionNo">
    <w:name w:val="Section_No"/>
    <w:basedOn w:val="Normal"/>
    <w:next w:val="Sectiontitle"/>
    <w:rsid w:val="00547D0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D0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D0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D0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7D06"/>
    <w:rPr>
      <w:b/>
      <w:color w:val="auto"/>
    </w:rPr>
  </w:style>
  <w:style w:type="paragraph" w:customStyle="1" w:styleId="Tablelegend">
    <w:name w:val="Table_legend"/>
    <w:basedOn w:val="Normal"/>
    <w:rsid w:val="00547D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7D0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D0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7D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D06"/>
  </w:style>
  <w:style w:type="paragraph" w:customStyle="1" w:styleId="Title3">
    <w:name w:val="Title 3"/>
    <w:basedOn w:val="Title2"/>
    <w:next w:val="Title4"/>
    <w:rsid w:val="00547D06"/>
    <w:rPr>
      <w:caps w:val="0"/>
    </w:rPr>
  </w:style>
  <w:style w:type="paragraph" w:customStyle="1" w:styleId="Title4">
    <w:name w:val="Title 4"/>
    <w:basedOn w:val="Title3"/>
    <w:next w:val="Heading1"/>
    <w:rsid w:val="00547D06"/>
    <w:rPr>
      <w:b/>
    </w:rPr>
  </w:style>
  <w:style w:type="paragraph" w:customStyle="1" w:styleId="FigureNoBR">
    <w:name w:val="Figure_No_BR"/>
    <w:basedOn w:val="Normal"/>
    <w:next w:val="FiguretitleBR"/>
    <w:rsid w:val="00547D0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5C788D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C788D"/>
    <w:rPr>
      <w:rFonts w:ascii="Times New Roman" w:hAnsi="Times New Roman"/>
      <w:sz w:val="24"/>
      <w:lang w:val="es-ES_tradnl" w:eastAsia="en-US"/>
    </w:rPr>
  </w:style>
  <w:style w:type="character" w:customStyle="1" w:styleId="RectitleChar">
    <w:name w:val="Rec_title Char"/>
    <w:basedOn w:val="DefaultParagraphFont"/>
    <w:link w:val="Rectitle"/>
    <w:rsid w:val="005C788D"/>
    <w:rPr>
      <w:rFonts w:ascii="Times New Roman" w:hAnsi="Times New Roman"/>
      <w:b/>
      <w:sz w:val="28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5C788D"/>
    <w:pPr>
      <w:keepNext/>
      <w:keepLines/>
      <w:spacing w:before="480"/>
      <w:jc w:val="center"/>
    </w:pPr>
    <w:rPr>
      <w:b/>
      <w:sz w:val="28"/>
    </w:rPr>
  </w:style>
  <w:style w:type="character" w:customStyle="1" w:styleId="Rectitle0">
    <w:name w:val="Rec_title Знак"/>
    <w:basedOn w:val="DefaultParagraphFont"/>
    <w:locked/>
    <w:rsid w:val="00A161CF"/>
    <w:rPr>
      <w:rFonts w:ascii="Times New Roman" w:hAnsi="Times New Roman"/>
      <w:b/>
      <w:sz w:val="28"/>
      <w:lang w:val="es-ES_tradnl" w:eastAsia="en-US"/>
    </w:rPr>
  </w:style>
  <w:style w:type="character" w:customStyle="1" w:styleId="h21">
    <w:name w:val="h21"/>
    <w:basedOn w:val="DefaultParagraphFont"/>
    <w:rsid w:val="008F60F8"/>
    <w:rPr>
      <w:b/>
      <w:bCs/>
      <w:color w:val="3366CC"/>
      <w:sz w:val="36"/>
      <w:szCs w:val="36"/>
    </w:rPr>
  </w:style>
  <w:style w:type="paragraph" w:styleId="NormalWeb">
    <w:name w:val="Normal (Web)"/>
    <w:basedOn w:val="Normal"/>
    <w:uiPriority w:val="99"/>
    <w:unhideWhenUsed/>
    <w:rsid w:val="00DA6E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AppendixNoTitle0">
    <w:name w:val="Appendix_NoTitle"/>
    <w:basedOn w:val="AnnexNoTitle0"/>
    <w:next w:val="Normalaftertitle"/>
    <w:rsid w:val="00957DB7"/>
  </w:style>
  <w:style w:type="character" w:customStyle="1" w:styleId="href">
    <w:name w:val="href"/>
    <w:basedOn w:val="DefaultParagraphFont"/>
    <w:rsid w:val="004B52AF"/>
  </w:style>
  <w:style w:type="character" w:customStyle="1" w:styleId="enumlev1Char">
    <w:name w:val="enumlev1 Char"/>
    <w:basedOn w:val="DefaultParagraphFont"/>
    <w:link w:val="enumlev1"/>
    <w:rsid w:val="004B52AF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4B52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237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6536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Fernandez Virginia</cp:lastModifiedBy>
  <cp:revision>7</cp:revision>
  <cp:lastPrinted>2012-03-02T13:41:00Z</cp:lastPrinted>
  <dcterms:created xsi:type="dcterms:W3CDTF">2012-02-28T09:35:00Z</dcterms:created>
  <dcterms:modified xsi:type="dcterms:W3CDTF">2012-03-02T13:41:00Z</dcterms:modified>
</cp:coreProperties>
</file>