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920474" w:rsidRPr="00D35752">
        <w:tc>
          <w:tcPr>
            <w:tcW w:w="9039" w:type="dxa"/>
            <w:vAlign w:val="center"/>
          </w:tcPr>
          <w:p w:rsidR="00920474" w:rsidRPr="007D5A31" w:rsidRDefault="0092047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7D5A31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UNIÓN INTERNACIONAL DE TELECOMUNICACIONES</w:t>
            </w:r>
          </w:p>
        </w:tc>
        <w:tc>
          <w:tcPr>
            <w:tcW w:w="1559" w:type="dxa"/>
          </w:tcPr>
          <w:p w:rsidR="00920474" w:rsidRPr="00D35752" w:rsidRDefault="00E7214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2E0933" wp14:editId="5B23A758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20474" w:rsidRPr="00F96264">
        <w:trPr>
          <w:cantSplit/>
        </w:trPr>
        <w:tc>
          <w:tcPr>
            <w:tcW w:w="5075" w:type="dxa"/>
          </w:tcPr>
          <w:p w:rsidR="00920474" w:rsidRPr="00F96264" w:rsidRDefault="0092047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20474" w:rsidRPr="00DE38E6" w:rsidRDefault="00920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20474" w:rsidRPr="00DE38E6" w:rsidRDefault="00920474">
      <w:pPr>
        <w:tabs>
          <w:tab w:val="left" w:pos="7513"/>
        </w:tabs>
      </w:pPr>
    </w:p>
    <w:p w:rsidR="00920474" w:rsidRPr="00DE38E6" w:rsidRDefault="0092047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920474" w:rsidRPr="00F96264">
        <w:trPr>
          <w:cantSplit/>
        </w:trPr>
        <w:tc>
          <w:tcPr>
            <w:tcW w:w="2943" w:type="dxa"/>
          </w:tcPr>
          <w:p w:rsidR="00920474" w:rsidRPr="006B79CE" w:rsidRDefault="00920474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920474" w:rsidRPr="00D06B36" w:rsidRDefault="00920474" w:rsidP="007D5A31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</w:t>
            </w:r>
            <w:r w:rsidR="00837745">
              <w:rPr>
                <w:b/>
                <w:bCs/>
                <w:lang w:val="fr-FR"/>
              </w:rPr>
              <w:t>5</w:t>
            </w:r>
            <w:r w:rsidR="007D5A31">
              <w:rPr>
                <w:b/>
                <w:bCs/>
                <w:lang w:val="fr-FR"/>
              </w:rPr>
              <w:t>5</w:t>
            </w:r>
            <w:r w:rsidR="00B4583A">
              <w:rPr>
                <w:b/>
                <w:bCs/>
                <w:lang w:val="fr-FR"/>
              </w:rPr>
              <w:t>3</w:t>
            </w:r>
          </w:p>
        </w:tc>
        <w:tc>
          <w:tcPr>
            <w:tcW w:w="7077" w:type="dxa"/>
          </w:tcPr>
          <w:p w:rsidR="00920474" w:rsidRPr="00D06B36" w:rsidRDefault="006700E2" w:rsidP="007D5A31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1</w:t>
            </w:r>
            <w:r w:rsidR="007D5A31">
              <w:rPr>
                <w:bCs/>
                <w:lang w:val="fr-FR"/>
              </w:rPr>
              <w:t>4</w:t>
            </w:r>
            <w:r w:rsidR="006328F7">
              <w:rPr>
                <w:bCs/>
                <w:lang w:val="fr-FR"/>
              </w:rPr>
              <w:t xml:space="preserve"> de </w:t>
            </w:r>
            <w:proofErr w:type="spellStart"/>
            <w:r w:rsidR="007D5A31">
              <w:rPr>
                <w:bCs/>
                <w:lang w:val="fr-FR"/>
              </w:rPr>
              <w:t>diciembre</w:t>
            </w:r>
            <w:proofErr w:type="spellEnd"/>
            <w:r w:rsidR="006328F7">
              <w:rPr>
                <w:bCs/>
                <w:lang w:val="fr-FR"/>
              </w:rPr>
              <w:t xml:space="preserve"> de 201</w:t>
            </w:r>
            <w:r w:rsidR="00837745">
              <w:rPr>
                <w:bCs/>
                <w:lang w:val="fr-FR"/>
              </w:rPr>
              <w:t>1</w:t>
            </w:r>
          </w:p>
        </w:tc>
      </w:tr>
    </w:tbl>
    <w:p w:rsidR="00920474" w:rsidRPr="00F96264" w:rsidRDefault="00920474" w:rsidP="007D5A31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a los Miembros del</w:t>
      </w:r>
      <w:r w:rsidR="007D5A31">
        <w:rPr>
          <w:b/>
        </w:rPr>
        <w:t xml:space="preserve"> Sector</w:t>
      </w:r>
      <w:r w:rsidR="0019498F">
        <w:rPr>
          <w:b/>
        </w:rPr>
        <w:t xml:space="preserve"> </w:t>
      </w:r>
      <w:bookmarkStart w:id="3" w:name="_GoBack"/>
      <w:bookmarkEnd w:id="3"/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 w:rsidR="007D5A31">
        <w:rPr>
          <w:b/>
        </w:rPr>
        <w:t>articipan en los trabajos de</w:t>
      </w:r>
      <w:r w:rsidR="007D5A31">
        <w:rPr>
          <w:b/>
        </w:rPr>
        <w:br/>
      </w:r>
      <w:r>
        <w:rPr>
          <w:b/>
        </w:rPr>
        <w:t xml:space="preserve">la Comisión </w:t>
      </w:r>
      <w:r w:rsidRPr="00525056">
        <w:rPr>
          <w:b/>
        </w:rPr>
        <w:t xml:space="preserve">de Estudio </w:t>
      </w:r>
      <w:r w:rsidR="00B4583A">
        <w:rPr>
          <w:b/>
        </w:rPr>
        <w:t>6</w:t>
      </w:r>
      <w:r>
        <w:rPr>
          <w:b/>
        </w:rPr>
        <w:t xml:space="preserve"> </w:t>
      </w:r>
      <w:r w:rsidRPr="00525056">
        <w:rPr>
          <w:b/>
        </w:rPr>
        <w:t>de Radiocomuni</w:t>
      </w:r>
      <w:r w:rsidR="007D5A31">
        <w:rPr>
          <w:b/>
        </w:rPr>
        <w:t>caciones y</w:t>
      </w:r>
      <w:r w:rsidR="007D5A31">
        <w:rPr>
          <w:b/>
        </w:rPr>
        <w:br/>
        <w:t>a los Sectores académicos del UIT-R</w:t>
      </w:r>
    </w:p>
    <w:p w:rsidR="00920474" w:rsidRPr="007D5A31" w:rsidRDefault="00920474" w:rsidP="00B4583A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06B36">
        <w:tab/>
      </w:r>
      <w:bookmarkStart w:id="4" w:name="dtitle1"/>
      <w:bookmarkEnd w:id="4"/>
      <w:r>
        <w:tab/>
      </w:r>
      <w:r w:rsidRPr="007D5A31">
        <w:rPr>
          <w:b/>
          <w:bCs/>
        </w:rPr>
        <w:t xml:space="preserve">Comisión de Estudio </w:t>
      </w:r>
      <w:r w:rsidR="00B4583A" w:rsidRPr="007D5A31">
        <w:rPr>
          <w:b/>
          <w:bCs/>
        </w:rPr>
        <w:t>6</w:t>
      </w:r>
      <w:r w:rsidRPr="007D5A31">
        <w:rPr>
          <w:b/>
          <w:bCs/>
        </w:rPr>
        <w:t xml:space="preserve"> de Radiocomunicaciones</w:t>
      </w:r>
      <w:r w:rsidR="007D5A31" w:rsidRPr="007D5A31">
        <w:rPr>
          <w:rStyle w:val="h21"/>
          <w:b w:val="0"/>
          <w:bCs w:val="0"/>
          <w:color w:val="auto"/>
          <w:sz w:val="24"/>
          <w:szCs w:val="24"/>
        </w:rPr>
        <w:t xml:space="preserve"> </w:t>
      </w:r>
      <w:r w:rsidR="007D5A31" w:rsidRPr="007D5A31">
        <w:rPr>
          <w:rStyle w:val="h21"/>
          <w:color w:val="auto"/>
          <w:sz w:val="24"/>
          <w:szCs w:val="24"/>
        </w:rPr>
        <w:t>(Servicio de radiodifusión)</w:t>
      </w:r>
    </w:p>
    <w:p w:rsidR="00920474" w:rsidRPr="007D5A31" w:rsidRDefault="00920474" w:rsidP="007D5A31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  <w:rPr>
          <w:b/>
          <w:bCs/>
        </w:rPr>
      </w:pPr>
      <w:r w:rsidRPr="007D5A31">
        <w:rPr>
          <w:b/>
          <w:bCs/>
        </w:rPr>
        <w:tab/>
        <w:t>–</w:t>
      </w:r>
      <w:r w:rsidRPr="007D5A31">
        <w:rPr>
          <w:b/>
          <w:bCs/>
        </w:rPr>
        <w:tab/>
        <w:t xml:space="preserve">Aprobación </w:t>
      </w:r>
      <w:r w:rsidR="006700E2" w:rsidRPr="007D5A31">
        <w:rPr>
          <w:b/>
          <w:bCs/>
        </w:rPr>
        <w:t xml:space="preserve">de </w:t>
      </w:r>
      <w:r w:rsidR="007D5A31" w:rsidRPr="007D5A31">
        <w:rPr>
          <w:b/>
          <w:bCs/>
        </w:rPr>
        <w:t>6</w:t>
      </w:r>
      <w:r w:rsidR="00F80858" w:rsidRPr="007D5A31">
        <w:rPr>
          <w:b/>
          <w:bCs/>
        </w:rPr>
        <w:t xml:space="preserve"> Recomendacio</w:t>
      </w:r>
      <w:r w:rsidR="00215B67" w:rsidRPr="007D5A31">
        <w:rPr>
          <w:b/>
          <w:bCs/>
        </w:rPr>
        <w:t xml:space="preserve">nes </w:t>
      </w:r>
      <w:r w:rsidR="007F1851" w:rsidRPr="007D5A31">
        <w:rPr>
          <w:b/>
          <w:bCs/>
        </w:rPr>
        <w:t>revisadas</w:t>
      </w:r>
    </w:p>
    <w:p w:rsidR="007D5A31" w:rsidRDefault="007D5A31" w:rsidP="007D5A31"/>
    <w:p w:rsidR="00920474" w:rsidRPr="004D1D7C" w:rsidRDefault="00920474" w:rsidP="007D5A31">
      <w:pPr>
        <w:pStyle w:val="Normalaftertitle0"/>
      </w:pPr>
      <w:r w:rsidRPr="004D1D7C">
        <w:t>Mediante la Circular Administrativa CAR/</w:t>
      </w:r>
      <w:r w:rsidR="006700E2">
        <w:t>3</w:t>
      </w:r>
      <w:r w:rsidR="007D5A31">
        <w:t>21</w:t>
      </w:r>
      <w:r w:rsidRPr="004D1D7C">
        <w:t xml:space="preserve">, de fecha </w:t>
      </w:r>
      <w:r w:rsidR="007D5A31">
        <w:t>6</w:t>
      </w:r>
      <w:r w:rsidR="006700E2">
        <w:t xml:space="preserve"> </w:t>
      </w:r>
      <w:r w:rsidR="00B8402D">
        <w:t xml:space="preserve">de </w:t>
      </w:r>
      <w:r w:rsidR="007D5A31">
        <w:t>septiembre</w:t>
      </w:r>
      <w:r w:rsidR="00837745">
        <w:t xml:space="preserve"> de 201</w:t>
      </w:r>
      <w:r w:rsidR="007D5A31">
        <w:t>1</w:t>
      </w:r>
      <w:r w:rsidR="006700E2">
        <w:t xml:space="preserve">, </w:t>
      </w:r>
      <w:r w:rsidR="007D5A31">
        <w:t>6</w:t>
      </w:r>
      <w:r w:rsidR="00F80858">
        <w:t xml:space="preserve"> proyectos de Recomendaci</w:t>
      </w:r>
      <w:r w:rsidR="007F1851">
        <w:t>o</w:t>
      </w:r>
      <w:r w:rsidR="00215B67">
        <w:t xml:space="preserve">nes </w:t>
      </w:r>
      <w:r w:rsidR="007F1851">
        <w:t>revisadas</w:t>
      </w:r>
      <w:r w:rsidR="00215B67" w:rsidRPr="004D1D7C">
        <w:t xml:space="preserve"> </w:t>
      </w:r>
      <w:r w:rsidRPr="004D1D7C">
        <w:t>se someti</w:t>
      </w:r>
      <w:r w:rsidR="007F1851">
        <w:t>ero</w:t>
      </w:r>
      <w:r w:rsidR="00215B67">
        <w:t>n</w:t>
      </w:r>
      <w:r>
        <w:t xml:space="preserve"> </w:t>
      </w:r>
      <w:r w:rsidR="00DE38E6">
        <w:t>a aprobación de </w:t>
      </w:r>
      <w:r w:rsidRPr="004D1D7C">
        <w:t>conformidad con el procedimiento descrito en la Resolución UIT</w:t>
      </w:r>
      <w:r w:rsidRPr="004D1D7C">
        <w:noBreakHyphen/>
        <w:t>R 1-5 (§ 10.4.5).</w:t>
      </w:r>
    </w:p>
    <w:p w:rsidR="00920474" w:rsidRPr="004D1D7C" w:rsidRDefault="00920474" w:rsidP="007D5A31">
      <w:pPr>
        <w:spacing w:before="136" w:line="240" w:lineRule="atLeast"/>
        <w:ind w:right="-51"/>
      </w:pPr>
      <w:r w:rsidRPr="004D1D7C">
        <w:t xml:space="preserve">El </w:t>
      </w:r>
      <w:r w:rsidR="007D5A31">
        <w:t>6</w:t>
      </w:r>
      <w:r w:rsidR="006700E2">
        <w:t xml:space="preserve"> de </w:t>
      </w:r>
      <w:r w:rsidR="007D5A31">
        <w:t>diciembre</w:t>
      </w:r>
      <w:r w:rsidR="00837745">
        <w:t xml:space="preserve"> de 2011</w:t>
      </w:r>
      <w:r w:rsidRPr="004D1D7C">
        <w:t xml:space="preserve"> quedaron satisfechas las cond</w:t>
      </w:r>
      <w:r w:rsidR="007D5A31">
        <w:t>iciones de dicho procedimiento.</w:t>
      </w:r>
    </w:p>
    <w:p w:rsidR="00920474" w:rsidRPr="004D1D7C" w:rsidRDefault="00920474" w:rsidP="007D5A31">
      <w:r w:rsidRPr="004D1D7C">
        <w:t>La</w:t>
      </w:r>
      <w:r w:rsidR="00273C60">
        <w:t>s</w:t>
      </w:r>
      <w:r w:rsidR="00F80858">
        <w:t xml:space="preserve"> Recomendacio</w:t>
      </w:r>
      <w:r w:rsidRPr="004D1D7C">
        <w:t>n</w:t>
      </w:r>
      <w:r w:rsidR="00273C60">
        <w:t>es</w:t>
      </w:r>
      <w:r w:rsidRPr="004D1D7C">
        <w:t xml:space="preserve"> aprobada</w:t>
      </w:r>
      <w:r w:rsidR="00273C60">
        <w:t>s</w:t>
      </w:r>
      <w:r w:rsidRPr="004D1D7C">
        <w:t xml:space="preserve"> será</w:t>
      </w:r>
      <w:r w:rsidR="00F80858">
        <w:t>n</w:t>
      </w:r>
      <w:r w:rsidRPr="004D1D7C">
        <w:t xml:space="preserve"> pub</w:t>
      </w:r>
      <w:r w:rsidR="00215B67">
        <w:t>licada</w:t>
      </w:r>
      <w:r w:rsidR="00200CCD">
        <w:t>s</w:t>
      </w:r>
      <w:r w:rsidR="00215B67">
        <w:t xml:space="preserve"> por la UIT. En el Anexo</w:t>
      </w:r>
      <w:r w:rsidR="006700E2">
        <w:t xml:space="preserve"> </w:t>
      </w:r>
      <w:r w:rsidRPr="004D1D7C">
        <w:t>a l</w:t>
      </w:r>
      <w:r w:rsidR="00273C60">
        <w:t xml:space="preserve">a presente Circular figuran </w:t>
      </w:r>
      <w:r w:rsidRPr="004D1D7C">
        <w:t>su</w:t>
      </w:r>
      <w:r w:rsidR="00200CCD">
        <w:t>s</w:t>
      </w:r>
      <w:r w:rsidRPr="004D1D7C">
        <w:t xml:space="preserve"> título</w:t>
      </w:r>
      <w:r w:rsidR="00273C60">
        <w:t>s con los</w:t>
      </w:r>
      <w:r w:rsidRPr="004D1D7C">
        <w:t xml:space="preserve"> número</w:t>
      </w:r>
      <w:r w:rsidR="00273C60">
        <w:t>s</w:t>
      </w:r>
      <w:r w:rsidRPr="004D1D7C">
        <w:t xml:space="preserve"> que se le</w:t>
      </w:r>
      <w:r w:rsidR="007F1851">
        <w:t>s</w:t>
      </w:r>
      <w:r w:rsidRPr="004D1D7C">
        <w:t xml:space="preserve"> ha</w:t>
      </w:r>
      <w:r w:rsidR="00273C60">
        <w:t>n</w:t>
      </w:r>
      <w:r w:rsidRPr="004D1D7C">
        <w:t xml:space="preserve"> asignado.</w:t>
      </w:r>
    </w:p>
    <w:p w:rsidR="00920474" w:rsidRPr="00CD1F0D" w:rsidRDefault="00920474" w:rsidP="007D5A3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 w:rsidRPr="00CD1F0D">
        <w:tab/>
      </w:r>
      <w:r w:rsidR="00837745">
        <w:t>François Rancy</w:t>
      </w:r>
      <w:r w:rsidRPr="00CD1F0D">
        <w:br/>
      </w:r>
      <w:r w:rsidRPr="00CD1F0D">
        <w:tab/>
        <w:t>Director</w:t>
      </w:r>
      <w:r w:rsidR="00B8402D">
        <w:t xml:space="preserve"> de la</w:t>
      </w:r>
      <w:r w:rsidRPr="00CD1F0D">
        <w:t xml:space="preserve"> Oficina de Radiocomunicaciones</w:t>
      </w:r>
    </w:p>
    <w:p w:rsidR="007D5A31" w:rsidRDefault="007D5A31">
      <w:pPr>
        <w:tabs>
          <w:tab w:val="left" w:pos="993"/>
          <w:tab w:val="center" w:pos="7939"/>
          <w:tab w:val="right" w:pos="8505"/>
        </w:tabs>
        <w:rPr>
          <w:b/>
        </w:rPr>
      </w:pPr>
    </w:p>
    <w:p w:rsidR="00920474" w:rsidRDefault="00920474" w:rsidP="007D5A31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Anexo:</w:t>
      </w:r>
      <w:r w:rsidR="007312BA">
        <w:t xml:space="preserve"> </w:t>
      </w:r>
      <w:r w:rsidR="007D5A31">
        <w:t xml:space="preserve"> 1</w:t>
      </w:r>
    </w:p>
    <w:p w:rsidR="007D5A31" w:rsidRDefault="007D5A31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</w:p>
    <w:p w:rsidR="00920474" w:rsidRPr="007D5A31" w:rsidRDefault="00920474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  <w:r w:rsidRPr="007D5A31">
        <w:rPr>
          <w:sz w:val="18"/>
          <w:szCs w:val="18"/>
          <w:u w:val="single"/>
        </w:rPr>
        <w:t>Distribución: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bCs/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 xml:space="preserve">Administraciones de los Estados Miembros y Miembros del Sector de Radiocomunicaciones </w:t>
      </w:r>
      <w:r w:rsidRPr="007D5A31">
        <w:rPr>
          <w:bCs/>
          <w:sz w:val="18"/>
          <w:szCs w:val="18"/>
        </w:rPr>
        <w:t xml:space="preserve">que participan en los trabajos de la Comisión de Estudio </w:t>
      </w:r>
      <w:r>
        <w:rPr>
          <w:bCs/>
          <w:sz w:val="18"/>
          <w:szCs w:val="18"/>
        </w:rPr>
        <w:t>6</w:t>
      </w:r>
      <w:r w:rsidRPr="007D5A31">
        <w:rPr>
          <w:bCs/>
          <w:sz w:val="18"/>
          <w:szCs w:val="18"/>
        </w:rPr>
        <w:t xml:space="preserve"> de Radiocomunicaciones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bCs/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 xml:space="preserve">Asociados del UIT-R que participan en los trabajos de la Comisión de Estudio </w:t>
      </w:r>
      <w:r>
        <w:rPr>
          <w:sz w:val="18"/>
          <w:szCs w:val="18"/>
        </w:rPr>
        <w:t>6</w:t>
      </w:r>
      <w:r w:rsidRPr="007D5A31">
        <w:rPr>
          <w:sz w:val="18"/>
          <w:szCs w:val="18"/>
        </w:rPr>
        <w:t xml:space="preserve"> de </w:t>
      </w:r>
      <w:r w:rsidRPr="007D5A31">
        <w:rPr>
          <w:bCs/>
          <w:sz w:val="18"/>
          <w:szCs w:val="18"/>
        </w:rPr>
        <w:t>Radiocomunicaciones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Sectores académicos del UIT-R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Presidente y Vicepresidentes de la Reunión Preparatoria de la Conferencia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Miembros de la Junta del Reglamento de Radiocomunicaciones</w:t>
      </w:r>
    </w:p>
    <w:p w:rsidR="007D5A31" w:rsidRPr="007D5A31" w:rsidRDefault="007D5A31" w:rsidP="007D5A3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D5A31">
        <w:rPr>
          <w:sz w:val="18"/>
          <w:szCs w:val="18"/>
        </w:rPr>
        <w:t>–</w:t>
      </w:r>
      <w:r w:rsidRPr="007D5A31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920474" w:rsidRPr="00CC3351" w:rsidRDefault="00920474" w:rsidP="007D5A31">
      <w:pPr>
        <w:pStyle w:val="AnnexNotitle"/>
        <w:spacing w:before="360"/>
        <w:rPr>
          <w:lang w:val="es-ES"/>
        </w:rPr>
      </w:pPr>
      <w:r w:rsidRPr="00CC3351">
        <w:rPr>
          <w:lang w:val="es-ES"/>
        </w:rPr>
        <w:br w:type="page"/>
      </w:r>
      <w:r w:rsidRPr="00707355">
        <w:rPr>
          <w:lang w:val="es-ES"/>
        </w:rPr>
        <w:lastRenderedPageBreak/>
        <w:t>Anexo</w:t>
      </w:r>
      <w:r>
        <w:rPr>
          <w:bCs/>
          <w:lang w:val="es-ES"/>
        </w:rPr>
        <w:br/>
      </w:r>
      <w:r>
        <w:rPr>
          <w:bCs/>
          <w:lang w:val="es-ES"/>
        </w:rPr>
        <w:br/>
      </w:r>
      <w:r>
        <w:rPr>
          <w:lang w:val="es-ES"/>
        </w:rPr>
        <w:t>Título</w:t>
      </w:r>
      <w:r w:rsidR="00F80858">
        <w:rPr>
          <w:lang w:val="es-ES"/>
        </w:rPr>
        <w:t>s</w:t>
      </w:r>
      <w:r>
        <w:rPr>
          <w:lang w:val="es-ES"/>
        </w:rPr>
        <w:t xml:space="preserve"> de la</w:t>
      </w:r>
      <w:r w:rsidR="00F80858">
        <w:rPr>
          <w:lang w:val="es-ES"/>
        </w:rPr>
        <w:t>s Recomendacio</w:t>
      </w:r>
      <w:r>
        <w:rPr>
          <w:lang w:val="es-ES"/>
        </w:rPr>
        <w:t>n</w:t>
      </w:r>
      <w:r w:rsidR="00F80858">
        <w:rPr>
          <w:lang w:val="es-ES"/>
        </w:rPr>
        <w:t>es</w:t>
      </w:r>
      <w:r>
        <w:rPr>
          <w:lang w:val="es-ES"/>
        </w:rPr>
        <w:t xml:space="preserve"> aprobada</w:t>
      </w:r>
      <w:r w:rsidR="00F80858">
        <w:rPr>
          <w:lang w:val="es-ES"/>
        </w:rPr>
        <w:t>s</w:t>
      </w:r>
    </w:p>
    <w:p w:rsidR="00920474" w:rsidRDefault="00920474" w:rsidP="00B4583A"/>
    <w:p w:rsidR="00B4583A" w:rsidRDefault="00B4583A" w:rsidP="00B4583A"/>
    <w:p w:rsidR="00B0402B" w:rsidRPr="008F43EF" w:rsidRDefault="00B0402B" w:rsidP="00B0402B">
      <w:pPr>
        <w:pStyle w:val="Normalaftertitle"/>
        <w:tabs>
          <w:tab w:val="right" w:pos="9639"/>
        </w:tabs>
        <w:spacing w:before="120"/>
      </w:pPr>
      <w:r w:rsidRPr="008F43EF">
        <w:rPr>
          <w:u w:val="single"/>
        </w:rPr>
        <w:t>Recomendación</w:t>
      </w:r>
      <w:r>
        <w:rPr>
          <w:u w:val="single"/>
        </w:rPr>
        <w:t xml:space="preserve"> </w:t>
      </w:r>
      <w:r w:rsidRPr="008F43EF">
        <w:rPr>
          <w:u w:val="single"/>
        </w:rPr>
        <w:t>UIT-R BS.1660-</w:t>
      </w:r>
      <w:r>
        <w:rPr>
          <w:u w:val="single"/>
        </w:rPr>
        <w:t>5</w:t>
      </w:r>
      <w:r w:rsidRPr="008F43EF">
        <w:tab/>
        <w:t>Doc. 6/</w:t>
      </w:r>
      <w:r>
        <w:t>BL/15</w:t>
      </w:r>
    </w:p>
    <w:p w:rsidR="00B0402B" w:rsidRDefault="00B0402B" w:rsidP="00B0402B">
      <w:pPr>
        <w:pStyle w:val="Rectitle"/>
      </w:pPr>
      <w:r>
        <w:t>Bases técnicas para la planificación de la radiodifusión</w:t>
      </w:r>
      <w:r>
        <w:br/>
        <w:t>sonora digital terrenal en la banda de ondas métricas</w:t>
      </w:r>
    </w:p>
    <w:p w:rsidR="00B0402B" w:rsidRPr="008F43EF" w:rsidRDefault="00B0402B" w:rsidP="00B0402B"/>
    <w:p w:rsidR="00B0402B" w:rsidRPr="00336801" w:rsidRDefault="00B0402B" w:rsidP="00B0402B">
      <w:pPr>
        <w:tabs>
          <w:tab w:val="right" w:pos="9639"/>
        </w:tabs>
      </w:pPr>
      <w:r w:rsidRPr="00336801">
        <w:rPr>
          <w:u w:val="single"/>
        </w:rPr>
        <w:t>Recomendación UIT-R BS.1348-</w:t>
      </w:r>
      <w:r>
        <w:rPr>
          <w:u w:val="single"/>
        </w:rPr>
        <w:t>2</w:t>
      </w:r>
      <w:r w:rsidRPr="00336801">
        <w:tab/>
        <w:t>Doc. 6/</w:t>
      </w:r>
      <w:r>
        <w:t>BL/16</w:t>
      </w:r>
    </w:p>
    <w:p w:rsidR="00B0402B" w:rsidRPr="00336801" w:rsidRDefault="00B0402B" w:rsidP="00B0402B">
      <w:pPr>
        <w:pStyle w:val="Rectitle"/>
      </w:pPr>
      <w:r w:rsidRPr="00C13D00">
        <w:t>Requisitos de servicio de la radiodifusión sonora digital</w:t>
      </w:r>
      <w:r>
        <w:br/>
      </w:r>
      <w:r w:rsidRPr="00C13D00">
        <w:t>para frecuencias inferiores a 30 MHz</w:t>
      </w:r>
    </w:p>
    <w:p w:rsidR="00B0402B" w:rsidRPr="00336801" w:rsidRDefault="00B0402B" w:rsidP="00B0402B"/>
    <w:p w:rsidR="00B0402B" w:rsidRPr="00336801" w:rsidRDefault="00B0402B" w:rsidP="00B0402B">
      <w:pPr>
        <w:tabs>
          <w:tab w:val="right" w:pos="9639"/>
        </w:tabs>
      </w:pPr>
      <w:r w:rsidRPr="00336801">
        <w:rPr>
          <w:u w:val="single"/>
        </w:rPr>
        <w:t>Recomendación UIT-R BS.774-</w:t>
      </w:r>
      <w:r>
        <w:rPr>
          <w:u w:val="single"/>
        </w:rPr>
        <w:t>3</w:t>
      </w:r>
      <w:r w:rsidRPr="00336801">
        <w:tab/>
        <w:t>Doc. 6/</w:t>
      </w:r>
      <w:r>
        <w:t>BL/17</w:t>
      </w:r>
    </w:p>
    <w:p w:rsidR="00B0402B" w:rsidRPr="00336801" w:rsidRDefault="00B0402B" w:rsidP="00B0402B">
      <w:pPr>
        <w:pStyle w:val="Rectitle"/>
      </w:pPr>
      <w:r w:rsidRPr="008254AC">
        <w:t>Necesidades del servicio relativo a la radiodifusión sonora digital para receptores a bordo de vehículos, portátiles y fijos, mediante</w:t>
      </w:r>
      <w:r>
        <w:br/>
      </w:r>
      <w:r w:rsidRPr="008254AC">
        <w:t>transmisores ter</w:t>
      </w:r>
      <w:r>
        <w:t>renales, en las bandas de ondas</w:t>
      </w:r>
      <w:r>
        <w:br/>
      </w:r>
      <w:r w:rsidRPr="008254AC">
        <w:t xml:space="preserve">métricas y </w:t>
      </w:r>
      <w:proofErr w:type="spellStart"/>
      <w:r w:rsidRPr="008254AC">
        <w:t>decimétricas</w:t>
      </w:r>
      <w:proofErr w:type="spellEnd"/>
    </w:p>
    <w:p w:rsidR="00B0402B" w:rsidRPr="00336801" w:rsidRDefault="00B0402B" w:rsidP="00B0402B">
      <w:pPr>
        <w:tabs>
          <w:tab w:val="right" w:pos="9639"/>
        </w:tabs>
        <w:rPr>
          <w:u w:val="single"/>
        </w:rPr>
      </w:pPr>
    </w:p>
    <w:p w:rsidR="00B0402B" w:rsidRPr="00336801" w:rsidRDefault="00B0402B" w:rsidP="00B0402B">
      <w:pPr>
        <w:tabs>
          <w:tab w:val="right" w:pos="9639"/>
        </w:tabs>
      </w:pPr>
      <w:r w:rsidRPr="00336801">
        <w:rPr>
          <w:u w:val="single"/>
        </w:rPr>
        <w:t>Recomendación UIT-R BS.1114-</w:t>
      </w:r>
      <w:r>
        <w:rPr>
          <w:u w:val="single"/>
        </w:rPr>
        <w:t>7</w:t>
      </w:r>
      <w:r>
        <w:tab/>
        <w:t>Doc. 6/BL/18</w:t>
      </w:r>
    </w:p>
    <w:p w:rsidR="00B0402B" w:rsidRDefault="00B0402B" w:rsidP="00B0402B">
      <w:pPr>
        <w:pStyle w:val="Rectitle"/>
      </w:pPr>
      <w:r w:rsidRPr="008254AC">
        <w:t>Sistemas de radiodifusión sonora digital terrenal para receptores</w:t>
      </w:r>
      <w:r>
        <w:t xml:space="preserve"> </w:t>
      </w:r>
      <w:r w:rsidRPr="008254AC">
        <w:t>en vehículos, portátiles y fijos en la gama de frecuencias 30-3 000 MHz</w:t>
      </w:r>
    </w:p>
    <w:p w:rsidR="00B0402B" w:rsidRPr="00C76513" w:rsidRDefault="00B0402B" w:rsidP="00B0402B">
      <w:pPr>
        <w:rPr>
          <w:rStyle w:val="href"/>
          <w:szCs w:val="24"/>
        </w:rPr>
      </w:pPr>
    </w:p>
    <w:p w:rsidR="00B0402B" w:rsidRPr="00336801" w:rsidRDefault="00B0402B" w:rsidP="00B0402B">
      <w:pPr>
        <w:tabs>
          <w:tab w:val="right" w:pos="9639"/>
        </w:tabs>
      </w:pPr>
      <w:r w:rsidRPr="00336801">
        <w:rPr>
          <w:u w:val="single"/>
        </w:rPr>
        <w:t>Recomendación UIT-R BT.1306-</w:t>
      </w:r>
      <w:r>
        <w:rPr>
          <w:u w:val="single"/>
        </w:rPr>
        <w:t>6</w:t>
      </w:r>
      <w:r>
        <w:tab/>
        <w:t>Doc. 6/BL/19</w:t>
      </w:r>
    </w:p>
    <w:p w:rsidR="00B0402B" w:rsidRPr="00336801" w:rsidRDefault="00B0402B" w:rsidP="00B0402B">
      <w:pPr>
        <w:pStyle w:val="Rectitle"/>
      </w:pPr>
      <w:r w:rsidRPr="00336801">
        <w:t>Métodos de corrección de errores, de c</w:t>
      </w:r>
      <w:r w:rsidR="00DD3288">
        <w:t>onfiguración de trama de datos,</w:t>
      </w:r>
      <w:r>
        <w:br/>
      </w:r>
      <w:r w:rsidRPr="00336801">
        <w:t xml:space="preserve">de modulación y de emisión </w:t>
      </w:r>
      <w:r>
        <w:t>para la radiodifusión</w:t>
      </w:r>
      <w:r>
        <w:br/>
      </w:r>
      <w:r w:rsidRPr="00336801">
        <w:t>de televisión digital terrenal</w:t>
      </w:r>
    </w:p>
    <w:p w:rsidR="00B0402B" w:rsidRPr="00336801" w:rsidRDefault="00B0402B" w:rsidP="00B0402B"/>
    <w:p w:rsidR="00B0402B" w:rsidRPr="00336801" w:rsidRDefault="00B0402B" w:rsidP="00B0402B">
      <w:pPr>
        <w:tabs>
          <w:tab w:val="right" w:pos="9639"/>
        </w:tabs>
      </w:pPr>
      <w:r w:rsidRPr="00336801">
        <w:rPr>
          <w:u w:val="single"/>
        </w:rPr>
        <w:t>Recomendación UIT-R BT.1368-</w:t>
      </w:r>
      <w:r>
        <w:rPr>
          <w:u w:val="single"/>
        </w:rPr>
        <w:t>9</w:t>
      </w:r>
      <w:r>
        <w:tab/>
        <w:t>Doc. 6/BL/20</w:t>
      </w:r>
    </w:p>
    <w:p w:rsidR="00B0402B" w:rsidRDefault="00B0402B" w:rsidP="00B0402B">
      <w:pPr>
        <w:pStyle w:val="Rectitle"/>
      </w:pPr>
      <w:r w:rsidRPr="001F7862">
        <w:t>Criterios para la planificación de servicios de televisión digital</w:t>
      </w:r>
      <w:r>
        <w:br/>
      </w:r>
      <w:r w:rsidRPr="001F7862">
        <w:t>terrenal en las bandas de ondas métricas/</w:t>
      </w:r>
      <w:proofErr w:type="spellStart"/>
      <w:r w:rsidRPr="001F7862">
        <w:t>decimétricas</w:t>
      </w:r>
      <w:proofErr w:type="spellEnd"/>
    </w:p>
    <w:p w:rsidR="00837745" w:rsidRPr="007312BA" w:rsidRDefault="00B0402B" w:rsidP="00B0402B">
      <w:pPr>
        <w:spacing w:before="240"/>
        <w:ind w:left="794" w:hanging="794"/>
        <w:jc w:val="center"/>
      </w:pPr>
      <w:r>
        <w:t>_______________</w:t>
      </w:r>
    </w:p>
    <w:sectPr w:rsidR="00837745" w:rsidRPr="007312BA" w:rsidSect="002C65D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3A" w:rsidRDefault="00B4583A">
      <w:r>
        <w:separator/>
      </w:r>
    </w:p>
  </w:endnote>
  <w:endnote w:type="continuationSeparator" w:id="0">
    <w:p w:rsidR="00B4583A" w:rsidRDefault="00B4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3A" w:rsidRPr="00DD3288" w:rsidRDefault="0019498F" w:rsidP="00DD328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69D0">
      <w:t>Y:\APP\BR\CIRCS_DMS\CACE\500\553\553s.docx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B4583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B4583A">
      <w:trPr>
        <w:cantSplit/>
      </w:trPr>
      <w:tc>
        <w:tcPr>
          <w:tcW w:w="1062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B4583A">
      <w:trPr>
        <w:cantSplit/>
      </w:trPr>
      <w:tc>
        <w:tcPr>
          <w:tcW w:w="1062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B4583A" w:rsidRDefault="00B4583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B4583A" w:rsidRDefault="00B4583A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B4583A" w:rsidRDefault="00B4583A">
          <w:pPr>
            <w:pStyle w:val="itu"/>
            <w:rPr>
              <w:lang w:val="es-ES_tradnl"/>
            </w:rPr>
          </w:pPr>
        </w:p>
      </w:tc>
    </w:tr>
  </w:tbl>
  <w:p w:rsidR="00B4583A" w:rsidRDefault="00B45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3A" w:rsidRDefault="00B4583A">
      <w:r>
        <w:t>____________________</w:t>
      </w:r>
    </w:p>
  </w:footnote>
  <w:footnote w:type="continuationSeparator" w:id="0">
    <w:p w:rsidR="00B4583A" w:rsidRDefault="00B45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3A" w:rsidRDefault="00B4583A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498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4583A" w:rsidRPr="00F96264" w:rsidRDefault="00B4583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6A"/>
    <w:rsid w:val="00094032"/>
    <w:rsid w:val="000E266E"/>
    <w:rsid w:val="00106119"/>
    <w:rsid w:val="00115491"/>
    <w:rsid w:val="0019498F"/>
    <w:rsid w:val="001F69D0"/>
    <w:rsid w:val="00200CCD"/>
    <w:rsid w:val="00215B67"/>
    <w:rsid w:val="00215DA9"/>
    <w:rsid w:val="00273C60"/>
    <w:rsid w:val="002C65DC"/>
    <w:rsid w:val="00335F8A"/>
    <w:rsid w:val="00450DE7"/>
    <w:rsid w:val="0048344F"/>
    <w:rsid w:val="004E506A"/>
    <w:rsid w:val="00567DB5"/>
    <w:rsid w:val="005F2C61"/>
    <w:rsid w:val="006328F7"/>
    <w:rsid w:val="006454D3"/>
    <w:rsid w:val="006700E2"/>
    <w:rsid w:val="007261BA"/>
    <w:rsid w:val="007312BA"/>
    <w:rsid w:val="007D5A31"/>
    <w:rsid w:val="007F1851"/>
    <w:rsid w:val="00837745"/>
    <w:rsid w:val="00920474"/>
    <w:rsid w:val="00936F84"/>
    <w:rsid w:val="00A93942"/>
    <w:rsid w:val="00AC124D"/>
    <w:rsid w:val="00B0402B"/>
    <w:rsid w:val="00B2262F"/>
    <w:rsid w:val="00B4583A"/>
    <w:rsid w:val="00B8402D"/>
    <w:rsid w:val="00B91701"/>
    <w:rsid w:val="00BC0CB6"/>
    <w:rsid w:val="00C844B4"/>
    <w:rsid w:val="00D92265"/>
    <w:rsid w:val="00DD3288"/>
    <w:rsid w:val="00DE38E6"/>
    <w:rsid w:val="00E7214A"/>
    <w:rsid w:val="00E919F6"/>
    <w:rsid w:val="00EF3115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character" w:customStyle="1" w:styleId="href">
    <w:name w:val="href"/>
    <w:basedOn w:val="DefaultParagraphFont"/>
    <w:uiPriority w:val="99"/>
    <w:rsid w:val="00B040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character" w:customStyle="1" w:styleId="href">
    <w:name w:val="href"/>
    <w:basedOn w:val="DefaultParagraphFont"/>
    <w:uiPriority w:val="99"/>
    <w:rsid w:val="00B040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17</TotalTime>
  <Pages>2</Pages>
  <Words>425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3016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capdessu</cp:lastModifiedBy>
  <cp:revision>8</cp:revision>
  <cp:lastPrinted>2011-12-08T14:00:00Z</cp:lastPrinted>
  <dcterms:created xsi:type="dcterms:W3CDTF">2011-12-08T13:30:00Z</dcterms:created>
  <dcterms:modified xsi:type="dcterms:W3CDTF">2011-12-13T12:19:00Z</dcterms:modified>
</cp:coreProperties>
</file>