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77308F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0934F8" w:rsidRDefault="00147E21" w:rsidP="00210B45">
            <w:pPr>
              <w:tabs>
                <w:tab w:val="left" w:pos="7513"/>
              </w:tabs>
              <w:jc w:val="center"/>
              <w:rPr>
                <w:rFonts w:ascii="SimSun" w:hAnsi="SimSun"/>
                <w:lang w:val="fr-FR"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0934F8" w:rsidRDefault="000934F8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0934F8">
              <w:rPr>
                <w:b/>
                <w:bCs/>
                <w:lang w:val="fr-FR" w:eastAsia="zh-CN"/>
              </w:rPr>
              <w:t>CACE</w:t>
            </w:r>
            <w:r w:rsidR="00921D68">
              <w:rPr>
                <w:b/>
                <w:bCs/>
                <w:lang w:val="fr-FR" w:eastAsia="zh-CN"/>
              </w:rPr>
              <w:t>/</w:t>
            </w:r>
            <w:r w:rsidR="00921D68">
              <w:rPr>
                <w:rFonts w:hint="eastAsia"/>
                <w:b/>
                <w:bCs/>
                <w:lang w:val="fr-FR" w:eastAsia="zh-CN"/>
              </w:rPr>
              <w:t>54</w:t>
            </w:r>
            <w:r>
              <w:rPr>
                <w:b/>
                <w:bCs/>
                <w:lang w:val="fr-FR" w:eastAsia="zh-CN"/>
              </w:rPr>
              <w:t>7</w:t>
            </w:r>
          </w:p>
        </w:tc>
        <w:tc>
          <w:tcPr>
            <w:tcW w:w="7502" w:type="dxa"/>
          </w:tcPr>
          <w:p w:rsidR="00B87E04" w:rsidRPr="000934F8" w:rsidRDefault="00147E21" w:rsidP="00BE1F22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93113F">
              <w:rPr>
                <w:rFonts w:hint="eastAsia"/>
                <w:lang w:eastAsia="zh-CN"/>
              </w:rPr>
              <w:t>11</w:t>
            </w:r>
            <w:r w:rsidR="00351310">
              <w:rPr>
                <w:rFonts w:hint="eastAsia"/>
                <w:lang w:eastAsia="zh-CN"/>
              </w:rPr>
              <w:t>年</w:t>
            </w:r>
            <w:r w:rsidR="0093113F">
              <w:rPr>
                <w:rFonts w:hint="eastAsia"/>
                <w:lang w:eastAsia="zh-CN"/>
              </w:rPr>
              <w:t>9</w:t>
            </w:r>
            <w:r w:rsidR="00351310">
              <w:rPr>
                <w:rFonts w:hint="eastAsia"/>
                <w:lang w:eastAsia="zh-CN"/>
              </w:rPr>
              <w:t>月</w:t>
            </w:r>
            <w:r w:rsidR="00BE1F22">
              <w:rPr>
                <w:lang w:eastAsia="zh-CN"/>
              </w:rPr>
              <w:t>5</w:t>
            </w:r>
            <w:bookmarkStart w:id="3" w:name="_GoBack"/>
            <w:bookmarkEnd w:id="3"/>
            <w:r w:rsidR="000934F8">
              <w:rPr>
                <w:rFonts w:hint="eastAsia"/>
                <w:lang w:eastAsia="zh-CN"/>
              </w:rPr>
              <w:t>日</w:t>
            </w:r>
          </w:p>
        </w:tc>
      </w:tr>
    </w:tbl>
    <w:p w:rsidR="0040725D" w:rsidRDefault="007D3C32" w:rsidP="00DA41D7">
      <w:pPr>
        <w:tabs>
          <w:tab w:val="left" w:pos="7513"/>
        </w:tabs>
        <w:spacing w:before="480"/>
        <w:jc w:val="center"/>
        <w:rPr>
          <w:rFonts w:hAnsi="SimSun"/>
          <w:b/>
          <w:bCs/>
          <w:lang w:eastAsia="zh-CN"/>
        </w:rPr>
      </w:pPr>
      <w:r w:rsidRPr="00351310">
        <w:rPr>
          <w:rFonts w:hAnsi="SimSun"/>
          <w:b/>
          <w:bCs/>
          <w:lang w:eastAsia="zh-CN"/>
        </w:rPr>
        <w:t>致国际电联成员国主管部门</w:t>
      </w:r>
      <w:r w:rsidR="000934F8" w:rsidRPr="00351310">
        <w:rPr>
          <w:rFonts w:hAnsi="SimSun"/>
          <w:b/>
          <w:bCs/>
          <w:lang w:eastAsia="zh-CN"/>
        </w:rPr>
        <w:t>和</w:t>
      </w:r>
    </w:p>
    <w:p w:rsidR="009D3C01" w:rsidRDefault="000934F8" w:rsidP="00BE0B72">
      <w:pPr>
        <w:tabs>
          <w:tab w:val="left" w:pos="7513"/>
        </w:tabs>
        <w:spacing w:before="0"/>
        <w:jc w:val="center"/>
        <w:rPr>
          <w:rFonts w:hAnsi="SimSun"/>
          <w:b/>
          <w:bCs/>
          <w:lang w:eastAsia="zh-CN"/>
        </w:rPr>
      </w:pPr>
      <w:r w:rsidRPr="00351310">
        <w:rPr>
          <w:rFonts w:hAnsi="SimSun"/>
          <w:b/>
          <w:bCs/>
          <w:lang w:eastAsia="zh-CN"/>
        </w:rPr>
        <w:t>参加无线电通信研究组、</w:t>
      </w:r>
      <w:r w:rsidR="0093113F">
        <w:rPr>
          <w:rFonts w:hAnsi="SimSun" w:hint="eastAsia"/>
          <w:b/>
          <w:bCs/>
          <w:lang w:eastAsia="zh-CN"/>
        </w:rPr>
        <w:t>词汇协调委员会、</w:t>
      </w:r>
    </w:p>
    <w:p w:rsidR="0040725D" w:rsidRDefault="000934F8" w:rsidP="00BE0B72">
      <w:pPr>
        <w:tabs>
          <w:tab w:val="left" w:pos="7513"/>
        </w:tabs>
        <w:spacing w:before="0"/>
        <w:jc w:val="center"/>
        <w:rPr>
          <w:rFonts w:hAnsi="SimSun"/>
          <w:b/>
          <w:bCs/>
          <w:lang w:eastAsia="zh-CN"/>
        </w:rPr>
      </w:pPr>
      <w:r w:rsidRPr="00351310">
        <w:rPr>
          <w:rFonts w:hAnsi="SimSun"/>
          <w:b/>
          <w:bCs/>
          <w:lang w:eastAsia="zh-CN"/>
        </w:rPr>
        <w:t>规则</w:t>
      </w:r>
      <w:r w:rsidRPr="00351310">
        <w:rPr>
          <w:b/>
          <w:bCs/>
          <w:lang w:eastAsia="zh-CN"/>
        </w:rPr>
        <w:t>/</w:t>
      </w:r>
      <w:r w:rsidRPr="00351310">
        <w:rPr>
          <w:rFonts w:hAnsi="SimSun"/>
          <w:b/>
          <w:bCs/>
          <w:lang w:eastAsia="zh-CN"/>
        </w:rPr>
        <w:t>程序问题特别委员会、大会筹备会议</w:t>
      </w:r>
    </w:p>
    <w:p w:rsidR="009D3C01" w:rsidRDefault="000934F8" w:rsidP="00BE0B72">
      <w:pPr>
        <w:tabs>
          <w:tab w:val="left" w:pos="7513"/>
        </w:tabs>
        <w:spacing w:before="0"/>
        <w:jc w:val="center"/>
        <w:rPr>
          <w:rFonts w:hAnsi="SimSun"/>
          <w:b/>
          <w:bCs/>
          <w:lang w:eastAsia="zh-CN"/>
        </w:rPr>
      </w:pPr>
      <w:r w:rsidRPr="00351310">
        <w:rPr>
          <w:rFonts w:hAnsi="SimSun"/>
          <w:b/>
          <w:bCs/>
          <w:lang w:eastAsia="zh-CN"/>
        </w:rPr>
        <w:t>及无线电通信顾问组工作的</w:t>
      </w:r>
    </w:p>
    <w:p w:rsidR="00B87E04" w:rsidRDefault="000934F8" w:rsidP="00BE0B72">
      <w:pPr>
        <w:tabs>
          <w:tab w:val="left" w:pos="7513"/>
        </w:tabs>
        <w:spacing w:before="0"/>
        <w:jc w:val="center"/>
        <w:rPr>
          <w:rFonts w:hAnsi="SimSun"/>
          <w:b/>
          <w:bCs/>
          <w:lang w:val="en-US" w:eastAsia="zh-CN"/>
        </w:rPr>
      </w:pPr>
      <w:r w:rsidRPr="00351310">
        <w:rPr>
          <w:rFonts w:hAnsi="SimSun"/>
          <w:b/>
          <w:bCs/>
          <w:lang w:eastAsia="zh-CN"/>
        </w:rPr>
        <w:t>无线电通信部门成员</w:t>
      </w:r>
    </w:p>
    <w:p w:rsidR="00BE0B72" w:rsidRPr="00BE0B72" w:rsidRDefault="00BE0B72" w:rsidP="00BE0B72">
      <w:pPr>
        <w:tabs>
          <w:tab w:val="left" w:pos="7513"/>
        </w:tabs>
        <w:spacing w:before="0"/>
        <w:jc w:val="center"/>
        <w:rPr>
          <w:b/>
          <w:bCs/>
          <w:lang w:val="en-US" w:eastAsia="zh-CN"/>
        </w:rPr>
      </w:pPr>
    </w:p>
    <w:p w:rsidR="000934F8" w:rsidRPr="00351310" w:rsidRDefault="007D3C32" w:rsidP="009D3C01">
      <w:pPr>
        <w:tabs>
          <w:tab w:val="clear" w:pos="794"/>
          <w:tab w:val="clear" w:pos="1191"/>
          <w:tab w:val="left" w:pos="1134"/>
        </w:tabs>
        <w:spacing w:before="480" w:after="240"/>
        <w:ind w:left="1134" w:hanging="1134"/>
        <w:rPr>
          <w:lang w:eastAsia="zh-CN"/>
        </w:rPr>
      </w:pPr>
      <w:r w:rsidRPr="00351310">
        <w:rPr>
          <w:rFonts w:hAnsi="SimSun"/>
          <w:b/>
          <w:bCs/>
          <w:szCs w:val="24"/>
          <w:lang w:eastAsia="zh-CN"/>
        </w:rPr>
        <w:t>事由：</w:t>
      </w:r>
      <w:r w:rsidR="00B87E04" w:rsidRPr="00DA41D7">
        <w:rPr>
          <w:bCs/>
          <w:lang w:eastAsia="zh-CN"/>
        </w:rPr>
        <w:tab/>
      </w:r>
      <w:bookmarkStart w:id="4" w:name="dtitle1"/>
      <w:bookmarkEnd w:id="4"/>
      <w:r w:rsidR="000934F8" w:rsidRPr="00DA41D7">
        <w:rPr>
          <w:bCs/>
          <w:lang w:eastAsia="zh-CN"/>
        </w:rPr>
        <w:t>ITU-R</w:t>
      </w:r>
      <w:r w:rsidR="000934F8" w:rsidRPr="00DA41D7">
        <w:rPr>
          <w:rFonts w:hAnsi="SimSun"/>
          <w:bCs/>
          <w:lang w:eastAsia="zh-CN"/>
        </w:rPr>
        <w:t>研究组、</w:t>
      </w:r>
      <w:r w:rsidR="0093113F" w:rsidRPr="0093113F">
        <w:rPr>
          <w:rFonts w:hAnsi="SimSun" w:hint="eastAsia"/>
          <w:bCs/>
          <w:lang w:eastAsia="zh-CN"/>
        </w:rPr>
        <w:t>词汇协调委员会、</w:t>
      </w:r>
      <w:r w:rsidR="000934F8" w:rsidRPr="00DA41D7">
        <w:rPr>
          <w:rFonts w:hAnsi="SimSun"/>
          <w:bCs/>
          <w:lang w:eastAsia="zh-CN"/>
        </w:rPr>
        <w:t>规则</w:t>
      </w:r>
      <w:r w:rsidR="000934F8" w:rsidRPr="00DA41D7">
        <w:rPr>
          <w:bCs/>
          <w:lang w:eastAsia="zh-CN"/>
        </w:rPr>
        <w:t>/</w:t>
      </w:r>
      <w:r w:rsidR="00351310" w:rsidRPr="00DA41D7">
        <w:rPr>
          <w:rFonts w:hAnsi="SimSun"/>
          <w:bCs/>
          <w:lang w:eastAsia="zh-CN"/>
        </w:rPr>
        <w:t>程序问题特别委员会、大会筹备会议和</w:t>
      </w:r>
      <w:r w:rsidR="000934F8" w:rsidRPr="00DA41D7">
        <w:rPr>
          <w:rFonts w:hAnsi="SimSun"/>
          <w:bCs/>
          <w:lang w:eastAsia="zh-CN"/>
        </w:rPr>
        <w:t>无线电通信顾问组</w:t>
      </w:r>
      <w:r w:rsidR="00AD7354" w:rsidRPr="00DA41D7">
        <w:rPr>
          <w:rFonts w:hAnsi="SimSun" w:hint="eastAsia"/>
          <w:bCs/>
          <w:lang w:eastAsia="zh-CN"/>
        </w:rPr>
        <w:t>正副</w:t>
      </w:r>
      <w:r w:rsidR="000934F8" w:rsidRPr="00DA41D7">
        <w:rPr>
          <w:rFonts w:hAnsi="SimSun"/>
          <w:bCs/>
          <w:lang w:eastAsia="zh-CN"/>
        </w:rPr>
        <w:t>主席的任命</w:t>
      </w:r>
    </w:p>
    <w:p w:rsidR="000934F8" w:rsidRPr="00351310" w:rsidRDefault="000934F8" w:rsidP="00D16E2A">
      <w:pPr>
        <w:tabs>
          <w:tab w:val="clear" w:pos="794"/>
          <w:tab w:val="left" w:pos="567"/>
        </w:tabs>
        <w:ind w:firstLineChars="200" w:firstLine="480"/>
        <w:rPr>
          <w:color w:val="000000"/>
          <w:lang w:eastAsia="zh-CN"/>
        </w:rPr>
      </w:pPr>
      <w:r w:rsidRPr="00351310">
        <w:rPr>
          <w:rFonts w:hAnsi="SimSun"/>
          <w:lang w:eastAsia="zh-CN"/>
        </w:rPr>
        <w:t>根据</w:t>
      </w:r>
      <w:r w:rsidR="00AD7354" w:rsidRPr="00351310">
        <w:rPr>
          <w:rFonts w:hAnsi="SimSun"/>
          <w:lang w:eastAsia="zh-CN"/>
        </w:rPr>
        <w:t>第</w:t>
      </w:r>
      <w:r w:rsidRPr="00351310">
        <w:rPr>
          <w:lang w:eastAsia="zh-CN"/>
        </w:rPr>
        <w:t>ITU-R</w:t>
      </w:r>
      <w:r w:rsidR="00AD7354" w:rsidRPr="00351310">
        <w:rPr>
          <w:lang w:eastAsia="zh-CN"/>
        </w:rPr>
        <w:t xml:space="preserve"> </w:t>
      </w:r>
      <w:r w:rsidRPr="00351310">
        <w:rPr>
          <w:lang w:eastAsia="zh-CN"/>
        </w:rPr>
        <w:t>15-</w:t>
      </w:r>
      <w:r w:rsidR="0093113F">
        <w:rPr>
          <w:rFonts w:hint="eastAsia"/>
          <w:lang w:eastAsia="zh-CN"/>
        </w:rPr>
        <w:t>4</w:t>
      </w:r>
      <w:r w:rsidRPr="00351310">
        <w:rPr>
          <w:rFonts w:hAnsi="SimSun"/>
          <w:lang w:eastAsia="zh-CN"/>
        </w:rPr>
        <w:t>号决议</w:t>
      </w:r>
      <w:r w:rsidRPr="00B91938">
        <w:rPr>
          <w:rFonts w:ascii="STKaiti" w:eastAsia="STKaiti" w:hAnsi="STKaiti"/>
          <w:lang w:eastAsia="zh-CN"/>
        </w:rPr>
        <w:t>做出决议</w:t>
      </w:r>
      <w:r w:rsidRPr="00AF3067">
        <w:rPr>
          <w:rFonts w:eastAsia="STKaiti"/>
          <w:lang w:eastAsia="zh-CN"/>
        </w:rPr>
        <w:t>1</w:t>
      </w:r>
      <w:r w:rsidRPr="00351310">
        <w:rPr>
          <w:rFonts w:hAnsi="SimSun"/>
          <w:lang w:eastAsia="zh-CN"/>
        </w:rPr>
        <w:t>，</w:t>
      </w:r>
      <w:r w:rsidR="0093113F">
        <w:rPr>
          <w:rFonts w:hint="eastAsia"/>
          <w:lang w:val="fr-FR" w:eastAsia="zh-CN"/>
        </w:rPr>
        <w:t>一旦研究组结构明确后</w:t>
      </w:r>
      <w:r w:rsidR="0093113F">
        <w:rPr>
          <w:rFonts w:hint="eastAsia"/>
          <w:lang w:eastAsia="zh-CN"/>
        </w:rPr>
        <w:t>，</w:t>
      </w:r>
      <w:r w:rsidR="0093113F" w:rsidRPr="00E917E0">
        <w:rPr>
          <w:rFonts w:hint="eastAsia"/>
          <w:lang w:eastAsia="zh-CN"/>
        </w:rPr>
        <w:t>国际</w:t>
      </w:r>
      <w:r w:rsidR="0093113F">
        <w:rPr>
          <w:rFonts w:hint="eastAsia"/>
          <w:lang w:val="fr-FR" w:eastAsia="zh-CN"/>
        </w:rPr>
        <w:t>电联成员国和无线电通信部门成员应尽快提出主席与副主席候选人</w:t>
      </w:r>
      <w:r w:rsidRPr="00351310">
        <w:rPr>
          <w:rFonts w:hAnsi="SimSun"/>
          <w:lang w:eastAsia="zh-CN"/>
        </w:rPr>
        <w:t>。</w:t>
      </w:r>
    </w:p>
    <w:p w:rsidR="000934F8" w:rsidRPr="00B91938" w:rsidRDefault="000934F8" w:rsidP="00D16E2A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 w:rsidRPr="00351310">
        <w:rPr>
          <w:rFonts w:hAnsi="SimSun"/>
          <w:lang w:eastAsia="zh-CN"/>
        </w:rPr>
        <w:t>第</w:t>
      </w:r>
      <w:r w:rsidRPr="00351310">
        <w:rPr>
          <w:lang w:eastAsia="zh-CN"/>
        </w:rPr>
        <w:t>ITU-R 4-</w:t>
      </w:r>
      <w:r w:rsidR="0093113F">
        <w:rPr>
          <w:rFonts w:hint="eastAsia"/>
          <w:lang w:eastAsia="zh-CN"/>
        </w:rPr>
        <w:t>5</w:t>
      </w:r>
      <w:r w:rsidRPr="00351310">
        <w:rPr>
          <w:rFonts w:hAnsi="SimSun"/>
          <w:lang w:eastAsia="zh-CN"/>
        </w:rPr>
        <w:t>号决议按照</w:t>
      </w:r>
      <w:r w:rsidRPr="00351310">
        <w:rPr>
          <w:lang w:eastAsia="zh-CN"/>
        </w:rPr>
        <w:t>200</w:t>
      </w:r>
      <w:r w:rsidR="0093113F">
        <w:rPr>
          <w:rFonts w:hint="eastAsia"/>
          <w:lang w:eastAsia="zh-CN"/>
        </w:rPr>
        <w:t>7</w:t>
      </w:r>
      <w:r w:rsidRPr="00351310">
        <w:rPr>
          <w:rFonts w:hAnsi="SimSun"/>
          <w:lang w:eastAsia="zh-CN"/>
        </w:rPr>
        <w:t>年无线电通信全会所通过的结构阐述了</w:t>
      </w:r>
      <w:r w:rsidRPr="00351310">
        <w:rPr>
          <w:lang w:eastAsia="zh-CN"/>
        </w:rPr>
        <w:t>ITU-R</w:t>
      </w:r>
      <w:r w:rsidRPr="00351310">
        <w:rPr>
          <w:rFonts w:hAnsi="SimSun"/>
          <w:lang w:eastAsia="zh-CN"/>
        </w:rPr>
        <w:t>研究组的现状。</w:t>
      </w:r>
      <w:r w:rsidR="001C09F4" w:rsidRPr="00B91938">
        <w:rPr>
          <w:rFonts w:hAnsi="SimSun"/>
          <w:lang w:eastAsia="zh-CN"/>
        </w:rPr>
        <w:t>但是，应铭记的是</w:t>
      </w:r>
      <w:r w:rsidR="00B91938" w:rsidRPr="00B91938">
        <w:rPr>
          <w:rFonts w:hAnsi="SimSun"/>
          <w:lang w:eastAsia="zh-CN"/>
        </w:rPr>
        <w:t>，</w:t>
      </w:r>
      <w:r w:rsidR="001C09F4" w:rsidRPr="00B91938">
        <w:rPr>
          <w:rFonts w:hAnsi="SimSun"/>
          <w:lang w:eastAsia="zh-CN"/>
        </w:rPr>
        <w:t>根据《公约》第</w:t>
      </w:r>
      <w:r w:rsidR="001C09F4" w:rsidRPr="00B91938">
        <w:rPr>
          <w:lang w:eastAsia="zh-CN"/>
        </w:rPr>
        <w:t>133</w:t>
      </w:r>
      <w:r w:rsidR="001C09F4" w:rsidRPr="00B91938">
        <w:rPr>
          <w:rFonts w:hAnsi="SimSun"/>
          <w:lang w:eastAsia="zh-CN"/>
        </w:rPr>
        <w:t>款，无线电</w:t>
      </w:r>
      <w:r w:rsidR="00B91938">
        <w:rPr>
          <w:rFonts w:hAnsi="SimSun"/>
          <w:lang w:eastAsia="zh-CN"/>
        </w:rPr>
        <w:t>通信全会最终可以决定是否保留、终止或成立研究组，因此，最终结构</w:t>
      </w:r>
      <w:r w:rsidR="000B13A0">
        <w:rPr>
          <w:rFonts w:hAnsi="SimSun" w:hint="eastAsia"/>
          <w:lang w:eastAsia="zh-CN"/>
        </w:rPr>
        <w:t>只能到</w:t>
      </w:r>
      <w:r w:rsidR="001C09F4" w:rsidRPr="00B91938">
        <w:rPr>
          <w:rFonts w:hAnsi="SimSun"/>
          <w:lang w:eastAsia="zh-CN"/>
        </w:rPr>
        <w:t>全会召开时方见分晓。而</w:t>
      </w:r>
      <w:r w:rsidR="000B13A0">
        <w:rPr>
          <w:rFonts w:hAnsi="SimSun" w:hint="eastAsia"/>
          <w:lang w:eastAsia="zh-CN"/>
        </w:rPr>
        <w:t>正副</w:t>
      </w:r>
      <w:r w:rsidR="001C09F4" w:rsidRPr="00B91938">
        <w:rPr>
          <w:rFonts w:hAnsi="SimSun"/>
          <w:lang w:eastAsia="zh-CN"/>
        </w:rPr>
        <w:t>主席的任命只能在无线电通信全会做出上述决定后才能完成。</w:t>
      </w:r>
    </w:p>
    <w:p w:rsidR="000934F8" w:rsidRPr="00B91938" w:rsidRDefault="001C09F4" w:rsidP="00D16E2A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 w:rsidRPr="00B91938">
        <w:rPr>
          <w:rFonts w:hAnsi="SimSun"/>
          <w:lang w:eastAsia="zh-CN"/>
        </w:rPr>
        <w:t>鉴于上述情况，</w:t>
      </w:r>
      <w:r w:rsidR="0077134F" w:rsidRPr="00B91938">
        <w:rPr>
          <w:rFonts w:hAnsi="SimSun"/>
          <w:lang w:eastAsia="zh-CN"/>
        </w:rPr>
        <w:t>如贵主管部门</w:t>
      </w:r>
      <w:r w:rsidR="0077134F" w:rsidRPr="00B91938">
        <w:rPr>
          <w:lang w:eastAsia="zh-CN"/>
        </w:rPr>
        <w:t>/</w:t>
      </w:r>
      <w:r w:rsidR="0077134F" w:rsidRPr="00B91938">
        <w:rPr>
          <w:rFonts w:hAnsi="SimSun"/>
          <w:lang w:eastAsia="zh-CN"/>
        </w:rPr>
        <w:t>组织希望提出无线电通信研究组、</w:t>
      </w:r>
      <w:r w:rsidR="0093113F" w:rsidRPr="0093113F">
        <w:rPr>
          <w:rFonts w:hAnsi="SimSun" w:hint="eastAsia"/>
          <w:bCs/>
          <w:lang w:eastAsia="zh-CN"/>
        </w:rPr>
        <w:t>词汇协调委员会、</w:t>
      </w:r>
      <w:r w:rsidR="0077134F" w:rsidRPr="00B91938">
        <w:rPr>
          <w:rFonts w:hAnsi="SimSun"/>
          <w:lang w:eastAsia="zh-CN"/>
        </w:rPr>
        <w:t>规则</w:t>
      </w:r>
      <w:r w:rsidR="0077134F" w:rsidRPr="00B91938">
        <w:rPr>
          <w:lang w:eastAsia="zh-CN"/>
        </w:rPr>
        <w:t>/</w:t>
      </w:r>
      <w:r w:rsidR="0077134F" w:rsidRPr="00B91938">
        <w:rPr>
          <w:rFonts w:hAnsi="SimSun"/>
          <w:lang w:eastAsia="zh-CN"/>
        </w:rPr>
        <w:t>程序问题特别委员会、大会筹备会议或无线电通信顾问组主席或副主席职位的候选人，请最好在</w:t>
      </w:r>
      <w:r w:rsidR="0077134F" w:rsidRPr="00B91938">
        <w:rPr>
          <w:lang w:eastAsia="zh-CN"/>
        </w:rPr>
        <w:t>20</w:t>
      </w:r>
      <w:r w:rsidR="0093113F">
        <w:rPr>
          <w:rFonts w:hint="eastAsia"/>
          <w:lang w:eastAsia="zh-CN"/>
        </w:rPr>
        <w:t>11</w:t>
      </w:r>
      <w:r w:rsidR="0077134F" w:rsidRPr="00B91938">
        <w:rPr>
          <w:rFonts w:hAnsi="SimSun"/>
          <w:lang w:eastAsia="zh-CN"/>
        </w:rPr>
        <w:t>年</w:t>
      </w:r>
      <w:r w:rsidR="0093113F">
        <w:rPr>
          <w:rFonts w:hint="eastAsia"/>
          <w:lang w:eastAsia="zh-CN"/>
        </w:rPr>
        <w:t>10</w:t>
      </w:r>
      <w:r w:rsidR="0077134F" w:rsidRPr="00B91938">
        <w:rPr>
          <w:rFonts w:hAnsi="SimSun"/>
          <w:lang w:eastAsia="zh-CN"/>
        </w:rPr>
        <w:t>月</w:t>
      </w:r>
      <w:r w:rsidR="0093113F">
        <w:rPr>
          <w:rFonts w:hint="eastAsia"/>
          <w:lang w:eastAsia="zh-CN"/>
        </w:rPr>
        <w:t>16</w:t>
      </w:r>
      <w:r w:rsidR="0077134F" w:rsidRPr="00B91938">
        <w:rPr>
          <w:rFonts w:hAnsi="SimSun"/>
          <w:lang w:eastAsia="zh-CN"/>
        </w:rPr>
        <w:t>日之前将一份重点指出有关人员资格的履历送达无线电通信局，对此我们将不胜感激。</w:t>
      </w:r>
    </w:p>
    <w:p w:rsidR="000934F8" w:rsidRPr="00B91938" w:rsidRDefault="0077134F" w:rsidP="00B57D23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 w:rsidRPr="00B91938">
        <w:rPr>
          <w:rFonts w:hAnsi="SimSun"/>
          <w:lang w:eastAsia="zh-CN"/>
        </w:rPr>
        <w:t>此外，若贵主管部门</w:t>
      </w:r>
      <w:r w:rsidRPr="00B91938">
        <w:rPr>
          <w:lang w:eastAsia="zh-CN"/>
        </w:rPr>
        <w:t>/</w:t>
      </w:r>
      <w:r w:rsidRPr="00B91938">
        <w:rPr>
          <w:rFonts w:hAnsi="SimSun"/>
          <w:lang w:eastAsia="zh-CN"/>
        </w:rPr>
        <w:t>组织希望确认对现任主席或副主席的支持，请最好在</w:t>
      </w:r>
      <w:r w:rsidR="0093113F" w:rsidRPr="00B91938">
        <w:rPr>
          <w:lang w:eastAsia="zh-CN"/>
        </w:rPr>
        <w:t>20</w:t>
      </w:r>
      <w:r w:rsidR="0093113F">
        <w:rPr>
          <w:rFonts w:hint="eastAsia"/>
          <w:lang w:eastAsia="zh-CN"/>
        </w:rPr>
        <w:t>11</w:t>
      </w:r>
      <w:r w:rsidR="0093113F" w:rsidRPr="00B91938">
        <w:rPr>
          <w:rFonts w:hAnsi="SimSun"/>
          <w:lang w:eastAsia="zh-CN"/>
        </w:rPr>
        <w:t>年</w:t>
      </w:r>
      <w:r w:rsidR="0093113F">
        <w:rPr>
          <w:rFonts w:hint="eastAsia"/>
          <w:lang w:eastAsia="zh-CN"/>
        </w:rPr>
        <w:t>10</w:t>
      </w:r>
      <w:r w:rsidR="0093113F" w:rsidRPr="00B91938">
        <w:rPr>
          <w:rFonts w:hAnsi="SimSun"/>
          <w:lang w:eastAsia="zh-CN"/>
        </w:rPr>
        <w:t>月</w:t>
      </w:r>
      <w:r w:rsidR="0093113F">
        <w:rPr>
          <w:rFonts w:hint="eastAsia"/>
          <w:lang w:eastAsia="zh-CN"/>
        </w:rPr>
        <w:t>16</w:t>
      </w:r>
      <w:r w:rsidR="0093113F" w:rsidRPr="00B91938">
        <w:rPr>
          <w:rFonts w:hAnsi="SimSun"/>
          <w:lang w:eastAsia="zh-CN"/>
        </w:rPr>
        <w:t>日</w:t>
      </w:r>
      <w:r w:rsidRPr="00B91938">
        <w:rPr>
          <w:rFonts w:hAnsi="SimSun"/>
          <w:lang w:eastAsia="zh-CN"/>
        </w:rPr>
        <w:t>之前告知无线电通信局。在此方面，请您注意有关最长任期的第</w:t>
      </w:r>
      <w:r w:rsidR="000934F8" w:rsidRPr="00B91938">
        <w:rPr>
          <w:lang w:eastAsia="zh-CN"/>
        </w:rPr>
        <w:t>ITU</w:t>
      </w:r>
      <w:r w:rsidRPr="00B91938">
        <w:rPr>
          <w:lang w:eastAsia="zh-CN"/>
        </w:rPr>
        <w:t>-</w:t>
      </w:r>
      <w:r w:rsidR="000934F8" w:rsidRPr="00B91938">
        <w:rPr>
          <w:lang w:eastAsia="zh-CN"/>
        </w:rPr>
        <w:t>R</w:t>
      </w:r>
      <w:r w:rsidR="000934F8" w:rsidRPr="00B91938">
        <w:rPr>
          <w:i/>
          <w:iCs/>
          <w:lang w:eastAsia="zh-CN"/>
        </w:rPr>
        <w:t xml:space="preserve"> </w:t>
      </w:r>
      <w:r w:rsidR="000934F8" w:rsidRPr="00B91938">
        <w:rPr>
          <w:lang w:eastAsia="zh-CN"/>
        </w:rPr>
        <w:t>15-</w:t>
      </w:r>
      <w:r w:rsidR="0093113F">
        <w:rPr>
          <w:rFonts w:hint="eastAsia"/>
          <w:lang w:eastAsia="zh-CN"/>
        </w:rPr>
        <w:t>4</w:t>
      </w:r>
      <w:r w:rsidRPr="00B91938">
        <w:rPr>
          <w:rFonts w:hAnsi="SimSun"/>
          <w:lang w:eastAsia="zh-CN"/>
        </w:rPr>
        <w:t>号决议的</w:t>
      </w:r>
      <w:r w:rsidRPr="00B91938">
        <w:rPr>
          <w:rFonts w:ascii="STKaiti" w:eastAsia="STKaiti" w:hAnsi="STKaiti"/>
          <w:lang w:eastAsia="zh-CN"/>
        </w:rPr>
        <w:t>做出决议</w:t>
      </w:r>
      <w:r w:rsidRPr="00B91938">
        <w:rPr>
          <w:lang w:eastAsia="zh-CN"/>
        </w:rPr>
        <w:t>4</w:t>
      </w:r>
      <w:r w:rsidRPr="00B91938">
        <w:rPr>
          <w:rFonts w:hAnsi="SimSun"/>
          <w:lang w:eastAsia="zh-CN"/>
        </w:rPr>
        <w:t>和</w:t>
      </w:r>
      <w:r w:rsidRPr="00B91938">
        <w:rPr>
          <w:lang w:eastAsia="zh-CN"/>
        </w:rPr>
        <w:t>5</w:t>
      </w:r>
      <w:r w:rsidRPr="00B91938">
        <w:rPr>
          <w:rFonts w:hAnsi="SimSun"/>
          <w:lang w:eastAsia="zh-CN"/>
        </w:rPr>
        <w:t>部分。</w:t>
      </w:r>
    </w:p>
    <w:p w:rsidR="009D3C01" w:rsidRDefault="009D3C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Ansi="SimSun"/>
          <w:lang w:eastAsia="zh-CN"/>
        </w:rPr>
      </w:pPr>
      <w:r>
        <w:rPr>
          <w:rFonts w:hAnsi="SimSun"/>
          <w:lang w:eastAsia="zh-CN"/>
        </w:rPr>
        <w:br w:type="page"/>
      </w:r>
    </w:p>
    <w:p w:rsidR="000934F8" w:rsidRPr="00B91938" w:rsidRDefault="0077134F" w:rsidP="00D16E2A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 w:rsidRPr="00B91938">
        <w:rPr>
          <w:rFonts w:hAnsi="SimSun"/>
          <w:lang w:eastAsia="zh-CN"/>
        </w:rPr>
        <w:lastRenderedPageBreak/>
        <w:t>依据第</w:t>
      </w:r>
      <w:r w:rsidR="000934F8" w:rsidRPr="00B91938">
        <w:rPr>
          <w:lang w:eastAsia="zh-CN"/>
        </w:rPr>
        <w:t>ITU-R 15-</w:t>
      </w:r>
      <w:r w:rsidR="0093113F">
        <w:rPr>
          <w:rFonts w:hint="eastAsia"/>
          <w:lang w:eastAsia="zh-CN"/>
        </w:rPr>
        <w:t>4</w:t>
      </w:r>
      <w:r w:rsidRPr="00B91938">
        <w:rPr>
          <w:rFonts w:hAnsi="SimSun"/>
          <w:lang w:eastAsia="zh-CN"/>
        </w:rPr>
        <w:t>号决议</w:t>
      </w:r>
      <w:r w:rsidRPr="00B91938">
        <w:rPr>
          <w:rFonts w:ascii="STKaiti" w:eastAsia="STKaiti" w:hAnsi="STKaiti"/>
          <w:lang w:eastAsia="zh-CN"/>
        </w:rPr>
        <w:t>做出决议</w:t>
      </w:r>
      <w:r w:rsidRPr="00B91938">
        <w:rPr>
          <w:lang w:eastAsia="zh-CN"/>
        </w:rPr>
        <w:t>3</w:t>
      </w:r>
      <w:r w:rsidRPr="00B91938">
        <w:rPr>
          <w:rFonts w:hAnsi="SimSun"/>
          <w:lang w:eastAsia="zh-CN"/>
        </w:rPr>
        <w:t>，无线电通信局主任将把这些候选人的资料分发给出席</w:t>
      </w:r>
      <w:r w:rsidR="000B13A0">
        <w:rPr>
          <w:rFonts w:hAnsi="SimSun" w:hint="eastAsia"/>
          <w:lang w:eastAsia="zh-CN"/>
        </w:rPr>
        <w:t>无线电通信</w:t>
      </w:r>
      <w:r w:rsidRPr="00B91938">
        <w:rPr>
          <w:rFonts w:hAnsi="SimSun"/>
          <w:lang w:eastAsia="zh-CN"/>
        </w:rPr>
        <w:t>全会的代表团团长。</w:t>
      </w:r>
    </w:p>
    <w:p w:rsidR="009575A8" w:rsidRDefault="0077134F" w:rsidP="00D16E2A">
      <w:pPr>
        <w:tabs>
          <w:tab w:val="clear" w:pos="794"/>
          <w:tab w:val="left" w:pos="567"/>
          <w:tab w:val="center" w:pos="7371"/>
        </w:tabs>
        <w:ind w:firstLineChars="200" w:firstLine="480"/>
        <w:rPr>
          <w:rFonts w:hAnsi="SimSun"/>
          <w:lang w:val="en-US" w:eastAsia="zh-CN"/>
        </w:rPr>
      </w:pPr>
      <w:r w:rsidRPr="00B91938">
        <w:rPr>
          <w:rFonts w:hAnsi="SimSun"/>
          <w:lang w:eastAsia="zh-CN"/>
        </w:rPr>
        <w:t>请注意，可在以下</w:t>
      </w:r>
      <w:r w:rsidRPr="00B91938">
        <w:rPr>
          <w:lang w:eastAsia="zh-CN"/>
        </w:rPr>
        <w:t>ITU</w:t>
      </w:r>
      <w:r w:rsidRPr="00B91938">
        <w:rPr>
          <w:rFonts w:hAnsi="SimSun"/>
          <w:lang w:eastAsia="zh-CN"/>
        </w:rPr>
        <w:t>网</w:t>
      </w:r>
      <w:r w:rsidR="000B13A0">
        <w:rPr>
          <w:rFonts w:hAnsi="SimSun" w:hint="eastAsia"/>
          <w:lang w:eastAsia="zh-CN"/>
        </w:rPr>
        <w:t>址</w:t>
      </w:r>
      <w:r w:rsidRPr="00B91938">
        <w:rPr>
          <w:rFonts w:hAnsi="SimSun"/>
          <w:lang w:eastAsia="zh-CN"/>
        </w:rPr>
        <w:t>查询上述</w:t>
      </w:r>
      <w:r w:rsidR="000934F8" w:rsidRPr="00B91938">
        <w:rPr>
          <w:lang w:eastAsia="zh-CN"/>
        </w:rPr>
        <w:t>ITU-R</w:t>
      </w:r>
      <w:r w:rsidRPr="00B91938">
        <w:rPr>
          <w:rFonts w:hAnsi="SimSun"/>
          <w:lang w:eastAsia="zh-CN"/>
        </w:rPr>
        <w:t>决议：</w:t>
      </w:r>
    </w:p>
    <w:bookmarkStart w:id="5" w:name="StartTyping_E"/>
    <w:bookmarkEnd w:id="5"/>
    <w:p w:rsidR="007D3C32" w:rsidRPr="00B91938" w:rsidRDefault="000934F8" w:rsidP="009575A8">
      <w:pPr>
        <w:tabs>
          <w:tab w:val="clear" w:pos="794"/>
          <w:tab w:val="left" w:pos="567"/>
          <w:tab w:val="center" w:pos="7371"/>
        </w:tabs>
        <w:ind w:firstLineChars="200" w:firstLine="400"/>
        <w:jc w:val="center"/>
        <w:rPr>
          <w:color w:val="000000"/>
          <w:lang w:eastAsia="zh-CN"/>
        </w:rPr>
      </w:pPr>
      <w:r w:rsidRPr="00B91938">
        <w:rPr>
          <w:color w:val="0000FF"/>
          <w:sz w:val="20"/>
        </w:rPr>
        <w:fldChar w:fldCharType="begin"/>
      </w:r>
      <w:r w:rsidRPr="00B91938">
        <w:rPr>
          <w:color w:val="0000FF"/>
          <w:sz w:val="20"/>
          <w:lang w:eastAsia="zh-CN"/>
        </w:rPr>
        <w:instrText xml:space="preserve"> HYPERLINK "http://www.itu.int/ITU-R/go/resolutions" \o "http://www.itu.int/ITU-R/go/resolutions" \t "_blank" </w:instrText>
      </w:r>
      <w:r w:rsidRPr="00B91938">
        <w:rPr>
          <w:color w:val="0000FF"/>
          <w:sz w:val="20"/>
        </w:rPr>
        <w:fldChar w:fldCharType="separate"/>
      </w:r>
      <w:r w:rsidRPr="00B91938">
        <w:rPr>
          <w:rStyle w:val="Hyperlink"/>
          <w:szCs w:val="24"/>
          <w:lang w:eastAsia="zh-CN"/>
        </w:rPr>
        <w:t>http://www.itu.int/ITU-R/go/resolutions</w:t>
      </w:r>
      <w:r w:rsidRPr="00B91938">
        <w:rPr>
          <w:color w:val="0000FF"/>
          <w:sz w:val="20"/>
        </w:rPr>
        <w:fldChar w:fldCharType="end"/>
      </w:r>
    </w:p>
    <w:p w:rsidR="007D3C32" w:rsidRPr="00B91938" w:rsidRDefault="007D3C32" w:rsidP="00E2337A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7D3C32" w:rsidRPr="00B91938" w:rsidRDefault="007D3C32" w:rsidP="00E2337A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7D3C32" w:rsidRPr="00B91938" w:rsidRDefault="007D3C32" w:rsidP="00E2337A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7D3C32" w:rsidRPr="00B91938" w:rsidRDefault="007D3C32" w:rsidP="009D3C01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color w:val="000000"/>
          <w:lang w:eastAsia="zh-CN"/>
        </w:rPr>
      </w:pPr>
      <w:r w:rsidRPr="00B91938">
        <w:rPr>
          <w:color w:val="000000"/>
          <w:lang w:eastAsia="zh-CN"/>
        </w:rPr>
        <w:tab/>
      </w:r>
      <w:r w:rsidRPr="00B91938">
        <w:rPr>
          <w:rFonts w:hAnsi="SimSun"/>
          <w:color w:val="000000"/>
          <w:lang w:eastAsia="zh-CN"/>
        </w:rPr>
        <w:t>无线电通信局主任</w:t>
      </w:r>
      <w:r w:rsidR="009D3C01">
        <w:rPr>
          <w:rFonts w:hAnsi="SimSun" w:hint="eastAsia"/>
          <w:color w:val="000000"/>
          <w:lang w:eastAsia="zh-CN"/>
        </w:rPr>
        <w:br/>
      </w:r>
      <w:r w:rsidR="009D3C01">
        <w:rPr>
          <w:rFonts w:hAnsi="SimSun" w:hint="eastAsia"/>
          <w:color w:val="000000"/>
          <w:lang w:eastAsia="zh-CN"/>
        </w:rPr>
        <w:tab/>
      </w:r>
      <w:r w:rsidR="009D3C01">
        <w:rPr>
          <w:rFonts w:hAnsi="SimSun" w:hint="eastAsia"/>
          <w:color w:val="000000"/>
          <w:lang w:eastAsia="zh-CN"/>
        </w:rPr>
        <w:t>弗朗索瓦</w:t>
      </w:r>
      <w:r w:rsidR="009D3C01" w:rsidRPr="009D3C01">
        <w:rPr>
          <w:color w:val="000000"/>
          <w:lang w:eastAsia="zh-CN"/>
        </w:rPr>
        <w:t>•</w:t>
      </w:r>
      <w:r w:rsidR="009D3C01">
        <w:rPr>
          <w:rFonts w:hAnsi="SimSun" w:hint="eastAsia"/>
          <w:color w:val="000000"/>
          <w:lang w:eastAsia="zh-CN"/>
        </w:rPr>
        <w:t>朗西</w:t>
      </w:r>
    </w:p>
    <w:p w:rsidR="001E15AA" w:rsidRDefault="001E15AA" w:rsidP="00E2337A">
      <w:pPr>
        <w:rPr>
          <w:lang w:eastAsia="zh-CN"/>
        </w:rPr>
      </w:pPr>
    </w:p>
    <w:p w:rsidR="00B91938" w:rsidRDefault="00B91938" w:rsidP="00E2337A">
      <w:pPr>
        <w:rPr>
          <w:lang w:eastAsia="zh-CN"/>
        </w:rPr>
      </w:pPr>
    </w:p>
    <w:p w:rsidR="009D3C01" w:rsidRDefault="009D3C01" w:rsidP="00E2337A">
      <w:pPr>
        <w:rPr>
          <w:lang w:eastAsia="zh-CN"/>
        </w:rPr>
      </w:pPr>
    </w:p>
    <w:p w:rsidR="009D3C01" w:rsidRDefault="009D3C01" w:rsidP="00E2337A">
      <w:pPr>
        <w:rPr>
          <w:lang w:eastAsia="zh-CN"/>
        </w:rPr>
      </w:pPr>
    </w:p>
    <w:p w:rsidR="009D3C01" w:rsidRDefault="009D3C01" w:rsidP="00E2337A">
      <w:pPr>
        <w:rPr>
          <w:lang w:eastAsia="zh-CN"/>
        </w:rPr>
      </w:pPr>
    </w:p>
    <w:p w:rsidR="009D3C01" w:rsidRDefault="009D3C01" w:rsidP="00E2337A">
      <w:pPr>
        <w:rPr>
          <w:lang w:eastAsia="zh-CN"/>
        </w:rPr>
      </w:pPr>
    </w:p>
    <w:p w:rsidR="009D3C01" w:rsidRDefault="009D3C01" w:rsidP="00E2337A">
      <w:pPr>
        <w:rPr>
          <w:lang w:eastAsia="zh-CN"/>
        </w:rPr>
      </w:pPr>
    </w:p>
    <w:p w:rsidR="00B91938" w:rsidRPr="00B91938" w:rsidRDefault="00B91938" w:rsidP="00E2337A">
      <w:pPr>
        <w:rPr>
          <w:lang w:eastAsia="zh-CN"/>
        </w:rPr>
      </w:pPr>
    </w:p>
    <w:p w:rsidR="0077134F" w:rsidRPr="00B91938" w:rsidRDefault="0077134F" w:rsidP="00BE0B72">
      <w:pPr>
        <w:tabs>
          <w:tab w:val="left" w:pos="6237"/>
        </w:tabs>
        <w:rPr>
          <w:sz w:val="16"/>
          <w:lang w:eastAsia="zh-CN"/>
        </w:rPr>
      </w:pPr>
      <w:r w:rsidRPr="00B91938">
        <w:rPr>
          <w:rFonts w:hAnsi="SimSun"/>
          <w:sz w:val="16"/>
          <w:u w:val="single"/>
          <w:lang w:eastAsia="zh-CN"/>
        </w:rPr>
        <w:t>分发：</w:t>
      </w:r>
    </w:p>
    <w:p w:rsidR="0077134F" w:rsidRPr="00B91938" w:rsidRDefault="0077134F" w:rsidP="00BE0B72">
      <w:pPr>
        <w:tabs>
          <w:tab w:val="left" w:pos="567"/>
          <w:tab w:val="left" w:pos="6237"/>
        </w:tabs>
        <w:rPr>
          <w:sz w:val="16"/>
          <w:lang w:eastAsia="zh-CN"/>
        </w:rPr>
      </w:pPr>
      <w:r w:rsidRPr="00B91938">
        <w:rPr>
          <w:sz w:val="16"/>
          <w:lang w:eastAsia="zh-CN"/>
        </w:rPr>
        <w:t>–</w:t>
      </w:r>
      <w:r w:rsidRPr="00B91938">
        <w:rPr>
          <w:sz w:val="16"/>
          <w:lang w:eastAsia="zh-CN"/>
        </w:rPr>
        <w:tab/>
      </w:r>
      <w:r w:rsidR="00C23C8F" w:rsidRPr="00B91938">
        <w:rPr>
          <w:rFonts w:hAnsi="SimSun"/>
          <w:sz w:val="16"/>
          <w:lang w:eastAsia="zh-CN"/>
        </w:rPr>
        <w:t>成员国主管</w:t>
      </w:r>
      <w:r w:rsidRPr="00B91938">
        <w:rPr>
          <w:rFonts w:hAnsi="SimSun"/>
          <w:sz w:val="16"/>
          <w:lang w:eastAsia="zh-CN"/>
        </w:rPr>
        <w:t>部门和无线电通信部门成员</w:t>
      </w:r>
    </w:p>
    <w:p w:rsidR="0077134F" w:rsidRPr="00B91938" w:rsidRDefault="0077134F" w:rsidP="00E2337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B91938">
        <w:rPr>
          <w:sz w:val="16"/>
          <w:lang w:val="en-US" w:eastAsia="zh-CN"/>
        </w:rPr>
        <w:t>–</w:t>
      </w:r>
      <w:r w:rsidRPr="00B91938">
        <w:rPr>
          <w:sz w:val="16"/>
          <w:lang w:val="en-US" w:eastAsia="zh-CN"/>
        </w:rPr>
        <w:tab/>
      </w:r>
      <w:r w:rsidR="00C23C8F" w:rsidRPr="00B91938">
        <w:rPr>
          <w:rFonts w:hAnsi="SimSun"/>
          <w:sz w:val="16"/>
          <w:lang w:eastAsia="zh-CN"/>
        </w:rPr>
        <w:t>无线电通信研究组和</w:t>
      </w:r>
      <w:r w:rsidRPr="00B91938">
        <w:rPr>
          <w:rFonts w:hAnsi="SimSun"/>
          <w:sz w:val="16"/>
          <w:lang w:eastAsia="zh-CN"/>
        </w:rPr>
        <w:t>规则</w:t>
      </w:r>
      <w:r w:rsidRPr="00B91938">
        <w:rPr>
          <w:sz w:val="16"/>
          <w:lang w:eastAsia="zh-CN"/>
        </w:rPr>
        <w:t>/</w:t>
      </w:r>
      <w:r w:rsidR="00C23C8F" w:rsidRPr="00B91938">
        <w:rPr>
          <w:rFonts w:hAnsi="SimSun"/>
          <w:sz w:val="16"/>
          <w:lang w:eastAsia="zh-CN"/>
        </w:rPr>
        <w:t>程序问题特别委员会</w:t>
      </w:r>
      <w:r w:rsidR="00E2337A">
        <w:rPr>
          <w:rFonts w:hAnsi="SimSun" w:hint="eastAsia"/>
          <w:sz w:val="16"/>
          <w:lang w:eastAsia="zh-CN"/>
        </w:rPr>
        <w:t>正副</w:t>
      </w:r>
      <w:r w:rsidR="00C23C8F" w:rsidRPr="00B91938">
        <w:rPr>
          <w:rFonts w:hAnsi="SimSun"/>
          <w:sz w:val="16"/>
          <w:lang w:eastAsia="zh-CN"/>
        </w:rPr>
        <w:t>主席</w:t>
      </w:r>
    </w:p>
    <w:p w:rsidR="0077134F" w:rsidRPr="00B91938" w:rsidRDefault="0077134F" w:rsidP="00E2337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B91938">
        <w:rPr>
          <w:sz w:val="16"/>
          <w:lang w:eastAsia="zh-CN"/>
        </w:rPr>
        <w:t>–</w:t>
      </w:r>
      <w:r w:rsidRPr="00B91938">
        <w:rPr>
          <w:sz w:val="16"/>
          <w:lang w:eastAsia="zh-CN"/>
        </w:rPr>
        <w:tab/>
      </w:r>
      <w:r w:rsidR="00C23C8F" w:rsidRPr="00B91938">
        <w:rPr>
          <w:rFonts w:hAnsi="SimSun"/>
          <w:sz w:val="16"/>
          <w:lang w:eastAsia="zh-CN"/>
        </w:rPr>
        <w:t>大会筹备会议</w:t>
      </w:r>
      <w:r w:rsidR="00E2337A">
        <w:rPr>
          <w:rFonts w:hAnsi="SimSun" w:hint="eastAsia"/>
          <w:sz w:val="16"/>
          <w:lang w:eastAsia="zh-CN"/>
        </w:rPr>
        <w:t>正</w:t>
      </w:r>
      <w:r w:rsidRPr="00B91938">
        <w:rPr>
          <w:rFonts w:hAnsi="SimSun"/>
          <w:sz w:val="16"/>
          <w:lang w:eastAsia="zh-CN"/>
        </w:rPr>
        <w:t>副主席</w:t>
      </w:r>
    </w:p>
    <w:p w:rsidR="00C23C8F" w:rsidRPr="00B91938" w:rsidRDefault="00C23C8F" w:rsidP="00E2337A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  <w:r w:rsidRPr="00B91938">
        <w:rPr>
          <w:sz w:val="16"/>
          <w:lang w:eastAsia="zh-CN"/>
        </w:rPr>
        <w:t>–</w:t>
      </w:r>
      <w:r w:rsidRPr="00B91938">
        <w:rPr>
          <w:sz w:val="16"/>
          <w:lang w:eastAsia="zh-CN"/>
        </w:rPr>
        <w:tab/>
      </w:r>
      <w:r w:rsidRPr="00B91938">
        <w:rPr>
          <w:rFonts w:hAnsi="SimSun"/>
          <w:sz w:val="16"/>
          <w:lang w:eastAsia="zh-CN"/>
        </w:rPr>
        <w:t>无线电通信顾问组</w:t>
      </w:r>
      <w:r w:rsidR="00E2337A">
        <w:rPr>
          <w:rFonts w:hAnsi="SimSun" w:hint="eastAsia"/>
          <w:sz w:val="16"/>
          <w:lang w:eastAsia="zh-CN"/>
        </w:rPr>
        <w:t>正</w:t>
      </w:r>
      <w:r w:rsidRPr="00B91938">
        <w:rPr>
          <w:rFonts w:hAnsi="SimSun"/>
          <w:sz w:val="16"/>
          <w:lang w:eastAsia="zh-CN"/>
        </w:rPr>
        <w:t>副主席</w:t>
      </w:r>
    </w:p>
    <w:p w:rsidR="0077134F" w:rsidRPr="00B91938" w:rsidRDefault="0077134F" w:rsidP="00BE0B72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  <w:r w:rsidRPr="00B91938">
        <w:rPr>
          <w:sz w:val="16"/>
          <w:lang w:eastAsia="zh-CN"/>
        </w:rPr>
        <w:t>–</w:t>
      </w:r>
      <w:r w:rsidRPr="00B91938">
        <w:rPr>
          <w:sz w:val="16"/>
          <w:lang w:eastAsia="zh-CN"/>
        </w:rPr>
        <w:tab/>
      </w:r>
      <w:r w:rsidRPr="00B91938">
        <w:rPr>
          <w:rFonts w:hAnsi="SimSun"/>
          <w:sz w:val="16"/>
          <w:lang w:eastAsia="zh-CN"/>
        </w:rPr>
        <w:t>无线电规则委员会委员</w:t>
      </w:r>
    </w:p>
    <w:p w:rsidR="0077134F" w:rsidRPr="00B91938" w:rsidRDefault="0077134F" w:rsidP="0093113F">
      <w:pPr>
        <w:pStyle w:val="BodyTextIndent"/>
        <w:rPr>
          <w:lang w:eastAsia="zh-CN"/>
        </w:rPr>
      </w:pPr>
      <w:r w:rsidRPr="00B91938">
        <w:rPr>
          <w:lang w:eastAsia="zh-CN"/>
        </w:rPr>
        <w:t>–</w:t>
      </w:r>
      <w:r w:rsidRPr="00B91938">
        <w:rPr>
          <w:lang w:eastAsia="zh-CN"/>
        </w:rPr>
        <w:tab/>
      </w:r>
      <w:r w:rsidRPr="00B91938">
        <w:rPr>
          <w:lang w:eastAsia="zh-CN"/>
        </w:rPr>
        <w:t>国际电联秘书长、电信标准化局主任、电信发展局主任</w:t>
      </w:r>
    </w:p>
    <w:sectPr w:rsidR="0077134F" w:rsidRPr="00B91938" w:rsidSect="00D16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2A" w:rsidRDefault="00D16E2A">
      <w:r>
        <w:separator/>
      </w:r>
    </w:p>
    <w:p w:rsidR="00D16E2A" w:rsidRDefault="00D16E2A"/>
  </w:endnote>
  <w:endnote w:type="continuationSeparator" w:id="0">
    <w:p w:rsidR="00D16E2A" w:rsidRDefault="00D16E2A">
      <w:r>
        <w:continuationSeparator/>
      </w:r>
    </w:p>
    <w:p w:rsidR="00D16E2A" w:rsidRDefault="00D16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1" w:rsidRDefault="00670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01" w:rsidRPr="009D3C01" w:rsidRDefault="00670EE1" w:rsidP="009D3C01">
    <w:pPr>
      <w:pStyle w:val="Footer"/>
      <w:rPr>
        <w:lang w:val="es-ES" w:eastAsia="zh-CN"/>
      </w:rPr>
    </w:pPr>
    <w:r>
      <w:rPr>
        <w:lang w:val="fr-FR"/>
      </w:rPr>
      <w:fldChar w:fldCharType="begin"/>
    </w:r>
    <w:r>
      <w:rPr>
        <w:lang w:val="fr-FR"/>
      </w:rPr>
      <w:instrText xml:space="preserve"> FILENAME  \p  \* MERGEFORMAT </w:instrText>
    </w:r>
    <w:r>
      <w:rPr>
        <w:lang w:val="fr-FR"/>
      </w:rPr>
      <w:fldChar w:fldCharType="separate"/>
    </w:r>
    <w:r w:rsidR="00C468DE">
      <w:rPr>
        <w:lang w:val="fr-FR"/>
      </w:rPr>
      <w:t>Y:\APP\BR\CIRCS_DMS\CACE\500\547\547C.DOCX</w:t>
    </w:r>
    <w:r>
      <w:rPr>
        <w:lang w:val="fr-FR"/>
      </w:rPr>
      <w:fldChar w:fldCharType="end"/>
    </w:r>
    <w:r w:rsidR="009D3C01" w:rsidRPr="00C41281">
      <w:rPr>
        <w:lang w:val="es-ES_tradnl"/>
      </w:rPr>
      <w:tab/>
    </w:r>
    <w:r w:rsidR="009D3C01">
      <w:fldChar w:fldCharType="begin"/>
    </w:r>
    <w:r w:rsidR="009D3C01">
      <w:instrText xml:space="preserve"> savedate \@ dd.MM.yy </w:instrText>
    </w:r>
    <w:r w:rsidR="009D3C01">
      <w:fldChar w:fldCharType="separate"/>
    </w:r>
    <w:r w:rsidR="00BE1F22">
      <w:t>02.09.11</w:t>
    </w:r>
    <w:r w:rsidR="009D3C01">
      <w:fldChar w:fldCharType="end"/>
    </w:r>
    <w:r w:rsidR="009D3C01" w:rsidRPr="00C41281">
      <w:rPr>
        <w:lang w:val="es-ES_tradnl"/>
      </w:rPr>
      <w:tab/>
    </w:r>
    <w:r w:rsidR="009D3C01">
      <w:fldChar w:fldCharType="begin"/>
    </w:r>
    <w:r w:rsidR="009D3C01">
      <w:instrText xml:space="preserve"> printdate \@ dd.MM.yy </w:instrText>
    </w:r>
    <w:r w:rsidR="009D3C01">
      <w:fldChar w:fldCharType="separate"/>
    </w:r>
    <w:r w:rsidR="00C468DE">
      <w:t>02.09.11</w:t>
    </w:r>
    <w:r w:rsidR="009D3C0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A459D" w:rsidRPr="003C3358" w:rsidTr="0089393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A459D" w:rsidRPr="003C3358" w:rsidRDefault="005A459D" w:rsidP="0089393E">
          <w:pPr>
            <w:pStyle w:val="itu"/>
          </w:pPr>
          <w:r w:rsidRPr="003C3358"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A459D" w:rsidRPr="003C3358" w:rsidRDefault="005A459D" w:rsidP="0089393E">
          <w:pPr>
            <w:pStyle w:val="itu"/>
          </w:pPr>
          <w:r w:rsidRPr="003C3358">
            <w:t>Telephone</w:t>
          </w:r>
          <w:r w:rsidRPr="003C3358"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A459D" w:rsidRPr="003C3358" w:rsidRDefault="005A459D" w:rsidP="0089393E">
          <w:pPr>
            <w:pStyle w:val="itu"/>
          </w:pPr>
          <w:r w:rsidRPr="003C3358"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A459D" w:rsidRPr="003C3358" w:rsidRDefault="005A459D" w:rsidP="0089393E">
          <w:pPr>
            <w:pStyle w:val="itu"/>
          </w:pPr>
          <w:r w:rsidRPr="003C3358">
            <w:t>E-mail:</w:t>
          </w:r>
          <w:r w:rsidRPr="003C3358">
            <w:tab/>
            <w:t>itumail@itu.int</w:t>
          </w:r>
        </w:p>
      </w:tc>
    </w:tr>
    <w:tr w:rsidR="005A459D" w:rsidRPr="003C3358" w:rsidTr="0089393E">
      <w:trPr>
        <w:cantSplit/>
      </w:trPr>
      <w:tc>
        <w:tcPr>
          <w:tcW w:w="1062" w:type="pct"/>
        </w:tcPr>
        <w:p w:rsidR="005A459D" w:rsidRPr="003C3358" w:rsidRDefault="005A459D" w:rsidP="0089393E">
          <w:pPr>
            <w:pStyle w:val="itu"/>
          </w:pPr>
          <w:r w:rsidRPr="003C3358"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3C3358">
                <w:t>Geneva</w:t>
              </w:r>
            </w:smartTag>
          </w:smartTag>
          <w:r w:rsidRPr="003C3358">
            <w:t xml:space="preserve"> 20</w:t>
          </w:r>
        </w:p>
      </w:tc>
      <w:tc>
        <w:tcPr>
          <w:tcW w:w="1583" w:type="pct"/>
        </w:tcPr>
        <w:p w:rsidR="005A459D" w:rsidRPr="003C3358" w:rsidRDefault="005A459D" w:rsidP="0089393E">
          <w:pPr>
            <w:pStyle w:val="itu"/>
          </w:pPr>
          <w:r w:rsidRPr="003C3358">
            <w:t>Telefax</w:t>
          </w:r>
          <w:r w:rsidRPr="003C3358">
            <w:tab/>
            <w:t>Gr3:</w:t>
          </w:r>
          <w:r w:rsidRPr="003C3358">
            <w:tab/>
            <w:t>+41 22 733 72 56</w:t>
          </w:r>
        </w:p>
      </w:tc>
      <w:tc>
        <w:tcPr>
          <w:tcW w:w="1224" w:type="pct"/>
        </w:tcPr>
        <w:p w:rsidR="005A459D" w:rsidRPr="003C3358" w:rsidRDefault="005A459D" w:rsidP="0089393E">
          <w:pPr>
            <w:pStyle w:val="itu"/>
          </w:pPr>
          <w:r w:rsidRPr="003C3358">
            <w:t>Telegram ITU GENEVE</w:t>
          </w:r>
        </w:p>
      </w:tc>
      <w:tc>
        <w:tcPr>
          <w:tcW w:w="1131" w:type="pct"/>
        </w:tcPr>
        <w:p w:rsidR="005A459D" w:rsidRPr="003C3358" w:rsidRDefault="005A459D" w:rsidP="0089393E">
          <w:pPr>
            <w:pStyle w:val="itu"/>
          </w:pPr>
          <w:r w:rsidRPr="003C3358">
            <w:tab/>
          </w:r>
          <w:hyperlink r:id="rId1" w:history="1">
            <w:r w:rsidRPr="003C3358">
              <w:t>http://www.itu.int/</w:t>
            </w:r>
          </w:hyperlink>
        </w:p>
      </w:tc>
    </w:tr>
    <w:tr w:rsidR="005A459D" w:rsidRPr="003C3358" w:rsidTr="0089393E">
      <w:trPr>
        <w:cantSplit/>
      </w:trPr>
      <w:tc>
        <w:tcPr>
          <w:tcW w:w="1062" w:type="pct"/>
        </w:tcPr>
        <w:p w:rsidR="005A459D" w:rsidRPr="003C3358" w:rsidRDefault="005A459D" w:rsidP="0089393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 w:rsidRPr="003C3358">
                <w:t>Switzerland</w:t>
              </w:r>
            </w:smartTag>
          </w:smartTag>
        </w:p>
      </w:tc>
      <w:tc>
        <w:tcPr>
          <w:tcW w:w="1583" w:type="pct"/>
        </w:tcPr>
        <w:p w:rsidR="005A459D" w:rsidRPr="003C3358" w:rsidRDefault="005A459D" w:rsidP="0089393E">
          <w:pPr>
            <w:pStyle w:val="itu"/>
          </w:pPr>
          <w:r w:rsidRPr="003C3358">
            <w:tab/>
            <w:t>Gr4:</w:t>
          </w:r>
          <w:r w:rsidRPr="003C3358">
            <w:tab/>
            <w:t>+41 22 730 65 00</w:t>
          </w:r>
        </w:p>
      </w:tc>
      <w:tc>
        <w:tcPr>
          <w:tcW w:w="1224" w:type="pct"/>
        </w:tcPr>
        <w:p w:rsidR="005A459D" w:rsidRPr="003C3358" w:rsidRDefault="005A459D" w:rsidP="0089393E">
          <w:pPr>
            <w:pStyle w:val="itu"/>
          </w:pPr>
        </w:p>
      </w:tc>
      <w:tc>
        <w:tcPr>
          <w:tcW w:w="1131" w:type="pct"/>
        </w:tcPr>
        <w:p w:rsidR="005A459D" w:rsidRPr="003C3358" w:rsidRDefault="005A459D" w:rsidP="0089393E">
          <w:pPr>
            <w:pStyle w:val="itu"/>
          </w:pPr>
        </w:p>
      </w:tc>
    </w:tr>
  </w:tbl>
  <w:p w:rsidR="005A459D" w:rsidRPr="009E1957" w:rsidRDefault="005A459D" w:rsidP="005A459D">
    <w:pPr>
      <w:spacing w:before="0"/>
      <w:rPr>
        <w:lang w:val="es-ES_tradnl"/>
      </w:rPr>
    </w:pPr>
  </w:p>
  <w:p w:rsidR="0077308F" w:rsidRPr="0077308F" w:rsidRDefault="0077308F" w:rsidP="0077308F">
    <w:pPr>
      <w:pStyle w:val="Footer"/>
      <w:rPr>
        <w:lang w:val="es-ES"/>
      </w:rPr>
    </w:pPr>
    <w:r>
      <w:rPr>
        <w:lang w:val="fr-FR"/>
      </w:rPr>
      <w:fldChar w:fldCharType="begin"/>
    </w:r>
    <w:r w:rsidRPr="00C41281">
      <w:rPr>
        <w:lang w:val="es-ES_tradnl"/>
      </w:rPr>
      <w:instrText xml:space="preserve"> FILENAME \p \* MERGEFORMAT </w:instrText>
    </w:r>
    <w:r>
      <w:rPr>
        <w:lang w:val="fr-FR"/>
      </w:rPr>
      <w:fldChar w:fldCharType="separate"/>
    </w:r>
    <w:r w:rsidR="00C468DE">
      <w:rPr>
        <w:lang w:val="es-ES_tradnl"/>
      </w:rPr>
      <w:t>Y:\APP\BR\CIRCS_DMS\CACE\500\547\547C.DOCX</w:t>
    </w:r>
    <w:r>
      <w:rPr>
        <w:lang w:val="en-US"/>
      </w:rPr>
      <w:fldChar w:fldCharType="end"/>
    </w:r>
    <w:r w:rsidRPr="00C41281">
      <w:rPr>
        <w:lang w:val="es-ES_tradnl"/>
      </w:rPr>
      <w:t xml:space="preserve"> (312199)</w:t>
    </w:r>
    <w:r w:rsidRPr="00C41281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1F22">
      <w:t>02.09.11</w:t>
    </w:r>
    <w:r>
      <w:fldChar w:fldCharType="end"/>
    </w:r>
    <w:r w:rsidRPr="00C41281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8DE">
      <w:t>02.09.11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2A" w:rsidRDefault="00D16E2A">
      <w:r>
        <w:t>____________________</w:t>
      </w:r>
    </w:p>
    <w:p w:rsidR="00D16E2A" w:rsidRDefault="00D16E2A"/>
  </w:footnote>
  <w:footnote w:type="continuationSeparator" w:id="0">
    <w:p w:rsidR="00D16E2A" w:rsidRDefault="00D16E2A">
      <w:r>
        <w:continuationSeparator/>
      </w:r>
    </w:p>
    <w:p w:rsidR="00D16E2A" w:rsidRDefault="00D16E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1" w:rsidRDefault="00670E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2A" w:rsidRDefault="00D16E2A" w:rsidP="00D16E2A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1F2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1" w:rsidRDefault="00670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1F"/>
    <w:rsid w:val="00016557"/>
    <w:rsid w:val="00026026"/>
    <w:rsid w:val="000934F8"/>
    <w:rsid w:val="000B13A0"/>
    <w:rsid w:val="000E15C1"/>
    <w:rsid w:val="000E64DA"/>
    <w:rsid w:val="000F527D"/>
    <w:rsid w:val="00103E86"/>
    <w:rsid w:val="00147E21"/>
    <w:rsid w:val="001C09F4"/>
    <w:rsid w:val="001E15AA"/>
    <w:rsid w:val="001E6DD2"/>
    <w:rsid w:val="00210B45"/>
    <w:rsid w:val="00227F65"/>
    <w:rsid w:val="00322891"/>
    <w:rsid w:val="00351310"/>
    <w:rsid w:val="003A2110"/>
    <w:rsid w:val="003D3993"/>
    <w:rsid w:val="0040725D"/>
    <w:rsid w:val="00415342"/>
    <w:rsid w:val="0044634B"/>
    <w:rsid w:val="004A5AB1"/>
    <w:rsid w:val="004C1881"/>
    <w:rsid w:val="004C7EA1"/>
    <w:rsid w:val="004F26AE"/>
    <w:rsid w:val="00595800"/>
    <w:rsid w:val="005A459D"/>
    <w:rsid w:val="005F130D"/>
    <w:rsid w:val="005F7F4C"/>
    <w:rsid w:val="006136BC"/>
    <w:rsid w:val="0066134A"/>
    <w:rsid w:val="00670EE1"/>
    <w:rsid w:val="006B3F95"/>
    <w:rsid w:val="0071106C"/>
    <w:rsid w:val="00746900"/>
    <w:rsid w:val="0077134F"/>
    <w:rsid w:val="0077308F"/>
    <w:rsid w:val="007915D5"/>
    <w:rsid w:val="007D3C32"/>
    <w:rsid w:val="00811467"/>
    <w:rsid w:val="00881D43"/>
    <w:rsid w:val="008D4874"/>
    <w:rsid w:val="00921D68"/>
    <w:rsid w:val="0093113F"/>
    <w:rsid w:val="0093776F"/>
    <w:rsid w:val="009575A8"/>
    <w:rsid w:val="009676DC"/>
    <w:rsid w:val="009746CA"/>
    <w:rsid w:val="009846D5"/>
    <w:rsid w:val="009966B9"/>
    <w:rsid w:val="009D3C01"/>
    <w:rsid w:val="009E14F3"/>
    <w:rsid w:val="009E1957"/>
    <w:rsid w:val="009F7313"/>
    <w:rsid w:val="00A03CB5"/>
    <w:rsid w:val="00A06093"/>
    <w:rsid w:val="00AB07C5"/>
    <w:rsid w:val="00AD7354"/>
    <w:rsid w:val="00AF3067"/>
    <w:rsid w:val="00B57344"/>
    <w:rsid w:val="00B57D23"/>
    <w:rsid w:val="00B87E04"/>
    <w:rsid w:val="00B91938"/>
    <w:rsid w:val="00BD6FAA"/>
    <w:rsid w:val="00BE0B72"/>
    <w:rsid w:val="00BE1F22"/>
    <w:rsid w:val="00C0611F"/>
    <w:rsid w:val="00C23C8F"/>
    <w:rsid w:val="00C468DE"/>
    <w:rsid w:val="00C5065F"/>
    <w:rsid w:val="00C93673"/>
    <w:rsid w:val="00D16E2A"/>
    <w:rsid w:val="00D35752"/>
    <w:rsid w:val="00D463D0"/>
    <w:rsid w:val="00D61395"/>
    <w:rsid w:val="00D744B4"/>
    <w:rsid w:val="00DA41D7"/>
    <w:rsid w:val="00DC7F4D"/>
    <w:rsid w:val="00E2337A"/>
    <w:rsid w:val="00EC710F"/>
    <w:rsid w:val="00FC309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4F8"/>
    <w:rPr>
      <w:color w:val="0000FF"/>
      <w:u w:val="single"/>
    </w:rPr>
  </w:style>
  <w:style w:type="paragraph" w:styleId="BodyTextIndent">
    <w:name w:val="Body Text Indent"/>
    <w:basedOn w:val="Normal"/>
    <w:rsid w:val="0077134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Char1CharChar1Char">
    <w:name w:val="Char1 Char Char1 Char"/>
    <w:basedOn w:val="Normal"/>
    <w:rsid w:val="0093113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alloonText">
    <w:name w:val="Balloon Text"/>
    <w:basedOn w:val="Normal"/>
    <w:semiHidden/>
    <w:rsid w:val="0093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4F8"/>
    <w:rPr>
      <w:color w:val="0000FF"/>
      <w:u w:val="single"/>
    </w:rPr>
  </w:style>
  <w:style w:type="paragraph" w:styleId="BodyTextIndent">
    <w:name w:val="Body Text Indent"/>
    <w:basedOn w:val="Normal"/>
    <w:rsid w:val="0077134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Char1CharChar1Char">
    <w:name w:val="Char1 Char Char1 Char"/>
    <w:basedOn w:val="Normal"/>
    <w:rsid w:val="0093113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alloonText">
    <w:name w:val="Balloon Text"/>
    <w:basedOn w:val="Normal"/>
    <w:semiHidden/>
    <w:rsid w:val="0093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4</TotalTime>
  <Pages>2</Pages>
  <Words>737</Words>
  <Characters>303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1038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http://www.itu.int/ITU-R/go/resolutions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7</cp:revision>
  <cp:lastPrinted>2011-09-02T09:49:00Z</cp:lastPrinted>
  <dcterms:created xsi:type="dcterms:W3CDTF">2011-09-02T09:26:00Z</dcterms:created>
  <dcterms:modified xsi:type="dcterms:W3CDTF">2011-09-02T12:48:00Z</dcterms:modified>
</cp:coreProperties>
</file>