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E541C9">
        <w:tc>
          <w:tcPr>
            <w:tcW w:w="8188" w:type="dxa"/>
            <w:vAlign w:val="center"/>
          </w:tcPr>
          <w:p w:rsidR="00D35752" w:rsidRPr="00054872" w:rsidRDefault="00054872" w:rsidP="00E541C9">
            <w:pPr>
              <w:spacing w:before="0"/>
              <w:rPr>
                <w:noProof/>
                <w:lang w:bidi="ar-EG"/>
              </w:rPr>
            </w:pPr>
            <w:r w:rsidRPr="00E541C9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84332D" w:rsidP="00E541C9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654D27">
      <w:pPr>
        <w:tabs>
          <w:tab w:val="left" w:pos="7513"/>
        </w:tabs>
        <w:spacing w:before="0"/>
        <w:rPr>
          <w:noProof/>
          <w:lang w:bidi="ar-EG"/>
        </w:rPr>
      </w:pPr>
    </w:p>
    <w:p w:rsidR="00D35752" w:rsidRPr="00054872" w:rsidRDefault="00D35752" w:rsidP="00654D27">
      <w:pPr>
        <w:tabs>
          <w:tab w:val="left" w:pos="7513"/>
        </w:tabs>
        <w:spacing w:before="0"/>
        <w:rPr>
          <w:noProof/>
          <w:lang w:bidi="ar-EG"/>
        </w:rPr>
      </w:pPr>
    </w:p>
    <w:tbl>
      <w:tblPr>
        <w:bidiVisual/>
        <w:tblW w:w="9831" w:type="dxa"/>
        <w:tblLayout w:type="fixed"/>
        <w:tblLook w:val="0000"/>
      </w:tblPr>
      <w:tblGrid>
        <w:gridCol w:w="2518"/>
        <w:gridCol w:w="7313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54172E" w:rsidRDefault="00482D2D" w:rsidP="002E4D40">
            <w:pPr>
              <w:spacing w:after="120"/>
              <w:jc w:val="center"/>
              <w:rPr>
                <w:b/>
                <w:bCs/>
                <w:noProof/>
                <w:lang w:bidi="ar-EG"/>
              </w:rPr>
            </w:pPr>
            <w:bookmarkStart w:id="0" w:name="dletter"/>
            <w:bookmarkEnd w:id="0"/>
            <w:r w:rsidRPr="0054172E">
              <w:rPr>
                <w:b/>
                <w:bCs/>
                <w:noProof/>
                <w:rtl/>
                <w:lang w:val="en-US" w:bidi="ar-EG"/>
              </w:rPr>
              <w:t>النشرة الإدارية</w:t>
            </w:r>
            <w:r w:rsidRPr="0054172E">
              <w:rPr>
                <w:b/>
                <w:bCs/>
                <w:noProof/>
                <w:rtl/>
                <w:lang w:val="en-US" w:bidi="ar-EG"/>
              </w:rPr>
              <w:br/>
            </w:r>
            <w:r w:rsidRPr="0054172E">
              <w:rPr>
                <w:b/>
                <w:bCs/>
                <w:noProof/>
                <w:lang w:val="en-US" w:bidi="ar-EG"/>
              </w:rPr>
              <w:t>CACE/</w:t>
            </w:r>
            <w:r w:rsidR="002E4D40">
              <w:rPr>
                <w:b/>
                <w:bCs/>
                <w:noProof/>
                <w:lang w:val="en-US" w:bidi="ar-EG"/>
              </w:rPr>
              <w:t>513</w:t>
            </w:r>
          </w:p>
        </w:tc>
        <w:tc>
          <w:tcPr>
            <w:tcW w:w="7313" w:type="dxa"/>
          </w:tcPr>
          <w:p w:rsidR="00B87E04" w:rsidRPr="00206E2B" w:rsidRDefault="002E4D40" w:rsidP="002E4D40">
            <w:pPr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noProof/>
                <w:lang w:val="en-US" w:bidi="ar-EG"/>
              </w:rPr>
              <w:t>4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rFonts w:hint="cs"/>
                <w:noProof/>
                <w:rtl/>
                <w:lang w:val="en-US" w:bidi="ar-EG"/>
              </w:rPr>
              <w:t>يونيو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noProof/>
                <w:lang w:val="en-US" w:bidi="ar-EG"/>
              </w:rPr>
              <w:t>2010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noProof/>
          <w:szCs w:val="24"/>
          <w:lang w:bidi="ar-EG"/>
        </w:rPr>
      </w:pPr>
    </w:p>
    <w:p w:rsidR="00482D2D" w:rsidRDefault="00482D2D" w:rsidP="00F4404F">
      <w:pPr>
        <w:spacing w:before="360" w:after="480" w:line="180" w:lineRule="auto"/>
        <w:jc w:val="center"/>
        <w:rPr>
          <w:b/>
          <w:bCs/>
          <w:noProof/>
          <w:sz w:val="34"/>
          <w:szCs w:val="32"/>
          <w:rtl/>
          <w:lang w:val="en-US" w:bidi="ar-EG"/>
        </w:rPr>
      </w:pPr>
      <w:r>
        <w:rPr>
          <w:b/>
          <w:bCs/>
          <w:noProof/>
          <w:sz w:val="34"/>
          <w:szCs w:val="32"/>
          <w:rtl/>
          <w:lang w:bidi="ar-EG"/>
        </w:rPr>
        <w:t>إلى إدارات الدول الأعضاء في الاتحاد وأعضاء قطاع الاتصالات الراديوية</w:t>
      </w:r>
      <w:r>
        <w:rPr>
          <w:b/>
          <w:bCs/>
          <w:noProof/>
          <w:sz w:val="34"/>
          <w:szCs w:val="32"/>
          <w:rtl/>
          <w:lang w:bidi="ar-EG"/>
        </w:rPr>
        <w:br/>
      </w:r>
      <w:r w:rsidR="00F4404F">
        <w:rPr>
          <w:rFonts w:hint="cs"/>
          <w:b/>
          <w:bCs/>
          <w:noProof/>
          <w:sz w:val="34"/>
          <w:szCs w:val="32"/>
          <w:rtl/>
          <w:lang w:bidi="ar-EG"/>
        </w:rPr>
        <w:t xml:space="preserve">والمنتسبين إلى قطاع الاتصالات الراديوية </w:t>
      </w:r>
      <w:r>
        <w:rPr>
          <w:b/>
          <w:bCs/>
          <w:noProof/>
          <w:sz w:val="34"/>
          <w:szCs w:val="32"/>
          <w:rtl/>
          <w:lang w:bidi="ar-EG"/>
        </w:rPr>
        <w:t xml:space="preserve">المشاركين في أعمال </w:t>
      </w:r>
      <w:r w:rsidR="00F4404F">
        <w:rPr>
          <w:rFonts w:hint="cs"/>
          <w:b/>
          <w:bCs/>
          <w:noProof/>
          <w:sz w:val="34"/>
          <w:szCs w:val="32"/>
          <w:rtl/>
          <w:lang w:bidi="ar-EG"/>
        </w:rPr>
        <w:t xml:space="preserve">لجنة الدراسات </w:t>
      </w:r>
      <w:r w:rsidR="00F4404F" w:rsidRPr="00F4404F">
        <w:rPr>
          <w:b/>
          <w:bCs/>
          <w:noProof/>
          <w:sz w:val="24"/>
          <w:szCs w:val="24"/>
          <w:lang w:val="en-US" w:bidi="ar-EG"/>
        </w:rPr>
        <w:t>6</w:t>
      </w:r>
      <w:r w:rsidR="00F4404F">
        <w:rPr>
          <w:rFonts w:hint="cs"/>
          <w:b/>
          <w:bCs/>
          <w:noProof/>
          <w:sz w:val="34"/>
          <w:szCs w:val="32"/>
          <w:rtl/>
          <w:lang w:val="en-US" w:bidi="ar-EG"/>
        </w:rPr>
        <w:t xml:space="preserve"> لقطاع</w:t>
      </w:r>
      <w:r>
        <w:rPr>
          <w:b/>
          <w:bCs/>
          <w:noProof/>
          <w:sz w:val="34"/>
          <w:szCs w:val="32"/>
          <w:rtl/>
          <w:lang w:bidi="ar-EG"/>
        </w:rPr>
        <w:t xml:space="preserve"> الاتصالات الراديوية</w:t>
      </w:r>
      <w:r>
        <w:rPr>
          <w:b/>
          <w:bCs/>
          <w:noProof/>
          <w:sz w:val="34"/>
          <w:szCs w:val="32"/>
          <w:rtl/>
          <w:lang w:bidi="ar-EG"/>
        </w:rPr>
        <w:br/>
        <w:t>واللجنة الخاصة المعنية بالمسائل التنظيمية والإجرائية</w:t>
      </w:r>
    </w:p>
    <w:p w:rsidR="00482D2D" w:rsidRPr="003C7C37" w:rsidRDefault="00482D2D" w:rsidP="006766FB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noProof/>
          <w:spacing w:val="-2"/>
          <w:rtl/>
          <w:lang w:val="en-US" w:bidi="ar-EG"/>
        </w:rPr>
      </w:pPr>
      <w:r>
        <w:rPr>
          <w:b/>
          <w:bCs/>
          <w:noProof/>
          <w:rtl/>
          <w:lang w:bidi="ar-EG"/>
        </w:rPr>
        <w:t>الموضوع:</w:t>
      </w:r>
      <w:r>
        <w:rPr>
          <w:noProof/>
          <w:rtl/>
          <w:lang w:bidi="ar-EG"/>
        </w:rPr>
        <w:tab/>
      </w:r>
      <w:r w:rsidRPr="003C7C37">
        <w:rPr>
          <w:noProof/>
          <w:spacing w:val="-2"/>
          <w:rtl/>
          <w:lang w:bidi="ar-EG"/>
        </w:rPr>
        <w:t xml:space="preserve">لجنة الدراسات </w:t>
      </w:r>
      <w:r w:rsidR="006766FB">
        <w:rPr>
          <w:noProof/>
          <w:spacing w:val="-2"/>
          <w:lang w:val="en-US" w:bidi="ar-EG"/>
        </w:rPr>
        <w:t>6</w:t>
      </w:r>
      <w:r w:rsidRPr="003C7C37">
        <w:rPr>
          <w:noProof/>
          <w:spacing w:val="-2"/>
          <w:rtl/>
          <w:lang w:val="en-US" w:bidi="ar-EG"/>
        </w:rPr>
        <w:t xml:space="preserve"> للاتصالات الراديوية</w:t>
      </w:r>
    </w:p>
    <w:p w:rsidR="00482D2D" w:rsidRDefault="00482D2D" w:rsidP="00551584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noProof/>
          <w:spacing w:val="-2"/>
          <w:rtl/>
          <w:lang w:bidi="ar-EG"/>
        </w:rPr>
      </w:pPr>
      <w:r>
        <w:rPr>
          <w:noProof/>
          <w:spacing w:val="-2"/>
          <w:rtl/>
          <w:lang w:bidi="ar-EG"/>
        </w:rPr>
        <w:tab/>
      </w:r>
      <w:r w:rsidRPr="003C7C37">
        <w:rPr>
          <w:noProof/>
          <w:spacing w:val="-2"/>
          <w:rtl/>
          <w:lang w:bidi="ar-EG"/>
        </w:rPr>
        <w:t>-</w:t>
      </w:r>
      <w:r w:rsidR="0054172E">
        <w:rPr>
          <w:noProof/>
          <w:spacing w:val="-2"/>
          <w:rtl/>
          <w:lang w:bidi="ar-EG"/>
        </w:rPr>
        <w:tab/>
      </w:r>
      <w:r w:rsidRPr="003C7C37">
        <w:rPr>
          <w:noProof/>
          <w:spacing w:val="-2"/>
          <w:rtl/>
          <w:lang w:bidi="ar-EG"/>
        </w:rPr>
        <w:t>الموافقة على</w:t>
      </w:r>
      <w:r w:rsidR="007F75E9">
        <w:rPr>
          <w:noProof/>
          <w:spacing w:val="-2"/>
          <w:rtl/>
          <w:lang w:bidi="ar-EG"/>
        </w:rPr>
        <w:t xml:space="preserve"> توصية جديدة واحدة</w:t>
      </w:r>
    </w:p>
    <w:p w:rsidR="003C7C37" w:rsidRDefault="00E43EB1" w:rsidP="00654D27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360" w:line="180" w:lineRule="auto"/>
        <w:ind w:left="913" w:hanging="913"/>
        <w:jc w:val="center"/>
        <w:rPr>
          <w:b/>
          <w:bCs/>
          <w:noProof/>
          <w:spacing w:val="-2"/>
          <w:rtl/>
          <w:lang w:bidi="ar-EG"/>
        </w:rPr>
      </w:pPr>
      <w:r>
        <w:rPr>
          <w:b/>
          <w:bCs/>
          <w:noProof/>
          <w:spacing w:val="-2"/>
          <w:rtl/>
          <w:lang w:bidi="ar-EG"/>
        </w:rPr>
        <w:t>الخدم</w:t>
      </w:r>
      <w:r w:rsidR="007F75E9">
        <w:rPr>
          <w:b/>
          <w:bCs/>
          <w:noProof/>
          <w:spacing w:val="-2"/>
          <w:rtl/>
          <w:lang w:bidi="ar-EG"/>
        </w:rPr>
        <w:t>ة الإذاعية</w:t>
      </w:r>
    </w:p>
    <w:p w:rsidR="00482D2D" w:rsidRDefault="00482D2D" w:rsidP="002E4D40">
      <w:pPr>
        <w:spacing w:before="360" w:line="180" w:lineRule="auto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 xml:space="preserve">تم بموجب النشرة الإدارية </w:t>
      </w:r>
      <w:r>
        <w:rPr>
          <w:noProof/>
          <w:lang w:val="en-US" w:bidi="ar-EG"/>
        </w:rPr>
        <w:t>CAR/</w:t>
      </w:r>
      <w:r w:rsidR="002E4D40">
        <w:rPr>
          <w:noProof/>
          <w:lang w:val="en-US" w:bidi="ar-EG"/>
        </w:rPr>
        <w:t>295</w:t>
      </w:r>
      <w:r>
        <w:rPr>
          <w:noProof/>
          <w:rtl/>
          <w:lang w:val="en-US" w:bidi="ar-EG"/>
        </w:rPr>
        <w:t xml:space="preserve"> المؤرخة في </w:t>
      </w:r>
      <w:r w:rsidR="00B35E99">
        <w:rPr>
          <w:noProof/>
          <w:lang w:val="en-US" w:bidi="ar-EG"/>
        </w:rPr>
        <w:t>2</w:t>
      </w:r>
      <w:r w:rsidR="002E4D40">
        <w:rPr>
          <w:noProof/>
          <w:lang w:val="en-US" w:bidi="ar-EG"/>
        </w:rPr>
        <w:t>6</w:t>
      </w:r>
      <w:r>
        <w:rPr>
          <w:noProof/>
          <w:rtl/>
          <w:lang w:val="en-US" w:bidi="ar-EG"/>
        </w:rPr>
        <w:t xml:space="preserve"> </w:t>
      </w:r>
      <w:r w:rsidR="00B35E99">
        <w:rPr>
          <w:rFonts w:hint="cs"/>
          <w:noProof/>
          <w:rtl/>
          <w:lang w:val="en-US" w:bidi="ar-EG"/>
        </w:rPr>
        <w:t>فبراير</w:t>
      </w:r>
      <w:r>
        <w:rPr>
          <w:noProof/>
          <w:rtl/>
          <w:lang w:val="en-US" w:bidi="ar-EG"/>
        </w:rPr>
        <w:t xml:space="preserve"> </w:t>
      </w:r>
      <w:r w:rsidR="002E4D40">
        <w:rPr>
          <w:noProof/>
          <w:lang w:val="en-US" w:bidi="ar-EG"/>
        </w:rPr>
        <w:t>2010</w:t>
      </w:r>
      <w:r>
        <w:rPr>
          <w:noProof/>
          <w:rtl/>
          <w:lang w:val="en-US" w:bidi="ar-EG"/>
        </w:rPr>
        <w:t xml:space="preserve">، تقديم </w:t>
      </w:r>
      <w:r w:rsidR="003C7C37">
        <w:rPr>
          <w:noProof/>
          <w:rtl/>
          <w:lang w:val="en-US" w:bidi="ar-EG"/>
        </w:rPr>
        <w:t>مشروع</w:t>
      </w:r>
      <w:r w:rsidR="007F75E9">
        <w:rPr>
          <w:noProof/>
          <w:rtl/>
          <w:lang w:val="en-US" w:bidi="ar-EG"/>
        </w:rPr>
        <w:t xml:space="preserve"> توصية جديدة واحدة </w:t>
      </w:r>
      <w:r w:rsidR="00C9374C">
        <w:rPr>
          <w:noProof/>
          <w:rtl/>
          <w:lang w:val="fr-FR" w:bidi="ar-EG"/>
        </w:rPr>
        <w:t xml:space="preserve">للموافقة عليها </w:t>
      </w:r>
      <w:r>
        <w:rPr>
          <w:noProof/>
          <w:rtl/>
          <w:lang w:val="en-US" w:bidi="ar-EG"/>
        </w:rPr>
        <w:t xml:space="preserve">باتباع الإجراء المنصوص عليه في القرار </w:t>
      </w:r>
      <w:r>
        <w:rPr>
          <w:noProof/>
          <w:lang w:val="en-US" w:bidi="ar-EG"/>
        </w:rPr>
        <w:t>ITU-R 1-</w:t>
      </w:r>
      <w:r w:rsidR="00F032B9">
        <w:rPr>
          <w:noProof/>
          <w:lang w:val="en-US" w:bidi="ar-EG"/>
        </w:rPr>
        <w:t>5</w:t>
      </w:r>
      <w:r>
        <w:rPr>
          <w:noProof/>
          <w:rtl/>
          <w:lang w:val="en-US" w:bidi="ar-EG"/>
        </w:rPr>
        <w:t xml:space="preserve"> (الفقرة </w:t>
      </w:r>
      <w:r>
        <w:rPr>
          <w:noProof/>
          <w:lang w:val="en-US" w:bidi="ar-EG"/>
        </w:rPr>
        <w:t>5.4.10</w:t>
      </w:r>
      <w:r>
        <w:rPr>
          <w:noProof/>
          <w:rtl/>
          <w:lang w:val="en-US" w:bidi="ar-EG"/>
        </w:rPr>
        <w:t>).</w:t>
      </w:r>
    </w:p>
    <w:p w:rsidR="00482D2D" w:rsidRPr="0054172E" w:rsidRDefault="00482D2D" w:rsidP="002E4D40">
      <w:pPr>
        <w:spacing w:line="180" w:lineRule="auto"/>
        <w:rPr>
          <w:noProof/>
          <w:spacing w:val="-2"/>
          <w:rtl/>
          <w:lang w:val="en-US" w:bidi="ar-EG"/>
        </w:rPr>
      </w:pPr>
      <w:r w:rsidRPr="0054172E">
        <w:rPr>
          <w:noProof/>
          <w:spacing w:val="-2"/>
          <w:rtl/>
          <w:lang w:val="en-US" w:bidi="ar-EG"/>
        </w:rPr>
        <w:t xml:space="preserve">وقد تحققت الشروط التي تحكم هذا الإجراء في </w:t>
      </w:r>
      <w:r w:rsidR="002E4D40">
        <w:rPr>
          <w:noProof/>
          <w:spacing w:val="-2"/>
          <w:lang w:val="en-US" w:bidi="ar-EG"/>
        </w:rPr>
        <w:t>26</w:t>
      </w:r>
      <w:r w:rsidRPr="0054172E">
        <w:rPr>
          <w:noProof/>
          <w:spacing w:val="-2"/>
          <w:rtl/>
          <w:lang w:val="en-US" w:bidi="ar-EG"/>
        </w:rPr>
        <w:t xml:space="preserve"> </w:t>
      </w:r>
      <w:r w:rsidR="00B35E99">
        <w:rPr>
          <w:rFonts w:hint="cs"/>
          <w:noProof/>
          <w:spacing w:val="-2"/>
          <w:rtl/>
          <w:lang w:val="en-US" w:bidi="ar-EG"/>
        </w:rPr>
        <w:t>مايو</w:t>
      </w:r>
      <w:r w:rsidRPr="0054172E">
        <w:rPr>
          <w:noProof/>
          <w:spacing w:val="-2"/>
          <w:rtl/>
          <w:lang w:val="en-US" w:bidi="ar-EG"/>
        </w:rPr>
        <w:t xml:space="preserve"> </w:t>
      </w:r>
      <w:r w:rsidR="002E4D40">
        <w:rPr>
          <w:noProof/>
          <w:spacing w:val="-2"/>
          <w:lang w:val="en-US" w:bidi="ar-EG"/>
        </w:rPr>
        <w:t>2010</w:t>
      </w:r>
      <w:r w:rsidR="00C9374C" w:rsidRPr="0054172E">
        <w:rPr>
          <w:noProof/>
          <w:spacing w:val="-2"/>
          <w:rtl/>
          <w:lang w:val="fr-FR" w:bidi="ar-EG"/>
        </w:rPr>
        <w:t>.</w:t>
      </w:r>
    </w:p>
    <w:p w:rsidR="00482D2D" w:rsidRDefault="007F75E9" w:rsidP="006A2A0A">
      <w:pPr>
        <w:spacing w:line="180" w:lineRule="auto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وسوف ينشر</w:t>
      </w:r>
      <w:r w:rsidR="00482D2D">
        <w:rPr>
          <w:noProof/>
          <w:rtl/>
          <w:lang w:val="en-US" w:bidi="ar-EG"/>
        </w:rPr>
        <w:t xml:space="preserve"> الاتحاد </w:t>
      </w:r>
      <w:r w:rsidR="002E4D40">
        <w:rPr>
          <w:rFonts w:hint="cs"/>
          <w:noProof/>
          <w:rtl/>
          <w:lang w:val="en-US" w:bidi="ar-EG"/>
        </w:rPr>
        <w:t>التوصية</w:t>
      </w:r>
      <w:r w:rsidR="00482D2D">
        <w:rPr>
          <w:noProof/>
          <w:rtl/>
          <w:lang w:val="en-US" w:bidi="ar-EG"/>
        </w:rPr>
        <w:t xml:space="preserve"> الموافَق عليها، ويتضمن الملحق </w:t>
      </w:r>
      <w:r w:rsidR="006A2A0A">
        <w:rPr>
          <w:rFonts w:hint="cs"/>
          <w:noProof/>
          <w:rtl/>
          <w:lang w:val="en-US" w:bidi="ar-EG"/>
        </w:rPr>
        <w:t>ب</w:t>
      </w:r>
      <w:r w:rsidR="00482D2D">
        <w:rPr>
          <w:noProof/>
          <w:rtl/>
          <w:lang w:val="en-US" w:bidi="ar-EG"/>
        </w:rPr>
        <w:t xml:space="preserve">هذه النشرة </w:t>
      </w:r>
      <w:r w:rsidR="00BD033D">
        <w:rPr>
          <w:noProof/>
          <w:rtl/>
          <w:lang w:val="en-US" w:bidi="ar-EG"/>
        </w:rPr>
        <w:t>عنوا</w:t>
      </w:r>
      <w:r w:rsidR="004E776F">
        <w:rPr>
          <w:noProof/>
          <w:rtl/>
          <w:lang w:val="en-US" w:bidi="ar-EG"/>
        </w:rPr>
        <w:t>ن</w:t>
      </w:r>
      <w:r w:rsidR="00482D2D">
        <w:rPr>
          <w:noProof/>
          <w:rtl/>
          <w:lang w:val="en-US" w:bidi="ar-EG"/>
        </w:rPr>
        <w:t xml:space="preserve"> </w:t>
      </w:r>
      <w:r w:rsidR="006A2A0A">
        <w:rPr>
          <w:rFonts w:hint="cs"/>
          <w:noProof/>
          <w:rtl/>
          <w:lang w:val="en-US" w:bidi="ar-EG"/>
        </w:rPr>
        <w:t>ال</w:t>
      </w:r>
      <w:r>
        <w:rPr>
          <w:noProof/>
          <w:rtl/>
          <w:lang w:val="en-US" w:bidi="ar-EG"/>
        </w:rPr>
        <w:t>توصية والرقم</w:t>
      </w:r>
      <w:r w:rsidR="00482D2D">
        <w:rPr>
          <w:noProof/>
          <w:rtl/>
          <w:lang w:val="en-US" w:bidi="ar-EG"/>
        </w:rPr>
        <w:t xml:space="preserve"> المخصص </w:t>
      </w:r>
      <w:r w:rsidR="004E776F">
        <w:rPr>
          <w:noProof/>
          <w:rtl/>
          <w:lang w:val="en-US" w:bidi="ar-EG"/>
        </w:rPr>
        <w:t>لها</w:t>
      </w:r>
      <w:r w:rsidR="00482D2D">
        <w:rPr>
          <w:noProof/>
          <w:rtl/>
          <w:lang w:val="en-US" w:bidi="ar-EG"/>
        </w:rPr>
        <w:t>.</w:t>
      </w:r>
    </w:p>
    <w:p w:rsidR="00482D2D" w:rsidRDefault="00482D2D" w:rsidP="00E56CDC">
      <w:pPr>
        <w:spacing w:before="1440" w:line="180" w:lineRule="auto"/>
        <w:ind w:left="6379"/>
        <w:jc w:val="center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فاليري تيموفيف</w:t>
      </w:r>
      <w:r>
        <w:rPr>
          <w:noProof/>
          <w:rtl/>
          <w:lang w:val="en-US" w:bidi="ar-EG"/>
        </w:rPr>
        <w:br/>
        <w:t>مدير مكتب الاتصالات الراديوية</w:t>
      </w:r>
    </w:p>
    <w:p w:rsidR="00482D2D" w:rsidRPr="00D333C2" w:rsidRDefault="00482D2D" w:rsidP="007F75E9">
      <w:pPr>
        <w:tabs>
          <w:tab w:val="clear" w:pos="794"/>
          <w:tab w:val="clear" w:pos="1191"/>
          <w:tab w:val="left" w:pos="992"/>
        </w:tabs>
        <w:spacing w:after="240" w:line="180" w:lineRule="auto"/>
        <w:rPr>
          <w:noProof/>
          <w:rtl/>
          <w:lang w:val="en-US" w:bidi="ar-EG"/>
        </w:rPr>
      </w:pPr>
      <w:r>
        <w:rPr>
          <w:b/>
          <w:bCs/>
          <w:noProof/>
          <w:rtl/>
          <w:lang w:val="en-US" w:bidi="ar-EG"/>
        </w:rPr>
        <w:t>الملحقات</w:t>
      </w:r>
      <w:r>
        <w:rPr>
          <w:noProof/>
          <w:rtl/>
          <w:lang w:val="en-US" w:bidi="ar-EG"/>
        </w:rPr>
        <w:t>:</w:t>
      </w:r>
      <w:r w:rsidR="00D333C2">
        <w:rPr>
          <w:noProof/>
          <w:rtl/>
          <w:lang w:val="en-US" w:bidi="ar-EG"/>
        </w:rPr>
        <w:tab/>
      </w:r>
      <w:r w:rsidR="00FD53C4">
        <w:rPr>
          <w:noProof/>
          <w:lang w:val="fr-FR" w:bidi="ar-EG"/>
        </w:rPr>
        <w:t>1</w:t>
      </w:r>
    </w:p>
    <w:p w:rsidR="00482D2D" w:rsidRDefault="00482D2D" w:rsidP="00482D2D">
      <w:pPr>
        <w:spacing w:line="168" w:lineRule="auto"/>
        <w:rPr>
          <w:noProof/>
          <w:sz w:val="18"/>
          <w:szCs w:val="24"/>
          <w:rtl/>
          <w:lang w:val="en-US" w:bidi="ar-EG"/>
        </w:rPr>
      </w:pPr>
      <w:r>
        <w:rPr>
          <w:noProof/>
          <w:sz w:val="18"/>
          <w:szCs w:val="24"/>
          <w:u w:val="single"/>
          <w:rtl/>
          <w:lang w:val="en-US" w:bidi="ar-EG"/>
        </w:rPr>
        <w:t>التوزيع</w:t>
      </w:r>
      <w:r>
        <w:rPr>
          <w:noProof/>
          <w:sz w:val="18"/>
          <w:szCs w:val="24"/>
          <w:rtl/>
          <w:lang w:val="en-US" w:bidi="ar-EG"/>
        </w:rPr>
        <w:t>:</w:t>
      </w:r>
    </w:p>
    <w:p w:rsidR="00482D2D" w:rsidRPr="00482D2D" w:rsidRDefault="00482D2D" w:rsidP="00654D27">
      <w:pPr>
        <w:tabs>
          <w:tab w:val="left" w:pos="425"/>
        </w:tabs>
        <w:spacing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إدارات الدول الأعضاء وأعضاء قطاع الاتصالات الراديوية</w:t>
      </w:r>
    </w:p>
    <w:p w:rsidR="00482D2D" w:rsidRPr="00482D2D" w:rsidRDefault="00482D2D" w:rsidP="007F75E9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 xml:space="preserve">المنتسبون </w:t>
      </w:r>
      <w:r>
        <w:rPr>
          <w:noProof/>
          <w:sz w:val="16"/>
          <w:szCs w:val="22"/>
          <w:rtl/>
          <w:lang w:val="en-US" w:bidi="ar-EG"/>
        </w:rPr>
        <w:t xml:space="preserve">إلى </w:t>
      </w:r>
      <w:r w:rsidRPr="00482D2D">
        <w:rPr>
          <w:noProof/>
          <w:sz w:val="16"/>
          <w:szCs w:val="22"/>
          <w:rtl/>
          <w:lang w:val="en-US" w:bidi="ar-EG"/>
        </w:rPr>
        <w:t xml:space="preserve">قطاع الاتصالات الراديوية المشاركون في أعمال لجنة الدراسات </w:t>
      </w:r>
      <w:r w:rsidR="007F75E9">
        <w:rPr>
          <w:noProof/>
          <w:sz w:val="16"/>
          <w:szCs w:val="22"/>
          <w:lang w:val="en-US" w:bidi="ar-EG"/>
        </w:rPr>
        <w:t>6</w:t>
      </w:r>
      <w:r w:rsidRPr="00482D2D">
        <w:rPr>
          <w:noProof/>
          <w:sz w:val="16"/>
          <w:szCs w:val="22"/>
          <w:rtl/>
          <w:lang w:val="en-US" w:bidi="ar-EG"/>
        </w:rPr>
        <w:t xml:space="preserve"> للاتصالات الراديوية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رؤساء لجان دراسات الاتصالات الراديوية واللجنة الخاصة المعنية بالمسائل التنظيمية</w:t>
      </w:r>
      <w:r>
        <w:rPr>
          <w:noProof/>
          <w:sz w:val="16"/>
          <w:szCs w:val="22"/>
          <w:rtl/>
          <w:lang w:val="en-US" w:bidi="ar-EG"/>
        </w:rPr>
        <w:t xml:space="preserve"> و</w:t>
      </w:r>
      <w:r w:rsidRPr="00482D2D">
        <w:rPr>
          <w:noProof/>
          <w:sz w:val="16"/>
          <w:szCs w:val="22"/>
          <w:rtl/>
          <w:lang w:val="en-US" w:bidi="ar-EG"/>
        </w:rPr>
        <w:t>الإجرائية</w:t>
      </w:r>
      <w:r>
        <w:rPr>
          <w:noProof/>
          <w:sz w:val="16"/>
          <w:szCs w:val="22"/>
          <w:rtl/>
          <w:lang w:val="en-US" w:bidi="ar-EG"/>
        </w:rPr>
        <w:t xml:space="preserve"> و</w:t>
      </w:r>
      <w:r w:rsidRPr="00482D2D">
        <w:rPr>
          <w:noProof/>
          <w:sz w:val="16"/>
          <w:szCs w:val="22"/>
          <w:rtl/>
          <w:lang w:val="en-US" w:bidi="ar-EG"/>
        </w:rPr>
        <w:t xml:space="preserve">نواب </w:t>
      </w:r>
      <w:r>
        <w:rPr>
          <w:noProof/>
          <w:sz w:val="16"/>
          <w:szCs w:val="22"/>
          <w:rtl/>
          <w:lang w:val="en-US" w:bidi="ar-EG"/>
        </w:rPr>
        <w:t>ال</w:t>
      </w:r>
      <w:r w:rsidRPr="00482D2D">
        <w:rPr>
          <w:noProof/>
          <w:sz w:val="16"/>
          <w:szCs w:val="22"/>
          <w:rtl/>
          <w:lang w:val="en-US" w:bidi="ar-EG"/>
        </w:rPr>
        <w:t>رؤساء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رئيس الاجتماع التحضيري للمؤتمر</w:t>
      </w:r>
      <w:r>
        <w:rPr>
          <w:noProof/>
          <w:sz w:val="16"/>
          <w:szCs w:val="22"/>
          <w:rtl/>
          <w:lang w:val="en-US" w:bidi="ar-EG"/>
        </w:rPr>
        <w:t xml:space="preserve"> </w:t>
      </w:r>
      <w:r w:rsidRPr="00482D2D">
        <w:rPr>
          <w:noProof/>
          <w:sz w:val="16"/>
          <w:szCs w:val="22"/>
          <w:rtl/>
          <w:lang w:val="en-US" w:bidi="ar-EG"/>
        </w:rPr>
        <w:t xml:space="preserve">ونواب </w:t>
      </w:r>
      <w:r>
        <w:rPr>
          <w:noProof/>
          <w:sz w:val="16"/>
          <w:szCs w:val="22"/>
          <w:rtl/>
          <w:lang w:val="en-US" w:bidi="ar-EG"/>
        </w:rPr>
        <w:t>ال</w:t>
      </w:r>
      <w:r w:rsidRPr="00482D2D">
        <w:rPr>
          <w:noProof/>
          <w:sz w:val="16"/>
          <w:szCs w:val="22"/>
          <w:rtl/>
          <w:lang w:val="en-US" w:bidi="ar-EG"/>
        </w:rPr>
        <w:t>رئيس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أعضاء لجنة لوائح الراديو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7F75E9" w:rsidRPr="00A26681" w:rsidRDefault="007F75E9" w:rsidP="00551584">
      <w:pPr>
        <w:pStyle w:val="AnnexNotitle"/>
        <w:spacing w:line="187" w:lineRule="auto"/>
        <w:rPr>
          <w:b w:val="0"/>
          <w:noProof/>
          <w:sz w:val="30"/>
          <w:szCs w:val="44"/>
          <w:rtl/>
          <w:lang w:val="en-US" w:bidi="ar-EG"/>
        </w:rPr>
      </w:pPr>
      <w:r w:rsidRPr="00A26681">
        <w:rPr>
          <w:b w:val="0"/>
          <w:noProof/>
          <w:sz w:val="30"/>
          <w:szCs w:val="44"/>
          <w:rtl/>
          <w:lang w:val="en-US" w:bidi="ar-EG"/>
        </w:rPr>
        <w:lastRenderedPageBreak/>
        <w:t>الملحـق</w:t>
      </w:r>
    </w:p>
    <w:p w:rsidR="007F75E9" w:rsidRPr="00562393" w:rsidRDefault="007F75E9" w:rsidP="006A2A0A">
      <w:pPr>
        <w:pStyle w:val="AnnexNotitle"/>
        <w:spacing w:before="360" w:line="187" w:lineRule="auto"/>
        <w:rPr>
          <w:rFonts w:hAnsi="Times New Roman Bold"/>
          <w:bCs/>
          <w:noProof/>
          <w:sz w:val="26"/>
          <w:szCs w:val="36"/>
          <w:rtl/>
          <w:lang w:val="en-US" w:bidi="ar-EG"/>
        </w:rPr>
      </w:pPr>
      <w:r w:rsidRPr="00562393">
        <w:rPr>
          <w:rFonts w:hAnsi="Times New Roman Bold"/>
          <w:bCs/>
          <w:noProof/>
          <w:sz w:val="26"/>
          <w:szCs w:val="36"/>
          <w:rtl/>
          <w:lang w:val="en-US" w:bidi="ar-EG"/>
        </w:rPr>
        <w:t xml:space="preserve">عنوان </w:t>
      </w:r>
      <w:r w:rsidR="006A2A0A">
        <w:rPr>
          <w:rFonts w:hAnsi="Times New Roman Bold" w:hint="cs"/>
          <w:bCs/>
          <w:noProof/>
          <w:sz w:val="26"/>
          <w:szCs w:val="36"/>
          <w:rtl/>
          <w:lang w:val="en-US" w:bidi="ar-EG"/>
        </w:rPr>
        <w:t>التوصية</w:t>
      </w:r>
      <w:r>
        <w:rPr>
          <w:rFonts w:hAnsi="Times New Roman Bold"/>
          <w:bCs/>
          <w:noProof/>
          <w:sz w:val="26"/>
          <w:szCs w:val="36"/>
          <w:rtl/>
          <w:lang w:val="en-US" w:bidi="ar-EG"/>
        </w:rPr>
        <w:t xml:space="preserve"> المواف</w:t>
      </w:r>
      <w:r w:rsidR="00D43CA0">
        <w:rPr>
          <w:rFonts w:hAnsi="Times New Roman Bold" w:hint="cs"/>
          <w:bCs/>
          <w:noProof/>
          <w:sz w:val="26"/>
          <w:szCs w:val="36"/>
          <w:rtl/>
          <w:lang w:val="en-US" w:bidi="ar-EG"/>
        </w:rPr>
        <w:t>َ</w:t>
      </w:r>
      <w:r>
        <w:rPr>
          <w:rFonts w:hAnsi="Times New Roman Bold"/>
          <w:bCs/>
          <w:noProof/>
          <w:sz w:val="26"/>
          <w:szCs w:val="36"/>
          <w:rtl/>
          <w:lang w:val="en-US" w:bidi="ar-EG"/>
        </w:rPr>
        <w:t>ق عليها</w:t>
      </w:r>
    </w:p>
    <w:p w:rsidR="007F75E9" w:rsidRPr="00C95586" w:rsidRDefault="007F75E9" w:rsidP="006A2A0A">
      <w:pPr>
        <w:pStyle w:val="Normalaftertitle"/>
        <w:tabs>
          <w:tab w:val="right" w:pos="9639"/>
        </w:tabs>
        <w:spacing w:before="600" w:line="187" w:lineRule="auto"/>
        <w:rPr>
          <w:noProof/>
          <w:rtl/>
          <w:lang w:val="en-US" w:bidi="ar-EG"/>
        </w:rPr>
      </w:pPr>
      <w:r>
        <w:rPr>
          <w:noProof/>
          <w:u w:val="single"/>
          <w:rtl/>
          <w:lang w:bidi="ar-EG"/>
        </w:rPr>
        <w:t xml:space="preserve">التوصية </w:t>
      </w:r>
      <w:r>
        <w:rPr>
          <w:noProof/>
          <w:u w:val="single"/>
          <w:lang w:bidi="ar-EG"/>
        </w:rPr>
        <w:t>ITU-R B</w:t>
      </w:r>
      <w:r w:rsidR="000B4EFE">
        <w:rPr>
          <w:noProof/>
          <w:u w:val="single"/>
          <w:lang w:bidi="ar-EG"/>
        </w:rPr>
        <w:t>T.1</w:t>
      </w:r>
      <w:r w:rsidR="006A2A0A">
        <w:rPr>
          <w:noProof/>
          <w:u w:val="single"/>
          <w:lang w:bidi="ar-EG"/>
        </w:rPr>
        <w:t>877</w:t>
      </w:r>
      <w:r>
        <w:rPr>
          <w:noProof/>
          <w:lang w:bidi="ar-EG"/>
        </w:rPr>
        <w:tab/>
      </w:r>
      <w:r>
        <w:rPr>
          <w:noProof/>
          <w:rtl/>
          <w:lang w:val="en-US" w:bidi="ar-EG"/>
        </w:rPr>
        <w:t xml:space="preserve">الوثيقة </w:t>
      </w:r>
      <w:r>
        <w:rPr>
          <w:noProof/>
          <w:lang w:val="en-US" w:bidi="ar-EG"/>
        </w:rPr>
        <w:t>6/BL/</w:t>
      </w:r>
      <w:r w:rsidR="006A2A0A">
        <w:rPr>
          <w:noProof/>
          <w:lang w:val="en-US" w:bidi="ar-EG"/>
        </w:rPr>
        <w:t>5</w:t>
      </w:r>
    </w:p>
    <w:p w:rsidR="00495FAE" w:rsidRPr="006D5734" w:rsidRDefault="00495FAE" w:rsidP="00495FAE">
      <w:pPr>
        <w:pStyle w:val="Rectitle"/>
        <w:rPr>
          <w:b w:val="0"/>
          <w:bCs/>
          <w:szCs w:val="40"/>
          <w:rtl/>
          <w:lang w:val="en-US" w:bidi="ar-EG"/>
        </w:rPr>
      </w:pPr>
      <w:r w:rsidRPr="006D5734">
        <w:rPr>
          <w:b w:val="0"/>
          <w:bCs/>
          <w:szCs w:val="40"/>
          <w:rtl/>
          <w:lang w:bidi="ar-EG"/>
        </w:rPr>
        <w:t>طرائق تصحيح الأخطاء وترتيل البيانات والتشكيل والبث</w:t>
      </w:r>
      <w:r w:rsidRPr="006D5734">
        <w:rPr>
          <w:b w:val="0"/>
          <w:bCs/>
          <w:szCs w:val="40"/>
          <w:rtl/>
          <w:lang w:bidi="ar-EG"/>
        </w:rPr>
        <w:br/>
        <w:t>المتعلقة بالجيل الثاني من أنظمة الإذاعة التلفزيونية الرقمية للأرض</w:t>
      </w:r>
    </w:p>
    <w:p w:rsidR="009E729A" w:rsidRDefault="007F75E9" w:rsidP="00AD0684">
      <w:pPr>
        <w:spacing w:before="600"/>
        <w:jc w:val="center"/>
        <w:rPr>
          <w:noProof/>
          <w:sz w:val="26"/>
          <w:szCs w:val="34"/>
          <w:rtl/>
          <w:lang w:bidi="ar-EG"/>
        </w:rPr>
      </w:pPr>
      <w:r>
        <w:rPr>
          <w:noProof/>
          <w:rtl/>
          <w:lang w:val="en-US" w:bidi="ar-EG"/>
        </w:rPr>
        <w:t>ــــــــــ</w:t>
      </w:r>
    </w:p>
    <w:sectPr w:rsidR="009E729A" w:rsidSect="00810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C9" w:rsidRDefault="00E541C9">
      <w:r>
        <w:separator/>
      </w:r>
    </w:p>
  </w:endnote>
  <w:endnote w:type="continuationSeparator" w:id="0">
    <w:p w:rsidR="00E541C9" w:rsidRDefault="00E5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8B" w:rsidRDefault="001403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FE" w:rsidRPr="0014038B" w:rsidRDefault="0014038B" w:rsidP="0014038B">
    <w:pPr>
      <w:pStyle w:val="Footer"/>
      <w:rPr>
        <w:szCs w:val="18"/>
      </w:rPr>
    </w:pPr>
    <w:fldSimple w:instr=" FILENAME  \p  \* MERGEFORMAT ">
      <w:r>
        <w:t>Y:\APP\BR\CIRCS_DMS\CACE\500\513\513A.DOCX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B4EF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B4EFE">
      <w:trPr>
        <w:cantSplit/>
      </w:trPr>
      <w:tc>
        <w:tcPr>
          <w:tcW w:w="1062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B4EFE">
      <w:trPr>
        <w:cantSplit/>
      </w:trPr>
      <w:tc>
        <w:tcPr>
          <w:tcW w:w="1062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</w:p>
      </w:tc>
    </w:tr>
  </w:tbl>
  <w:p w:rsidR="000B4EFE" w:rsidRPr="009E1957" w:rsidRDefault="000B4EFE" w:rsidP="00654D27">
    <w:pPr>
      <w:spacing w:before="0" w:line="120" w:lineRule="auto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C9" w:rsidRDefault="00E541C9">
      <w:r>
        <w:t>____________________</w:t>
      </w:r>
    </w:p>
  </w:footnote>
  <w:footnote w:type="continuationSeparator" w:id="0">
    <w:p w:rsidR="00E541C9" w:rsidRDefault="00E54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8B" w:rsidRDefault="001403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FE" w:rsidRPr="00B263DA" w:rsidRDefault="000B4EFE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B263DA">
      <w:rPr>
        <w:sz w:val="20"/>
        <w:szCs w:val="20"/>
        <w:lang w:val="en-US"/>
      </w:rPr>
      <w:t xml:space="preserve">- </w:t>
    </w:r>
    <w:r w:rsidR="0075278F" w:rsidRPr="00B263DA">
      <w:rPr>
        <w:rStyle w:val="PageNumber"/>
        <w:sz w:val="20"/>
        <w:szCs w:val="20"/>
      </w:rPr>
      <w:fldChar w:fldCharType="begin"/>
    </w:r>
    <w:r w:rsidRPr="00B263DA">
      <w:rPr>
        <w:rStyle w:val="PageNumber"/>
        <w:sz w:val="20"/>
        <w:szCs w:val="20"/>
      </w:rPr>
      <w:instrText xml:space="preserve"> PAGE </w:instrText>
    </w:r>
    <w:r w:rsidR="0075278F" w:rsidRPr="00B263DA">
      <w:rPr>
        <w:rStyle w:val="PageNumber"/>
        <w:sz w:val="20"/>
        <w:szCs w:val="20"/>
      </w:rPr>
      <w:fldChar w:fldCharType="separate"/>
    </w:r>
    <w:r w:rsidR="0014038B">
      <w:rPr>
        <w:rStyle w:val="PageNumber"/>
        <w:noProof/>
        <w:sz w:val="20"/>
        <w:szCs w:val="20"/>
      </w:rPr>
      <w:t>2</w:t>
    </w:r>
    <w:r w:rsidR="0075278F" w:rsidRPr="00B263DA">
      <w:rPr>
        <w:rStyle w:val="PageNumber"/>
        <w:sz w:val="20"/>
        <w:szCs w:val="20"/>
      </w:rPr>
      <w:fldChar w:fldCharType="end"/>
    </w:r>
    <w:r w:rsidRPr="00B263DA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8B" w:rsidRDefault="001403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2D2D"/>
    <w:rsid w:val="00016557"/>
    <w:rsid w:val="00051304"/>
    <w:rsid w:val="00052700"/>
    <w:rsid w:val="00054872"/>
    <w:rsid w:val="00056957"/>
    <w:rsid w:val="000910D6"/>
    <w:rsid w:val="000B4EFE"/>
    <w:rsid w:val="000E15C1"/>
    <w:rsid w:val="000E64DA"/>
    <w:rsid w:val="000F527D"/>
    <w:rsid w:val="001214B1"/>
    <w:rsid w:val="0014038B"/>
    <w:rsid w:val="00174CAB"/>
    <w:rsid w:val="001860FD"/>
    <w:rsid w:val="001A3624"/>
    <w:rsid w:val="001A3F8C"/>
    <w:rsid w:val="001E0611"/>
    <w:rsid w:val="001E15AA"/>
    <w:rsid w:val="00200F00"/>
    <w:rsid w:val="00206E2B"/>
    <w:rsid w:val="00210B45"/>
    <w:rsid w:val="00227F65"/>
    <w:rsid w:val="00240849"/>
    <w:rsid w:val="00263A58"/>
    <w:rsid w:val="002E4D40"/>
    <w:rsid w:val="002E685A"/>
    <w:rsid w:val="003139B3"/>
    <w:rsid w:val="00321513"/>
    <w:rsid w:val="003355EA"/>
    <w:rsid w:val="00343581"/>
    <w:rsid w:val="0035387F"/>
    <w:rsid w:val="003A3DF8"/>
    <w:rsid w:val="003C7C37"/>
    <w:rsid w:val="003D1CF2"/>
    <w:rsid w:val="003D3993"/>
    <w:rsid w:val="003E244E"/>
    <w:rsid w:val="003F18DA"/>
    <w:rsid w:val="004406E3"/>
    <w:rsid w:val="004447EF"/>
    <w:rsid w:val="0044634B"/>
    <w:rsid w:val="004528CD"/>
    <w:rsid w:val="0045599F"/>
    <w:rsid w:val="00482D2D"/>
    <w:rsid w:val="00495FAE"/>
    <w:rsid w:val="004A5AB1"/>
    <w:rsid w:val="004B6FED"/>
    <w:rsid w:val="004C1881"/>
    <w:rsid w:val="004E5D0E"/>
    <w:rsid w:val="004E776F"/>
    <w:rsid w:val="004F26AE"/>
    <w:rsid w:val="00527FAD"/>
    <w:rsid w:val="0054172E"/>
    <w:rsid w:val="00551584"/>
    <w:rsid w:val="00586D8A"/>
    <w:rsid w:val="00595800"/>
    <w:rsid w:val="005F130D"/>
    <w:rsid w:val="005F7F4C"/>
    <w:rsid w:val="006136BC"/>
    <w:rsid w:val="00624358"/>
    <w:rsid w:val="00637C9D"/>
    <w:rsid w:val="00654D27"/>
    <w:rsid w:val="006766FB"/>
    <w:rsid w:val="006A2A0A"/>
    <w:rsid w:val="006A6A0C"/>
    <w:rsid w:val="006B3F95"/>
    <w:rsid w:val="0071106C"/>
    <w:rsid w:val="007321B5"/>
    <w:rsid w:val="00746900"/>
    <w:rsid w:val="0075278F"/>
    <w:rsid w:val="00774902"/>
    <w:rsid w:val="007D15AD"/>
    <w:rsid w:val="007F75E9"/>
    <w:rsid w:val="00810CC8"/>
    <w:rsid w:val="00811467"/>
    <w:rsid w:val="0084332D"/>
    <w:rsid w:val="00881D43"/>
    <w:rsid w:val="00886C5D"/>
    <w:rsid w:val="008A60FC"/>
    <w:rsid w:val="008D4874"/>
    <w:rsid w:val="008D5517"/>
    <w:rsid w:val="008E12F1"/>
    <w:rsid w:val="00920B86"/>
    <w:rsid w:val="00927194"/>
    <w:rsid w:val="0093776F"/>
    <w:rsid w:val="009676DC"/>
    <w:rsid w:val="009746CA"/>
    <w:rsid w:val="00980D6F"/>
    <w:rsid w:val="009846D5"/>
    <w:rsid w:val="00993D7A"/>
    <w:rsid w:val="009D4CDF"/>
    <w:rsid w:val="009E14F3"/>
    <w:rsid w:val="009E1957"/>
    <w:rsid w:val="009E3537"/>
    <w:rsid w:val="009E729A"/>
    <w:rsid w:val="009F15A7"/>
    <w:rsid w:val="009F6434"/>
    <w:rsid w:val="00A06093"/>
    <w:rsid w:val="00A26681"/>
    <w:rsid w:val="00A957C3"/>
    <w:rsid w:val="00AB07C5"/>
    <w:rsid w:val="00AD0500"/>
    <w:rsid w:val="00AD0684"/>
    <w:rsid w:val="00B263DA"/>
    <w:rsid w:val="00B33FF2"/>
    <w:rsid w:val="00B35E99"/>
    <w:rsid w:val="00B36590"/>
    <w:rsid w:val="00B40DBC"/>
    <w:rsid w:val="00B56856"/>
    <w:rsid w:val="00B57344"/>
    <w:rsid w:val="00B87E04"/>
    <w:rsid w:val="00BB31C8"/>
    <w:rsid w:val="00BB3C16"/>
    <w:rsid w:val="00BD033D"/>
    <w:rsid w:val="00C11B6D"/>
    <w:rsid w:val="00C15A8E"/>
    <w:rsid w:val="00C16D36"/>
    <w:rsid w:val="00C9374C"/>
    <w:rsid w:val="00C9407F"/>
    <w:rsid w:val="00CA761A"/>
    <w:rsid w:val="00CB045A"/>
    <w:rsid w:val="00CB4CC7"/>
    <w:rsid w:val="00CF7214"/>
    <w:rsid w:val="00D333C2"/>
    <w:rsid w:val="00D35752"/>
    <w:rsid w:val="00D43CA0"/>
    <w:rsid w:val="00D463D0"/>
    <w:rsid w:val="00D61395"/>
    <w:rsid w:val="00D744B4"/>
    <w:rsid w:val="00DB3B9E"/>
    <w:rsid w:val="00DC625F"/>
    <w:rsid w:val="00DD436E"/>
    <w:rsid w:val="00DD4CAA"/>
    <w:rsid w:val="00DE3B84"/>
    <w:rsid w:val="00E43EB1"/>
    <w:rsid w:val="00E541C9"/>
    <w:rsid w:val="00E5651A"/>
    <w:rsid w:val="00E56CDC"/>
    <w:rsid w:val="00E935D6"/>
    <w:rsid w:val="00EB263E"/>
    <w:rsid w:val="00EC710F"/>
    <w:rsid w:val="00F032B9"/>
    <w:rsid w:val="00F4404F"/>
    <w:rsid w:val="00F61AB7"/>
    <w:rsid w:val="00F91809"/>
    <w:rsid w:val="00F93D07"/>
    <w:rsid w:val="00FA171C"/>
    <w:rsid w:val="00FC6453"/>
    <w:rsid w:val="00FD1A43"/>
    <w:rsid w:val="00FD53C4"/>
    <w:rsid w:val="00FF100F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6A6A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6A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A6A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6A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6A0C"/>
    <w:pPr>
      <w:outlineLvl w:val="4"/>
    </w:pPr>
  </w:style>
  <w:style w:type="paragraph" w:styleId="Heading6">
    <w:name w:val="heading 6"/>
    <w:basedOn w:val="Heading4"/>
    <w:next w:val="Normal"/>
    <w:qFormat/>
    <w:rsid w:val="006A6A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6A0C"/>
    <w:pPr>
      <w:outlineLvl w:val="6"/>
    </w:pPr>
  </w:style>
  <w:style w:type="paragraph" w:styleId="Heading8">
    <w:name w:val="heading 8"/>
    <w:basedOn w:val="Heading6"/>
    <w:next w:val="Normal"/>
    <w:qFormat/>
    <w:rsid w:val="006A6A0C"/>
    <w:pPr>
      <w:outlineLvl w:val="7"/>
    </w:pPr>
  </w:style>
  <w:style w:type="paragraph" w:styleId="Heading9">
    <w:name w:val="heading 9"/>
    <w:basedOn w:val="Heading6"/>
    <w:next w:val="Normal"/>
    <w:qFormat/>
    <w:rsid w:val="006A6A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A6A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A6A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6A0C"/>
  </w:style>
  <w:style w:type="paragraph" w:customStyle="1" w:styleId="Figure">
    <w:name w:val="Figure"/>
    <w:basedOn w:val="Normal"/>
    <w:next w:val="FigureNotitle"/>
    <w:rsid w:val="006A6A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6A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6A0C"/>
  </w:style>
  <w:style w:type="paragraph" w:customStyle="1" w:styleId="FigureNotitle">
    <w:name w:val="Figure_No &amp; title"/>
    <w:basedOn w:val="Normal"/>
    <w:next w:val="Normalaftertitle"/>
    <w:rsid w:val="006A6A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6A0C"/>
    <w:rPr>
      <w:b w:val="0"/>
    </w:rPr>
  </w:style>
  <w:style w:type="paragraph" w:customStyle="1" w:styleId="ASN1">
    <w:name w:val="ASN.1"/>
    <w:basedOn w:val="Normal"/>
    <w:rsid w:val="006A6A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6A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6A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6A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6A0C"/>
  </w:style>
  <w:style w:type="paragraph" w:customStyle="1" w:styleId="Call">
    <w:name w:val="Call"/>
    <w:basedOn w:val="Normal"/>
    <w:next w:val="Normal"/>
    <w:rsid w:val="006A6A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6A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6A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6A0C"/>
  </w:style>
  <w:style w:type="paragraph" w:customStyle="1" w:styleId="RecNoBR">
    <w:name w:val="Rec_No_BR"/>
    <w:basedOn w:val="Normal"/>
    <w:next w:val="Rectitle"/>
    <w:rsid w:val="006A6A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A6A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A6A0C"/>
  </w:style>
  <w:style w:type="paragraph" w:customStyle="1" w:styleId="Questiontitle">
    <w:name w:val="Question_title"/>
    <w:basedOn w:val="Rectitle"/>
    <w:next w:val="Questionref"/>
    <w:rsid w:val="006A6A0C"/>
  </w:style>
  <w:style w:type="paragraph" w:customStyle="1" w:styleId="Questionref">
    <w:name w:val="Question_ref"/>
    <w:basedOn w:val="Recref"/>
    <w:next w:val="Questiondate"/>
    <w:rsid w:val="006A6A0C"/>
  </w:style>
  <w:style w:type="paragraph" w:customStyle="1" w:styleId="Recref">
    <w:name w:val="Rec_ref"/>
    <w:basedOn w:val="Normal"/>
    <w:next w:val="Recdate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6A0C"/>
  </w:style>
  <w:style w:type="character" w:styleId="EndnoteReference">
    <w:name w:val="endnote reference"/>
    <w:basedOn w:val="DefaultParagraphFont"/>
    <w:semiHidden/>
    <w:rsid w:val="006A6A0C"/>
    <w:rPr>
      <w:vertAlign w:val="superscript"/>
    </w:rPr>
  </w:style>
  <w:style w:type="paragraph" w:customStyle="1" w:styleId="enumlev1">
    <w:name w:val="enumlev1"/>
    <w:basedOn w:val="Normal"/>
    <w:rsid w:val="006A6A0C"/>
    <w:pPr>
      <w:spacing w:before="80"/>
      <w:ind w:left="794" w:hanging="794"/>
    </w:pPr>
  </w:style>
  <w:style w:type="paragraph" w:customStyle="1" w:styleId="enumlev2">
    <w:name w:val="enumlev2"/>
    <w:basedOn w:val="enumlev1"/>
    <w:rsid w:val="006A6A0C"/>
    <w:pPr>
      <w:ind w:left="1191" w:hanging="397"/>
    </w:pPr>
  </w:style>
  <w:style w:type="paragraph" w:customStyle="1" w:styleId="enumlev3">
    <w:name w:val="enumlev3"/>
    <w:basedOn w:val="enumlev2"/>
    <w:rsid w:val="006A6A0C"/>
    <w:pPr>
      <w:ind w:left="1588"/>
    </w:pPr>
  </w:style>
  <w:style w:type="paragraph" w:customStyle="1" w:styleId="Equation">
    <w:name w:val="Equation"/>
    <w:basedOn w:val="Normal"/>
    <w:rsid w:val="006A6A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6A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6A0C"/>
  </w:style>
  <w:style w:type="paragraph" w:customStyle="1" w:styleId="Reptitle">
    <w:name w:val="Rep_title"/>
    <w:basedOn w:val="Rectitle"/>
    <w:next w:val="Repref"/>
    <w:rsid w:val="006A6A0C"/>
  </w:style>
  <w:style w:type="paragraph" w:customStyle="1" w:styleId="Repref">
    <w:name w:val="Rep_ref"/>
    <w:basedOn w:val="Recref"/>
    <w:next w:val="Repdate"/>
    <w:rsid w:val="006A6A0C"/>
  </w:style>
  <w:style w:type="paragraph" w:customStyle="1" w:styleId="Repdate">
    <w:name w:val="Rep_date"/>
    <w:basedOn w:val="Recdate"/>
    <w:next w:val="Normalaftertitle"/>
    <w:rsid w:val="006A6A0C"/>
  </w:style>
  <w:style w:type="paragraph" w:customStyle="1" w:styleId="ResNoBR">
    <w:name w:val="Res_No_BR"/>
    <w:basedOn w:val="RecNoBR"/>
    <w:next w:val="Restitle"/>
    <w:rsid w:val="006A6A0C"/>
  </w:style>
  <w:style w:type="paragraph" w:customStyle="1" w:styleId="Restitle">
    <w:name w:val="Res_title"/>
    <w:basedOn w:val="Rectitle"/>
    <w:next w:val="Resref"/>
    <w:rsid w:val="006A6A0C"/>
  </w:style>
  <w:style w:type="paragraph" w:customStyle="1" w:styleId="Resref">
    <w:name w:val="Res_ref"/>
    <w:basedOn w:val="Recref"/>
    <w:next w:val="Resdate"/>
    <w:rsid w:val="006A6A0C"/>
  </w:style>
  <w:style w:type="paragraph" w:customStyle="1" w:styleId="Resdate">
    <w:name w:val="Res_date"/>
    <w:basedOn w:val="Recdate"/>
    <w:next w:val="Normalaftertitle"/>
    <w:rsid w:val="006A6A0C"/>
  </w:style>
  <w:style w:type="paragraph" w:customStyle="1" w:styleId="Section1">
    <w:name w:val="Section_1"/>
    <w:basedOn w:val="Normal"/>
    <w:next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6A0C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6A0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6A6A0C"/>
    <w:rPr>
      <w:position w:val="6"/>
      <w:sz w:val="18"/>
    </w:rPr>
  </w:style>
  <w:style w:type="paragraph" w:styleId="FootnoteText">
    <w:name w:val="footnote text"/>
    <w:basedOn w:val="Note"/>
    <w:semiHidden/>
    <w:rsid w:val="006A6A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6A0C"/>
    <w:pPr>
      <w:spacing w:before="80"/>
    </w:pPr>
  </w:style>
  <w:style w:type="paragraph" w:styleId="Header">
    <w:name w:val="header"/>
    <w:basedOn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6A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6A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6A0C"/>
  </w:style>
  <w:style w:type="paragraph" w:styleId="Index2">
    <w:name w:val="index 2"/>
    <w:basedOn w:val="Normal"/>
    <w:next w:val="Normal"/>
    <w:semiHidden/>
    <w:rsid w:val="006A6A0C"/>
    <w:pPr>
      <w:ind w:left="283"/>
    </w:pPr>
  </w:style>
  <w:style w:type="paragraph" w:styleId="Index3">
    <w:name w:val="index 3"/>
    <w:basedOn w:val="Normal"/>
    <w:next w:val="Normal"/>
    <w:semiHidden/>
    <w:rsid w:val="006A6A0C"/>
    <w:pPr>
      <w:ind w:left="566"/>
    </w:pPr>
  </w:style>
  <w:style w:type="paragraph" w:customStyle="1" w:styleId="Section2">
    <w:name w:val="Section_2"/>
    <w:basedOn w:val="Normal"/>
    <w:next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6A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6A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6A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6A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6A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6A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6A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6A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6A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6A0C"/>
  </w:style>
  <w:style w:type="character" w:customStyle="1" w:styleId="Recdef">
    <w:name w:val="Rec_def"/>
    <w:basedOn w:val="DefaultParagraphFont"/>
    <w:rsid w:val="006A6A0C"/>
    <w:rPr>
      <w:b/>
    </w:rPr>
  </w:style>
  <w:style w:type="paragraph" w:customStyle="1" w:styleId="Reftext">
    <w:name w:val="Ref_text"/>
    <w:basedOn w:val="Normal"/>
    <w:rsid w:val="006A6A0C"/>
    <w:pPr>
      <w:ind w:left="794" w:hanging="794"/>
    </w:pPr>
  </w:style>
  <w:style w:type="paragraph" w:customStyle="1" w:styleId="Reftitle">
    <w:name w:val="Ref_title"/>
    <w:basedOn w:val="Normal"/>
    <w:next w:val="Reftext"/>
    <w:rsid w:val="006A6A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6A0C"/>
  </w:style>
  <w:style w:type="character" w:customStyle="1" w:styleId="Resdef">
    <w:name w:val="Res_def"/>
    <w:basedOn w:val="DefaultParagraphFont"/>
    <w:rsid w:val="006A6A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6A0C"/>
  </w:style>
  <w:style w:type="paragraph" w:customStyle="1" w:styleId="SectionNo">
    <w:name w:val="Section_No"/>
    <w:basedOn w:val="Normal"/>
    <w:next w:val="Sectiontitle"/>
    <w:rsid w:val="006A6A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6A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6A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6A0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6A0C"/>
    <w:rPr>
      <w:b/>
      <w:color w:val="auto"/>
    </w:rPr>
  </w:style>
  <w:style w:type="paragraph" w:customStyle="1" w:styleId="Tablelegend">
    <w:name w:val="Table_legend"/>
    <w:basedOn w:val="Normal"/>
    <w:rsid w:val="006A6A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6A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6A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6A0C"/>
  </w:style>
  <w:style w:type="paragraph" w:customStyle="1" w:styleId="Title3">
    <w:name w:val="Title 3"/>
    <w:basedOn w:val="Title2"/>
    <w:next w:val="Title4"/>
    <w:rsid w:val="006A6A0C"/>
    <w:rPr>
      <w:caps w:val="0"/>
    </w:rPr>
  </w:style>
  <w:style w:type="paragraph" w:customStyle="1" w:styleId="Title4">
    <w:name w:val="Title 4"/>
    <w:basedOn w:val="Title3"/>
    <w:next w:val="Heading1"/>
    <w:rsid w:val="006A6A0C"/>
    <w:rPr>
      <w:b/>
    </w:rPr>
  </w:style>
  <w:style w:type="paragraph" w:customStyle="1" w:styleId="toc0">
    <w:name w:val="toc 0"/>
    <w:basedOn w:val="Normal"/>
    <w:next w:val="TOC1"/>
    <w:rsid w:val="006A6A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6A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6A0C"/>
    <w:pPr>
      <w:spacing w:before="80"/>
      <w:ind w:left="1531" w:hanging="851"/>
    </w:pPr>
  </w:style>
  <w:style w:type="paragraph" w:styleId="TOC3">
    <w:name w:val="toc 3"/>
    <w:basedOn w:val="TOC2"/>
    <w:semiHidden/>
    <w:rsid w:val="006A6A0C"/>
  </w:style>
  <w:style w:type="paragraph" w:styleId="TOC4">
    <w:name w:val="toc 4"/>
    <w:basedOn w:val="TOC3"/>
    <w:semiHidden/>
    <w:rsid w:val="006A6A0C"/>
  </w:style>
  <w:style w:type="paragraph" w:styleId="TOC5">
    <w:name w:val="toc 5"/>
    <w:basedOn w:val="TOC4"/>
    <w:semiHidden/>
    <w:rsid w:val="006A6A0C"/>
  </w:style>
  <w:style w:type="paragraph" w:styleId="TOC6">
    <w:name w:val="toc 6"/>
    <w:basedOn w:val="TOC4"/>
    <w:semiHidden/>
    <w:rsid w:val="006A6A0C"/>
  </w:style>
  <w:style w:type="paragraph" w:styleId="TOC7">
    <w:name w:val="toc 7"/>
    <w:basedOn w:val="TOC4"/>
    <w:semiHidden/>
    <w:rsid w:val="006A6A0C"/>
  </w:style>
  <w:style w:type="paragraph" w:styleId="TOC8">
    <w:name w:val="toc 8"/>
    <w:basedOn w:val="TOC4"/>
    <w:semiHidden/>
    <w:rsid w:val="006A6A0C"/>
  </w:style>
  <w:style w:type="paragraph" w:customStyle="1" w:styleId="FiguretitleBR">
    <w:name w:val="Figure_title_BR"/>
    <w:basedOn w:val="TabletitleBR"/>
    <w:next w:val="Figurewithouttitle"/>
    <w:rsid w:val="006A6A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6A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3</TotalTime>
  <Pages>2</Pages>
  <Words>213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1461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fernandv</cp:lastModifiedBy>
  <cp:revision>3</cp:revision>
  <cp:lastPrinted>2010-06-01T08:28:00Z</cp:lastPrinted>
  <dcterms:created xsi:type="dcterms:W3CDTF">2010-06-01T08:25:00Z</dcterms:created>
  <dcterms:modified xsi:type="dcterms:W3CDTF">2010-06-01T08:28:00Z</dcterms:modified>
</cp:coreProperties>
</file>