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DA4B1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B12" w:rsidRDefault="00A96D3A" w:rsidP="00F60F7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DA4B12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:rsidR="00E53DCE" w:rsidRPr="00DA4B12" w:rsidRDefault="00E53DCE" w:rsidP="00F60F7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:rsidR="00E53DCE" w:rsidRPr="00DA4B12" w:rsidRDefault="00E53DCE" w:rsidP="00F60F7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DA4B12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A4B12" w:rsidRDefault="00A96D3A" w:rsidP="00F60F71">
            <w:pPr>
              <w:spacing w:before="0"/>
              <w:jc w:val="left"/>
              <w:rPr>
                <w:szCs w:val="24"/>
                <w:lang w:val="es-ES"/>
              </w:rPr>
            </w:pPr>
            <w:r w:rsidRPr="00DA4B12">
              <w:rPr>
                <w:szCs w:val="24"/>
                <w:lang w:val="es-ES"/>
              </w:rPr>
              <w:t>Circular Administrativa</w:t>
            </w:r>
          </w:p>
          <w:p w:rsidR="00E53DCE" w:rsidRPr="00DA4B12" w:rsidRDefault="00E53DCE" w:rsidP="00F60F7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DA4B12">
              <w:rPr>
                <w:b/>
                <w:bCs/>
                <w:szCs w:val="24"/>
                <w:lang w:val="es-ES"/>
              </w:rPr>
              <w:t>CA/</w:t>
            </w:r>
            <w:r w:rsidR="00FD4C8B" w:rsidRPr="00DA4B12">
              <w:rPr>
                <w:rFonts w:asciiTheme="minorHAnsi" w:hAnsiTheme="minorHAnsi"/>
                <w:b/>
                <w:bCs/>
                <w:lang w:val="es-ES"/>
              </w:rPr>
              <w:t>22</w:t>
            </w:r>
            <w:r w:rsidR="00F60F71" w:rsidRPr="00DA4B12">
              <w:rPr>
                <w:rFonts w:asciiTheme="minorHAnsi" w:hAnsiTheme="minorHAnsi"/>
                <w:b/>
                <w:bCs/>
                <w:lang w:val="es-E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DA4B12" w:rsidRDefault="00F60F71" w:rsidP="00F60F71">
            <w:pPr>
              <w:spacing w:before="0"/>
              <w:jc w:val="right"/>
              <w:rPr>
                <w:szCs w:val="24"/>
                <w:lang w:val="es-ES"/>
              </w:rPr>
            </w:pPr>
            <w:r w:rsidRPr="00DA4B12">
              <w:rPr>
                <w:rFonts w:asciiTheme="minorHAnsi" w:hAnsiTheme="minorHAnsi"/>
                <w:bCs/>
                <w:lang w:val="es-ES"/>
              </w:rPr>
              <w:t>6 de julio</w:t>
            </w:r>
            <w:r w:rsidR="00FD4C8B" w:rsidRPr="00DA4B12">
              <w:rPr>
                <w:rFonts w:asciiTheme="minorHAnsi" w:hAnsiTheme="minorHAnsi"/>
                <w:bCs/>
                <w:lang w:val="es-ES"/>
              </w:rPr>
              <w:t xml:space="preserve"> de 2015</w:t>
            </w:r>
          </w:p>
        </w:tc>
      </w:tr>
      <w:tr w:rsidR="00E53DCE" w:rsidRPr="00DA4B1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B12" w:rsidRDefault="00E53DCE" w:rsidP="00F60F71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DA4B1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B12" w:rsidRDefault="00E53DCE" w:rsidP="00F60F71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C48F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B12" w:rsidRDefault="00FE4822" w:rsidP="00F60F7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DA4B12">
              <w:rPr>
                <w:b/>
                <w:szCs w:val="24"/>
                <w:lang w:val="es-ES"/>
              </w:rPr>
              <w:t>A las Administraciones de los Estados Miembros de la UIT</w:t>
            </w:r>
            <w:r w:rsidR="00FD4C8B" w:rsidRPr="00DA4B12">
              <w:rPr>
                <w:b/>
                <w:szCs w:val="24"/>
                <w:lang w:val="es-ES"/>
              </w:rPr>
              <w:t xml:space="preserve"> </w:t>
            </w:r>
            <w:r w:rsidR="00FD4C8B" w:rsidRPr="00DA4B12">
              <w:rPr>
                <w:rFonts w:asciiTheme="minorHAnsi" w:hAnsiTheme="minorHAnsi"/>
                <w:b/>
                <w:lang w:val="es-ES"/>
              </w:rPr>
              <w:t xml:space="preserve">y a los </w:t>
            </w:r>
            <w:r w:rsidR="00FD4C8B" w:rsidRPr="00DA4B12">
              <w:rPr>
                <w:rFonts w:asciiTheme="minorHAnsi" w:hAnsiTheme="minorHAnsi"/>
                <w:b/>
                <w:lang w:val="es-ES"/>
              </w:rPr>
              <w:br/>
              <w:t>Miembros del Sector de Radiocomunicaciones</w:t>
            </w:r>
          </w:p>
          <w:p w:rsidR="00E53DCE" w:rsidRPr="00DA4B12" w:rsidRDefault="00E53DCE" w:rsidP="00F60F7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C48F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B12" w:rsidRDefault="00E53DCE" w:rsidP="00F60F71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C48F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B12" w:rsidRDefault="00E53DCE" w:rsidP="00F60F71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C48FB" w:rsidTr="009C48FB">
        <w:trPr>
          <w:jc w:val="center"/>
        </w:trPr>
        <w:tc>
          <w:tcPr>
            <w:tcW w:w="1276" w:type="dxa"/>
            <w:shd w:val="clear" w:color="auto" w:fill="auto"/>
          </w:tcPr>
          <w:p w:rsidR="00E53DCE" w:rsidRPr="00DA4B12" w:rsidRDefault="00A96D3A" w:rsidP="00F60F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DA4B12">
              <w:rPr>
                <w:szCs w:val="24"/>
                <w:lang w:val="es-ES"/>
              </w:rPr>
              <w:t>Objeto: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:rsidR="00E53DCE" w:rsidRPr="00DA4B12" w:rsidRDefault="00F60F71" w:rsidP="001E4C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DA4B12">
              <w:rPr>
                <w:rFonts w:asciiTheme="minorHAnsi" w:hAnsiTheme="minorHAnsi"/>
                <w:b/>
                <w:bCs/>
                <w:lang w:val="es-ES"/>
              </w:rPr>
              <w:t>Envío de correspondencia del UIT-R</w:t>
            </w:r>
          </w:p>
        </w:tc>
      </w:tr>
      <w:tr w:rsidR="00E53DCE" w:rsidRPr="009C48FB" w:rsidTr="009C48FB">
        <w:trPr>
          <w:jc w:val="center"/>
        </w:trPr>
        <w:tc>
          <w:tcPr>
            <w:tcW w:w="1276" w:type="dxa"/>
            <w:shd w:val="clear" w:color="auto" w:fill="auto"/>
          </w:tcPr>
          <w:p w:rsidR="00E53DCE" w:rsidRPr="00DA4B12" w:rsidRDefault="00E53DCE" w:rsidP="00F60F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:rsidR="00E53DCE" w:rsidRPr="00DA4B12" w:rsidRDefault="00E53DCE" w:rsidP="00F60F7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C48FB" w:rsidTr="009C48FB">
        <w:trPr>
          <w:jc w:val="center"/>
        </w:trPr>
        <w:tc>
          <w:tcPr>
            <w:tcW w:w="1276" w:type="dxa"/>
            <w:shd w:val="clear" w:color="auto" w:fill="auto"/>
          </w:tcPr>
          <w:p w:rsidR="00E53DCE" w:rsidRPr="00DA4B12" w:rsidRDefault="00E53DCE" w:rsidP="00F60F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:rsidR="00E53DCE" w:rsidRPr="00DA4B12" w:rsidRDefault="00E53DCE" w:rsidP="00F60F7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C48F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B1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</w:tbl>
    <w:p w:rsidR="00FD4C8B" w:rsidRPr="00DA4B12" w:rsidRDefault="009C48FB" w:rsidP="009C48FB">
      <w:pPr>
        <w:pStyle w:val="Heading1"/>
        <w:rPr>
          <w:lang w:val="es-ES"/>
        </w:rPr>
      </w:pPr>
      <w:r>
        <w:rPr>
          <w:lang w:val="es-ES"/>
        </w:rPr>
        <w:t>1</w:t>
      </w:r>
      <w:r w:rsidR="00F60F71" w:rsidRPr="00DA4B12">
        <w:rPr>
          <w:lang w:val="es-ES"/>
        </w:rPr>
        <w:tab/>
        <w:t>Envío de Circulares Administrativas y Cartas Circulares de la BR</w:t>
      </w:r>
    </w:p>
    <w:p w:rsidR="006746B5" w:rsidRPr="00DA4B12" w:rsidRDefault="00F60F71" w:rsidP="00BE3398">
      <w:pPr>
        <w:rPr>
          <w:rFonts w:asciiTheme="minorHAnsi" w:hAnsiTheme="minorHAnsi"/>
          <w:b/>
          <w:lang w:val="es-ES"/>
        </w:rPr>
      </w:pPr>
      <w:r w:rsidRPr="00DA4B12">
        <w:rPr>
          <w:rFonts w:asciiTheme="minorHAnsi" w:hAnsiTheme="minorHAnsi"/>
          <w:lang w:val="es-ES"/>
        </w:rPr>
        <w:t>Con arreglo a</w:t>
      </w:r>
      <w:r w:rsidR="000B5A6F">
        <w:rPr>
          <w:rFonts w:asciiTheme="minorHAnsi" w:hAnsiTheme="minorHAnsi"/>
          <w:lang w:val="es-ES"/>
        </w:rPr>
        <w:t xml:space="preserve"> lo dispuesto en e</w:t>
      </w:r>
      <w:r w:rsidRPr="00DA4B12">
        <w:rPr>
          <w:rFonts w:asciiTheme="minorHAnsi" w:hAnsiTheme="minorHAnsi"/>
          <w:lang w:val="es-ES"/>
        </w:rPr>
        <w:t xml:space="preserve">l Anexo 2 de la </w:t>
      </w:r>
      <w:r w:rsidR="000B5A6F">
        <w:rPr>
          <w:rFonts w:asciiTheme="minorHAnsi" w:hAnsiTheme="minorHAnsi"/>
          <w:lang w:val="es-ES"/>
        </w:rPr>
        <w:t>D</w:t>
      </w:r>
      <w:r w:rsidRPr="00DA4B12">
        <w:rPr>
          <w:rFonts w:asciiTheme="minorHAnsi" w:hAnsiTheme="minorHAnsi"/>
          <w:lang w:val="es-ES"/>
        </w:rPr>
        <w:t xml:space="preserve">ecisión 5 (Busán, 2014), en el que se determina una serie de medidas para reducir los gastos entre las que figura la de </w:t>
      </w:r>
      <w:r w:rsidR="00BE3398">
        <w:rPr>
          <w:rFonts w:asciiTheme="minorHAnsi" w:hAnsiTheme="minorHAnsi"/>
          <w:lang w:val="es-ES"/>
        </w:rPr>
        <w:t>"</w:t>
      </w:r>
      <w:r w:rsidRPr="00DA4B12">
        <w:rPr>
          <w:rFonts w:asciiTheme="minorHAnsi" w:hAnsiTheme="minorHAnsi"/>
          <w:lang w:val="es-ES"/>
        </w:rPr>
        <w:t>Suprimir en la medida de lo posible las comunicaciones por telefax y correo postal tradicional entre la Unión y los Estados Miembros y reemplazarlas con métodos electrónicos de comunicación modernos</w:t>
      </w:r>
      <w:r w:rsidR="00BE3398">
        <w:rPr>
          <w:rFonts w:asciiTheme="minorHAnsi" w:hAnsiTheme="minorHAnsi"/>
          <w:lang w:val="es-ES"/>
        </w:rPr>
        <w:t>"</w:t>
      </w:r>
      <w:r w:rsidRPr="00DA4B12">
        <w:rPr>
          <w:rFonts w:asciiTheme="minorHAnsi" w:hAnsiTheme="minorHAnsi"/>
          <w:lang w:val="es-ES"/>
        </w:rPr>
        <w:t xml:space="preserve">, y siguiendo </w:t>
      </w:r>
      <w:r w:rsidR="00364DC2">
        <w:rPr>
          <w:rFonts w:asciiTheme="minorHAnsi" w:hAnsiTheme="minorHAnsi"/>
          <w:lang w:val="es-ES"/>
        </w:rPr>
        <w:t>la</w:t>
      </w:r>
      <w:r w:rsidRPr="00DA4B12">
        <w:rPr>
          <w:rFonts w:asciiTheme="minorHAnsi" w:hAnsiTheme="minorHAnsi"/>
          <w:lang w:val="es-ES"/>
        </w:rPr>
        <w:t xml:space="preserve"> </w:t>
      </w:r>
      <w:r w:rsidR="00364DC2" w:rsidRPr="00DA4B12">
        <w:rPr>
          <w:rFonts w:asciiTheme="minorHAnsi" w:hAnsiTheme="minorHAnsi"/>
          <w:lang w:val="es-ES"/>
        </w:rPr>
        <w:t>recomendación</w:t>
      </w:r>
      <w:r w:rsidRPr="00DA4B12">
        <w:rPr>
          <w:rFonts w:asciiTheme="minorHAnsi" w:hAnsiTheme="minorHAnsi"/>
          <w:lang w:val="es-ES"/>
        </w:rPr>
        <w:t xml:space="preserve"> del Grupo Asesor de Radiocomunicaciones </w:t>
      </w:r>
      <w:r w:rsidR="00364DC2">
        <w:rPr>
          <w:rFonts w:asciiTheme="minorHAnsi" w:hAnsiTheme="minorHAnsi"/>
          <w:lang w:val="es-ES"/>
        </w:rPr>
        <w:t>formulada</w:t>
      </w:r>
      <w:r w:rsidRPr="00DA4B12">
        <w:rPr>
          <w:rFonts w:asciiTheme="minorHAnsi" w:hAnsiTheme="minorHAnsi"/>
          <w:lang w:val="es-ES"/>
        </w:rPr>
        <w:t xml:space="preserve"> durante su vigésim</w:t>
      </w:r>
      <w:r w:rsidR="00BE3398">
        <w:rPr>
          <w:rFonts w:asciiTheme="minorHAnsi" w:hAnsiTheme="minorHAnsi"/>
          <w:lang w:val="es-ES"/>
        </w:rPr>
        <w:t>a</w:t>
      </w:r>
      <w:r w:rsidRPr="00DA4B12">
        <w:rPr>
          <w:rFonts w:asciiTheme="minorHAnsi" w:hAnsiTheme="minorHAnsi"/>
          <w:lang w:val="es-ES"/>
        </w:rPr>
        <w:t xml:space="preserve"> segunda reunión</w:t>
      </w:r>
      <w:r w:rsidR="00364DC2">
        <w:rPr>
          <w:rFonts w:asciiTheme="minorHAnsi" w:hAnsiTheme="minorHAnsi"/>
          <w:lang w:val="es-ES"/>
        </w:rPr>
        <w:t>,</w:t>
      </w:r>
      <w:r w:rsidRPr="00DA4B12">
        <w:rPr>
          <w:rFonts w:asciiTheme="minorHAnsi" w:hAnsiTheme="minorHAnsi"/>
          <w:lang w:val="es-ES"/>
        </w:rPr>
        <w:t xml:space="preserve"> celebrada del 5 al 8 de mayo de 2015, en adelante el envío por la Oficina de Circulares Administrativas y Cartas Circulares se gestionará por medios electrónicos, salvo solicitud expresa en contrario por parte de la Administración o del Miembro de Sector al que se envíen dichas Circulares Administrativas y Cartas Circulares. La fecha de aplicación efectiva de esta nueva directiva será el </w:t>
      </w:r>
      <w:r w:rsidRPr="00364DC2">
        <w:rPr>
          <w:rFonts w:asciiTheme="minorHAnsi" w:hAnsiTheme="minorHAnsi"/>
          <w:b/>
          <w:bCs/>
          <w:u w:val="single"/>
          <w:lang w:val="es-ES"/>
        </w:rPr>
        <w:t>3</w:t>
      </w:r>
      <w:r w:rsidR="009C48FB">
        <w:rPr>
          <w:rFonts w:asciiTheme="minorHAnsi" w:hAnsiTheme="minorHAnsi"/>
          <w:b/>
          <w:bCs/>
          <w:u w:val="single"/>
          <w:lang w:val="es-ES"/>
        </w:rPr>
        <w:t> </w:t>
      </w:r>
      <w:r w:rsidRPr="00364DC2">
        <w:rPr>
          <w:rFonts w:asciiTheme="minorHAnsi" w:hAnsiTheme="minorHAnsi"/>
          <w:b/>
          <w:bCs/>
          <w:u w:val="single"/>
          <w:lang w:val="es-ES"/>
        </w:rPr>
        <w:t>de agosto de 2015</w:t>
      </w:r>
      <w:r w:rsidRPr="00DA4B12">
        <w:rPr>
          <w:rFonts w:asciiTheme="minorHAnsi" w:hAnsiTheme="minorHAnsi"/>
          <w:lang w:val="es-ES"/>
        </w:rPr>
        <w:t>.</w:t>
      </w:r>
    </w:p>
    <w:p w:rsidR="00FD4C8B" w:rsidRPr="00DA4B12" w:rsidRDefault="00F60F71" w:rsidP="009C48FB">
      <w:pPr>
        <w:pStyle w:val="Heading1"/>
        <w:rPr>
          <w:lang w:val="es-ES"/>
        </w:rPr>
      </w:pPr>
      <w:r w:rsidRPr="00DA4B12">
        <w:rPr>
          <w:lang w:val="es-ES"/>
        </w:rPr>
        <w:t>2</w:t>
      </w:r>
      <w:r w:rsidRPr="00DA4B12">
        <w:rPr>
          <w:lang w:val="es-ES"/>
        </w:rPr>
        <w:tab/>
        <w:t>Disponibilidad de Circulares Administrativas y Cartas Circulares de la BR en formato electrónico</w:t>
      </w:r>
    </w:p>
    <w:p w:rsidR="00F60F71" w:rsidRPr="00DA4B12" w:rsidRDefault="00F60F71" w:rsidP="00AA7B2B">
      <w:pPr>
        <w:rPr>
          <w:rFonts w:asciiTheme="minorHAnsi" w:hAnsiTheme="minorHAnsi"/>
          <w:lang w:val="es-ES"/>
        </w:rPr>
      </w:pPr>
      <w:r w:rsidRPr="00DA4B12">
        <w:rPr>
          <w:rFonts w:asciiTheme="minorHAnsi" w:hAnsiTheme="minorHAnsi"/>
          <w:lang w:val="es-ES"/>
        </w:rPr>
        <w:t>Puede accederse gratuitamente a todas las Circulares Administrativas y Cartas Circulares en el sitio web de la UIT, en la dirección</w:t>
      </w:r>
    </w:p>
    <w:p w:rsidR="00F60F71" w:rsidRPr="00DA4B12" w:rsidRDefault="00F60F71" w:rsidP="00AA7B2B">
      <w:pPr>
        <w:rPr>
          <w:rFonts w:asciiTheme="minorHAnsi" w:hAnsiTheme="minorHAnsi"/>
          <w:lang w:val="es-ES"/>
        </w:rPr>
      </w:pPr>
      <w:r w:rsidRPr="00DA4B12">
        <w:rPr>
          <w:rFonts w:asciiTheme="minorHAnsi" w:hAnsiTheme="minorHAnsi"/>
          <w:lang w:val="es-ES"/>
        </w:rPr>
        <w:tab/>
      </w:r>
      <w:hyperlink r:id="rId8" w:history="1">
        <w:r w:rsidRPr="00DA4B12">
          <w:rPr>
            <w:rStyle w:val="Hyperlink"/>
            <w:rFonts w:asciiTheme="minorHAnsi" w:hAnsiTheme="minorHAnsi"/>
            <w:lang w:val="es-ES"/>
          </w:rPr>
          <w:t>www.itu.int/go/Rcirculars</w:t>
        </w:r>
      </w:hyperlink>
    </w:p>
    <w:p w:rsidR="00FD4C8B" w:rsidRPr="00DA4B12" w:rsidRDefault="00DA4B12" w:rsidP="00DA4B12">
      <w:pPr>
        <w:rPr>
          <w:rFonts w:asciiTheme="minorHAnsi" w:hAnsiTheme="minorHAnsi"/>
          <w:lang w:val="es-ES"/>
        </w:rPr>
      </w:pPr>
      <w:r w:rsidRPr="00DA4B12">
        <w:rPr>
          <w:rFonts w:asciiTheme="minorHAnsi" w:hAnsiTheme="minorHAnsi"/>
          <w:lang w:val="es-ES"/>
        </w:rPr>
        <w:t>Mediante su cuenta TIES, los miembros pueden ser informados del momento en que se publican en el sitio web de la UIT las Circulares Administrativas y Cartas Circulares de la BR, así como otros documentos de interés de la UIT</w:t>
      </w:r>
      <w:r w:rsidR="00FD4C8B" w:rsidRPr="00DA4B12">
        <w:rPr>
          <w:rFonts w:asciiTheme="minorHAnsi" w:hAnsiTheme="minorHAnsi"/>
          <w:lang w:val="es-ES"/>
        </w:rPr>
        <w:t>.</w:t>
      </w:r>
    </w:p>
    <w:p w:rsidR="00DA4B12" w:rsidRPr="00DA4B12" w:rsidRDefault="00DA4B12" w:rsidP="00DA4B12">
      <w:pPr>
        <w:rPr>
          <w:rFonts w:asciiTheme="minorHAnsi" w:hAnsiTheme="minorHAnsi"/>
          <w:lang w:val="es-ES"/>
        </w:rPr>
      </w:pPr>
      <w:r w:rsidRPr="00DA4B12">
        <w:rPr>
          <w:rFonts w:asciiTheme="minorHAnsi" w:hAnsiTheme="minorHAnsi"/>
          <w:lang w:val="es-ES"/>
        </w:rPr>
        <w:t xml:space="preserve">Para crear una cuenta TIES y activar estas alertas, o para recuperar su nombre de usuario/contraseña TIES, acuda a la dirección </w:t>
      </w:r>
      <w:hyperlink r:id="rId9" w:history="1">
        <w:r w:rsidRPr="00DA4B12">
          <w:rPr>
            <w:rStyle w:val="Hyperlink"/>
            <w:rFonts w:asciiTheme="minorHAnsi" w:hAnsiTheme="minorHAnsi"/>
            <w:lang w:val="es-ES"/>
          </w:rPr>
          <w:t>www.itu.int/ties</w:t>
        </w:r>
      </w:hyperlink>
      <w:r w:rsidRPr="00DA4B12">
        <w:rPr>
          <w:rFonts w:asciiTheme="minorHAnsi" w:hAnsiTheme="minorHAnsi"/>
          <w:lang w:val="es-ES"/>
        </w:rPr>
        <w:t xml:space="preserve">. Las cuentas TIES se facilitan, previa solicitud, a los representantes de los miembros de la UIT (Estados Miembros, Miembros de Sector, Asociados e Instituciones Académicas). </w:t>
      </w:r>
    </w:p>
    <w:p w:rsidR="00DA4B12" w:rsidRPr="00DA4B12" w:rsidRDefault="00DA4B12" w:rsidP="00887E95">
      <w:pPr>
        <w:rPr>
          <w:rFonts w:asciiTheme="minorHAnsi" w:hAnsiTheme="minorHAnsi"/>
          <w:lang w:val="es-ES"/>
        </w:rPr>
      </w:pPr>
      <w:r w:rsidRPr="00DA4B12">
        <w:rPr>
          <w:rFonts w:asciiTheme="minorHAnsi" w:hAnsiTheme="minorHAnsi"/>
          <w:lang w:val="es-ES"/>
        </w:rPr>
        <w:lastRenderedPageBreak/>
        <w:t xml:space="preserve">Si desea recibir las Circulares Administrativas y Cartas Circulares de la BR por cualquier otro medio, incluido el correo postal, sírvase comunicarse con </w:t>
      </w:r>
      <w:hyperlink r:id="rId10" w:history="1">
        <w:r w:rsidR="00887E95">
          <w:rPr>
            <w:rStyle w:val="Hyperlink"/>
          </w:rPr>
          <w:t>ITU-R.Registrations@itu.int</w:t>
        </w:r>
      </w:hyperlink>
      <w:r w:rsidR="005B707C">
        <w:rPr>
          <w:rFonts w:asciiTheme="minorHAnsi" w:hAnsiTheme="minorHAnsi"/>
          <w:lang w:val="es-ES"/>
        </w:rPr>
        <w:t>.</w:t>
      </w:r>
    </w:p>
    <w:p w:rsidR="00FD4C8B" w:rsidRPr="00DA4B12" w:rsidRDefault="00DA4B12" w:rsidP="005B707C">
      <w:pPr>
        <w:pStyle w:val="Heading1"/>
        <w:rPr>
          <w:lang w:val="es-ES"/>
        </w:rPr>
      </w:pPr>
      <w:r w:rsidRPr="00DA4B12">
        <w:rPr>
          <w:lang w:val="es-ES"/>
        </w:rPr>
        <w:t>3</w:t>
      </w:r>
      <w:r w:rsidRPr="00DA4B12">
        <w:rPr>
          <w:lang w:val="es-ES"/>
        </w:rPr>
        <w:tab/>
        <w:t xml:space="preserve">Correspondencia obligatoria </w:t>
      </w:r>
    </w:p>
    <w:p w:rsidR="00DA4B12" w:rsidRPr="00DA4B12" w:rsidRDefault="00DA4B12" w:rsidP="00AA7B2B">
      <w:pPr>
        <w:rPr>
          <w:rFonts w:asciiTheme="minorHAnsi" w:hAnsiTheme="minorHAnsi"/>
          <w:lang w:val="es-ES"/>
        </w:rPr>
      </w:pPr>
      <w:r w:rsidRPr="00DA4B12">
        <w:rPr>
          <w:rFonts w:asciiTheme="minorHAnsi" w:hAnsiTheme="minorHAnsi"/>
          <w:lang w:val="es-ES"/>
        </w:rPr>
        <w:t>Las disposiciones citadas no se aplican a la correspondencia obligatoria a la que se hace referencia en las disposiciones correspondientes del Reglamento de Radiocomunicaciones.</w:t>
      </w:r>
    </w:p>
    <w:p w:rsidR="00DA4B12" w:rsidRPr="00DA4B12" w:rsidRDefault="00DA4B12" w:rsidP="00AA7B2B">
      <w:pPr>
        <w:rPr>
          <w:rFonts w:asciiTheme="minorHAnsi" w:hAnsiTheme="minorHAnsi"/>
          <w:lang w:val="es-ES"/>
        </w:rPr>
      </w:pPr>
    </w:p>
    <w:p w:rsidR="00364DC2" w:rsidRDefault="00364DC2" w:rsidP="00AA7B2B">
      <w:pPr>
        <w:rPr>
          <w:rFonts w:asciiTheme="minorHAnsi" w:hAnsiTheme="minorHAnsi"/>
          <w:lang w:val="es-ES"/>
        </w:rPr>
      </w:pPr>
    </w:p>
    <w:p w:rsidR="00364DC2" w:rsidRDefault="00364DC2" w:rsidP="00AA7B2B">
      <w:pPr>
        <w:rPr>
          <w:rFonts w:asciiTheme="minorHAnsi" w:hAnsiTheme="minorHAnsi"/>
          <w:lang w:val="es-ES"/>
        </w:rPr>
      </w:pPr>
    </w:p>
    <w:p w:rsidR="00DA4B12" w:rsidRPr="00DA4B12" w:rsidRDefault="00DA4B12" w:rsidP="009C48FB">
      <w:pPr>
        <w:jc w:val="left"/>
        <w:rPr>
          <w:rFonts w:asciiTheme="minorHAnsi" w:hAnsiTheme="minorHAnsi"/>
          <w:lang w:val="es-ES"/>
        </w:rPr>
      </w:pPr>
      <w:r w:rsidRPr="00DA4B12">
        <w:rPr>
          <w:rFonts w:asciiTheme="minorHAnsi" w:hAnsiTheme="minorHAnsi"/>
          <w:lang w:val="es-ES"/>
        </w:rPr>
        <w:t>François Rancy</w:t>
      </w:r>
      <w:r w:rsidR="009C48FB">
        <w:rPr>
          <w:rFonts w:asciiTheme="minorHAnsi" w:hAnsiTheme="minorHAnsi"/>
          <w:lang w:val="es-ES"/>
        </w:rPr>
        <w:br/>
      </w:r>
      <w:r w:rsidRPr="00DA4B12">
        <w:rPr>
          <w:rFonts w:asciiTheme="minorHAnsi" w:hAnsiTheme="minorHAnsi"/>
          <w:lang w:val="es-ES"/>
        </w:rPr>
        <w:t>Director</w:t>
      </w: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DA4B12" w:rsidRPr="00DA4B12" w:rsidRDefault="00DA4B12" w:rsidP="009C48FB">
      <w:pPr>
        <w:rPr>
          <w:lang w:val="es-ES"/>
        </w:rPr>
      </w:pPr>
    </w:p>
    <w:p w:rsidR="009C48FB" w:rsidRPr="00DA4B12" w:rsidRDefault="009C48FB" w:rsidP="009C48FB">
      <w:pPr>
        <w:spacing w:before="0"/>
        <w:rPr>
          <w:lang w:val="es-ES"/>
        </w:rPr>
      </w:pPr>
    </w:p>
    <w:p w:rsidR="00FD4C8B" w:rsidRPr="00DA4B12" w:rsidRDefault="00FD4C8B" w:rsidP="00AA7B2B">
      <w:pPr>
        <w:pStyle w:val="enumlev1"/>
        <w:spacing w:before="0" w:line="240" w:lineRule="auto"/>
        <w:rPr>
          <w:rFonts w:asciiTheme="minorHAnsi" w:hAnsiTheme="minorHAnsi"/>
          <w:b/>
          <w:bCs/>
          <w:sz w:val="16"/>
          <w:lang w:val="es-ES"/>
        </w:rPr>
      </w:pPr>
      <w:r w:rsidRPr="00DA4B12">
        <w:rPr>
          <w:b/>
          <w:bCs/>
          <w:sz w:val="16"/>
          <w:szCs w:val="16"/>
          <w:lang w:val="es-ES"/>
        </w:rPr>
        <w:t>Distribución</w:t>
      </w:r>
      <w:r w:rsidRPr="00DA4B12">
        <w:rPr>
          <w:rFonts w:asciiTheme="minorHAnsi" w:hAnsiTheme="minorHAnsi"/>
          <w:b/>
          <w:bCs/>
          <w:sz w:val="16"/>
          <w:lang w:val="es-ES"/>
        </w:rPr>
        <w:t>:</w:t>
      </w:r>
    </w:p>
    <w:p w:rsidR="00FD4C8B" w:rsidRPr="00DA4B12" w:rsidRDefault="00FD4C8B" w:rsidP="009C48FB">
      <w:pPr>
        <w:pStyle w:val="enumlev1"/>
        <w:tabs>
          <w:tab w:val="clear" w:pos="794"/>
          <w:tab w:val="left" w:pos="284"/>
          <w:tab w:val="left" w:pos="567"/>
          <w:tab w:val="left" w:pos="851"/>
        </w:tabs>
        <w:spacing w:before="4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Administraciones de los Estados Miembros de la UIT</w:t>
      </w:r>
    </w:p>
    <w:p w:rsidR="00FD4C8B" w:rsidRPr="00DA4B12" w:rsidRDefault="00FD4C8B" w:rsidP="00751E1F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Miembros del Sector de Radiocomunicaciones</w:t>
      </w:r>
    </w:p>
    <w:p w:rsidR="00FD4C8B" w:rsidRPr="00DA4B12" w:rsidRDefault="00FD4C8B" w:rsidP="00751E1F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ind w:left="284" w:hanging="284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 xml:space="preserve">Presidentes y Vicepresidentes de las Comisiones de Estudio de Radiocomunicaciones y Comisión Especial </w:t>
      </w:r>
      <w:r w:rsidR="00751E1F" w:rsidRPr="00DA4B12">
        <w:rPr>
          <w:rFonts w:asciiTheme="minorHAnsi" w:hAnsiTheme="minorHAnsi"/>
          <w:sz w:val="16"/>
          <w:lang w:val="es-ES"/>
        </w:rPr>
        <w:br/>
      </w:r>
      <w:r w:rsidRPr="00DA4B12">
        <w:rPr>
          <w:rFonts w:asciiTheme="minorHAnsi" w:hAnsiTheme="minorHAnsi"/>
          <w:sz w:val="16"/>
          <w:lang w:val="es-ES"/>
        </w:rPr>
        <w:t>para</w:t>
      </w:r>
      <w:r w:rsidR="00751E1F" w:rsidRPr="00DA4B12">
        <w:rPr>
          <w:rFonts w:asciiTheme="minorHAnsi" w:hAnsiTheme="minorHAnsi"/>
          <w:sz w:val="16"/>
          <w:lang w:val="es-ES"/>
        </w:rPr>
        <w:t xml:space="preserve"> </w:t>
      </w:r>
      <w:r w:rsidRPr="00DA4B12">
        <w:rPr>
          <w:rFonts w:asciiTheme="minorHAnsi" w:hAnsiTheme="minorHAnsi"/>
          <w:sz w:val="16"/>
          <w:lang w:val="es-ES"/>
        </w:rPr>
        <w:t>Asuntos Reglamentarios y de Procedimiento</w:t>
      </w:r>
    </w:p>
    <w:p w:rsidR="00FD4C8B" w:rsidRPr="00DA4B12" w:rsidRDefault="00FD4C8B" w:rsidP="00751E1F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Presidente y Vicepresidentes del Grupo Asesor de Radiocomunicaciones</w:t>
      </w:r>
    </w:p>
    <w:p w:rsidR="00FD4C8B" w:rsidRPr="00DA4B12" w:rsidRDefault="00FD4C8B" w:rsidP="00751E1F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Presidente y Vicepresidentes de la Reunión Preparatoria de la Conferencia</w:t>
      </w:r>
    </w:p>
    <w:p w:rsidR="00FD4C8B" w:rsidRPr="00DA4B12" w:rsidRDefault="00FD4C8B" w:rsidP="00751E1F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Miembros de la Junta del Reglamento de Radiocomunicaciones</w:t>
      </w:r>
    </w:p>
    <w:p w:rsidR="00FD4C8B" w:rsidRPr="00DA4B12" w:rsidRDefault="00FD4C8B" w:rsidP="00751E1F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ind w:left="284" w:hanging="284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 xml:space="preserve">Secretario General de la UIT, Director de la Oficina de Normalización de las Telecomunicaciones, </w:t>
      </w:r>
      <w:r w:rsidR="00751E1F" w:rsidRPr="00DA4B12">
        <w:rPr>
          <w:rFonts w:asciiTheme="minorHAnsi" w:hAnsiTheme="minorHAnsi"/>
          <w:sz w:val="16"/>
          <w:lang w:val="es-ES"/>
        </w:rPr>
        <w:br/>
      </w:r>
      <w:r w:rsidRPr="00DA4B12">
        <w:rPr>
          <w:rFonts w:asciiTheme="minorHAnsi" w:hAnsiTheme="minorHAnsi"/>
          <w:sz w:val="16"/>
          <w:lang w:val="es-ES"/>
        </w:rPr>
        <w:t>Director de la Oficina de Desarrollo de las Telecomunicaciones</w:t>
      </w:r>
    </w:p>
    <w:sectPr w:rsidR="00FD4C8B" w:rsidRPr="00DA4B12" w:rsidSect="00411A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6F" w:rsidRDefault="000B5A6F">
      <w:r>
        <w:separator/>
      </w:r>
    </w:p>
  </w:endnote>
  <w:endnote w:type="continuationSeparator" w:id="0">
    <w:p w:rsidR="000B5A6F" w:rsidRDefault="000B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AE" w:rsidRDefault="00527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FB" w:rsidRPr="005270AE" w:rsidRDefault="009C48FB" w:rsidP="005270A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A6F" w:rsidRPr="00836C8A" w:rsidRDefault="000B5A6F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6F" w:rsidRDefault="000B5A6F">
      <w:r>
        <w:t>____________________</w:t>
      </w:r>
    </w:p>
  </w:footnote>
  <w:footnote w:type="continuationSeparator" w:id="0">
    <w:p w:rsidR="000B5A6F" w:rsidRDefault="000B5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A6F" w:rsidRPr="00D239B4" w:rsidRDefault="000B5A6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A6F" w:rsidRPr="005306F0" w:rsidRDefault="000B5A6F" w:rsidP="00AA7B2B">
    <w:pPr>
      <w:pStyle w:val="Header"/>
      <w:jc w:val="center"/>
      <w:rPr>
        <w:sz w:val="18"/>
        <w:szCs w:val="18"/>
      </w:rPr>
    </w:pPr>
    <w:r>
      <w:rPr>
        <w:sz w:val="18"/>
        <w:szCs w:val="16"/>
      </w:rPr>
      <w:t xml:space="preserve">- </w:t>
    </w:r>
    <w:r w:rsidRPr="00411AC9">
      <w:rPr>
        <w:sz w:val="18"/>
        <w:szCs w:val="16"/>
      </w:rPr>
      <w:fldChar w:fldCharType="begin"/>
    </w:r>
    <w:r w:rsidRPr="00411AC9">
      <w:rPr>
        <w:sz w:val="18"/>
        <w:szCs w:val="16"/>
      </w:rPr>
      <w:instrText xml:space="preserve"> PAGE   \* MERGEFORMAT </w:instrText>
    </w:r>
    <w:r w:rsidRPr="00411AC9">
      <w:rPr>
        <w:sz w:val="18"/>
        <w:szCs w:val="16"/>
      </w:rPr>
      <w:fldChar w:fldCharType="separate"/>
    </w:r>
    <w:r w:rsidR="005270AE">
      <w:rPr>
        <w:noProof/>
        <w:sz w:val="18"/>
        <w:szCs w:val="16"/>
      </w:rPr>
      <w:t>2</w:t>
    </w:r>
    <w:r w:rsidRPr="00411AC9">
      <w:rPr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B5A6F" w:rsidTr="00306452">
      <w:trPr>
        <w:jc w:val="center"/>
      </w:trPr>
      <w:tc>
        <w:tcPr>
          <w:tcW w:w="4889" w:type="dxa"/>
        </w:tcPr>
        <w:p w:rsidR="000B5A6F" w:rsidRDefault="000B5A6F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B5A6F" w:rsidRDefault="000B5A6F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5A6F" w:rsidRPr="009E4595" w:rsidRDefault="000B5A6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D4C8B"/>
    <w:rsid w:val="00006A31"/>
    <w:rsid w:val="00006C82"/>
    <w:rsid w:val="00010E30"/>
    <w:rsid w:val="00013727"/>
    <w:rsid w:val="00015C76"/>
    <w:rsid w:val="00026CF8"/>
    <w:rsid w:val="00030BD7"/>
    <w:rsid w:val="00031AB1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39A3"/>
    <w:rsid w:val="000A096A"/>
    <w:rsid w:val="000A375E"/>
    <w:rsid w:val="000A557E"/>
    <w:rsid w:val="000A7051"/>
    <w:rsid w:val="000B0AF6"/>
    <w:rsid w:val="000B0E9B"/>
    <w:rsid w:val="000B2CAE"/>
    <w:rsid w:val="000B5A6F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4CC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663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56C42"/>
    <w:rsid w:val="00364DC2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AC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4288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841"/>
    <w:rsid w:val="005270AE"/>
    <w:rsid w:val="005306F0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707C"/>
    <w:rsid w:val="005D3669"/>
    <w:rsid w:val="005E5EB3"/>
    <w:rsid w:val="005F3CB6"/>
    <w:rsid w:val="005F478B"/>
    <w:rsid w:val="005F657C"/>
    <w:rsid w:val="00602D53"/>
    <w:rsid w:val="006047E5"/>
    <w:rsid w:val="0064371D"/>
    <w:rsid w:val="00650543"/>
    <w:rsid w:val="00650B2A"/>
    <w:rsid w:val="00651777"/>
    <w:rsid w:val="006550F8"/>
    <w:rsid w:val="006746B5"/>
    <w:rsid w:val="006829F3"/>
    <w:rsid w:val="006A518B"/>
    <w:rsid w:val="006B0590"/>
    <w:rsid w:val="006B49DA"/>
    <w:rsid w:val="006C53F8"/>
    <w:rsid w:val="006C7CDE"/>
    <w:rsid w:val="00701315"/>
    <w:rsid w:val="007234B1"/>
    <w:rsid w:val="00723D08"/>
    <w:rsid w:val="00725FDA"/>
    <w:rsid w:val="00727816"/>
    <w:rsid w:val="00730B9A"/>
    <w:rsid w:val="00750CFA"/>
    <w:rsid w:val="00751E1F"/>
    <w:rsid w:val="007553DA"/>
    <w:rsid w:val="00775DB8"/>
    <w:rsid w:val="00782354"/>
    <w:rsid w:val="007921A7"/>
    <w:rsid w:val="00797E79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87E9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48FB"/>
    <w:rsid w:val="009C56B4"/>
    <w:rsid w:val="009D51A2"/>
    <w:rsid w:val="009E04A8"/>
    <w:rsid w:val="009E4595"/>
    <w:rsid w:val="009E4AEC"/>
    <w:rsid w:val="009E5BD8"/>
    <w:rsid w:val="009E681E"/>
    <w:rsid w:val="009F3890"/>
    <w:rsid w:val="00A119E6"/>
    <w:rsid w:val="00A20FBC"/>
    <w:rsid w:val="00A31370"/>
    <w:rsid w:val="00A34D6F"/>
    <w:rsid w:val="00A41F91"/>
    <w:rsid w:val="00A63355"/>
    <w:rsid w:val="00A7596D"/>
    <w:rsid w:val="00A80EFE"/>
    <w:rsid w:val="00A811CC"/>
    <w:rsid w:val="00A90125"/>
    <w:rsid w:val="00A963DF"/>
    <w:rsid w:val="00A96D3A"/>
    <w:rsid w:val="00AA7B2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4756"/>
    <w:rsid w:val="00B81C2F"/>
    <w:rsid w:val="00B8307F"/>
    <w:rsid w:val="00B90743"/>
    <w:rsid w:val="00B90C45"/>
    <w:rsid w:val="00B933BE"/>
    <w:rsid w:val="00BD6738"/>
    <w:rsid w:val="00BD7E5E"/>
    <w:rsid w:val="00BE3398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A4B1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273F"/>
    <w:rsid w:val="00E96415"/>
    <w:rsid w:val="00EA15B3"/>
    <w:rsid w:val="00EB2358"/>
    <w:rsid w:val="00EB3EB8"/>
    <w:rsid w:val="00EC00EF"/>
    <w:rsid w:val="00EC02FE"/>
    <w:rsid w:val="00EC4A96"/>
    <w:rsid w:val="00ED257B"/>
    <w:rsid w:val="00EE03A0"/>
    <w:rsid w:val="00F424BF"/>
    <w:rsid w:val="00F44FC3"/>
    <w:rsid w:val="00F46107"/>
    <w:rsid w:val="00F468C5"/>
    <w:rsid w:val="00F52F39"/>
    <w:rsid w:val="00F60F71"/>
    <w:rsid w:val="00F6184F"/>
    <w:rsid w:val="00F8310E"/>
    <w:rsid w:val="00F914DD"/>
    <w:rsid w:val="00FA2358"/>
    <w:rsid w:val="00FB2592"/>
    <w:rsid w:val="00FB2810"/>
    <w:rsid w:val="00FB7A2C"/>
    <w:rsid w:val="00FC2947"/>
    <w:rsid w:val="00FD4C8B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B05251B4-3448-4168-B6AF-8D98B048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FD4C8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FD4C8B"/>
    <w:rPr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FD4C8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s-ES"/>
    </w:rPr>
  </w:style>
  <w:style w:type="paragraph" w:customStyle="1" w:styleId="Reasons">
    <w:name w:val="Reasons"/>
    <w:basedOn w:val="Normal"/>
    <w:qFormat/>
    <w:rsid w:val="00ED2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F478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A7B2B"/>
    <w:rPr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Rcircula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TU-R.Registra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tie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9562-277A-4177-844B-3914E1DE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453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Christe-Baldan, Susana</dc:creator>
  <cp:lastModifiedBy>GF</cp:lastModifiedBy>
  <cp:revision>3</cp:revision>
  <cp:lastPrinted>2015-05-27T07:18:00Z</cp:lastPrinted>
  <dcterms:created xsi:type="dcterms:W3CDTF">2015-08-10T08:03:00Z</dcterms:created>
  <dcterms:modified xsi:type="dcterms:W3CDTF">2015-08-10T09:46:00Z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