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0609C9" w:rsidTr="006A1921">
        <w:trPr>
          <w:jc w:val="center"/>
        </w:trPr>
        <w:tc>
          <w:tcPr>
            <w:tcW w:w="9889" w:type="dxa"/>
            <w:gridSpan w:val="3"/>
            <w:shd w:val="clear" w:color="auto" w:fill="auto"/>
          </w:tcPr>
          <w:p w:rsidR="00EA15B3" w:rsidRPr="000609C9" w:rsidRDefault="008E38B4" w:rsidP="00117282">
            <w:pPr>
              <w:spacing w:before="0"/>
              <w:jc w:val="left"/>
              <w:rPr>
                <w:rFonts w:cstheme="minorHAnsi"/>
                <w:b/>
                <w:bCs/>
                <w:color w:val="808080"/>
                <w:sz w:val="28"/>
                <w:szCs w:val="28"/>
                <w:lang w:val="en-GB"/>
              </w:rPr>
            </w:pPr>
            <w:r w:rsidRPr="000609C9">
              <w:rPr>
                <w:rFonts w:cstheme="minorHAnsi"/>
                <w:b/>
                <w:bCs/>
                <w:color w:val="808080"/>
                <w:sz w:val="28"/>
                <w:szCs w:val="28"/>
                <w:lang w:val="en-GB"/>
              </w:rPr>
              <w:t xml:space="preserve">Radiocommunication </w:t>
            </w:r>
            <w:r w:rsidR="00AF70DA" w:rsidRPr="000609C9">
              <w:rPr>
                <w:rFonts w:cstheme="minorHAnsi"/>
                <w:b/>
                <w:bCs/>
                <w:color w:val="808080"/>
                <w:sz w:val="28"/>
                <w:szCs w:val="28"/>
                <w:lang w:val="en-GB"/>
              </w:rPr>
              <w:t>Bureau (BR)</w:t>
            </w:r>
          </w:p>
          <w:p w:rsidR="008E38B4" w:rsidRPr="000609C9" w:rsidRDefault="008E38B4" w:rsidP="00117282">
            <w:pPr>
              <w:spacing w:before="0"/>
              <w:jc w:val="left"/>
              <w:rPr>
                <w:rFonts w:cstheme="minorHAnsi"/>
                <w:b/>
                <w:bCs/>
                <w:color w:val="808080"/>
                <w:sz w:val="28"/>
                <w:szCs w:val="28"/>
                <w:lang w:val="en-GB"/>
              </w:rPr>
            </w:pPr>
          </w:p>
          <w:p w:rsidR="008E38B4" w:rsidRPr="000609C9" w:rsidRDefault="008E38B4" w:rsidP="00117282">
            <w:pPr>
              <w:spacing w:before="0"/>
              <w:jc w:val="left"/>
              <w:rPr>
                <w:rFonts w:cs="Times New Roman Bold"/>
                <w:b/>
                <w:bCs/>
                <w:color w:val="808080"/>
                <w:sz w:val="28"/>
                <w:szCs w:val="28"/>
                <w:lang w:val="en-GB"/>
              </w:rPr>
            </w:pPr>
          </w:p>
        </w:tc>
      </w:tr>
      <w:tr w:rsidR="00651777" w:rsidRPr="000609C9" w:rsidTr="006A1921">
        <w:trPr>
          <w:jc w:val="center"/>
        </w:trPr>
        <w:tc>
          <w:tcPr>
            <w:tcW w:w="7054" w:type="dxa"/>
            <w:gridSpan w:val="2"/>
            <w:shd w:val="clear" w:color="auto" w:fill="auto"/>
          </w:tcPr>
          <w:p w:rsidR="00C76D7F" w:rsidRPr="000609C9" w:rsidRDefault="00BB617C" w:rsidP="00E17344">
            <w:pPr>
              <w:spacing w:before="0"/>
              <w:jc w:val="left"/>
              <w:rPr>
                <w:szCs w:val="24"/>
                <w:lang w:val="en-GB"/>
              </w:rPr>
            </w:pPr>
            <w:r w:rsidRPr="000609C9">
              <w:rPr>
                <w:szCs w:val="24"/>
                <w:lang w:val="en-GB"/>
              </w:rPr>
              <w:t>Addendum 1 to</w:t>
            </w:r>
            <w:r w:rsidRPr="000609C9">
              <w:rPr>
                <w:szCs w:val="24"/>
                <w:lang w:val="en-GB"/>
              </w:rPr>
              <w:br/>
            </w:r>
            <w:r w:rsidR="00D21694" w:rsidRPr="000609C9">
              <w:rPr>
                <w:szCs w:val="24"/>
                <w:lang w:val="en-GB"/>
              </w:rPr>
              <w:t xml:space="preserve">Administrative </w:t>
            </w:r>
            <w:r w:rsidR="008B35A3" w:rsidRPr="000609C9">
              <w:rPr>
                <w:szCs w:val="24"/>
                <w:lang w:val="en-GB"/>
              </w:rPr>
              <w:t>C</w:t>
            </w:r>
            <w:r w:rsidR="00C76D7F" w:rsidRPr="000609C9">
              <w:rPr>
                <w:szCs w:val="24"/>
                <w:lang w:val="en-GB"/>
              </w:rPr>
              <w:t>ircular</w:t>
            </w:r>
          </w:p>
          <w:p w:rsidR="00651777" w:rsidRPr="000609C9" w:rsidRDefault="00E17344" w:rsidP="00E17344">
            <w:pPr>
              <w:spacing w:before="0"/>
              <w:jc w:val="left"/>
              <w:rPr>
                <w:b/>
                <w:bCs/>
                <w:szCs w:val="24"/>
                <w:lang w:val="en-GB"/>
              </w:rPr>
            </w:pPr>
            <w:r w:rsidRPr="000609C9">
              <w:rPr>
                <w:b/>
                <w:bCs/>
                <w:szCs w:val="24"/>
                <w:lang w:val="en-GB"/>
              </w:rPr>
              <w:t>CA</w:t>
            </w:r>
            <w:r w:rsidR="003836D4" w:rsidRPr="000609C9">
              <w:rPr>
                <w:b/>
                <w:bCs/>
                <w:szCs w:val="24"/>
                <w:lang w:val="en-GB"/>
              </w:rPr>
              <w:t>/</w:t>
            </w:r>
            <w:r w:rsidR="00BB617C" w:rsidRPr="000609C9">
              <w:rPr>
                <w:b/>
                <w:bCs/>
                <w:szCs w:val="24"/>
                <w:lang w:val="en-GB"/>
              </w:rPr>
              <w:t>219</w:t>
            </w:r>
          </w:p>
        </w:tc>
        <w:tc>
          <w:tcPr>
            <w:tcW w:w="2835" w:type="dxa"/>
            <w:shd w:val="clear" w:color="auto" w:fill="auto"/>
          </w:tcPr>
          <w:p w:rsidR="00651777" w:rsidRPr="000609C9" w:rsidRDefault="00A7594E" w:rsidP="00A7594E">
            <w:pPr>
              <w:spacing w:before="0"/>
              <w:jc w:val="right"/>
              <w:rPr>
                <w:szCs w:val="24"/>
                <w:lang w:val="en-GB"/>
              </w:rPr>
            </w:pPr>
            <w:r>
              <w:rPr>
                <w:szCs w:val="24"/>
                <w:lang w:val="en-GB"/>
              </w:rPr>
              <w:t>7</w:t>
            </w:r>
            <w:r w:rsidR="00BB617C" w:rsidRPr="000609C9">
              <w:rPr>
                <w:szCs w:val="24"/>
                <w:lang w:val="en-GB"/>
              </w:rPr>
              <w:t xml:space="preserve"> </w:t>
            </w:r>
            <w:r>
              <w:rPr>
                <w:szCs w:val="24"/>
                <w:lang w:val="en-GB"/>
              </w:rPr>
              <w:t>May</w:t>
            </w:r>
            <w:r w:rsidR="00BB617C" w:rsidRPr="000609C9">
              <w:rPr>
                <w:szCs w:val="24"/>
                <w:lang w:val="en-GB"/>
              </w:rPr>
              <w:t xml:space="preserve"> 2015</w:t>
            </w:r>
          </w:p>
        </w:tc>
      </w:tr>
      <w:tr w:rsidR="0037309C" w:rsidRPr="000609C9" w:rsidTr="006A1921">
        <w:trPr>
          <w:jc w:val="center"/>
        </w:trPr>
        <w:tc>
          <w:tcPr>
            <w:tcW w:w="9889" w:type="dxa"/>
            <w:gridSpan w:val="3"/>
            <w:shd w:val="clear" w:color="auto" w:fill="auto"/>
          </w:tcPr>
          <w:p w:rsidR="0037309C" w:rsidRPr="000609C9" w:rsidRDefault="0037309C" w:rsidP="006047E5">
            <w:pPr>
              <w:spacing w:before="0"/>
              <w:jc w:val="left"/>
              <w:rPr>
                <w:rFonts w:cs="Arial"/>
                <w:szCs w:val="24"/>
                <w:lang w:val="en-GB"/>
              </w:rPr>
            </w:pPr>
          </w:p>
        </w:tc>
      </w:tr>
      <w:tr w:rsidR="0037309C" w:rsidRPr="000609C9" w:rsidTr="006A1921">
        <w:trPr>
          <w:jc w:val="center"/>
        </w:trPr>
        <w:tc>
          <w:tcPr>
            <w:tcW w:w="9889" w:type="dxa"/>
            <w:gridSpan w:val="3"/>
            <w:shd w:val="clear" w:color="auto" w:fill="auto"/>
          </w:tcPr>
          <w:p w:rsidR="0037309C" w:rsidRPr="000609C9" w:rsidRDefault="0037309C" w:rsidP="00D374CD">
            <w:pPr>
              <w:spacing w:before="0"/>
              <w:jc w:val="left"/>
              <w:rPr>
                <w:szCs w:val="24"/>
                <w:lang w:val="en-GB"/>
              </w:rPr>
            </w:pPr>
          </w:p>
        </w:tc>
      </w:tr>
      <w:tr w:rsidR="0037309C" w:rsidRPr="000609C9" w:rsidTr="006A1921">
        <w:trPr>
          <w:jc w:val="center"/>
        </w:trPr>
        <w:tc>
          <w:tcPr>
            <w:tcW w:w="9889" w:type="dxa"/>
            <w:gridSpan w:val="3"/>
            <w:shd w:val="clear" w:color="auto" w:fill="auto"/>
          </w:tcPr>
          <w:p w:rsidR="0037309C" w:rsidRPr="000609C9" w:rsidRDefault="0037309C" w:rsidP="00BB617C">
            <w:pPr>
              <w:spacing w:before="0"/>
              <w:jc w:val="left"/>
              <w:rPr>
                <w:b/>
                <w:bCs/>
                <w:szCs w:val="24"/>
                <w:lang w:val="en-GB"/>
              </w:rPr>
            </w:pPr>
            <w:r w:rsidRPr="000609C9">
              <w:rPr>
                <w:b/>
                <w:bCs/>
                <w:szCs w:val="24"/>
                <w:lang w:val="en-GB"/>
              </w:rPr>
              <w:t>To Administrations of Member States of ITU</w:t>
            </w:r>
            <w:r w:rsidR="00BB617C" w:rsidRPr="000609C9">
              <w:rPr>
                <w:rFonts w:asciiTheme="minorHAnsi" w:hAnsiTheme="minorHAnsi"/>
                <w:b/>
                <w:bCs/>
                <w:szCs w:val="24"/>
                <w:lang w:val="en-GB"/>
              </w:rPr>
              <w:t xml:space="preserve"> and Observers at WRC-15</w:t>
            </w:r>
          </w:p>
          <w:p w:rsidR="00D21694" w:rsidRPr="000609C9" w:rsidRDefault="00D21694" w:rsidP="006047E5">
            <w:pPr>
              <w:spacing w:before="0"/>
              <w:jc w:val="left"/>
              <w:rPr>
                <w:b/>
                <w:bCs/>
                <w:szCs w:val="24"/>
                <w:lang w:val="en-GB"/>
              </w:rPr>
            </w:pPr>
          </w:p>
        </w:tc>
      </w:tr>
      <w:tr w:rsidR="0037309C" w:rsidRPr="000609C9" w:rsidTr="006A1921">
        <w:trPr>
          <w:jc w:val="center"/>
        </w:trPr>
        <w:tc>
          <w:tcPr>
            <w:tcW w:w="9889" w:type="dxa"/>
            <w:gridSpan w:val="3"/>
            <w:shd w:val="clear" w:color="auto" w:fill="auto"/>
          </w:tcPr>
          <w:p w:rsidR="0037309C" w:rsidRPr="000609C9" w:rsidRDefault="0037309C" w:rsidP="006047E5">
            <w:pPr>
              <w:spacing w:before="0"/>
              <w:jc w:val="left"/>
              <w:rPr>
                <w:szCs w:val="24"/>
                <w:lang w:val="en-GB"/>
              </w:rPr>
            </w:pPr>
          </w:p>
        </w:tc>
      </w:tr>
      <w:tr w:rsidR="0037309C" w:rsidRPr="000609C9" w:rsidTr="006A1921">
        <w:trPr>
          <w:jc w:val="center"/>
        </w:trPr>
        <w:tc>
          <w:tcPr>
            <w:tcW w:w="9889" w:type="dxa"/>
            <w:gridSpan w:val="3"/>
            <w:shd w:val="clear" w:color="auto" w:fill="auto"/>
          </w:tcPr>
          <w:p w:rsidR="0037309C" w:rsidRPr="000609C9" w:rsidRDefault="0037309C" w:rsidP="006047E5">
            <w:pPr>
              <w:spacing w:before="0"/>
              <w:jc w:val="left"/>
              <w:rPr>
                <w:szCs w:val="24"/>
                <w:lang w:val="en-GB"/>
              </w:rPr>
            </w:pPr>
          </w:p>
        </w:tc>
      </w:tr>
      <w:tr w:rsidR="00B4054B" w:rsidRPr="000609C9" w:rsidTr="006A1921">
        <w:trPr>
          <w:jc w:val="center"/>
        </w:trPr>
        <w:tc>
          <w:tcPr>
            <w:tcW w:w="1526" w:type="dxa"/>
            <w:shd w:val="clear" w:color="auto" w:fill="auto"/>
          </w:tcPr>
          <w:p w:rsidR="00B4054B" w:rsidRPr="000609C9" w:rsidRDefault="00B4054B" w:rsidP="006A0053">
            <w:pPr>
              <w:spacing w:before="0"/>
              <w:jc w:val="left"/>
              <w:rPr>
                <w:szCs w:val="24"/>
                <w:lang w:val="en-GB"/>
              </w:rPr>
            </w:pPr>
            <w:r w:rsidRPr="000609C9">
              <w:rPr>
                <w:szCs w:val="24"/>
                <w:lang w:val="en-GB"/>
              </w:rPr>
              <w:t>Subject:</w:t>
            </w:r>
          </w:p>
        </w:tc>
        <w:tc>
          <w:tcPr>
            <w:tcW w:w="8363" w:type="dxa"/>
            <w:gridSpan w:val="2"/>
            <w:vMerge w:val="restart"/>
            <w:shd w:val="clear" w:color="auto" w:fill="auto"/>
          </w:tcPr>
          <w:p w:rsidR="00B4054B" w:rsidRPr="000609C9" w:rsidRDefault="00BB617C" w:rsidP="00BB617C">
            <w:pPr>
              <w:spacing w:before="0"/>
              <w:jc w:val="left"/>
              <w:rPr>
                <w:b/>
                <w:bCs/>
                <w:szCs w:val="24"/>
                <w:lang w:val="en-GB"/>
              </w:rPr>
            </w:pPr>
            <w:r w:rsidRPr="000609C9">
              <w:rPr>
                <w:b/>
                <w:bCs/>
                <w:lang w:val="en-GB"/>
              </w:rPr>
              <w:t>World Radiocommunication Conference 2015 (WRC-15) – Submission of Proposals to WRC-15</w:t>
            </w:r>
          </w:p>
        </w:tc>
      </w:tr>
      <w:tr w:rsidR="00B4054B" w:rsidRPr="000609C9" w:rsidTr="006A1921">
        <w:trPr>
          <w:jc w:val="center"/>
        </w:trPr>
        <w:tc>
          <w:tcPr>
            <w:tcW w:w="1526" w:type="dxa"/>
            <w:shd w:val="clear" w:color="auto" w:fill="auto"/>
          </w:tcPr>
          <w:p w:rsidR="00B4054B" w:rsidRPr="000609C9" w:rsidRDefault="00B4054B" w:rsidP="006A0053">
            <w:pPr>
              <w:spacing w:before="0"/>
              <w:jc w:val="left"/>
              <w:rPr>
                <w:b/>
                <w:bCs/>
                <w:szCs w:val="24"/>
                <w:lang w:val="en-GB"/>
              </w:rPr>
            </w:pPr>
          </w:p>
        </w:tc>
        <w:tc>
          <w:tcPr>
            <w:tcW w:w="8363" w:type="dxa"/>
            <w:gridSpan w:val="2"/>
            <w:vMerge/>
            <w:shd w:val="clear" w:color="auto" w:fill="auto"/>
          </w:tcPr>
          <w:p w:rsidR="00B4054B" w:rsidRPr="000609C9" w:rsidRDefault="00B4054B" w:rsidP="006A0053">
            <w:pPr>
              <w:spacing w:before="0"/>
              <w:rPr>
                <w:b/>
                <w:bCs/>
                <w:szCs w:val="24"/>
                <w:lang w:val="en-GB"/>
              </w:rPr>
            </w:pPr>
          </w:p>
        </w:tc>
      </w:tr>
      <w:tr w:rsidR="00B4054B" w:rsidRPr="000609C9" w:rsidTr="006A1921">
        <w:trPr>
          <w:jc w:val="center"/>
        </w:trPr>
        <w:tc>
          <w:tcPr>
            <w:tcW w:w="1526" w:type="dxa"/>
            <w:shd w:val="clear" w:color="auto" w:fill="auto"/>
          </w:tcPr>
          <w:p w:rsidR="00B4054B" w:rsidRPr="000609C9" w:rsidRDefault="00B4054B" w:rsidP="006A0053">
            <w:pPr>
              <w:spacing w:before="0"/>
              <w:jc w:val="left"/>
              <w:rPr>
                <w:b/>
                <w:bCs/>
                <w:szCs w:val="24"/>
                <w:lang w:val="en-GB"/>
              </w:rPr>
            </w:pPr>
          </w:p>
        </w:tc>
        <w:tc>
          <w:tcPr>
            <w:tcW w:w="8363" w:type="dxa"/>
            <w:gridSpan w:val="2"/>
            <w:vMerge/>
            <w:shd w:val="clear" w:color="auto" w:fill="auto"/>
          </w:tcPr>
          <w:p w:rsidR="00B4054B" w:rsidRPr="000609C9" w:rsidRDefault="00B4054B" w:rsidP="006A0053">
            <w:pPr>
              <w:spacing w:before="0"/>
              <w:rPr>
                <w:b/>
                <w:bCs/>
                <w:szCs w:val="24"/>
                <w:lang w:val="en-GB"/>
              </w:rPr>
            </w:pPr>
          </w:p>
        </w:tc>
      </w:tr>
      <w:tr w:rsidR="00C51E92" w:rsidRPr="000609C9" w:rsidTr="006A1921">
        <w:trPr>
          <w:jc w:val="center"/>
        </w:trPr>
        <w:tc>
          <w:tcPr>
            <w:tcW w:w="9889" w:type="dxa"/>
            <w:gridSpan w:val="3"/>
            <w:shd w:val="clear" w:color="auto" w:fill="auto"/>
          </w:tcPr>
          <w:p w:rsidR="00C51E92" w:rsidRPr="000609C9" w:rsidRDefault="00C51E92" w:rsidP="00F72DBF">
            <w:pPr>
              <w:spacing w:before="0"/>
              <w:jc w:val="left"/>
              <w:rPr>
                <w:b/>
                <w:bCs/>
                <w:szCs w:val="24"/>
                <w:lang w:val="en-GB"/>
              </w:rPr>
            </w:pPr>
          </w:p>
        </w:tc>
      </w:tr>
    </w:tbl>
    <w:p w:rsidR="00A43815" w:rsidRPr="000609C9" w:rsidRDefault="00A43815" w:rsidP="006759A8">
      <w:pPr>
        <w:pStyle w:val="Heading1"/>
        <w:spacing w:before="360"/>
        <w:rPr>
          <w:lang w:val="en-GB"/>
        </w:rPr>
      </w:pPr>
      <w:r w:rsidRPr="000609C9">
        <w:rPr>
          <w:lang w:val="en-GB"/>
        </w:rPr>
        <w:t>1</w:t>
      </w:r>
      <w:r w:rsidRPr="000609C9">
        <w:rPr>
          <w:lang w:val="en-GB"/>
        </w:rPr>
        <w:tab/>
        <w:t xml:space="preserve">Invitation, </w:t>
      </w:r>
      <w:r w:rsidR="00901E0A" w:rsidRPr="000609C9">
        <w:rPr>
          <w:lang w:val="en-GB"/>
        </w:rPr>
        <w:t>date and venue</w:t>
      </w:r>
    </w:p>
    <w:p w:rsidR="00A43815" w:rsidRPr="000609C9" w:rsidRDefault="00A43815" w:rsidP="00901E0A">
      <w:pPr>
        <w:rPr>
          <w:lang w:val="en-GB"/>
        </w:rPr>
      </w:pPr>
      <w:r w:rsidRPr="000609C9">
        <w:rPr>
          <w:lang w:val="en-GB"/>
        </w:rPr>
        <w:t>As announced by the Secretary-General in Circular Letters CL-002 and DM-15/1000</w:t>
      </w:r>
      <w:r w:rsidR="00901E0A" w:rsidRPr="000609C9">
        <w:rPr>
          <w:lang w:val="en-GB"/>
        </w:rPr>
        <w:t>,</w:t>
      </w:r>
      <w:r w:rsidRPr="000609C9">
        <w:rPr>
          <w:lang w:val="en-GB"/>
        </w:rPr>
        <w:t xml:space="preserve"> dated 19 January</w:t>
      </w:r>
      <w:r w:rsidR="00901E0A" w:rsidRPr="000609C9">
        <w:rPr>
          <w:lang w:val="en-GB"/>
        </w:rPr>
        <w:t> </w:t>
      </w:r>
      <w:r w:rsidRPr="000609C9">
        <w:rPr>
          <w:lang w:val="en-GB"/>
        </w:rPr>
        <w:t>2015, the World Radiocommunication Conference 2015 (WRC-15) will be held from 2 to</w:t>
      </w:r>
      <w:r w:rsidR="00901E0A" w:rsidRPr="000609C9">
        <w:rPr>
          <w:lang w:val="en-GB"/>
        </w:rPr>
        <w:t> </w:t>
      </w:r>
      <w:r w:rsidRPr="000609C9">
        <w:rPr>
          <w:lang w:val="en-GB"/>
        </w:rPr>
        <w:t xml:space="preserve">27 November 2015 at both the ITU Geneva </w:t>
      </w:r>
      <w:r w:rsidRPr="000609C9">
        <w:rPr>
          <w:rFonts w:asciiTheme="minorHAnsi" w:hAnsiTheme="minorHAnsi"/>
          <w:lang w:val="en-GB"/>
        </w:rPr>
        <w:t>Headquarters and the International Conference Centre of Geneva (CICG), immediately following the Radi</w:t>
      </w:r>
      <w:r w:rsidRPr="000609C9">
        <w:rPr>
          <w:lang w:val="en-GB"/>
        </w:rPr>
        <w:t xml:space="preserve">ocommunication Assembly 2015 (RA-15). Administrative </w:t>
      </w:r>
      <w:r w:rsidRPr="000609C9">
        <w:rPr>
          <w:rFonts w:asciiTheme="minorHAnsi" w:hAnsiTheme="minorHAnsi"/>
          <w:lang w:val="en-GB"/>
        </w:rPr>
        <w:t xml:space="preserve">Circular </w:t>
      </w:r>
      <w:hyperlink r:id="rId8" w:history="1">
        <w:r w:rsidRPr="000609C9">
          <w:rPr>
            <w:rStyle w:val="Hyperlink"/>
            <w:rFonts w:asciiTheme="minorHAnsi" w:hAnsiTheme="minorHAnsi"/>
            <w:lang w:val="en-GB"/>
          </w:rPr>
          <w:t>CA/219</w:t>
        </w:r>
      </w:hyperlink>
      <w:r w:rsidR="00DC5914" w:rsidRPr="000609C9">
        <w:rPr>
          <w:rStyle w:val="Hyperlink"/>
          <w:rFonts w:asciiTheme="minorHAnsi" w:hAnsiTheme="minorHAnsi"/>
          <w:lang w:val="en-GB"/>
        </w:rPr>
        <w:t>,</w:t>
      </w:r>
      <w:r w:rsidRPr="000609C9">
        <w:rPr>
          <w:rFonts w:asciiTheme="minorHAnsi" w:hAnsiTheme="minorHAnsi"/>
          <w:lang w:val="en-GB"/>
        </w:rPr>
        <w:t xml:space="preserve"> dated</w:t>
      </w:r>
      <w:r w:rsidRPr="000609C9">
        <w:rPr>
          <w:lang w:val="en-GB"/>
        </w:rPr>
        <w:t xml:space="preserve"> 17 February 2015</w:t>
      </w:r>
      <w:r w:rsidR="00DC5914" w:rsidRPr="000609C9">
        <w:rPr>
          <w:lang w:val="en-GB"/>
        </w:rPr>
        <w:t>,</w:t>
      </w:r>
      <w:r w:rsidRPr="000609C9">
        <w:rPr>
          <w:lang w:val="en-GB"/>
        </w:rPr>
        <w:t xml:space="preserve"> provided details for WRC-15 in order to assist participants with their preparations. The purpose of this Addendum to Administrative Circular CA/219 is to provide further details for WRC</w:t>
      </w:r>
      <w:r w:rsidRPr="000609C9">
        <w:rPr>
          <w:lang w:val="en-GB"/>
        </w:rPr>
        <w:noBreakHyphen/>
        <w:t>15 preparations.</w:t>
      </w:r>
    </w:p>
    <w:p w:rsidR="00A43815" w:rsidRPr="000609C9" w:rsidRDefault="00A43815" w:rsidP="00DC5914">
      <w:pPr>
        <w:pStyle w:val="Heading1"/>
        <w:rPr>
          <w:lang w:val="en-GB"/>
        </w:rPr>
      </w:pPr>
      <w:r w:rsidRPr="000609C9">
        <w:rPr>
          <w:bCs/>
          <w:lang w:val="en-GB"/>
        </w:rPr>
        <w:t>2</w:t>
      </w:r>
      <w:r w:rsidRPr="000609C9">
        <w:rPr>
          <w:lang w:val="en-GB"/>
        </w:rPr>
        <w:tab/>
        <w:t>Submission of proposals prepared in advance of WRC-15</w:t>
      </w:r>
    </w:p>
    <w:p w:rsidR="00A43815" w:rsidRPr="000609C9" w:rsidRDefault="00A43815" w:rsidP="00DC5914">
      <w:pPr>
        <w:rPr>
          <w:lang w:val="en-GB"/>
        </w:rPr>
      </w:pPr>
      <w:r w:rsidRPr="000609C9">
        <w:rPr>
          <w:lang w:val="en-GB"/>
        </w:rPr>
        <w:t xml:space="preserve">Member States and the State of Palestine are kindly reminded to refer to Section 2 of Administrative Circular </w:t>
      </w:r>
      <w:hyperlink r:id="rId9" w:history="1">
        <w:r w:rsidRPr="000609C9">
          <w:rPr>
            <w:rStyle w:val="Hyperlink"/>
            <w:lang w:val="en-GB"/>
          </w:rPr>
          <w:t>CA/219</w:t>
        </w:r>
      </w:hyperlink>
      <w:r w:rsidRPr="000609C9">
        <w:rPr>
          <w:lang w:val="en-GB"/>
        </w:rPr>
        <w:t xml:space="preserve"> for the submission of their proposals for the work of WRC-15. In particular,</w:t>
      </w:r>
      <w:r w:rsidRPr="000609C9">
        <w:rPr>
          <w:rStyle w:val="msoins0"/>
          <w:lang w:val="en-GB"/>
        </w:rPr>
        <w:t xml:space="preserve"> in accordance with Resolution 165 (Guadalajara, 2010),</w:t>
      </w:r>
      <w:r w:rsidRPr="000609C9">
        <w:rPr>
          <w:lang w:val="en-GB"/>
        </w:rPr>
        <w:t xml:space="preserve"> </w:t>
      </w:r>
      <w:r w:rsidR="00DC5914" w:rsidRPr="000609C9">
        <w:rPr>
          <w:lang w:val="en-GB"/>
        </w:rPr>
        <w:t>in order to ensure</w:t>
      </w:r>
      <w:r w:rsidR="00DC5914" w:rsidRPr="000609C9">
        <w:rPr>
          <w:rStyle w:val="msoins0"/>
          <w:lang w:val="en-GB"/>
        </w:rPr>
        <w:t xml:space="preserve"> </w:t>
      </w:r>
      <w:r w:rsidRPr="000609C9">
        <w:rPr>
          <w:lang w:val="en-GB"/>
        </w:rPr>
        <w:t xml:space="preserve">the timely translation and thorough consideration </w:t>
      </w:r>
      <w:r w:rsidRPr="000609C9">
        <w:rPr>
          <w:rStyle w:val="msoins0"/>
          <w:lang w:val="en-GB"/>
        </w:rPr>
        <w:t xml:space="preserve">by delegations </w:t>
      </w:r>
      <w:r w:rsidRPr="000609C9">
        <w:rPr>
          <w:lang w:val="en-GB"/>
        </w:rPr>
        <w:t>of documents submitted</w:t>
      </w:r>
      <w:r w:rsidRPr="000609C9">
        <w:rPr>
          <w:rStyle w:val="msoins0"/>
          <w:lang w:val="en-GB"/>
        </w:rPr>
        <w:t xml:space="preserve"> to WRC-15, </w:t>
      </w:r>
      <w:r w:rsidRPr="000609C9">
        <w:rPr>
          <w:lang w:val="en-GB"/>
        </w:rPr>
        <w:t xml:space="preserve">Member States and the State of Palestine should </w:t>
      </w:r>
      <w:r w:rsidRPr="000609C9">
        <w:rPr>
          <w:b/>
          <w:bCs/>
          <w:lang w:val="en-GB"/>
        </w:rPr>
        <w:t>submit their proposals no later than fourteen (14) days before the commencement of the Conference (deadline of 19 October 2015)</w:t>
      </w:r>
      <w:r w:rsidRPr="000609C9">
        <w:rPr>
          <w:lang w:val="en-GB"/>
        </w:rPr>
        <w:t>.</w:t>
      </w:r>
    </w:p>
    <w:p w:rsidR="00A43815" w:rsidRPr="000609C9" w:rsidRDefault="00A43815" w:rsidP="00DC5914">
      <w:pPr>
        <w:rPr>
          <w:lang w:val="en-GB"/>
        </w:rPr>
      </w:pPr>
      <w:r w:rsidRPr="000609C9">
        <w:rPr>
          <w:lang w:val="en-GB"/>
        </w:rPr>
        <w:t xml:space="preserve">The Secretariat is pleased to confirm that the electronic tool to facilitate preparation and submission of proposals to WRC-15 is now available on the </w:t>
      </w:r>
      <w:r w:rsidRPr="000609C9">
        <w:rPr>
          <w:b/>
          <w:bCs/>
          <w:lang w:val="en-GB"/>
        </w:rPr>
        <w:t xml:space="preserve">WRC-15 website at </w:t>
      </w:r>
      <w:hyperlink r:id="rId10" w:tooltip="click to update" w:history="1">
        <w:r w:rsidRPr="000609C9">
          <w:rPr>
            <w:rStyle w:val="Hyperlink"/>
            <w:rFonts w:asciiTheme="minorHAnsi" w:hAnsiTheme="minorHAnsi" w:cstheme="majorBidi"/>
            <w:b/>
            <w:bCs/>
            <w:szCs w:val="24"/>
            <w:shd w:val="clear" w:color="auto" w:fill="FFFFFF"/>
            <w:lang w:val="en-GB"/>
          </w:rPr>
          <w:t>www.itu.int/go/ITU-R/wrc-15</w:t>
        </w:r>
      </w:hyperlink>
      <w:r w:rsidRPr="000609C9">
        <w:rPr>
          <w:lang w:val="en-GB"/>
        </w:rPr>
        <w:t xml:space="preserve">. This tool, called the </w:t>
      </w:r>
      <w:r w:rsidRPr="000609C9">
        <w:rPr>
          <w:b/>
          <w:bCs/>
          <w:lang w:val="en-GB"/>
        </w:rPr>
        <w:t>Conference Proposals Interface (CPI)</w:t>
      </w:r>
      <w:r w:rsidRPr="000609C9">
        <w:rPr>
          <w:lang w:val="en-GB"/>
        </w:rPr>
        <w:t xml:space="preserve">, has been developed to assist compliance with provisions 41 and 42 of the General Rules of conferences, assemblies and meetings of the Union with regard to the format of proposals for the Conference. CPI, as well as guidelines on how to use the system, can be accessed with a </w:t>
      </w:r>
      <w:hyperlink r:id="rId11" w:history="1">
        <w:r w:rsidRPr="000609C9">
          <w:rPr>
            <w:rStyle w:val="Hyperlink"/>
            <w:lang w:val="en-GB"/>
          </w:rPr>
          <w:t>TIES account</w:t>
        </w:r>
      </w:hyperlink>
      <w:r w:rsidRPr="000609C9">
        <w:rPr>
          <w:lang w:val="en-GB"/>
        </w:rPr>
        <w:t>. A video in the six languages of the Union on how to use CPI will be available soon on the same page.</w:t>
      </w:r>
    </w:p>
    <w:p w:rsidR="00A43815" w:rsidRPr="000609C9" w:rsidRDefault="00A43815" w:rsidP="00DC5914">
      <w:pPr>
        <w:rPr>
          <w:lang w:val="en-GB"/>
        </w:rPr>
      </w:pPr>
      <w:r w:rsidRPr="000609C9">
        <w:rPr>
          <w:lang w:val="en-GB"/>
        </w:rPr>
        <w:t xml:space="preserve">Member States are strongly encouraged to use CPI to prepare and submit proposals to WRC-15. It will facilitate and optimize </w:t>
      </w:r>
      <w:r w:rsidR="00DC5914" w:rsidRPr="000609C9">
        <w:rPr>
          <w:lang w:val="en-GB"/>
        </w:rPr>
        <w:t xml:space="preserve">the </w:t>
      </w:r>
      <w:r w:rsidRPr="000609C9">
        <w:rPr>
          <w:lang w:val="en-GB"/>
        </w:rPr>
        <w:t xml:space="preserve">treatment of contributions by the Secretariat and accelerate their publication in the six languages of the Union.  </w:t>
      </w:r>
    </w:p>
    <w:p w:rsidR="00A43815" w:rsidRPr="000609C9" w:rsidRDefault="00A43815" w:rsidP="00DC5914">
      <w:pPr>
        <w:rPr>
          <w:lang w:val="en-GB"/>
        </w:rPr>
      </w:pPr>
      <w:r w:rsidRPr="000609C9">
        <w:rPr>
          <w:lang w:val="en-GB"/>
        </w:rPr>
        <w:lastRenderedPageBreak/>
        <w:t xml:space="preserve">Proposals should be submitted by the </w:t>
      </w:r>
      <w:hyperlink r:id="rId12" w:history="1">
        <w:r w:rsidRPr="000609C9">
          <w:rPr>
            <w:rStyle w:val="Hyperlink"/>
            <w:lang w:val="en-GB"/>
          </w:rPr>
          <w:t>Designated Focal Point</w:t>
        </w:r>
      </w:hyperlink>
      <w:r w:rsidRPr="000609C9">
        <w:rPr>
          <w:lang w:val="en-GB"/>
        </w:rPr>
        <w:t xml:space="preserve"> of the Administration or, alternatively, by another accredited staff (in such case the Radiocommunication Bureau should be informed accordingly). Administrations can submit their proposals using the CPI proposal submission feature or by e</w:t>
      </w:r>
      <w:r w:rsidR="00DC5914" w:rsidRPr="000609C9">
        <w:rPr>
          <w:lang w:val="en-GB"/>
        </w:rPr>
        <w:noBreakHyphen/>
      </w:r>
      <w:r w:rsidRPr="000609C9">
        <w:rPr>
          <w:lang w:val="en-GB"/>
        </w:rPr>
        <w:t xml:space="preserve">mail to the WRC Secretariat at </w:t>
      </w:r>
      <w:hyperlink r:id="rId13" w:history="1">
        <w:r w:rsidRPr="000609C9">
          <w:rPr>
            <w:rStyle w:val="Hyperlink"/>
            <w:lang w:val="en-GB"/>
          </w:rPr>
          <w:t>wrc15@itu.int</w:t>
        </w:r>
      </w:hyperlink>
      <w:r w:rsidRPr="000609C9">
        <w:rPr>
          <w:lang w:val="en-GB"/>
        </w:rPr>
        <w:t>.</w:t>
      </w:r>
    </w:p>
    <w:p w:rsidR="00A43815" w:rsidRPr="000609C9" w:rsidRDefault="00A43815" w:rsidP="00DC5914">
      <w:pPr>
        <w:pStyle w:val="Heading1"/>
        <w:rPr>
          <w:lang w:val="en-GB"/>
        </w:rPr>
      </w:pPr>
      <w:r w:rsidRPr="000609C9">
        <w:rPr>
          <w:bCs/>
          <w:lang w:val="en-GB"/>
        </w:rPr>
        <w:t>3</w:t>
      </w:r>
      <w:r w:rsidRPr="000609C9">
        <w:rPr>
          <w:lang w:val="en-GB"/>
        </w:rPr>
        <w:tab/>
        <w:t>WRC-15 Proposal Management System</w:t>
      </w:r>
    </w:p>
    <w:p w:rsidR="00A43815" w:rsidRPr="000609C9" w:rsidRDefault="00A43815" w:rsidP="00DC5914">
      <w:pPr>
        <w:rPr>
          <w:rFonts w:eastAsia="SimSun"/>
          <w:lang w:val="en-GB" w:eastAsia="zh-CN"/>
        </w:rPr>
      </w:pPr>
      <w:r w:rsidRPr="000609C9">
        <w:rPr>
          <w:rFonts w:eastAsia="SimSun"/>
          <w:lang w:val="en-GB" w:eastAsia="zh-CN"/>
        </w:rPr>
        <w:t xml:space="preserve">A Proposal Management System has been developed for WRC-15 to provide easy-to-use web access to the proposals for the work of the Conference. It is available </w:t>
      </w:r>
      <w:r w:rsidRPr="000609C9">
        <w:rPr>
          <w:rFonts w:eastAsia="SimSun"/>
          <w:lang w:val="en-GB"/>
        </w:rPr>
        <w:t xml:space="preserve">on the </w:t>
      </w:r>
      <w:hyperlink r:id="rId14" w:history="1">
        <w:r w:rsidRPr="000609C9">
          <w:rPr>
            <w:rStyle w:val="Hyperlink"/>
            <w:rFonts w:eastAsia="SimSun"/>
            <w:lang w:val="en-GB"/>
          </w:rPr>
          <w:t>WRC-15 website</w:t>
        </w:r>
      </w:hyperlink>
      <w:r w:rsidRPr="000609C9">
        <w:rPr>
          <w:rFonts w:eastAsia="SimSun"/>
          <w:lang w:val="en-GB" w:eastAsia="zh-CN"/>
        </w:rPr>
        <w:t>.</w:t>
      </w:r>
    </w:p>
    <w:p w:rsidR="00A43815" w:rsidRPr="000609C9" w:rsidRDefault="00A43815" w:rsidP="00DC5914">
      <w:pPr>
        <w:pStyle w:val="Heading1"/>
        <w:rPr>
          <w:lang w:val="en-GB"/>
        </w:rPr>
      </w:pPr>
      <w:r w:rsidRPr="000609C9">
        <w:rPr>
          <w:bCs/>
          <w:lang w:val="en-GB"/>
        </w:rPr>
        <w:t>4</w:t>
      </w:r>
      <w:r w:rsidRPr="000609C9">
        <w:rPr>
          <w:lang w:val="en-GB"/>
        </w:rPr>
        <w:tab/>
        <w:t>Availability of documents produced before and during WRC-15</w:t>
      </w:r>
    </w:p>
    <w:p w:rsidR="00A43815" w:rsidRPr="000609C9" w:rsidRDefault="00A43815" w:rsidP="00DC5914">
      <w:pPr>
        <w:rPr>
          <w:color w:val="000000"/>
          <w:shd w:val="clear" w:color="auto" w:fill="FFFFFF"/>
          <w:lang w:val="en-GB"/>
        </w:rPr>
      </w:pPr>
      <w:r w:rsidRPr="000609C9">
        <w:rPr>
          <w:rFonts w:eastAsia="MS PGothic"/>
          <w:lang w:val="en-GB" w:eastAsia="zh-CN"/>
        </w:rPr>
        <w:t xml:space="preserve">In </w:t>
      </w:r>
      <w:r w:rsidRPr="000609C9">
        <w:rPr>
          <w:lang w:val="en-GB"/>
        </w:rPr>
        <w:t>accordance</w:t>
      </w:r>
      <w:r w:rsidRPr="000609C9">
        <w:rPr>
          <w:rFonts w:eastAsia="MS PGothic"/>
          <w:lang w:val="en-GB" w:eastAsia="zh-CN"/>
        </w:rPr>
        <w:t xml:space="preserve"> with </w:t>
      </w:r>
      <w:r w:rsidR="00DC5914" w:rsidRPr="000609C9">
        <w:rPr>
          <w:rFonts w:eastAsia="MS PGothic"/>
          <w:lang w:val="en-GB" w:eastAsia="zh-CN"/>
        </w:rPr>
        <w:t>No</w:t>
      </w:r>
      <w:r w:rsidRPr="000609C9">
        <w:rPr>
          <w:rFonts w:eastAsia="MS PGothic"/>
          <w:lang w:val="en-GB" w:eastAsia="zh-CN"/>
        </w:rPr>
        <w:t>. 9 of Annex 2 to Decision 5 (Rev. Busan, 2014) o</w:t>
      </w:r>
      <w:r w:rsidR="00DC5914" w:rsidRPr="000609C9">
        <w:rPr>
          <w:rFonts w:eastAsia="MS PGothic"/>
          <w:lang w:val="en-GB" w:eastAsia="zh-CN"/>
        </w:rPr>
        <w:t>n reducing</w:t>
      </w:r>
      <w:r w:rsidRPr="000609C9">
        <w:rPr>
          <w:rFonts w:eastAsia="MS PGothic"/>
          <w:lang w:val="en-GB" w:eastAsia="zh-CN"/>
        </w:rPr>
        <w:t xml:space="preserve"> the cost of documentation </w:t>
      </w:r>
      <w:r w:rsidR="00DC5914" w:rsidRPr="000609C9">
        <w:rPr>
          <w:rFonts w:eastAsia="MS PGothic"/>
          <w:lang w:val="en-GB" w:eastAsia="zh-CN"/>
        </w:rPr>
        <w:t>for</w:t>
      </w:r>
      <w:r w:rsidRPr="000609C9">
        <w:rPr>
          <w:rFonts w:eastAsia="MS PGothic"/>
          <w:lang w:val="en-GB" w:eastAsia="zh-CN"/>
        </w:rPr>
        <w:t xml:space="preserve"> ITU conferences, </w:t>
      </w:r>
      <w:r w:rsidRPr="000609C9">
        <w:rPr>
          <w:b/>
          <w:bCs/>
          <w:lang w:val="en-GB"/>
        </w:rPr>
        <w:t xml:space="preserve">WRC-15 </w:t>
      </w:r>
      <w:r w:rsidRPr="000609C9">
        <w:rPr>
          <w:rFonts w:eastAsia="MS PGothic"/>
          <w:b/>
          <w:bCs/>
          <w:lang w:val="en-GB" w:eastAsia="zh-CN"/>
        </w:rPr>
        <w:t>will be completely paperless</w:t>
      </w:r>
      <w:r w:rsidRPr="000609C9">
        <w:rPr>
          <w:rFonts w:eastAsia="MS PGothic"/>
          <w:lang w:val="en-GB" w:eastAsia="zh-CN"/>
        </w:rPr>
        <w:t>. However,</w:t>
      </w:r>
      <w:r w:rsidRPr="000609C9">
        <w:rPr>
          <w:rFonts w:eastAsia="MS PGothic"/>
          <w:b/>
          <w:bCs/>
          <w:lang w:val="en-GB" w:eastAsia="zh-CN"/>
        </w:rPr>
        <w:t xml:space="preserve"> </w:t>
      </w:r>
      <w:r w:rsidRPr="000609C9">
        <w:rPr>
          <w:rFonts w:eastAsia="SimSun"/>
          <w:lang w:val="en-GB" w:eastAsia="zh-CN"/>
        </w:rPr>
        <w:t>printers will be available in the</w:t>
      </w:r>
      <w:r w:rsidR="00DC5914" w:rsidRPr="000609C9">
        <w:rPr>
          <w:rFonts w:eastAsia="SimSun"/>
          <w:lang w:val="en-GB" w:eastAsia="zh-CN"/>
        </w:rPr>
        <w:t xml:space="preserve"> CICG</w:t>
      </w:r>
      <w:r w:rsidRPr="000609C9">
        <w:rPr>
          <w:rFonts w:eastAsia="SimSun"/>
          <w:lang w:val="en-GB" w:eastAsia="zh-CN"/>
        </w:rPr>
        <w:t xml:space="preserve"> </w:t>
      </w:r>
      <w:r w:rsidR="00DC5914" w:rsidRPr="000609C9">
        <w:rPr>
          <w:rFonts w:eastAsia="SimSun"/>
          <w:lang w:val="en-GB" w:eastAsia="zh-CN"/>
        </w:rPr>
        <w:t xml:space="preserve">and ITU </w:t>
      </w:r>
      <w:r w:rsidRPr="000609C9">
        <w:rPr>
          <w:rFonts w:eastAsia="SimSun"/>
          <w:lang w:val="en-GB" w:eastAsia="zh-CN"/>
        </w:rPr>
        <w:t>cybercafés for participants who wish to print documents on</w:t>
      </w:r>
      <w:r w:rsidR="00DC5914" w:rsidRPr="000609C9">
        <w:rPr>
          <w:rFonts w:eastAsia="SimSun"/>
          <w:lang w:val="en-GB" w:eastAsia="zh-CN"/>
        </w:rPr>
        <w:t xml:space="preserve"> </w:t>
      </w:r>
      <w:r w:rsidRPr="000609C9">
        <w:rPr>
          <w:rFonts w:eastAsia="SimSun"/>
          <w:lang w:val="en-GB" w:eastAsia="zh-CN"/>
        </w:rPr>
        <w:t>site</w:t>
      </w:r>
      <w:r w:rsidRPr="000609C9">
        <w:rPr>
          <w:lang w:val="en-GB"/>
        </w:rPr>
        <w:t>.</w:t>
      </w:r>
      <w:r w:rsidRPr="000609C9">
        <w:rPr>
          <w:rFonts w:eastAsia="MS PGothic"/>
          <w:lang w:val="en-GB" w:eastAsia="zh-CN"/>
        </w:rPr>
        <w:t xml:space="preserve"> </w:t>
      </w:r>
      <w:r w:rsidRPr="000609C9">
        <w:rPr>
          <w:lang w:val="en-GB"/>
        </w:rPr>
        <w:t xml:space="preserve">All documents will be available electronically on the </w:t>
      </w:r>
      <w:hyperlink r:id="rId15" w:history="1">
        <w:r w:rsidRPr="000609C9">
          <w:rPr>
            <w:rStyle w:val="Hyperlink"/>
            <w:rFonts w:eastAsia="SimSun"/>
            <w:lang w:val="en-GB"/>
          </w:rPr>
          <w:t>WRC-15 website</w:t>
        </w:r>
      </w:hyperlink>
      <w:r w:rsidRPr="000609C9">
        <w:rPr>
          <w:lang w:val="en-GB"/>
        </w:rPr>
        <w:t xml:space="preserve">. </w:t>
      </w:r>
      <w:r w:rsidRPr="000609C9">
        <w:rPr>
          <w:rFonts w:eastAsia="MS PGothic"/>
          <w:lang w:val="en-GB" w:eastAsia="zh-CN"/>
        </w:rPr>
        <w:t xml:space="preserve">Wireless LAN facilities will be available for use by delegates in the meeting rooms. </w:t>
      </w:r>
      <w:r w:rsidRPr="000609C9">
        <w:rPr>
          <w:lang w:val="en-GB"/>
        </w:rPr>
        <w:t xml:space="preserve">In addition, the Secretariat is preparing an ITU Sync Application to enable the expeditious download and synchronization of WRC-15 documents from the ITU servers. </w:t>
      </w:r>
      <w:r w:rsidRPr="000609C9">
        <w:rPr>
          <w:color w:val="000000"/>
          <w:shd w:val="clear" w:color="auto" w:fill="FFFFFF"/>
          <w:lang w:val="en-GB"/>
        </w:rPr>
        <w:t xml:space="preserve">An ITU </w:t>
      </w:r>
      <w:hyperlink r:id="rId16" w:history="1">
        <w:r w:rsidRPr="000609C9">
          <w:rPr>
            <w:rStyle w:val="Hyperlink"/>
            <w:rFonts w:asciiTheme="minorHAnsi" w:hAnsiTheme="minorHAnsi" w:cstheme="majorBidi"/>
            <w:szCs w:val="24"/>
            <w:shd w:val="clear" w:color="auto" w:fill="FFFFFF"/>
            <w:lang w:val="en-GB"/>
          </w:rPr>
          <w:t>TIES account</w:t>
        </w:r>
      </w:hyperlink>
      <w:r w:rsidRPr="000609C9">
        <w:rPr>
          <w:color w:val="000000"/>
          <w:shd w:val="clear" w:color="auto" w:fill="FFFFFF"/>
          <w:lang w:val="en-GB"/>
        </w:rPr>
        <w:t xml:space="preserve"> is required to access WRC-15 documents and other electronic resources.</w:t>
      </w:r>
    </w:p>
    <w:p w:rsidR="00A43815" w:rsidRPr="000609C9" w:rsidRDefault="00A43815" w:rsidP="00DC5914">
      <w:pPr>
        <w:rPr>
          <w:color w:val="000000"/>
          <w:shd w:val="clear" w:color="auto" w:fill="FFFFFF"/>
          <w:lang w:val="en-GB"/>
        </w:rPr>
      </w:pPr>
      <w:r w:rsidRPr="000609C9">
        <w:rPr>
          <w:color w:val="000000"/>
          <w:shd w:val="clear" w:color="auto" w:fill="FFFFFF"/>
          <w:lang w:val="en-GB"/>
        </w:rPr>
        <w:t xml:space="preserve">The Secretariat is pleased to announce the publication of WRC-15 </w:t>
      </w:r>
      <w:r w:rsidR="00DC5914" w:rsidRPr="000609C9">
        <w:rPr>
          <w:color w:val="000000"/>
          <w:shd w:val="clear" w:color="auto" w:fill="FFFFFF"/>
          <w:lang w:val="en-GB"/>
        </w:rPr>
        <w:t>Documents </w:t>
      </w:r>
      <w:r w:rsidRPr="000609C9">
        <w:rPr>
          <w:color w:val="000000"/>
          <w:shd w:val="clear" w:color="auto" w:fill="FFFFFF"/>
          <w:lang w:val="en-GB"/>
        </w:rPr>
        <w:t>1 (Agenda of the Conference), 2 (Credentials of delegations to the World Radiocommunication Conference) and</w:t>
      </w:r>
      <w:r w:rsidR="00DC5914" w:rsidRPr="000609C9">
        <w:rPr>
          <w:color w:val="000000"/>
          <w:shd w:val="clear" w:color="auto" w:fill="FFFFFF"/>
          <w:lang w:val="en-GB"/>
        </w:rPr>
        <w:t> </w:t>
      </w:r>
      <w:r w:rsidRPr="000609C9">
        <w:rPr>
          <w:color w:val="000000"/>
          <w:shd w:val="clear" w:color="auto" w:fill="FFFFFF"/>
          <w:lang w:val="en-GB"/>
        </w:rPr>
        <w:t>3 (CPM Report to the 2015 World Radiocommunication Conference</w:t>
      </w:r>
      <w:r w:rsidR="00DC5914" w:rsidRPr="000609C9">
        <w:rPr>
          <w:color w:val="000000"/>
          <w:shd w:val="clear" w:color="auto" w:fill="FFFFFF"/>
          <w:lang w:val="en-GB"/>
        </w:rPr>
        <w:t>) on the following web</w:t>
      </w:r>
      <w:r w:rsidRPr="000609C9">
        <w:rPr>
          <w:color w:val="000000"/>
          <w:shd w:val="clear" w:color="auto" w:fill="FFFFFF"/>
          <w:lang w:val="en-GB"/>
        </w:rPr>
        <w:t xml:space="preserve">page: </w:t>
      </w:r>
      <w:hyperlink r:id="rId17" w:history="1">
        <w:r w:rsidRPr="000609C9">
          <w:rPr>
            <w:rStyle w:val="Hyperlink"/>
            <w:rFonts w:asciiTheme="minorHAnsi" w:hAnsiTheme="minorHAnsi" w:cs="Times New Roman"/>
            <w:szCs w:val="24"/>
            <w:shd w:val="clear" w:color="auto" w:fill="FFFFFF"/>
            <w:lang w:val="en-GB"/>
          </w:rPr>
          <w:t>www.itu.int/md/R15-WRC15-C/en</w:t>
        </w:r>
      </w:hyperlink>
      <w:r w:rsidRPr="000609C9">
        <w:rPr>
          <w:color w:val="000000"/>
          <w:shd w:val="clear" w:color="auto" w:fill="FFFFFF"/>
          <w:lang w:val="en-GB"/>
        </w:rPr>
        <w:t>.</w:t>
      </w:r>
    </w:p>
    <w:p w:rsidR="00A43815" w:rsidRPr="000609C9" w:rsidRDefault="00A43815" w:rsidP="00DC5914">
      <w:pPr>
        <w:rPr>
          <w:lang w:val="en-GB"/>
        </w:rPr>
      </w:pPr>
      <w:r w:rsidRPr="000609C9">
        <w:rPr>
          <w:lang w:val="en-GB"/>
        </w:rPr>
        <w:t xml:space="preserve">One paper copy of the Provisional Final Acts will be provided at the end of the conference to each Head of Delegation or his/her designated representative. </w:t>
      </w:r>
    </w:p>
    <w:p w:rsidR="00A43815" w:rsidRPr="000609C9" w:rsidRDefault="00A43815" w:rsidP="001928E3">
      <w:pPr>
        <w:pStyle w:val="Heading1"/>
        <w:rPr>
          <w:lang w:val="en-GB"/>
        </w:rPr>
      </w:pPr>
      <w:r w:rsidRPr="000609C9">
        <w:rPr>
          <w:lang w:val="en-GB"/>
        </w:rPr>
        <w:t>5</w:t>
      </w:r>
      <w:r w:rsidRPr="000609C9">
        <w:rPr>
          <w:lang w:val="en-GB"/>
        </w:rPr>
        <w:tab/>
        <w:t>Synchronization of WRC-15 documents</w:t>
      </w:r>
    </w:p>
    <w:p w:rsidR="00A43815" w:rsidRPr="000609C9" w:rsidRDefault="00A43815" w:rsidP="001928E3">
      <w:pPr>
        <w:rPr>
          <w:szCs w:val="24"/>
          <w:lang w:val="en-GB"/>
        </w:rPr>
      </w:pPr>
      <w:r w:rsidRPr="000609C9">
        <w:rPr>
          <w:lang w:val="en-GB"/>
        </w:rPr>
        <w:t xml:space="preserve">The Secretariat has made available, on the </w:t>
      </w:r>
      <w:hyperlink r:id="rId18" w:history="1">
        <w:r w:rsidRPr="000609C9">
          <w:rPr>
            <w:rStyle w:val="Hyperlink"/>
            <w:rFonts w:eastAsia="SimSun"/>
            <w:lang w:val="en-GB"/>
          </w:rPr>
          <w:t>WRC-15 website</w:t>
        </w:r>
      </w:hyperlink>
      <w:r w:rsidRPr="000609C9">
        <w:rPr>
          <w:lang w:val="en-GB"/>
        </w:rPr>
        <w:t xml:space="preserve">, the ITU WRC-15 Sync Application to allow for the synchronization of WRC-15 </w:t>
      </w:r>
      <w:r w:rsidRPr="000609C9">
        <w:rPr>
          <w:szCs w:val="24"/>
          <w:lang w:val="en-GB"/>
        </w:rPr>
        <w:t xml:space="preserve">documents on </w:t>
      </w:r>
      <w:r w:rsidR="001928E3" w:rsidRPr="000609C9">
        <w:rPr>
          <w:szCs w:val="24"/>
          <w:lang w:val="en-GB"/>
        </w:rPr>
        <w:t>the</w:t>
      </w:r>
      <w:r w:rsidRPr="000609C9">
        <w:rPr>
          <w:szCs w:val="24"/>
          <w:lang w:val="en-GB"/>
        </w:rPr>
        <w:t xml:space="preserve"> local drive of personal computer</w:t>
      </w:r>
      <w:r w:rsidR="001928E3" w:rsidRPr="000609C9">
        <w:rPr>
          <w:szCs w:val="24"/>
          <w:lang w:val="en-GB"/>
        </w:rPr>
        <w:t>s</w:t>
      </w:r>
      <w:r w:rsidRPr="000609C9">
        <w:rPr>
          <w:szCs w:val="24"/>
          <w:lang w:val="en-GB"/>
        </w:rPr>
        <w:t xml:space="preserve"> prior to, and during</w:t>
      </w:r>
      <w:r w:rsidR="001928E3" w:rsidRPr="000609C9">
        <w:rPr>
          <w:szCs w:val="24"/>
          <w:lang w:val="en-GB"/>
        </w:rPr>
        <w:t>,</w:t>
      </w:r>
      <w:r w:rsidRPr="000609C9">
        <w:rPr>
          <w:szCs w:val="24"/>
          <w:lang w:val="en-GB"/>
        </w:rPr>
        <w:t xml:space="preserve"> the Conference. This application has been configured to access the ITU server and synchronize to the latest published documents on demand. The installation of this application can be performed with an ITU TIES account.</w:t>
      </w:r>
    </w:p>
    <w:p w:rsidR="00A43815" w:rsidRPr="000609C9" w:rsidRDefault="00A43815" w:rsidP="001928E3">
      <w:pPr>
        <w:pStyle w:val="Heading1"/>
        <w:rPr>
          <w:lang w:val="en-GB"/>
        </w:rPr>
      </w:pPr>
      <w:r w:rsidRPr="000609C9">
        <w:rPr>
          <w:bCs/>
          <w:lang w:val="en-GB"/>
        </w:rPr>
        <w:t>6</w:t>
      </w:r>
      <w:r w:rsidRPr="000609C9">
        <w:rPr>
          <w:lang w:val="en-GB"/>
        </w:rPr>
        <w:tab/>
        <w:t>SharePoint site for WRC-15</w:t>
      </w:r>
    </w:p>
    <w:p w:rsidR="00A43815" w:rsidRPr="000609C9" w:rsidRDefault="00A43815" w:rsidP="001928E3">
      <w:pPr>
        <w:rPr>
          <w:lang w:val="en-GB"/>
        </w:rPr>
      </w:pPr>
      <w:r w:rsidRPr="000609C9">
        <w:rPr>
          <w:lang w:val="en-GB"/>
        </w:rPr>
        <w:t xml:space="preserve">A SharePoint site, </w:t>
      </w:r>
      <w:r w:rsidRPr="000609C9">
        <w:rPr>
          <w:rFonts w:eastAsia="SimSun"/>
          <w:lang w:val="en-GB" w:eastAsia="zh-CN"/>
        </w:rPr>
        <w:t xml:space="preserve">accessible from </w:t>
      </w:r>
      <w:r w:rsidRPr="000609C9">
        <w:rPr>
          <w:rFonts w:eastAsia="SimSun"/>
          <w:lang w:val="en-GB"/>
        </w:rPr>
        <w:t xml:space="preserve">the </w:t>
      </w:r>
      <w:hyperlink r:id="rId19" w:history="1">
        <w:r w:rsidRPr="000609C9">
          <w:rPr>
            <w:rStyle w:val="Hyperlink"/>
            <w:rFonts w:eastAsia="SimSun"/>
            <w:lang w:val="en-GB"/>
          </w:rPr>
          <w:t>WRC-15 website</w:t>
        </w:r>
      </w:hyperlink>
      <w:r w:rsidRPr="000609C9">
        <w:rPr>
          <w:lang w:val="en-GB"/>
        </w:rPr>
        <w:t xml:space="preserve">, will be set up for the Conference. It will provide sub-sites for every WRC Committee and Working Group within which “Share Folders” will be created for informal document exchanges amongst participants. In addition, these sites may contain relevant information regarding the work of the groups. An ITU </w:t>
      </w:r>
      <w:r w:rsidRPr="000609C9">
        <w:rPr>
          <w:rFonts w:asciiTheme="minorHAnsi" w:hAnsiTheme="minorHAnsi" w:cstheme="majorBidi"/>
          <w:szCs w:val="24"/>
          <w:shd w:val="clear" w:color="auto" w:fill="FFFFFF"/>
          <w:lang w:val="en-GB"/>
        </w:rPr>
        <w:t>TIES account</w:t>
      </w:r>
      <w:r w:rsidRPr="000609C9">
        <w:rPr>
          <w:lang w:val="en-GB"/>
        </w:rPr>
        <w:t xml:space="preserve"> is required to access the SharePoint site for WRC-15. </w:t>
      </w:r>
    </w:p>
    <w:p w:rsidR="00A43815" w:rsidRPr="006759A8" w:rsidRDefault="00A43815" w:rsidP="006759A8">
      <w:pPr>
        <w:pStyle w:val="Heading1"/>
        <w:rPr>
          <w:bCs/>
          <w:lang w:val="en-GB"/>
        </w:rPr>
      </w:pPr>
      <w:r w:rsidRPr="006759A8">
        <w:rPr>
          <w:bCs/>
          <w:lang w:val="en-GB"/>
        </w:rPr>
        <w:t>7</w:t>
      </w:r>
      <w:r w:rsidRPr="006759A8">
        <w:rPr>
          <w:bCs/>
          <w:lang w:val="en-GB"/>
        </w:rPr>
        <w:tab/>
        <w:t>Participation/</w:t>
      </w:r>
      <w:r w:rsidR="001928E3" w:rsidRPr="006759A8">
        <w:rPr>
          <w:bCs/>
          <w:lang w:val="en-GB"/>
        </w:rPr>
        <w:t>visa requirements/accommodation</w:t>
      </w:r>
    </w:p>
    <w:p w:rsidR="00A43815" w:rsidRPr="000609C9" w:rsidRDefault="00A43815">
      <w:pPr>
        <w:rPr>
          <w:lang w:val="en-GB"/>
        </w:rPr>
      </w:pPr>
      <w:r w:rsidRPr="000609C9">
        <w:rPr>
          <w:lang w:val="en-GB"/>
        </w:rPr>
        <w:t xml:space="preserve">Registration for the World Radiocommunication Conference will begin on 1 June 2015.  Advance registration to ITU conferences is mandatory and carried out exclusively online through </w:t>
      </w:r>
      <w:hyperlink r:id="rId20" w:history="1">
        <w:r w:rsidRPr="000609C9">
          <w:rPr>
            <w:rStyle w:val="Hyperlink"/>
            <w:lang w:val="en-GB"/>
          </w:rPr>
          <w:t>Designated</w:t>
        </w:r>
        <w:r w:rsidR="006759A8">
          <w:rPr>
            <w:rStyle w:val="Hyperlink"/>
            <w:lang w:val="en-GB"/>
          </w:rPr>
          <w:t> </w:t>
        </w:r>
        <w:r w:rsidRPr="000609C9">
          <w:rPr>
            <w:rStyle w:val="Hyperlink"/>
            <w:lang w:val="en-GB"/>
          </w:rPr>
          <w:t>Focal Points (DFPs)</w:t>
        </w:r>
      </w:hyperlink>
      <w:r w:rsidRPr="000609C9">
        <w:rPr>
          <w:lang w:val="en-GB"/>
        </w:rPr>
        <w:t>. Each ITU Member State and Observer has been requested to designate a DFP responsible for the handling of all registration formalities, including visa support requests that should also be sub</w:t>
      </w:r>
      <w:r w:rsidR="001928E3" w:rsidRPr="000609C9">
        <w:rPr>
          <w:lang w:val="en-GB"/>
        </w:rPr>
        <w:t>mitted by the DFP during the on</w:t>
      </w:r>
      <w:r w:rsidRPr="000609C9">
        <w:rPr>
          <w:lang w:val="en-GB"/>
        </w:rPr>
        <w:t>line reg</w:t>
      </w:r>
      <w:r w:rsidR="001928E3" w:rsidRPr="000609C9">
        <w:rPr>
          <w:lang w:val="en-GB"/>
        </w:rPr>
        <w:t>istration process.</w:t>
      </w:r>
      <w:r w:rsidRPr="000609C9">
        <w:rPr>
          <w:lang w:val="en-GB"/>
        </w:rPr>
        <w:t xml:space="preserve"> To modify a DFP or their contact details, ITU Member States and Observers should contact </w:t>
      </w:r>
      <w:hyperlink r:id="rId21" w:history="1">
        <w:r w:rsidRPr="000609C9">
          <w:rPr>
            <w:rStyle w:val="Hyperlink"/>
            <w:lang w:val="en-GB"/>
          </w:rPr>
          <w:t>itu-r.registrations@itu.int</w:t>
        </w:r>
      </w:hyperlink>
      <w:r w:rsidRPr="000609C9">
        <w:rPr>
          <w:lang w:val="en-GB"/>
        </w:rPr>
        <w:t xml:space="preserve">. </w:t>
      </w:r>
    </w:p>
    <w:p w:rsidR="00A43815" w:rsidRPr="000609C9" w:rsidRDefault="00A43815" w:rsidP="001928E3">
      <w:pPr>
        <w:rPr>
          <w:sz w:val="22"/>
          <w:lang w:val="en-GB"/>
        </w:rPr>
      </w:pPr>
      <w:r w:rsidRPr="000609C9">
        <w:rPr>
          <w:lang w:val="en-GB"/>
        </w:rPr>
        <w:t xml:space="preserve">Individuals wishing to be registered to WRC-15 should contact the DFP </w:t>
      </w:r>
      <w:r w:rsidR="001928E3" w:rsidRPr="000609C9">
        <w:rPr>
          <w:lang w:val="en-GB"/>
        </w:rPr>
        <w:t xml:space="preserve">directly </w:t>
      </w:r>
      <w:r w:rsidRPr="000609C9">
        <w:rPr>
          <w:lang w:val="en-GB"/>
        </w:rPr>
        <w:t>for their entity.  The list of ITU-R DFPs</w:t>
      </w:r>
      <w:r w:rsidR="001928E3" w:rsidRPr="000609C9">
        <w:rPr>
          <w:lang w:val="en-GB"/>
        </w:rPr>
        <w:t>,</w:t>
      </w:r>
      <w:r w:rsidRPr="000609C9">
        <w:rPr>
          <w:lang w:val="en-GB"/>
        </w:rPr>
        <w:t xml:space="preserve"> as well as detailed information on admission to WRC-15, registration, visa support requirements, hotel accommodation, etc.</w:t>
      </w:r>
      <w:r w:rsidR="001928E3" w:rsidRPr="000609C9">
        <w:rPr>
          <w:lang w:val="en-GB"/>
        </w:rPr>
        <w:t>,</w:t>
      </w:r>
      <w:r w:rsidRPr="000609C9">
        <w:rPr>
          <w:lang w:val="en-GB"/>
        </w:rPr>
        <w:t xml:space="preserve"> can be found on the </w:t>
      </w:r>
      <w:hyperlink r:id="rId22" w:history="1">
        <w:r w:rsidRPr="000609C9">
          <w:rPr>
            <w:rStyle w:val="Hyperlink"/>
            <w:rFonts w:eastAsia="SimSun"/>
            <w:lang w:val="en-GB"/>
          </w:rPr>
          <w:t>WRC-15 website</w:t>
        </w:r>
      </w:hyperlink>
      <w:r w:rsidRPr="000609C9">
        <w:rPr>
          <w:rFonts w:eastAsia="SimSun"/>
          <w:lang w:val="en-GB"/>
        </w:rPr>
        <w:t>.</w:t>
      </w:r>
      <w:r w:rsidRPr="000609C9" w:rsidDel="00576B04">
        <w:rPr>
          <w:lang w:val="en-GB"/>
        </w:rPr>
        <w:t xml:space="preserve"> </w:t>
      </w:r>
    </w:p>
    <w:p w:rsidR="00A43815" w:rsidRPr="000609C9" w:rsidRDefault="00A43815" w:rsidP="001928E3">
      <w:pPr>
        <w:pStyle w:val="Heading1"/>
        <w:rPr>
          <w:bCs/>
          <w:sz w:val="22"/>
          <w:lang w:val="en-GB" w:eastAsia="zh-CN"/>
        </w:rPr>
      </w:pPr>
      <w:r w:rsidRPr="000609C9">
        <w:rPr>
          <w:lang w:val="en-GB"/>
        </w:rPr>
        <w:t>8</w:t>
      </w:r>
      <w:r w:rsidRPr="000609C9">
        <w:rPr>
          <w:lang w:val="en-GB"/>
        </w:rPr>
        <w:tab/>
        <w:t>Further Information</w:t>
      </w:r>
    </w:p>
    <w:p w:rsidR="00A43815" w:rsidRPr="000609C9" w:rsidRDefault="00A43815" w:rsidP="00B90A5F">
      <w:pPr>
        <w:rPr>
          <w:lang w:val="en-GB"/>
        </w:rPr>
      </w:pPr>
      <w:r w:rsidRPr="000609C9">
        <w:rPr>
          <w:lang w:val="en-GB"/>
        </w:rPr>
        <w:t xml:space="preserve">The contact person for general matters regarding WRC-15 is Mr Mario Maniewicz, Deputy to the Director, Radiocommunication Bureau (Tel.: +41 22 730 5940 or e-mail: </w:t>
      </w:r>
      <w:hyperlink r:id="rId23" w:history="1">
        <w:r w:rsidRPr="000609C9">
          <w:rPr>
            <w:rStyle w:val="Hyperlink"/>
            <w:lang w:val="en-GB"/>
          </w:rPr>
          <w:t>mario.maniewicz@itu.int</w:t>
        </w:r>
      </w:hyperlink>
      <w:r w:rsidRPr="000609C9">
        <w:rPr>
          <w:lang w:val="en-GB"/>
        </w:rPr>
        <w:t>).</w:t>
      </w:r>
    </w:p>
    <w:p w:rsidR="00A43815" w:rsidRPr="000609C9" w:rsidRDefault="00A43815" w:rsidP="00B90A5F">
      <w:pPr>
        <w:rPr>
          <w:rFonts w:asciiTheme="minorHAnsi" w:hAnsiTheme="minorHAnsi" w:cstheme="minorHAnsi"/>
          <w:szCs w:val="24"/>
          <w:lang w:val="en-GB"/>
        </w:rPr>
      </w:pPr>
    </w:p>
    <w:p w:rsidR="00A43815" w:rsidRPr="000609C9" w:rsidRDefault="00A43815" w:rsidP="00B90A5F">
      <w:pPr>
        <w:rPr>
          <w:rFonts w:asciiTheme="minorHAnsi" w:hAnsiTheme="minorHAnsi" w:cstheme="minorHAnsi"/>
          <w:szCs w:val="24"/>
          <w:lang w:val="en-GB"/>
        </w:rPr>
      </w:pPr>
    </w:p>
    <w:p w:rsidR="00A43815" w:rsidRPr="000609C9" w:rsidRDefault="00A43815" w:rsidP="00B90A5F">
      <w:pPr>
        <w:rPr>
          <w:rFonts w:asciiTheme="minorHAnsi" w:hAnsiTheme="minorHAnsi" w:cstheme="minorHAnsi"/>
          <w:szCs w:val="24"/>
          <w:lang w:val="en-GB"/>
        </w:rPr>
      </w:pPr>
    </w:p>
    <w:p w:rsidR="00A43815" w:rsidRPr="000609C9" w:rsidRDefault="00A43815" w:rsidP="00B90A5F">
      <w:pPr>
        <w:rPr>
          <w:rFonts w:asciiTheme="minorHAnsi" w:hAnsiTheme="minorHAnsi" w:cstheme="minorHAnsi"/>
          <w:szCs w:val="24"/>
          <w:lang w:val="en-GB"/>
        </w:rPr>
      </w:pPr>
    </w:p>
    <w:p w:rsidR="00A43815" w:rsidRPr="000609C9" w:rsidRDefault="00A43815" w:rsidP="00B90A5F">
      <w:pPr>
        <w:rPr>
          <w:rFonts w:asciiTheme="minorHAnsi" w:hAnsiTheme="minorHAnsi" w:cstheme="minorHAnsi"/>
          <w:szCs w:val="24"/>
          <w:lang w:val="en-GB"/>
        </w:rPr>
      </w:pPr>
    </w:p>
    <w:p w:rsidR="00A43815" w:rsidRPr="000609C9" w:rsidRDefault="00A43815" w:rsidP="00B90A5F">
      <w:pPr>
        <w:rPr>
          <w:rFonts w:asciiTheme="minorHAnsi" w:hAnsiTheme="minorHAnsi" w:cstheme="minorHAnsi"/>
          <w:szCs w:val="24"/>
          <w:lang w:val="en-GB"/>
        </w:rPr>
      </w:pPr>
    </w:p>
    <w:p w:rsidR="00A43815" w:rsidRPr="000609C9" w:rsidRDefault="00A43815" w:rsidP="00B90A5F">
      <w:pPr>
        <w:spacing w:before="0" w:line="240" w:lineRule="auto"/>
        <w:jc w:val="left"/>
        <w:rPr>
          <w:rFonts w:asciiTheme="minorHAnsi" w:hAnsiTheme="minorHAnsi" w:cstheme="minorHAnsi"/>
          <w:szCs w:val="24"/>
          <w:lang w:val="en-GB"/>
        </w:rPr>
      </w:pPr>
      <w:r w:rsidRPr="000609C9">
        <w:rPr>
          <w:rFonts w:asciiTheme="minorHAnsi" w:hAnsiTheme="minorHAnsi" w:cstheme="minorHAnsi"/>
          <w:szCs w:val="24"/>
          <w:lang w:val="en-GB"/>
        </w:rPr>
        <w:t>François Rancy</w:t>
      </w:r>
    </w:p>
    <w:p w:rsidR="00A43815" w:rsidRPr="000609C9" w:rsidRDefault="00A43815" w:rsidP="00B90A5F">
      <w:pPr>
        <w:spacing w:before="0" w:line="240" w:lineRule="auto"/>
        <w:jc w:val="left"/>
        <w:rPr>
          <w:rFonts w:asciiTheme="minorHAnsi" w:hAnsiTheme="minorHAnsi" w:cstheme="minorHAnsi"/>
          <w:szCs w:val="24"/>
          <w:lang w:val="en-GB"/>
        </w:rPr>
      </w:pPr>
      <w:r w:rsidRPr="000609C9">
        <w:rPr>
          <w:rFonts w:asciiTheme="minorHAnsi" w:hAnsiTheme="minorHAnsi" w:cstheme="minorHAnsi"/>
          <w:szCs w:val="24"/>
          <w:lang w:val="en-GB"/>
        </w:rPr>
        <w:t>Director</w:t>
      </w:r>
    </w:p>
    <w:p w:rsidR="00A43815" w:rsidRPr="000609C9" w:rsidRDefault="00A43815" w:rsidP="00B90A5F">
      <w:pPr>
        <w:tabs>
          <w:tab w:val="clear" w:pos="1191"/>
          <w:tab w:val="clear" w:pos="1588"/>
          <w:tab w:val="clear" w:pos="1985"/>
          <w:tab w:val="center" w:pos="7371"/>
        </w:tabs>
        <w:rPr>
          <w:lang w:val="en-GB"/>
        </w:rPr>
      </w:pPr>
    </w:p>
    <w:p w:rsidR="00A43815" w:rsidRPr="000609C9" w:rsidRDefault="00A43815" w:rsidP="00B90A5F">
      <w:pPr>
        <w:tabs>
          <w:tab w:val="center" w:pos="7371"/>
        </w:tabs>
        <w:rPr>
          <w:lang w:val="en-GB"/>
        </w:rPr>
      </w:pPr>
    </w:p>
    <w:p w:rsidR="00A43815" w:rsidRPr="000609C9" w:rsidRDefault="00A43815" w:rsidP="00B90A5F">
      <w:pPr>
        <w:tabs>
          <w:tab w:val="left" w:pos="284"/>
          <w:tab w:val="left" w:pos="568"/>
        </w:tabs>
        <w:spacing w:line="240" w:lineRule="auto"/>
        <w:rPr>
          <w:b/>
          <w:bCs/>
          <w:sz w:val="18"/>
          <w:szCs w:val="18"/>
          <w:lang w:val="en-GB"/>
        </w:rPr>
      </w:pPr>
    </w:p>
    <w:p w:rsidR="00A43815" w:rsidRPr="000609C9" w:rsidRDefault="00A43815" w:rsidP="00B90A5F">
      <w:pPr>
        <w:tabs>
          <w:tab w:val="left" w:pos="284"/>
          <w:tab w:val="left" w:pos="568"/>
        </w:tabs>
        <w:spacing w:line="240" w:lineRule="auto"/>
        <w:rPr>
          <w:b/>
          <w:bCs/>
          <w:sz w:val="18"/>
          <w:szCs w:val="18"/>
          <w:lang w:val="en-GB"/>
        </w:rPr>
      </w:pPr>
    </w:p>
    <w:p w:rsidR="00A43815" w:rsidRPr="000609C9" w:rsidRDefault="00A43815" w:rsidP="00B90A5F">
      <w:pPr>
        <w:tabs>
          <w:tab w:val="left" w:pos="284"/>
          <w:tab w:val="left" w:pos="568"/>
        </w:tabs>
        <w:spacing w:line="240" w:lineRule="auto"/>
        <w:rPr>
          <w:b/>
          <w:bCs/>
          <w:sz w:val="18"/>
          <w:szCs w:val="18"/>
          <w:lang w:val="en-GB"/>
        </w:rPr>
      </w:pPr>
      <w:r w:rsidRPr="000609C9">
        <w:rPr>
          <w:b/>
          <w:bCs/>
          <w:sz w:val="18"/>
          <w:szCs w:val="18"/>
          <w:lang w:val="en-GB"/>
        </w:rPr>
        <w:t>Distribution:</w:t>
      </w:r>
    </w:p>
    <w:p w:rsidR="00A43815" w:rsidRPr="000609C9" w:rsidRDefault="00A43815" w:rsidP="001928E3">
      <w:pPr>
        <w:tabs>
          <w:tab w:val="left" w:pos="284"/>
        </w:tabs>
        <w:spacing w:line="240" w:lineRule="auto"/>
        <w:ind w:left="284" w:hanging="284"/>
        <w:jc w:val="left"/>
        <w:rPr>
          <w:sz w:val="18"/>
          <w:szCs w:val="18"/>
          <w:lang w:val="en-GB"/>
        </w:rPr>
      </w:pPr>
      <w:r w:rsidRPr="000609C9">
        <w:rPr>
          <w:sz w:val="18"/>
          <w:szCs w:val="18"/>
          <w:lang w:val="en-GB"/>
        </w:rPr>
        <w:t>–</w:t>
      </w:r>
      <w:r w:rsidRPr="000609C9">
        <w:rPr>
          <w:sz w:val="18"/>
          <w:szCs w:val="18"/>
          <w:lang w:val="en-GB"/>
        </w:rPr>
        <w:tab/>
        <w:t>Administrations of Member States of ITU</w:t>
      </w:r>
    </w:p>
    <w:p w:rsidR="00A43815" w:rsidRPr="000609C9" w:rsidRDefault="00A43815" w:rsidP="001928E3">
      <w:pPr>
        <w:tabs>
          <w:tab w:val="left" w:pos="284"/>
        </w:tabs>
        <w:spacing w:before="0" w:line="240" w:lineRule="auto"/>
        <w:ind w:left="284" w:hanging="284"/>
        <w:jc w:val="left"/>
        <w:rPr>
          <w:sz w:val="18"/>
          <w:szCs w:val="18"/>
          <w:lang w:val="en-GB"/>
        </w:rPr>
      </w:pPr>
      <w:r w:rsidRPr="000609C9">
        <w:rPr>
          <w:sz w:val="18"/>
          <w:szCs w:val="18"/>
          <w:lang w:val="en-GB"/>
        </w:rPr>
        <w:t>–</w:t>
      </w:r>
      <w:r w:rsidRPr="000609C9">
        <w:rPr>
          <w:sz w:val="18"/>
          <w:szCs w:val="18"/>
          <w:lang w:val="en-GB"/>
        </w:rPr>
        <w:tab/>
        <w:t>Observer (Resolution 99 (Rev. Busan, 2014))</w:t>
      </w:r>
    </w:p>
    <w:p w:rsidR="00A43815" w:rsidRPr="000609C9" w:rsidRDefault="00A43815" w:rsidP="001928E3">
      <w:pPr>
        <w:tabs>
          <w:tab w:val="left" w:pos="284"/>
        </w:tabs>
        <w:spacing w:before="0" w:line="240" w:lineRule="auto"/>
        <w:ind w:left="284" w:hanging="284"/>
        <w:jc w:val="left"/>
        <w:rPr>
          <w:sz w:val="18"/>
          <w:szCs w:val="18"/>
          <w:lang w:val="en-GB"/>
        </w:rPr>
      </w:pPr>
      <w:r w:rsidRPr="000609C9">
        <w:rPr>
          <w:sz w:val="18"/>
          <w:szCs w:val="18"/>
          <w:lang w:val="en-GB"/>
        </w:rPr>
        <w:t>–</w:t>
      </w:r>
      <w:r w:rsidRPr="000609C9">
        <w:rPr>
          <w:sz w:val="18"/>
          <w:szCs w:val="18"/>
          <w:lang w:val="en-GB"/>
        </w:rPr>
        <w:tab/>
        <w:t>Observers which participate in an advisory capacity pursuant to Nos. 278 and 279 of the ITU Convention</w:t>
      </w:r>
    </w:p>
    <w:p w:rsidR="00A43815" w:rsidRPr="000609C9" w:rsidRDefault="00A43815" w:rsidP="001928E3">
      <w:pPr>
        <w:tabs>
          <w:tab w:val="left" w:pos="284"/>
        </w:tabs>
        <w:spacing w:before="0" w:line="240" w:lineRule="auto"/>
        <w:ind w:left="284" w:hanging="284"/>
        <w:jc w:val="left"/>
        <w:rPr>
          <w:sz w:val="18"/>
          <w:szCs w:val="18"/>
          <w:lang w:val="en-GB"/>
        </w:rPr>
      </w:pPr>
      <w:r w:rsidRPr="000609C9">
        <w:rPr>
          <w:sz w:val="18"/>
          <w:szCs w:val="18"/>
          <w:lang w:val="en-GB"/>
        </w:rPr>
        <w:t>–</w:t>
      </w:r>
      <w:r w:rsidRPr="000609C9">
        <w:rPr>
          <w:sz w:val="18"/>
          <w:szCs w:val="18"/>
          <w:lang w:val="en-GB"/>
        </w:rPr>
        <w:tab/>
        <w:t>Observers from Sector Members of the Radiocommunication Sector which do not participate in an advisory capacity pursuant to No. 280 of the ITU Convention</w:t>
      </w:r>
    </w:p>
    <w:p w:rsidR="00A43815" w:rsidRPr="000609C9" w:rsidRDefault="00A43815" w:rsidP="001928E3">
      <w:pPr>
        <w:tabs>
          <w:tab w:val="left" w:pos="284"/>
        </w:tabs>
        <w:spacing w:before="0" w:line="240" w:lineRule="auto"/>
        <w:ind w:left="284" w:hanging="284"/>
        <w:jc w:val="left"/>
        <w:rPr>
          <w:sz w:val="18"/>
          <w:szCs w:val="18"/>
          <w:lang w:val="en-GB"/>
        </w:rPr>
      </w:pPr>
      <w:r w:rsidRPr="000609C9">
        <w:rPr>
          <w:sz w:val="18"/>
          <w:szCs w:val="18"/>
          <w:lang w:val="en-GB"/>
        </w:rPr>
        <w:t>–</w:t>
      </w:r>
      <w:r w:rsidRPr="000609C9">
        <w:rPr>
          <w:sz w:val="18"/>
          <w:szCs w:val="18"/>
          <w:lang w:val="en-GB"/>
        </w:rPr>
        <w:tab/>
        <w:t>Chairmen and Vice-Chairmen of Radiocommunication Study Groups and Special Committee on Regulatory/Procedural Matters</w:t>
      </w:r>
    </w:p>
    <w:p w:rsidR="00A43815" w:rsidRPr="000609C9" w:rsidRDefault="00A43815" w:rsidP="001928E3">
      <w:pPr>
        <w:tabs>
          <w:tab w:val="left" w:pos="284"/>
        </w:tabs>
        <w:spacing w:before="0" w:line="240" w:lineRule="auto"/>
        <w:ind w:left="284" w:hanging="284"/>
        <w:jc w:val="left"/>
        <w:rPr>
          <w:sz w:val="18"/>
          <w:szCs w:val="18"/>
          <w:lang w:val="en-GB"/>
        </w:rPr>
      </w:pPr>
      <w:r w:rsidRPr="000609C9">
        <w:rPr>
          <w:sz w:val="18"/>
          <w:szCs w:val="18"/>
          <w:lang w:val="en-GB"/>
        </w:rPr>
        <w:t>–</w:t>
      </w:r>
      <w:r w:rsidRPr="000609C9">
        <w:rPr>
          <w:sz w:val="18"/>
          <w:szCs w:val="18"/>
          <w:lang w:val="en-GB"/>
        </w:rPr>
        <w:tab/>
        <w:t>Chairman and Vice-Chairmen of the Radiocommunication Advisory Group</w:t>
      </w:r>
    </w:p>
    <w:p w:rsidR="00A43815" w:rsidRPr="000609C9" w:rsidRDefault="00A43815" w:rsidP="001928E3">
      <w:pPr>
        <w:tabs>
          <w:tab w:val="left" w:pos="284"/>
        </w:tabs>
        <w:spacing w:before="0" w:line="240" w:lineRule="auto"/>
        <w:ind w:left="284" w:hanging="284"/>
        <w:jc w:val="left"/>
        <w:rPr>
          <w:sz w:val="18"/>
          <w:szCs w:val="18"/>
          <w:lang w:val="en-GB"/>
        </w:rPr>
      </w:pPr>
      <w:r w:rsidRPr="000609C9">
        <w:rPr>
          <w:sz w:val="18"/>
          <w:szCs w:val="18"/>
          <w:lang w:val="en-GB"/>
        </w:rPr>
        <w:t>–</w:t>
      </w:r>
      <w:r w:rsidRPr="000609C9">
        <w:rPr>
          <w:sz w:val="18"/>
          <w:szCs w:val="18"/>
          <w:lang w:val="en-GB"/>
        </w:rPr>
        <w:tab/>
        <w:t>Chairman and Vice-Chairmen of the Conference Preparatory Meeting</w:t>
      </w:r>
    </w:p>
    <w:p w:rsidR="00A43815" w:rsidRPr="000609C9" w:rsidRDefault="00A43815" w:rsidP="001928E3">
      <w:pPr>
        <w:tabs>
          <w:tab w:val="left" w:pos="284"/>
        </w:tabs>
        <w:spacing w:before="0" w:line="240" w:lineRule="auto"/>
        <w:ind w:left="284" w:hanging="284"/>
        <w:jc w:val="left"/>
        <w:rPr>
          <w:sz w:val="18"/>
          <w:szCs w:val="18"/>
          <w:lang w:val="en-GB"/>
        </w:rPr>
      </w:pPr>
      <w:r w:rsidRPr="000609C9">
        <w:rPr>
          <w:sz w:val="18"/>
          <w:szCs w:val="18"/>
          <w:lang w:val="en-GB"/>
        </w:rPr>
        <w:t>–</w:t>
      </w:r>
      <w:r w:rsidRPr="000609C9">
        <w:rPr>
          <w:sz w:val="18"/>
          <w:szCs w:val="18"/>
          <w:lang w:val="en-GB"/>
        </w:rPr>
        <w:tab/>
        <w:t>Members of the Radio Regulations Board</w:t>
      </w:r>
    </w:p>
    <w:p w:rsidR="00A43815" w:rsidRPr="000609C9" w:rsidRDefault="00A43815" w:rsidP="001928E3">
      <w:pPr>
        <w:tabs>
          <w:tab w:val="left" w:pos="284"/>
        </w:tabs>
        <w:spacing w:before="0" w:line="240" w:lineRule="auto"/>
        <w:ind w:left="284" w:hanging="284"/>
        <w:jc w:val="left"/>
        <w:rPr>
          <w:sz w:val="18"/>
          <w:szCs w:val="18"/>
          <w:lang w:val="en-GB"/>
        </w:rPr>
      </w:pPr>
      <w:r w:rsidRPr="000609C9">
        <w:rPr>
          <w:sz w:val="18"/>
          <w:szCs w:val="18"/>
          <w:lang w:val="en-GB"/>
        </w:rPr>
        <w:t>–</w:t>
      </w:r>
      <w:r w:rsidRPr="000609C9">
        <w:rPr>
          <w:sz w:val="18"/>
          <w:szCs w:val="18"/>
          <w:lang w:val="en-GB"/>
        </w:rPr>
        <w:tab/>
        <w:t>Secretary-General of ITU, Deputy Secretary-General of ITU, Director of the Telecommunication Standardization Bureau, Director of the Telecommunication Development Bureau</w:t>
      </w:r>
    </w:p>
    <w:p w:rsidR="00A43815" w:rsidRPr="000609C9" w:rsidRDefault="00A43815" w:rsidP="0032202E">
      <w:pPr>
        <w:pStyle w:val="Reasons"/>
        <w:rPr>
          <w:lang w:val="en-GB"/>
        </w:rPr>
      </w:pPr>
    </w:p>
    <w:sectPr w:rsidR="00A43815" w:rsidRPr="000609C9" w:rsidSect="001928E3">
      <w:headerReference w:type="even" r:id="rId24"/>
      <w:headerReference w:type="default" r:id="rId25"/>
      <w:footerReference w:type="even" r:id="rId26"/>
      <w:footerReference w:type="default" r:id="rId27"/>
      <w:headerReference w:type="first" r:id="rId28"/>
      <w:footerReference w:type="first" r:id="rId2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815" w:rsidRDefault="00A43815">
      <w:r>
        <w:separator/>
      </w:r>
    </w:p>
  </w:endnote>
  <w:endnote w:type="continuationSeparator" w:id="0">
    <w:p w:rsidR="00A43815" w:rsidRDefault="00A4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92D" w:rsidRDefault="008509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8E3" w:rsidRPr="0085092D" w:rsidRDefault="001928E3" w:rsidP="0085092D">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9578C8" w:rsidP="00714B22">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714B22"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815" w:rsidRDefault="00A43815">
      <w:r>
        <w:t>____________________</w:t>
      </w:r>
    </w:p>
  </w:footnote>
  <w:footnote w:type="continuationSeparator" w:id="0">
    <w:p w:rsidR="00A43815" w:rsidRDefault="00A43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1928E3">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609C9" w:rsidRDefault="00E915AF">
    <w:pPr>
      <w:pStyle w:val="Header"/>
      <w:rPr>
        <w:iCs/>
        <w:sz w:val="18"/>
        <w:szCs w:val="18"/>
      </w:rPr>
    </w:pPr>
    <w:r w:rsidRPr="000609C9">
      <w:rPr>
        <w:iCs/>
        <w:sz w:val="18"/>
        <w:szCs w:val="18"/>
      </w:rPr>
      <w:tab/>
    </w:r>
    <w:r w:rsidRPr="000609C9">
      <w:rPr>
        <w:iCs/>
        <w:sz w:val="18"/>
        <w:szCs w:val="18"/>
      </w:rPr>
      <w:tab/>
    </w:r>
    <w:r w:rsidRPr="000609C9">
      <w:rPr>
        <w:iCs/>
        <w:sz w:val="18"/>
        <w:szCs w:val="18"/>
      </w:rPr>
      <w:fldChar w:fldCharType="begin"/>
    </w:r>
    <w:r w:rsidRPr="000609C9">
      <w:rPr>
        <w:iCs/>
        <w:sz w:val="18"/>
        <w:szCs w:val="18"/>
      </w:rPr>
      <w:instrText xml:space="preserve"> PAGE  \* MERGEFORMAT </w:instrText>
    </w:r>
    <w:r w:rsidRPr="000609C9">
      <w:rPr>
        <w:iCs/>
        <w:sz w:val="18"/>
        <w:szCs w:val="18"/>
      </w:rPr>
      <w:fldChar w:fldCharType="separate"/>
    </w:r>
    <w:r w:rsidR="0085092D">
      <w:rPr>
        <w:iCs/>
        <w:noProof/>
        <w:sz w:val="18"/>
        <w:szCs w:val="18"/>
      </w:rPr>
      <w:t>2</w:t>
    </w:r>
    <w:r w:rsidRPr="000609C9">
      <w:rPr>
        <w:iCs/>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6A1921">
      <w:trPr>
        <w:jc w:val="center"/>
      </w:trPr>
      <w:tc>
        <w:tcPr>
          <w:tcW w:w="4889" w:type="dxa"/>
        </w:tcPr>
        <w:p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3815"/>
    <w:rsid w:val="00006A31"/>
    <w:rsid w:val="00006C82"/>
    <w:rsid w:val="00010E30"/>
    <w:rsid w:val="00015C76"/>
    <w:rsid w:val="00026CF8"/>
    <w:rsid w:val="00030BD7"/>
    <w:rsid w:val="00031E64"/>
    <w:rsid w:val="00034340"/>
    <w:rsid w:val="00045A8D"/>
    <w:rsid w:val="0005167A"/>
    <w:rsid w:val="00054E5D"/>
    <w:rsid w:val="000609C9"/>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7CA3"/>
    <w:rsid w:val="001928E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371D"/>
    <w:rsid w:val="00650B2A"/>
    <w:rsid w:val="00651777"/>
    <w:rsid w:val="006550F8"/>
    <w:rsid w:val="00656226"/>
    <w:rsid w:val="006759A8"/>
    <w:rsid w:val="006829F3"/>
    <w:rsid w:val="006A1921"/>
    <w:rsid w:val="006A518B"/>
    <w:rsid w:val="006B0590"/>
    <w:rsid w:val="006B49DA"/>
    <w:rsid w:val="006C53F8"/>
    <w:rsid w:val="006C7CDE"/>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092D"/>
    <w:rsid w:val="00854131"/>
    <w:rsid w:val="0085652D"/>
    <w:rsid w:val="0087694B"/>
    <w:rsid w:val="00880F4D"/>
    <w:rsid w:val="008B35A3"/>
    <w:rsid w:val="008B37E1"/>
    <w:rsid w:val="008B45F8"/>
    <w:rsid w:val="008C2E74"/>
    <w:rsid w:val="008D5409"/>
    <w:rsid w:val="008E006D"/>
    <w:rsid w:val="008E38B4"/>
    <w:rsid w:val="008F4F21"/>
    <w:rsid w:val="00901E0A"/>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43815"/>
    <w:rsid w:val="00A63355"/>
    <w:rsid w:val="00A7594E"/>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B617C"/>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15DB1"/>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C5914"/>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2165092-BA0C-43AE-9004-1E513CB0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A43815"/>
    <w:rPr>
      <w:b/>
      <w:sz w:val="24"/>
      <w:szCs w:val="22"/>
      <w:lang w:val="en-US" w:eastAsia="en-US"/>
    </w:rPr>
  </w:style>
  <w:style w:type="paragraph" w:customStyle="1" w:styleId="Normalaftertitle0">
    <w:name w:val="Normal after title"/>
    <w:basedOn w:val="Normal"/>
    <w:next w:val="Normal"/>
    <w:rsid w:val="00A43815"/>
    <w:pPr>
      <w:widowControl w:val="0"/>
      <w:spacing w:before="320" w:line="240" w:lineRule="auto"/>
      <w:jc w:val="left"/>
    </w:pPr>
    <w:rPr>
      <w:rFonts w:ascii="Times New Roman" w:hAnsi="Times New Roman" w:cs="Times New Roman"/>
      <w:szCs w:val="20"/>
      <w:lang w:val="en-GB"/>
    </w:rPr>
  </w:style>
  <w:style w:type="character" w:customStyle="1" w:styleId="msoins0">
    <w:name w:val="msoins"/>
    <w:uiPriority w:val="99"/>
    <w:rsid w:val="00A43815"/>
  </w:style>
  <w:style w:type="paragraph" w:customStyle="1" w:styleId="Reasons">
    <w:name w:val="Reasons"/>
    <w:basedOn w:val="Normal"/>
    <w:qFormat/>
    <w:rsid w:val="00A4381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A-CIR-0219/en" TargetMode="External"/><Relationship Id="rId13" Type="http://schemas.openxmlformats.org/officeDocument/2006/relationships/hyperlink" Target="mailto:wrc15@itu.int" TargetMode="External"/><Relationship Id="rId18" Type="http://schemas.openxmlformats.org/officeDocument/2006/relationships/hyperlink" Target="http://www.itu.int/go/ITU-R/wrc-1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tu-r.registrations@itu.int" TargetMode="External"/><Relationship Id="rId7" Type="http://schemas.openxmlformats.org/officeDocument/2006/relationships/endnotes" Target="endnotes.xml"/><Relationship Id="rId12" Type="http://schemas.openxmlformats.org/officeDocument/2006/relationships/hyperlink" Target="http://www.itu.int/online/regsys/TIES/auth/ITU-R/SGs/edrs.focalpoint" TargetMode="External"/><Relationship Id="rId17" Type="http://schemas.openxmlformats.org/officeDocument/2006/relationships/hyperlink" Target="http://www.itu.int/md/R15-WRC15-C/e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www.itu.int/online/regsys/TIES/auth/ITU-R/SGs/edrs.focalpo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TI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go/ITU-R/wrc-15" TargetMode="External"/><Relationship Id="rId23" Type="http://schemas.openxmlformats.org/officeDocument/2006/relationships/hyperlink" Target="mailto:mario.maniewicz@itu.int" TargetMode="External"/><Relationship Id="rId28" Type="http://schemas.openxmlformats.org/officeDocument/2006/relationships/header" Target="header3.xml"/><Relationship Id="rId10" Type="http://schemas.openxmlformats.org/officeDocument/2006/relationships/hyperlink" Target="http://www.itu.int/en/ITU-R/conferences/wrc/2015/" TargetMode="External"/><Relationship Id="rId19" Type="http://schemas.openxmlformats.org/officeDocument/2006/relationships/hyperlink" Target="http://www.itu.int/go/ITU-R/wrc-1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00-CA-CIR-0219/en" TargetMode="External"/><Relationship Id="rId14" Type="http://schemas.openxmlformats.org/officeDocument/2006/relationships/hyperlink" Target="http://www.itu.int/go/ITU-R/wrc-15" TargetMode="External"/><Relationship Id="rId22" Type="http://schemas.openxmlformats.org/officeDocument/2006/relationships/hyperlink" Target="http://www.itu.int/en/ITU-R/conferences/wrc/2015/Pages/registration.aspx"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E740C-E7D1-430D-B051-19FDAEBA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TotalTime>
  <Pages>3</Pages>
  <Words>1046</Words>
  <Characters>6985</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8015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bub</dc:creator>
  <cp:lastModifiedBy>Bonnici, Adrienne</cp:lastModifiedBy>
  <cp:revision>4</cp:revision>
  <cp:lastPrinted>2015-05-05T12:27:00Z</cp:lastPrinted>
  <dcterms:created xsi:type="dcterms:W3CDTF">2015-05-05T09:42:00Z</dcterms:created>
  <dcterms:modified xsi:type="dcterms:W3CDTF">2015-05-05T12:28:00Z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