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7D3C32" w:rsidRDefault="007D3C32" w:rsidP="00212421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212421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E243DB" w:rsidP="0021242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A41B152" wp14:editId="153C4DDD">
                  <wp:extent cx="838200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212421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 w:rsidP="002124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B87E04" w:rsidRDefault="00B87E04" w:rsidP="00212421">
      <w:pPr>
        <w:tabs>
          <w:tab w:val="left" w:pos="7513"/>
        </w:tabs>
        <w:rPr>
          <w:lang w:eastAsia="zh-CN"/>
        </w:rPr>
      </w:pPr>
    </w:p>
    <w:p w:rsidR="00D35752" w:rsidRDefault="00D35752" w:rsidP="00212421">
      <w:pPr>
        <w:tabs>
          <w:tab w:val="left" w:pos="7513"/>
        </w:tabs>
        <w:rPr>
          <w:lang w:eastAsia="zh-CN"/>
        </w:rPr>
      </w:pPr>
      <w:bookmarkStart w:id="0" w:name="_InMacro_"/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03158A">
        <w:trPr>
          <w:cantSplit/>
        </w:trPr>
        <w:tc>
          <w:tcPr>
            <w:tcW w:w="2518" w:type="dxa"/>
          </w:tcPr>
          <w:p w:rsidR="0003158A" w:rsidRPr="00400E7D" w:rsidRDefault="003F6639" w:rsidP="00212421">
            <w:pPr>
              <w:tabs>
                <w:tab w:val="left" w:pos="7513"/>
              </w:tabs>
              <w:spacing w:before="0"/>
              <w:jc w:val="center"/>
              <w:rPr>
                <w:b/>
                <w:bCs/>
                <w:lang w:eastAsia="zh-CN"/>
              </w:rPr>
            </w:pPr>
            <w:bookmarkStart w:id="1" w:name="dletter"/>
            <w:bookmarkEnd w:id="1"/>
            <w:bookmarkEnd w:id="0"/>
            <w:r>
              <w:rPr>
                <w:rFonts w:hint="eastAsia"/>
                <w:b/>
                <w:bCs/>
                <w:lang w:eastAsia="zh-CN"/>
              </w:rPr>
              <w:t>第</w:t>
            </w:r>
            <w:r w:rsidR="0003158A">
              <w:rPr>
                <w:b/>
                <w:bCs/>
                <w:lang w:eastAsia="zh-CN"/>
              </w:rPr>
              <w:t>CA/</w:t>
            </w:r>
            <w:r w:rsidR="00B07A7E">
              <w:rPr>
                <w:rFonts w:hint="eastAsia"/>
                <w:b/>
                <w:bCs/>
                <w:lang w:eastAsia="zh-CN"/>
              </w:rPr>
              <w:t>196</w:t>
            </w:r>
            <w:r w:rsidR="009F21A1">
              <w:rPr>
                <w:rFonts w:hint="eastAsia"/>
                <w:b/>
                <w:bCs/>
                <w:lang w:eastAsia="zh-CN"/>
              </w:rPr>
              <w:t>号行政通函</w:t>
            </w:r>
            <w:r w:rsidR="009F21A1">
              <w:rPr>
                <w:b/>
                <w:bCs/>
                <w:lang w:eastAsia="zh-CN"/>
              </w:rPr>
              <w:br/>
            </w:r>
            <w:r w:rsidR="009F21A1">
              <w:rPr>
                <w:rFonts w:hint="eastAsia"/>
                <w:b/>
                <w:bCs/>
                <w:lang w:eastAsia="zh-CN"/>
              </w:rPr>
              <w:t>补遗</w:t>
            </w:r>
            <w:r>
              <w:rPr>
                <w:rFonts w:hint="eastAsia"/>
                <w:b/>
                <w:bCs/>
                <w:lang w:eastAsia="zh-CN"/>
              </w:rPr>
              <w:t>1</w:t>
            </w:r>
          </w:p>
        </w:tc>
        <w:tc>
          <w:tcPr>
            <w:tcW w:w="7502" w:type="dxa"/>
          </w:tcPr>
          <w:p w:rsidR="0003158A" w:rsidRPr="00147E21" w:rsidRDefault="00B07A7E" w:rsidP="00212421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11</w:t>
            </w:r>
            <w:r w:rsidR="0003158A">
              <w:rPr>
                <w:rFonts w:hint="eastAsia"/>
                <w:lang w:eastAsia="zh-CN"/>
              </w:rPr>
              <w:t>年</w:t>
            </w:r>
            <w:r w:rsidR="003F6639">
              <w:rPr>
                <w:rFonts w:hint="eastAsia"/>
                <w:lang w:eastAsia="zh-CN"/>
              </w:rPr>
              <w:t>12</w:t>
            </w:r>
            <w:r w:rsidR="0003158A">
              <w:rPr>
                <w:rFonts w:hint="eastAsia"/>
                <w:lang w:eastAsia="zh-CN"/>
              </w:rPr>
              <w:t>月</w:t>
            </w:r>
            <w:r w:rsidR="003F6639">
              <w:rPr>
                <w:rFonts w:hint="eastAsia"/>
                <w:lang w:eastAsia="zh-CN"/>
              </w:rPr>
              <w:t>10</w:t>
            </w:r>
            <w:r w:rsidR="0003158A">
              <w:rPr>
                <w:rFonts w:hint="eastAsia"/>
                <w:lang w:eastAsia="zh-CN"/>
              </w:rPr>
              <w:t>日</w:t>
            </w:r>
          </w:p>
        </w:tc>
      </w:tr>
    </w:tbl>
    <w:p w:rsidR="00447449" w:rsidRPr="00474D21" w:rsidRDefault="003F6639" w:rsidP="00212421">
      <w:pPr>
        <w:tabs>
          <w:tab w:val="left" w:pos="7513"/>
        </w:tabs>
        <w:spacing w:before="480"/>
        <w:jc w:val="center"/>
        <w:rPr>
          <w:b/>
          <w:lang w:eastAsia="zh-CN"/>
        </w:rPr>
      </w:pPr>
      <w:r>
        <w:rPr>
          <w:rFonts w:hint="eastAsia"/>
          <w:b/>
          <w:bCs/>
          <w:lang w:eastAsia="zh-CN"/>
        </w:rPr>
        <w:t>至国际电联成员国</w:t>
      </w:r>
      <w:r w:rsidR="00D651E6">
        <w:rPr>
          <w:rFonts w:hint="eastAsia"/>
          <w:b/>
          <w:bCs/>
          <w:lang w:eastAsia="zh-CN"/>
        </w:rPr>
        <w:t>主管部门</w:t>
      </w:r>
      <w:r>
        <w:rPr>
          <w:rFonts w:hint="eastAsia"/>
          <w:b/>
          <w:bCs/>
          <w:lang w:eastAsia="zh-CN"/>
        </w:rPr>
        <w:t>/</w:t>
      </w:r>
      <w:r>
        <w:rPr>
          <w:rFonts w:hint="eastAsia"/>
          <w:b/>
          <w:bCs/>
          <w:lang w:eastAsia="zh-CN"/>
        </w:rPr>
        <w:t>观察员</w:t>
      </w:r>
    </w:p>
    <w:p w:rsidR="00447449" w:rsidRPr="00474D21" w:rsidRDefault="003F6639" w:rsidP="0021242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lang w:eastAsia="zh-CN"/>
        </w:rPr>
      </w:pPr>
      <w:r>
        <w:rPr>
          <w:rFonts w:hint="eastAsia"/>
          <w:b/>
          <w:lang w:eastAsia="zh-CN"/>
        </w:rPr>
        <w:t>事由：</w:t>
      </w:r>
      <w:r w:rsidRPr="00494280">
        <w:rPr>
          <w:rFonts w:hint="eastAsia"/>
          <w:bCs/>
          <w:lang w:eastAsia="zh-CN"/>
        </w:rPr>
        <w:t>2012</w:t>
      </w:r>
      <w:r w:rsidRPr="00494280">
        <w:rPr>
          <w:rFonts w:hint="eastAsia"/>
          <w:bCs/>
          <w:lang w:eastAsia="zh-CN"/>
        </w:rPr>
        <w:t>年世界无线电通信大会（</w:t>
      </w:r>
      <w:r w:rsidRPr="00494280">
        <w:rPr>
          <w:rFonts w:hint="eastAsia"/>
          <w:bCs/>
          <w:lang w:eastAsia="zh-CN"/>
        </w:rPr>
        <w:t>WRC-12</w:t>
      </w:r>
      <w:r w:rsidRPr="00494280">
        <w:rPr>
          <w:rFonts w:hint="eastAsia"/>
          <w:bCs/>
          <w:lang w:eastAsia="zh-CN"/>
        </w:rPr>
        <w:t>）</w:t>
      </w:r>
      <w:r w:rsidR="00447449" w:rsidRPr="00474D21">
        <w:rPr>
          <w:lang w:eastAsia="zh-CN"/>
        </w:rPr>
        <w:tab/>
      </w:r>
      <w:bookmarkStart w:id="3" w:name="dtitle1"/>
      <w:bookmarkEnd w:id="3"/>
    </w:p>
    <w:p w:rsidR="00447449" w:rsidRPr="00474D21" w:rsidRDefault="00447449" w:rsidP="00212421">
      <w:pPr>
        <w:pStyle w:val="Normalaftertitle0"/>
        <w:rPr>
          <w:lang w:eastAsia="zh-CN"/>
        </w:rPr>
      </w:pPr>
      <w:r w:rsidRPr="00474D21">
        <w:rPr>
          <w:b/>
          <w:lang w:eastAsia="zh-CN"/>
        </w:rPr>
        <w:t>1</w:t>
      </w:r>
      <w:r w:rsidRPr="00474D21">
        <w:rPr>
          <w:lang w:eastAsia="zh-CN"/>
        </w:rPr>
        <w:tab/>
      </w:r>
      <w:r w:rsidR="003F6639">
        <w:rPr>
          <w:rFonts w:eastAsiaTheme="minorEastAsia" w:hint="eastAsia"/>
          <w:lang w:eastAsia="zh-CN"/>
        </w:rPr>
        <w:t>秘书长已在</w:t>
      </w:r>
      <w:r w:rsidR="003F6639">
        <w:rPr>
          <w:rFonts w:eastAsiaTheme="minorEastAsia" w:hint="eastAsia"/>
          <w:lang w:eastAsia="zh-CN"/>
        </w:rPr>
        <w:t>2011</w:t>
      </w:r>
      <w:r w:rsidR="003F6639">
        <w:rPr>
          <w:rFonts w:eastAsiaTheme="minorEastAsia" w:hint="eastAsia"/>
          <w:lang w:eastAsia="zh-CN"/>
        </w:rPr>
        <w:t>年</w:t>
      </w:r>
      <w:r w:rsidR="003F6639">
        <w:rPr>
          <w:rFonts w:eastAsiaTheme="minorEastAsia" w:hint="eastAsia"/>
          <w:lang w:eastAsia="zh-CN"/>
        </w:rPr>
        <w:t>3</w:t>
      </w:r>
      <w:r w:rsidR="003F6639">
        <w:rPr>
          <w:rFonts w:eastAsiaTheme="minorEastAsia" w:hint="eastAsia"/>
          <w:lang w:eastAsia="zh-CN"/>
        </w:rPr>
        <w:t>月</w:t>
      </w:r>
      <w:r w:rsidR="003F6639">
        <w:rPr>
          <w:rFonts w:eastAsiaTheme="minorEastAsia" w:hint="eastAsia"/>
          <w:lang w:eastAsia="zh-CN"/>
        </w:rPr>
        <w:t>10</w:t>
      </w:r>
      <w:r w:rsidR="003F6639">
        <w:rPr>
          <w:rFonts w:eastAsiaTheme="minorEastAsia" w:hint="eastAsia"/>
          <w:lang w:eastAsia="zh-CN"/>
        </w:rPr>
        <w:t>日的第</w:t>
      </w:r>
      <w:r w:rsidR="003F6639">
        <w:rPr>
          <w:rFonts w:eastAsiaTheme="minorEastAsia" w:hint="eastAsia"/>
          <w:lang w:eastAsia="zh-CN"/>
        </w:rPr>
        <w:t>11</w:t>
      </w:r>
      <w:r w:rsidR="003F6639">
        <w:rPr>
          <w:rFonts w:eastAsiaTheme="minorEastAsia" w:hint="eastAsia"/>
          <w:lang w:eastAsia="zh-CN"/>
        </w:rPr>
        <w:t>号通函和第</w:t>
      </w:r>
      <w:r w:rsidRPr="00474D21">
        <w:rPr>
          <w:lang w:eastAsia="zh-CN"/>
        </w:rPr>
        <w:t>DM-</w:t>
      </w:r>
      <w:r>
        <w:rPr>
          <w:lang w:eastAsia="zh-CN"/>
        </w:rPr>
        <w:t>11/1000</w:t>
      </w:r>
      <w:r w:rsidR="003F6639">
        <w:rPr>
          <w:rFonts w:eastAsiaTheme="minorEastAsia" w:hint="eastAsia"/>
          <w:lang w:eastAsia="zh-CN"/>
        </w:rPr>
        <w:t>号通函中宣布，</w:t>
      </w:r>
      <w:r w:rsidR="003F6639">
        <w:rPr>
          <w:rFonts w:eastAsiaTheme="minorEastAsia" w:hint="eastAsia"/>
          <w:lang w:eastAsia="zh-CN"/>
        </w:rPr>
        <w:t>2012</w:t>
      </w:r>
      <w:r w:rsidR="003F6639">
        <w:rPr>
          <w:rFonts w:eastAsiaTheme="minorEastAsia" w:hint="eastAsia"/>
          <w:lang w:eastAsia="zh-CN"/>
        </w:rPr>
        <w:t>年世界无线电通信大会（</w:t>
      </w:r>
      <w:r w:rsidR="003F6639">
        <w:rPr>
          <w:rFonts w:eastAsiaTheme="minorEastAsia" w:hint="eastAsia"/>
          <w:lang w:eastAsia="zh-CN"/>
        </w:rPr>
        <w:t>WRC-12</w:t>
      </w:r>
      <w:r w:rsidR="003F6639">
        <w:rPr>
          <w:rFonts w:eastAsiaTheme="minorEastAsia" w:hint="eastAsia"/>
          <w:lang w:eastAsia="zh-CN"/>
        </w:rPr>
        <w:t>）将于</w:t>
      </w:r>
      <w:r w:rsidR="003F6639">
        <w:rPr>
          <w:rFonts w:eastAsiaTheme="minorEastAsia" w:hint="eastAsia"/>
          <w:lang w:eastAsia="zh-CN"/>
        </w:rPr>
        <w:t>2012</w:t>
      </w:r>
      <w:r w:rsidR="009F21A1">
        <w:rPr>
          <w:rFonts w:eastAsiaTheme="minorEastAsia" w:hint="eastAsia"/>
          <w:lang w:eastAsia="zh-CN"/>
        </w:rPr>
        <w:t>年</w:t>
      </w:r>
      <w:r w:rsidR="003F6639">
        <w:rPr>
          <w:rFonts w:eastAsiaTheme="minorEastAsia" w:hint="eastAsia"/>
          <w:lang w:eastAsia="zh-CN"/>
        </w:rPr>
        <w:t>1</w:t>
      </w:r>
      <w:r w:rsidR="003F6639">
        <w:rPr>
          <w:rFonts w:eastAsiaTheme="minorEastAsia" w:hint="eastAsia"/>
          <w:lang w:eastAsia="zh-CN"/>
        </w:rPr>
        <w:t>月</w:t>
      </w:r>
      <w:r w:rsidR="003F6639">
        <w:rPr>
          <w:rFonts w:eastAsiaTheme="minorEastAsia" w:hint="eastAsia"/>
          <w:lang w:eastAsia="zh-CN"/>
        </w:rPr>
        <w:t>23</w:t>
      </w:r>
      <w:r w:rsidR="003F6639">
        <w:rPr>
          <w:rFonts w:eastAsiaTheme="minorEastAsia" w:hint="eastAsia"/>
          <w:lang w:eastAsia="zh-CN"/>
        </w:rPr>
        <w:t>日至</w:t>
      </w:r>
      <w:r w:rsidR="003F6639">
        <w:rPr>
          <w:rFonts w:eastAsiaTheme="minorEastAsia" w:hint="eastAsia"/>
          <w:lang w:eastAsia="zh-CN"/>
        </w:rPr>
        <w:t>2</w:t>
      </w:r>
      <w:r w:rsidR="003F6639">
        <w:rPr>
          <w:rFonts w:eastAsiaTheme="minorEastAsia" w:hint="eastAsia"/>
          <w:lang w:eastAsia="zh-CN"/>
        </w:rPr>
        <w:t>月</w:t>
      </w:r>
      <w:r w:rsidR="003F6639">
        <w:rPr>
          <w:rFonts w:eastAsiaTheme="minorEastAsia" w:hint="eastAsia"/>
          <w:lang w:eastAsia="zh-CN"/>
        </w:rPr>
        <w:t>17</w:t>
      </w:r>
      <w:r w:rsidR="003F6639">
        <w:rPr>
          <w:rFonts w:eastAsiaTheme="minorEastAsia" w:hint="eastAsia"/>
          <w:lang w:eastAsia="zh-CN"/>
        </w:rPr>
        <w:t>日在</w:t>
      </w:r>
      <w:r w:rsidR="003F6639">
        <w:rPr>
          <w:rFonts w:eastAsiaTheme="minorEastAsia" w:hint="eastAsia"/>
          <w:lang w:eastAsia="zh-CN"/>
        </w:rPr>
        <w:t>2012</w:t>
      </w:r>
      <w:r w:rsidR="003F6639">
        <w:rPr>
          <w:rFonts w:eastAsiaTheme="minorEastAsia" w:hint="eastAsia"/>
          <w:lang w:eastAsia="zh-CN"/>
        </w:rPr>
        <w:t>年无线电通信全会（</w:t>
      </w:r>
      <w:r w:rsidR="003F6639">
        <w:rPr>
          <w:rFonts w:eastAsiaTheme="minorEastAsia" w:hint="eastAsia"/>
          <w:lang w:eastAsia="zh-CN"/>
        </w:rPr>
        <w:t>RA-12</w:t>
      </w:r>
      <w:r w:rsidR="003F6639">
        <w:rPr>
          <w:rFonts w:eastAsiaTheme="minorEastAsia" w:hint="eastAsia"/>
          <w:lang w:eastAsia="zh-CN"/>
        </w:rPr>
        <w:t>）之后立即举行。无线电通信局</w:t>
      </w:r>
      <w:r w:rsidR="003F6639">
        <w:rPr>
          <w:rFonts w:eastAsiaTheme="minorEastAsia" w:hint="eastAsia"/>
          <w:lang w:eastAsia="zh-CN"/>
        </w:rPr>
        <w:t>2011</w:t>
      </w:r>
      <w:r w:rsidR="003F6639">
        <w:rPr>
          <w:rFonts w:eastAsiaTheme="minorEastAsia" w:hint="eastAsia"/>
          <w:lang w:eastAsia="zh-CN"/>
        </w:rPr>
        <w:t>年</w:t>
      </w:r>
      <w:r w:rsidR="003F6639">
        <w:rPr>
          <w:rFonts w:eastAsiaTheme="minorEastAsia" w:hint="eastAsia"/>
          <w:lang w:eastAsia="zh-CN"/>
        </w:rPr>
        <w:t>4</w:t>
      </w:r>
      <w:r w:rsidR="003F6639">
        <w:rPr>
          <w:rFonts w:eastAsiaTheme="minorEastAsia" w:hint="eastAsia"/>
          <w:lang w:eastAsia="zh-CN"/>
        </w:rPr>
        <w:t>月</w:t>
      </w:r>
      <w:r w:rsidR="003F6639">
        <w:rPr>
          <w:rFonts w:eastAsiaTheme="minorEastAsia" w:hint="eastAsia"/>
          <w:lang w:eastAsia="zh-CN"/>
        </w:rPr>
        <w:t>6</w:t>
      </w:r>
      <w:r w:rsidR="003F6639">
        <w:rPr>
          <w:rFonts w:eastAsiaTheme="minorEastAsia" w:hint="eastAsia"/>
          <w:lang w:eastAsia="zh-CN"/>
        </w:rPr>
        <w:t>日的第</w:t>
      </w:r>
      <w:r w:rsidR="003F6639">
        <w:rPr>
          <w:rFonts w:eastAsiaTheme="minorEastAsia" w:hint="eastAsia"/>
          <w:lang w:eastAsia="zh-CN"/>
        </w:rPr>
        <w:t>CA/196</w:t>
      </w:r>
      <w:r w:rsidR="003F6639">
        <w:rPr>
          <w:rFonts w:eastAsiaTheme="minorEastAsia" w:hint="eastAsia"/>
          <w:lang w:eastAsia="zh-CN"/>
        </w:rPr>
        <w:t>号行政通函提供了有关协助与会代表筹</w:t>
      </w:r>
      <w:r w:rsidR="009F21A1">
        <w:rPr>
          <w:rFonts w:eastAsiaTheme="minorEastAsia" w:hint="eastAsia"/>
          <w:lang w:eastAsia="zh-CN"/>
        </w:rPr>
        <w:t>备</w:t>
      </w:r>
      <w:r w:rsidR="003F6639">
        <w:rPr>
          <w:rFonts w:eastAsiaTheme="minorEastAsia" w:hint="eastAsia"/>
          <w:lang w:eastAsia="zh-CN"/>
        </w:rPr>
        <w:t>WRC-12</w:t>
      </w:r>
      <w:r w:rsidR="003F6639">
        <w:rPr>
          <w:rFonts w:eastAsiaTheme="minorEastAsia" w:hint="eastAsia"/>
          <w:lang w:eastAsia="zh-CN"/>
        </w:rPr>
        <w:t>的更多细节，</w:t>
      </w:r>
      <w:r w:rsidR="00141718">
        <w:rPr>
          <w:rFonts w:eastAsiaTheme="minorEastAsia" w:hint="eastAsia"/>
          <w:lang w:eastAsia="zh-CN"/>
        </w:rPr>
        <w:t>本补</w:t>
      </w:r>
      <w:r w:rsidR="00D651E6">
        <w:rPr>
          <w:rFonts w:eastAsiaTheme="minorEastAsia" w:hint="eastAsia"/>
          <w:lang w:eastAsia="zh-CN"/>
        </w:rPr>
        <w:t>遗</w:t>
      </w:r>
      <w:r w:rsidR="00141718">
        <w:rPr>
          <w:rFonts w:eastAsiaTheme="minorEastAsia" w:hint="eastAsia"/>
          <w:lang w:eastAsia="zh-CN"/>
        </w:rPr>
        <w:t>的目的是提供更多的有关</w:t>
      </w:r>
      <w:r w:rsidR="00141718">
        <w:rPr>
          <w:rFonts w:eastAsiaTheme="minorEastAsia" w:hint="eastAsia"/>
          <w:lang w:eastAsia="zh-CN"/>
        </w:rPr>
        <w:t>WRC-12</w:t>
      </w:r>
      <w:r w:rsidR="00141718">
        <w:rPr>
          <w:rFonts w:eastAsiaTheme="minorEastAsia" w:hint="eastAsia"/>
          <w:lang w:eastAsia="zh-CN"/>
        </w:rPr>
        <w:t>筹备工作的细节。</w:t>
      </w:r>
    </w:p>
    <w:p w:rsidR="00447449" w:rsidRPr="00B777D5" w:rsidRDefault="00447449" w:rsidP="00212421">
      <w:pPr>
        <w:pStyle w:val="Heading1"/>
        <w:rPr>
          <w:lang w:eastAsia="zh-CN"/>
        </w:rPr>
      </w:pPr>
      <w:r>
        <w:rPr>
          <w:bCs/>
        </w:rPr>
        <w:t>2</w:t>
      </w:r>
      <w:r w:rsidRPr="00B777D5">
        <w:tab/>
      </w:r>
      <w:r w:rsidR="00141718">
        <w:rPr>
          <w:rFonts w:hint="eastAsia"/>
          <w:lang w:eastAsia="zh-CN"/>
        </w:rPr>
        <w:t>提交在</w:t>
      </w:r>
      <w:r w:rsidR="00141718">
        <w:rPr>
          <w:rFonts w:hint="eastAsia"/>
          <w:lang w:eastAsia="zh-CN"/>
        </w:rPr>
        <w:t>WRC-12</w:t>
      </w:r>
      <w:r w:rsidR="00141718">
        <w:rPr>
          <w:rFonts w:hint="eastAsia"/>
          <w:lang w:eastAsia="zh-CN"/>
        </w:rPr>
        <w:t>之前制定的提案</w:t>
      </w:r>
    </w:p>
    <w:p w:rsidR="00447449" w:rsidRDefault="00141718" w:rsidP="000974E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我仅在此提醒成员国注意有关就</w:t>
      </w: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工作提交提案的第</w:t>
      </w:r>
      <w:r>
        <w:rPr>
          <w:rFonts w:hint="eastAsia"/>
          <w:lang w:eastAsia="zh-CN"/>
        </w:rPr>
        <w:t>CA/196</w:t>
      </w:r>
      <w:r>
        <w:rPr>
          <w:rFonts w:hint="eastAsia"/>
          <w:lang w:eastAsia="zh-CN"/>
        </w:rPr>
        <w:t>号通函第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节和附件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。特别应当提出，按照第</w:t>
      </w:r>
      <w:r>
        <w:rPr>
          <w:rFonts w:hint="eastAsia"/>
          <w:lang w:eastAsia="zh-CN"/>
        </w:rPr>
        <w:t>165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年，瓜达拉哈拉），为确保提交</w:t>
      </w:r>
      <w:r>
        <w:rPr>
          <w:rFonts w:hint="eastAsia"/>
          <w:lang w:eastAsia="zh-CN"/>
        </w:rPr>
        <w:t>WRC-12</w:t>
      </w:r>
      <w:r w:rsidR="009F21A1">
        <w:rPr>
          <w:rFonts w:hint="eastAsia"/>
          <w:lang w:eastAsia="zh-CN"/>
        </w:rPr>
        <w:t>的文件能够及</w:t>
      </w:r>
      <w:r w:rsidR="00D651E6">
        <w:rPr>
          <w:rFonts w:hint="eastAsia"/>
          <w:lang w:eastAsia="zh-CN"/>
        </w:rPr>
        <w:t>时得到翻译和代表团的透彻考虑，</w:t>
      </w:r>
      <w:r>
        <w:rPr>
          <w:rFonts w:hint="eastAsia"/>
          <w:lang w:eastAsia="zh-CN"/>
        </w:rPr>
        <w:t>成员国应在大会开始的</w:t>
      </w:r>
      <w:r w:rsidR="00D651E6">
        <w:rPr>
          <w:rFonts w:hint="eastAsia"/>
          <w:lang w:eastAsia="zh-CN"/>
        </w:rPr>
        <w:t>十四</w:t>
      </w:r>
      <w:r>
        <w:rPr>
          <w:rFonts w:hint="eastAsia"/>
          <w:lang w:eastAsia="zh-CN"/>
        </w:rPr>
        <w:t>日前，即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日之前提交其提案。</w:t>
      </w:r>
    </w:p>
    <w:p w:rsidR="00447449" w:rsidRDefault="00447449" w:rsidP="00212421">
      <w:pPr>
        <w:pStyle w:val="Heading1"/>
        <w:rPr>
          <w:lang w:eastAsia="zh-CN"/>
        </w:rPr>
      </w:pPr>
      <w:r>
        <w:rPr>
          <w:bCs/>
          <w:lang w:eastAsia="zh-CN"/>
        </w:rPr>
        <w:t>3</w:t>
      </w:r>
      <w:r w:rsidRPr="00B777D5">
        <w:rPr>
          <w:lang w:eastAsia="zh-CN"/>
        </w:rPr>
        <w:tab/>
      </w:r>
      <w:r w:rsidR="00141718">
        <w:rPr>
          <w:rFonts w:hint="eastAsia"/>
          <w:lang w:eastAsia="zh-CN"/>
        </w:rPr>
        <w:t>WRC-12</w:t>
      </w:r>
      <w:r w:rsidR="00141718">
        <w:rPr>
          <w:rFonts w:hint="eastAsia"/>
          <w:lang w:eastAsia="zh-CN"/>
        </w:rPr>
        <w:t>提案管理系统</w:t>
      </w:r>
    </w:p>
    <w:p w:rsidR="00447449" w:rsidRPr="000974E9" w:rsidRDefault="00141718" w:rsidP="000974E9">
      <w:pPr>
        <w:ind w:firstLineChars="200" w:firstLine="480"/>
        <w:rPr>
          <w:lang w:val="fr-FR" w:eastAsia="zh-CN"/>
        </w:rPr>
      </w:pPr>
      <w:r>
        <w:rPr>
          <w:rFonts w:hint="eastAsia"/>
          <w:lang w:eastAsia="zh-CN"/>
        </w:rPr>
        <w:t>现已开发了</w:t>
      </w: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提案</w:t>
      </w:r>
      <w:r w:rsidR="009F21A1">
        <w:rPr>
          <w:rFonts w:hint="eastAsia"/>
          <w:lang w:eastAsia="zh-CN"/>
        </w:rPr>
        <w:t>管理</w:t>
      </w:r>
      <w:r>
        <w:rPr>
          <w:rFonts w:hint="eastAsia"/>
          <w:lang w:eastAsia="zh-CN"/>
        </w:rPr>
        <w:t>系统，旨在提供便于使用的、在网上获取有关</w:t>
      </w:r>
      <w:r w:rsidR="009F21A1">
        <w:rPr>
          <w:rFonts w:hint="eastAsia"/>
          <w:lang w:eastAsia="zh-CN"/>
        </w:rPr>
        <w:t>大会</w:t>
      </w:r>
      <w:r w:rsidR="009A4235">
        <w:rPr>
          <w:rFonts w:hint="eastAsia"/>
          <w:lang w:eastAsia="zh-CN"/>
        </w:rPr>
        <w:t>工作提案</w:t>
      </w:r>
      <w:r w:rsidR="009F21A1">
        <w:rPr>
          <w:rFonts w:hint="eastAsia"/>
          <w:lang w:eastAsia="zh-CN"/>
        </w:rPr>
        <w:t>的</w:t>
      </w:r>
      <w:r w:rsidR="009A4235">
        <w:rPr>
          <w:rFonts w:hint="eastAsia"/>
          <w:lang w:eastAsia="zh-CN"/>
        </w:rPr>
        <w:t>手段。该系统通过</w:t>
      </w:r>
      <w:r w:rsidR="009A4235" w:rsidRPr="000974E9">
        <w:rPr>
          <w:rFonts w:hint="eastAsia"/>
          <w:lang w:val="fr-FR" w:eastAsia="zh-CN"/>
        </w:rPr>
        <w:t>WRC-12</w:t>
      </w:r>
      <w:r w:rsidR="009A4235">
        <w:rPr>
          <w:rFonts w:hint="eastAsia"/>
          <w:lang w:eastAsia="zh-CN"/>
        </w:rPr>
        <w:t>网页提供</w:t>
      </w:r>
      <w:r w:rsidR="007969A4" w:rsidRPr="000974E9">
        <w:rPr>
          <w:rFonts w:hint="eastAsia"/>
          <w:lang w:val="fr-FR" w:eastAsia="zh-CN"/>
        </w:rPr>
        <w:t>（</w:t>
      </w:r>
      <w:hyperlink r:id="rId10" w:history="1">
        <w:r w:rsidR="00447449" w:rsidRPr="000974E9">
          <w:rPr>
            <w:rStyle w:val="Hyperlink"/>
            <w:lang w:val="fr-FR" w:eastAsia="zh-CN"/>
          </w:rPr>
          <w:t>http://www.itu.int/ITU-R/go/wrc-12</w:t>
        </w:r>
      </w:hyperlink>
      <w:r w:rsidR="000974E9" w:rsidRPr="000974E9">
        <w:rPr>
          <w:rFonts w:hint="eastAsia"/>
          <w:lang w:val="fr-FR" w:eastAsia="zh-CN"/>
        </w:rPr>
        <w:t>，</w:t>
      </w:r>
      <w:r w:rsidR="007969A4">
        <w:rPr>
          <w:rFonts w:hint="eastAsia"/>
          <w:lang w:eastAsia="zh-CN"/>
        </w:rPr>
        <w:t>点击</w:t>
      </w:r>
      <w:r w:rsidR="007969A4" w:rsidRPr="000974E9">
        <w:rPr>
          <w:rFonts w:hint="eastAsia"/>
          <w:lang w:val="fr-FR" w:eastAsia="zh-CN"/>
        </w:rPr>
        <w:t>“</w:t>
      </w:r>
      <w:r w:rsidR="009A4235">
        <w:rPr>
          <w:rFonts w:hint="eastAsia"/>
          <w:lang w:eastAsia="zh-CN"/>
        </w:rPr>
        <w:t>文件</w:t>
      </w:r>
      <w:r w:rsidR="007969A4" w:rsidRPr="000974E9">
        <w:rPr>
          <w:rFonts w:hint="eastAsia"/>
          <w:lang w:val="fr-FR" w:eastAsia="zh-CN"/>
        </w:rPr>
        <w:t>”（</w:t>
      </w:r>
      <w:r w:rsidR="007969A4" w:rsidRPr="000974E9">
        <w:rPr>
          <w:rFonts w:hint="eastAsia"/>
          <w:lang w:val="fr-FR" w:eastAsia="zh-CN"/>
        </w:rPr>
        <w:t>Document</w:t>
      </w:r>
      <w:r w:rsidR="007969A4" w:rsidRPr="000974E9">
        <w:rPr>
          <w:rFonts w:hint="eastAsia"/>
          <w:lang w:val="fr-FR" w:eastAsia="zh-CN"/>
        </w:rPr>
        <w:t>）</w:t>
      </w:r>
      <w:r w:rsidR="009A4235">
        <w:rPr>
          <w:rFonts w:hint="eastAsia"/>
          <w:lang w:eastAsia="zh-CN"/>
        </w:rPr>
        <w:t>即可以找到</w:t>
      </w:r>
      <w:r w:rsidR="007969A4" w:rsidRPr="000974E9">
        <w:rPr>
          <w:rFonts w:hint="eastAsia"/>
          <w:lang w:val="fr-FR" w:eastAsia="zh-CN"/>
        </w:rPr>
        <w:t>“</w:t>
      </w:r>
      <w:hyperlink r:id="rId11" w:tgtFrame="_blank" w:history="1">
        <w:r w:rsidR="009F21A1" w:rsidRPr="000974E9">
          <w:rPr>
            <w:rStyle w:val="Hyperlink"/>
            <w:lang w:val="fr-FR" w:eastAsia="zh-CN"/>
          </w:rPr>
          <w:t>WRC-12</w:t>
        </w:r>
        <w:r w:rsidR="009A4235">
          <w:rPr>
            <w:rStyle w:val="Hyperlink"/>
            <w:rFonts w:hint="eastAsia"/>
            <w:lang w:eastAsia="zh-CN"/>
          </w:rPr>
          <w:t>提案管理</w:t>
        </w:r>
      </w:hyperlink>
      <w:r w:rsidR="007969A4" w:rsidRPr="000974E9">
        <w:rPr>
          <w:rFonts w:hint="eastAsia"/>
          <w:lang w:val="fr-FR" w:eastAsia="zh-CN"/>
        </w:rPr>
        <w:t>”</w:t>
      </w:r>
      <w:r w:rsidR="009A4235" w:rsidRPr="000974E9">
        <w:rPr>
          <w:rFonts w:hint="eastAsia"/>
          <w:lang w:val="fr-FR" w:eastAsia="zh-CN"/>
        </w:rPr>
        <w:t>（</w:t>
      </w:r>
      <w:r w:rsidR="009A4235" w:rsidRPr="000974E9">
        <w:rPr>
          <w:rFonts w:hint="eastAsia"/>
          <w:lang w:val="fr-FR" w:eastAsia="zh-CN"/>
        </w:rPr>
        <w:t>WRC-12Proposal Management</w:t>
      </w:r>
      <w:r w:rsidR="009A4235" w:rsidRPr="000974E9">
        <w:rPr>
          <w:rFonts w:hint="eastAsia"/>
          <w:lang w:val="fr-FR" w:eastAsia="zh-CN"/>
        </w:rPr>
        <w:t>）</w:t>
      </w:r>
      <w:r w:rsidR="007969A4" w:rsidRPr="000974E9">
        <w:rPr>
          <w:rFonts w:hint="eastAsia"/>
          <w:lang w:val="fr-FR" w:eastAsia="zh-CN"/>
        </w:rPr>
        <w:t>）</w:t>
      </w:r>
      <w:r w:rsidR="009A4235">
        <w:rPr>
          <w:rFonts w:hint="eastAsia"/>
          <w:lang w:eastAsia="zh-CN"/>
        </w:rPr>
        <w:t>。</w:t>
      </w:r>
    </w:p>
    <w:p w:rsidR="00447449" w:rsidRPr="00B777D5" w:rsidRDefault="00447449" w:rsidP="00212421">
      <w:pPr>
        <w:pStyle w:val="Heading1"/>
        <w:rPr>
          <w:lang w:eastAsia="zh-CN"/>
        </w:rPr>
      </w:pPr>
      <w:r>
        <w:rPr>
          <w:bCs/>
          <w:lang w:eastAsia="zh-CN"/>
        </w:rPr>
        <w:t>4</w:t>
      </w:r>
      <w:r w:rsidRPr="00B777D5">
        <w:rPr>
          <w:lang w:eastAsia="zh-CN"/>
        </w:rPr>
        <w:tab/>
      </w:r>
      <w:r w:rsidR="009F21A1">
        <w:rPr>
          <w:lang w:eastAsia="zh-CN"/>
        </w:rPr>
        <w:t>WRC-12</w:t>
      </w:r>
      <w:r w:rsidR="009A4235">
        <w:rPr>
          <w:rFonts w:hint="eastAsia"/>
          <w:lang w:eastAsia="zh-CN"/>
        </w:rPr>
        <w:t>文件</w:t>
      </w:r>
      <w:r w:rsidR="009F21A1">
        <w:rPr>
          <w:rFonts w:hint="eastAsia"/>
          <w:lang w:eastAsia="zh-CN"/>
        </w:rPr>
        <w:t>同步</w:t>
      </w:r>
    </w:p>
    <w:p w:rsidR="00447449" w:rsidRDefault="009A4235" w:rsidP="000974E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 w:rsidR="007969A4">
        <w:rPr>
          <w:lang w:eastAsia="zh-CN"/>
        </w:rPr>
        <w:t>CA/196</w:t>
      </w:r>
      <w:r>
        <w:rPr>
          <w:rFonts w:hint="eastAsia"/>
          <w:lang w:eastAsia="zh-CN"/>
        </w:rPr>
        <w:t>号通函的第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节提供了有关</w:t>
      </w: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文件方面的初步信息。</w:t>
      </w:r>
    </w:p>
    <w:p w:rsidR="00447449" w:rsidRPr="00D17807" w:rsidRDefault="00B77DF3" w:rsidP="00517ABD">
      <w:pPr>
        <w:ind w:firstLineChars="200" w:firstLine="480"/>
        <w:rPr>
          <w:szCs w:val="24"/>
          <w:lang w:eastAsia="zh-CN"/>
        </w:rPr>
      </w:pPr>
      <w:r>
        <w:rPr>
          <w:rFonts w:hint="eastAsia"/>
          <w:lang w:eastAsia="zh-CN"/>
        </w:rPr>
        <w:t>秘书处在</w:t>
      </w: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网页</w:t>
      </w:r>
      <w:r w:rsidR="007969A4">
        <w:rPr>
          <w:rFonts w:hint="eastAsia"/>
          <w:lang w:eastAsia="zh-CN"/>
        </w:rPr>
        <w:t>（</w:t>
      </w:r>
      <w:hyperlink r:id="rId12" w:history="1">
        <w:r w:rsidR="000974E9" w:rsidRPr="000974E9">
          <w:rPr>
            <w:rStyle w:val="Hyperlink"/>
            <w:rFonts w:hint="eastAsia"/>
          </w:rPr>
          <w:t>http://www.itu.int/ITU-R/go/wrc-12</w:t>
        </w:r>
      </w:hyperlink>
      <w:r w:rsidR="000974E9" w:rsidRPr="000974E9">
        <w:rPr>
          <w:rFonts w:hint="eastAsia"/>
        </w:rPr>
        <w:t>）上提供</w:t>
      </w:r>
      <w:r w:rsidR="000974E9" w:rsidRPr="00677321">
        <w:rPr>
          <w:rFonts w:hint="eastAsia"/>
          <w:b/>
          <w:bCs/>
        </w:rPr>
        <w:t>国际电联</w:t>
      </w:r>
      <w:bookmarkStart w:id="4" w:name="_GoBack"/>
      <w:bookmarkEnd w:id="4"/>
      <w:r w:rsidR="000974E9" w:rsidRPr="00677321">
        <w:rPr>
          <w:rFonts w:hint="eastAsia"/>
          <w:b/>
          <w:bCs/>
        </w:rPr>
        <w:t>WRC-12</w:t>
      </w:r>
      <w:r w:rsidR="007969A4">
        <w:rPr>
          <w:rFonts w:hint="eastAsia"/>
          <w:b/>
          <w:bCs/>
          <w:lang w:eastAsia="zh-CN"/>
        </w:rPr>
        <w:t>同步应</w:t>
      </w:r>
      <w:r w:rsidRPr="00B77DF3">
        <w:rPr>
          <w:rFonts w:hint="eastAsia"/>
          <w:b/>
          <w:bCs/>
          <w:lang w:eastAsia="zh-CN"/>
        </w:rPr>
        <w:t>用软件</w:t>
      </w:r>
      <w:r>
        <w:rPr>
          <w:rFonts w:hint="eastAsia"/>
          <w:lang w:eastAsia="zh-CN"/>
        </w:rPr>
        <w:t>，方便在大会前和大会期间实现</w:t>
      </w:r>
      <w:r>
        <w:rPr>
          <w:rFonts w:hint="eastAsia"/>
          <w:lang w:eastAsia="zh-CN"/>
        </w:rPr>
        <w:t>WRC-12</w:t>
      </w:r>
      <w:r w:rsidR="007969A4">
        <w:rPr>
          <w:rFonts w:hint="eastAsia"/>
          <w:lang w:eastAsia="zh-CN"/>
        </w:rPr>
        <w:t>文件在个人计算机本地驱动器上的同步。该应用软件已配置为接</w:t>
      </w:r>
      <w:r>
        <w:rPr>
          <w:rFonts w:hint="eastAsia"/>
          <w:lang w:eastAsia="zh-CN"/>
        </w:rPr>
        <w:t>入在日内瓦的国际电联服务器并与</w:t>
      </w:r>
      <w:r w:rsidR="009F21A1">
        <w:rPr>
          <w:rFonts w:hint="eastAsia"/>
          <w:lang w:eastAsia="zh-CN"/>
        </w:rPr>
        <w:t>按需</w:t>
      </w:r>
      <w:r>
        <w:rPr>
          <w:rFonts w:hint="eastAsia"/>
          <w:lang w:eastAsia="zh-CN"/>
        </w:rPr>
        <w:t>最新出版的文件同步。可通过下列网页利用国际电联</w:t>
      </w:r>
      <w:r>
        <w:rPr>
          <w:rFonts w:hint="eastAsia"/>
          <w:lang w:eastAsia="zh-CN"/>
        </w:rPr>
        <w:t>TIES</w:t>
      </w:r>
      <w:r w:rsidR="007969A4">
        <w:rPr>
          <w:rFonts w:hint="eastAsia"/>
          <w:lang w:eastAsia="zh-CN"/>
        </w:rPr>
        <w:t>帐号安装该应</w:t>
      </w:r>
      <w:r>
        <w:rPr>
          <w:rFonts w:hint="eastAsia"/>
          <w:lang w:eastAsia="zh-CN"/>
        </w:rPr>
        <w:t>用：</w:t>
      </w:r>
      <w:hyperlink r:id="rId13" w:history="1">
        <w:r w:rsidR="00447449" w:rsidRPr="00D17807">
          <w:rPr>
            <w:rStyle w:val="Hyperlink"/>
            <w:szCs w:val="24"/>
            <w:lang w:eastAsia="zh-CN"/>
          </w:rPr>
          <w:t>http://www.itu.int/ITU-R/go/wrc-12-sync</w:t>
        </w:r>
      </w:hyperlink>
      <w:r w:rsidR="007969A4">
        <w:rPr>
          <w:rFonts w:hint="eastAsia"/>
          <w:szCs w:val="24"/>
          <w:lang w:eastAsia="zh-CN"/>
        </w:rPr>
        <w:t>。</w:t>
      </w:r>
    </w:p>
    <w:p w:rsidR="00447449" w:rsidRPr="00B777D5" w:rsidRDefault="00447449" w:rsidP="00212421">
      <w:pPr>
        <w:pStyle w:val="Heading1"/>
        <w:rPr>
          <w:lang w:eastAsia="zh-CN"/>
        </w:rPr>
      </w:pPr>
      <w:r>
        <w:rPr>
          <w:bCs/>
          <w:lang w:eastAsia="zh-CN"/>
        </w:rPr>
        <w:lastRenderedPageBreak/>
        <w:t>5</w:t>
      </w:r>
      <w:r w:rsidRPr="00B777D5">
        <w:rPr>
          <w:lang w:eastAsia="zh-CN"/>
        </w:rPr>
        <w:tab/>
      </w:r>
      <w:r>
        <w:rPr>
          <w:lang w:eastAsia="zh-CN"/>
        </w:rPr>
        <w:t xml:space="preserve">WRC-12 </w:t>
      </w:r>
      <w:r w:rsidR="007969A4">
        <w:rPr>
          <w:rFonts w:hint="eastAsia"/>
          <w:lang w:eastAsia="zh-CN"/>
        </w:rPr>
        <w:t>会议门户站点</w:t>
      </w:r>
      <w:r w:rsidR="00B77DF3">
        <w:rPr>
          <w:rFonts w:hint="eastAsia"/>
          <w:lang w:eastAsia="zh-CN"/>
        </w:rPr>
        <w:t>站址</w:t>
      </w:r>
    </w:p>
    <w:p w:rsidR="00783185" w:rsidRPr="00783185" w:rsidRDefault="007969A4" w:rsidP="000974E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已为大会建立了门户站点</w:t>
      </w:r>
      <w:r w:rsidR="00B77DF3">
        <w:rPr>
          <w:rFonts w:hint="eastAsia"/>
          <w:lang w:eastAsia="zh-CN"/>
        </w:rPr>
        <w:t>（</w:t>
      </w:r>
      <w:r w:rsidR="00447449" w:rsidRPr="00E940C2">
        <w:rPr>
          <w:lang w:eastAsia="zh-CN"/>
        </w:rPr>
        <w:t>SharePoint</w:t>
      </w:r>
      <w:r w:rsidR="00B77DF3">
        <w:rPr>
          <w:rFonts w:hint="eastAsia"/>
          <w:lang w:eastAsia="zh-CN"/>
        </w:rPr>
        <w:t>）站址，将在大会期间为</w:t>
      </w:r>
      <w:r w:rsidR="00783185">
        <w:rPr>
          <w:rFonts w:hint="eastAsia"/>
          <w:lang w:eastAsia="zh-CN"/>
        </w:rPr>
        <w:t>每一个</w:t>
      </w:r>
      <w:r w:rsidR="00B77DF3">
        <w:rPr>
          <w:rFonts w:hint="eastAsia"/>
          <w:lang w:eastAsia="zh-CN"/>
        </w:rPr>
        <w:t>委员会和工作组提供</w:t>
      </w:r>
      <w:r w:rsidR="00783185">
        <w:rPr>
          <w:rFonts w:hint="eastAsia"/>
          <w:lang w:eastAsia="zh-CN"/>
        </w:rPr>
        <w:t>分站址，</w:t>
      </w:r>
      <w:r>
        <w:rPr>
          <w:rFonts w:hint="eastAsia"/>
          <w:lang w:eastAsia="zh-CN"/>
        </w:rPr>
        <w:t>以便</w:t>
      </w:r>
      <w:r w:rsidR="00783185">
        <w:rPr>
          <w:rFonts w:hint="eastAsia"/>
          <w:lang w:eastAsia="zh-CN"/>
        </w:rPr>
        <w:t>在这些分站址中创建“共享文件夹”（</w:t>
      </w:r>
      <w:r w:rsidR="00447449" w:rsidRPr="00E940C2">
        <w:rPr>
          <w:lang w:eastAsia="zh-CN"/>
        </w:rPr>
        <w:t>Share Folders</w:t>
      </w:r>
      <w:r>
        <w:rPr>
          <w:rFonts w:hint="eastAsia"/>
          <w:lang w:eastAsia="zh-CN"/>
        </w:rPr>
        <w:t>），方便代表交流情况通报文件。此外，这些站址可包含有关各组</w:t>
      </w:r>
      <w:r w:rsidR="00783185">
        <w:rPr>
          <w:rFonts w:hint="eastAsia"/>
          <w:lang w:eastAsia="zh-CN"/>
        </w:rPr>
        <w:t>工作的信息。</w:t>
      </w:r>
      <w:r>
        <w:rPr>
          <w:lang w:eastAsia="zh-CN"/>
        </w:rPr>
        <w:t>WRC-12 INFO/3</w:t>
      </w:r>
      <w:r>
        <w:rPr>
          <w:rFonts w:hint="eastAsia"/>
          <w:lang w:eastAsia="zh-CN"/>
        </w:rPr>
        <w:t>号情况通报文件将提供有关该门户站点</w:t>
      </w:r>
      <w:r w:rsidR="00783185">
        <w:rPr>
          <w:rFonts w:hint="eastAsia"/>
          <w:lang w:eastAsia="zh-CN"/>
        </w:rPr>
        <w:t>使用的更多详细信息。</w:t>
      </w:r>
    </w:p>
    <w:p w:rsidR="00783185" w:rsidRPr="003541EE" w:rsidRDefault="00447449" w:rsidP="00212421">
      <w:pPr>
        <w:pStyle w:val="Heading1"/>
        <w:rPr>
          <w:lang w:eastAsia="zh-CN"/>
        </w:rPr>
      </w:pPr>
      <w:r>
        <w:rPr>
          <w:lang w:eastAsia="zh-CN"/>
        </w:rPr>
        <w:t>6</w:t>
      </w:r>
      <w:r w:rsidRPr="003541EE">
        <w:rPr>
          <w:lang w:eastAsia="zh-CN"/>
        </w:rPr>
        <w:tab/>
      </w:r>
      <w:r w:rsidR="00783185">
        <w:rPr>
          <w:rFonts w:hint="eastAsia"/>
          <w:lang w:eastAsia="zh-CN"/>
        </w:rPr>
        <w:t>与会者注册、签证申请和其他信息</w:t>
      </w:r>
      <w:r w:rsidRPr="003541EE">
        <w:rPr>
          <w:lang w:eastAsia="zh-CN"/>
        </w:rPr>
        <w:t xml:space="preserve"> </w:t>
      </w:r>
    </w:p>
    <w:p w:rsidR="00447449" w:rsidRPr="00F02CF2" w:rsidRDefault="00783185" w:rsidP="000974E9">
      <w:pPr>
        <w:ind w:firstLineChars="200" w:firstLine="480"/>
        <w:rPr>
          <w:b/>
          <w:lang w:eastAsia="zh-CN"/>
        </w:rPr>
      </w:pPr>
      <w:r w:rsidRPr="00F02CF2">
        <w:rPr>
          <w:rFonts w:hint="eastAsia"/>
          <w:lang w:eastAsia="zh-CN"/>
        </w:rPr>
        <w:t>第</w:t>
      </w:r>
      <w:r w:rsidRPr="00F02CF2">
        <w:rPr>
          <w:rFonts w:hint="eastAsia"/>
          <w:lang w:eastAsia="zh-CN"/>
        </w:rPr>
        <w:t>CA/196</w:t>
      </w:r>
      <w:r w:rsidRPr="00F02CF2">
        <w:rPr>
          <w:rFonts w:hint="eastAsia"/>
          <w:lang w:eastAsia="zh-CN"/>
        </w:rPr>
        <w:t>号通函第</w:t>
      </w:r>
      <w:r w:rsidRPr="00F02CF2">
        <w:rPr>
          <w:rFonts w:hint="eastAsia"/>
          <w:lang w:eastAsia="zh-CN"/>
        </w:rPr>
        <w:t>6</w:t>
      </w:r>
      <w:r w:rsidRPr="00F02CF2">
        <w:rPr>
          <w:rFonts w:hint="eastAsia"/>
          <w:lang w:eastAsia="zh-CN"/>
        </w:rPr>
        <w:t>、</w:t>
      </w:r>
      <w:r w:rsidRPr="00F02CF2">
        <w:rPr>
          <w:rFonts w:hint="eastAsia"/>
          <w:lang w:eastAsia="zh-CN"/>
        </w:rPr>
        <w:t>7</w:t>
      </w:r>
      <w:r w:rsidRPr="00F02CF2">
        <w:rPr>
          <w:rFonts w:hint="eastAsia"/>
          <w:lang w:eastAsia="zh-CN"/>
        </w:rPr>
        <w:t>和</w:t>
      </w:r>
      <w:r w:rsidRPr="00F02CF2">
        <w:rPr>
          <w:rFonts w:hint="eastAsia"/>
          <w:lang w:eastAsia="zh-CN"/>
        </w:rPr>
        <w:t>8</w:t>
      </w:r>
      <w:r w:rsidRPr="00F02CF2">
        <w:rPr>
          <w:rFonts w:hint="eastAsia"/>
          <w:lang w:eastAsia="zh-CN"/>
        </w:rPr>
        <w:t>节以及附件</w:t>
      </w:r>
      <w:r w:rsidRPr="00F02CF2">
        <w:rPr>
          <w:rFonts w:hint="eastAsia"/>
          <w:lang w:eastAsia="zh-CN"/>
        </w:rPr>
        <w:t>3</w:t>
      </w:r>
      <w:r w:rsidRPr="00F02CF2">
        <w:rPr>
          <w:rFonts w:hint="eastAsia"/>
          <w:lang w:eastAsia="zh-CN"/>
        </w:rPr>
        <w:t>提供了有关</w:t>
      </w:r>
      <w:r w:rsidRPr="00F02CF2">
        <w:rPr>
          <w:rFonts w:hint="eastAsia"/>
          <w:lang w:eastAsia="zh-CN"/>
        </w:rPr>
        <w:t>WRC-12</w:t>
      </w:r>
      <w:r w:rsidRPr="00F02CF2">
        <w:rPr>
          <w:rFonts w:hint="eastAsia"/>
          <w:lang w:eastAsia="zh-CN"/>
        </w:rPr>
        <w:t>与会者注册、签证申请和酒店住宿的信息。</w:t>
      </w:r>
    </w:p>
    <w:p w:rsidR="00447449" w:rsidRPr="001A3800" w:rsidRDefault="00783185" w:rsidP="00212421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我们仅在此时请成员国和观察员实体通过其各自的指定牵头人</w:t>
      </w:r>
      <w:r w:rsidR="00F02CF2">
        <w:rPr>
          <w:rFonts w:hint="eastAsia"/>
          <w:szCs w:val="24"/>
          <w:lang w:eastAsia="zh-CN"/>
        </w:rPr>
        <w:t>（</w:t>
      </w:r>
      <w:r w:rsidR="00F02CF2">
        <w:rPr>
          <w:szCs w:val="24"/>
          <w:lang w:eastAsia="zh-CN"/>
        </w:rPr>
        <w:t>DFP</w:t>
      </w:r>
      <w:r w:rsidR="00F02CF2">
        <w:rPr>
          <w:rFonts w:hint="eastAsia"/>
          <w:szCs w:val="24"/>
          <w:lang w:eastAsia="zh-CN"/>
        </w:rPr>
        <w:t>）</w:t>
      </w:r>
      <w:r>
        <w:rPr>
          <w:rFonts w:hint="eastAsia"/>
          <w:szCs w:val="24"/>
          <w:lang w:eastAsia="zh-CN"/>
        </w:rPr>
        <w:t>提交其参加</w:t>
      </w:r>
      <w:r>
        <w:rPr>
          <w:rFonts w:hint="eastAsia"/>
          <w:szCs w:val="24"/>
          <w:lang w:eastAsia="zh-CN"/>
        </w:rPr>
        <w:t>WRC-12</w:t>
      </w:r>
      <w:r>
        <w:rPr>
          <w:rFonts w:hint="eastAsia"/>
          <w:szCs w:val="24"/>
          <w:lang w:eastAsia="zh-CN"/>
        </w:rPr>
        <w:t>的与会代表名单，以避免在注册时出现不必要的延误。</w:t>
      </w:r>
    </w:p>
    <w:p w:rsidR="00447449" w:rsidRPr="001A3800" w:rsidRDefault="00783185" w:rsidP="00212421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将通过</w:t>
      </w:r>
      <w:r w:rsidR="00AE0B80">
        <w:rPr>
          <w:szCs w:val="24"/>
          <w:lang w:eastAsia="zh-CN"/>
        </w:rPr>
        <w:t>WRC-12INFO/1</w:t>
      </w:r>
      <w:r w:rsidR="00AE0B80">
        <w:rPr>
          <w:rFonts w:hint="eastAsia"/>
          <w:szCs w:val="24"/>
          <w:lang w:eastAsia="zh-CN"/>
        </w:rPr>
        <w:t>和</w:t>
      </w:r>
      <w:r w:rsidR="00AE0B80">
        <w:rPr>
          <w:szCs w:val="24"/>
          <w:lang w:eastAsia="zh-CN"/>
        </w:rPr>
        <w:t>INFO/2</w:t>
      </w:r>
      <w:r w:rsidR="00AE0B80">
        <w:rPr>
          <w:rFonts w:hint="eastAsia"/>
          <w:szCs w:val="24"/>
          <w:lang w:eastAsia="zh-CN"/>
        </w:rPr>
        <w:t>号文件向</w:t>
      </w:r>
      <w:r w:rsidR="00AE0B80">
        <w:rPr>
          <w:rFonts w:hint="eastAsia"/>
          <w:szCs w:val="24"/>
          <w:lang w:eastAsia="zh-CN"/>
        </w:rPr>
        <w:t>WRC-12</w:t>
      </w:r>
      <w:r w:rsidR="00AE0B80">
        <w:rPr>
          <w:rFonts w:hint="eastAsia"/>
          <w:szCs w:val="24"/>
          <w:lang w:eastAsia="zh-CN"/>
        </w:rPr>
        <w:t>与会者提供更多实用信息。</w:t>
      </w:r>
    </w:p>
    <w:p w:rsidR="00447449" w:rsidRPr="00474D21" w:rsidRDefault="00447449" w:rsidP="000974E9">
      <w:pPr>
        <w:spacing w:before="360"/>
        <w:rPr>
          <w:lang w:eastAsia="zh-CN"/>
        </w:rPr>
      </w:pPr>
      <w:r>
        <w:rPr>
          <w:b/>
          <w:lang w:eastAsia="zh-CN"/>
        </w:rPr>
        <w:t>7</w:t>
      </w:r>
      <w:r w:rsidRPr="00474D21">
        <w:rPr>
          <w:lang w:eastAsia="zh-CN"/>
        </w:rPr>
        <w:tab/>
      </w:r>
      <w:r w:rsidR="00AE0B80">
        <w:rPr>
          <w:rFonts w:hint="eastAsia"/>
          <w:lang w:eastAsia="zh-CN"/>
        </w:rPr>
        <w:t>无线电</w:t>
      </w:r>
      <w:r w:rsidR="00F02CF2">
        <w:rPr>
          <w:rFonts w:hint="eastAsia"/>
          <w:lang w:eastAsia="zh-CN"/>
        </w:rPr>
        <w:t>通信</w:t>
      </w:r>
      <w:r w:rsidR="00AE0B80">
        <w:rPr>
          <w:rFonts w:hint="eastAsia"/>
          <w:lang w:eastAsia="zh-CN"/>
        </w:rPr>
        <w:t>局内负责有关</w:t>
      </w:r>
      <w:r w:rsidRPr="00474D21">
        <w:rPr>
          <w:lang w:eastAsia="zh-CN"/>
        </w:rPr>
        <w:t>WRC-</w:t>
      </w:r>
      <w:r>
        <w:rPr>
          <w:lang w:eastAsia="zh-CN"/>
        </w:rPr>
        <w:t>12</w:t>
      </w:r>
      <w:r w:rsidR="00AE0B80">
        <w:rPr>
          <w:rFonts w:hint="eastAsia"/>
          <w:lang w:eastAsia="zh-CN"/>
        </w:rPr>
        <w:t>一般性事务的联络人是副主任</w:t>
      </w:r>
      <w:r w:rsidRPr="00474D21">
        <w:rPr>
          <w:lang w:eastAsia="zh-CN"/>
        </w:rPr>
        <w:t>Fabio Leite</w:t>
      </w:r>
      <w:r w:rsidR="000974E9">
        <w:rPr>
          <w:rFonts w:hint="eastAsia"/>
          <w:lang w:eastAsia="zh-CN"/>
        </w:rPr>
        <w:t>先生</w:t>
      </w:r>
      <w:r w:rsidR="00F02CF2">
        <w:rPr>
          <w:rFonts w:hint="eastAsia"/>
          <w:lang w:eastAsia="zh-CN"/>
        </w:rPr>
        <w:t>（</w:t>
      </w:r>
      <w:r w:rsidR="00AE0B80">
        <w:rPr>
          <w:rFonts w:hint="eastAsia"/>
          <w:lang w:eastAsia="zh-CN"/>
        </w:rPr>
        <w:t>电话：</w:t>
      </w:r>
      <w:r w:rsidRPr="00474D21">
        <w:rPr>
          <w:lang w:eastAsia="zh-CN"/>
        </w:rPr>
        <w:t>+4</w:t>
      </w:r>
      <w:r w:rsidR="000974E9">
        <w:rPr>
          <w:lang w:eastAsia="zh-CN"/>
        </w:rPr>
        <w:t>1 22 730 5940</w:t>
      </w:r>
      <w:r w:rsidR="009F21A1">
        <w:rPr>
          <w:rFonts w:hint="eastAsia"/>
          <w:lang w:eastAsia="zh-CN"/>
        </w:rPr>
        <w:t>，</w:t>
      </w:r>
      <w:r w:rsidR="00AE0B80">
        <w:rPr>
          <w:rFonts w:hint="eastAsia"/>
          <w:lang w:eastAsia="zh-CN"/>
        </w:rPr>
        <w:t>电子邮件：</w:t>
      </w:r>
      <w:hyperlink r:id="rId14" w:history="1">
        <w:r w:rsidRPr="00F80CBF">
          <w:rPr>
            <w:rStyle w:val="Hyperlink"/>
            <w:lang w:eastAsia="zh-CN"/>
          </w:rPr>
          <w:t>fabio.leite@itu.int</w:t>
        </w:r>
      </w:hyperlink>
      <w:r w:rsidR="00F02CF2">
        <w:rPr>
          <w:rFonts w:hint="eastAsia"/>
          <w:lang w:eastAsia="zh-CN"/>
        </w:rPr>
        <w:t>）。</w:t>
      </w:r>
    </w:p>
    <w:p w:rsidR="00447449" w:rsidRPr="00474D21" w:rsidRDefault="00447449" w:rsidP="00212421">
      <w:pPr>
        <w:spacing w:before="360"/>
        <w:rPr>
          <w:lang w:eastAsia="zh-CN"/>
        </w:rPr>
      </w:pPr>
    </w:p>
    <w:p w:rsidR="00447449" w:rsidRPr="003F6639" w:rsidRDefault="00447449" w:rsidP="000974E9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720"/>
        <w:rPr>
          <w:lang w:val="fr-FR" w:eastAsia="zh-CN"/>
        </w:rPr>
      </w:pPr>
      <w:r w:rsidRPr="00474D21">
        <w:rPr>
          <w:lang w:eastAsia="zh-CN"/>
        </w:rPr>
        <w:tab/>
      </w:r>
      <w:r w:rsidR="00AE0B80">
        <w:rPr>
          <w:rFonts w:hint="eastAsia"/>
          <w:lang w:eastAsia="zh-CN"/>
        </w:rPr>
        <w:t>无线电通信局主任</w:t>
      </w:r>
      <w:r w:rsidR="000974E9">
        <w:rPr>
          <w:lang w:val="fr-FR" w:eastAsia="zh-CN"/>
        </w:rPr>
        <w:br/>
      </w:r>
      <w:r w:rsidR="000974E9">
        <w:rPr>
          <w:rFonts w:hint="eastAsia"/>
          <w:lang w:val="fr-FR" w:eastAsia="zh-CN"/>
        </w:rPr>
        <w:tab/>
      </w:r>
      <w:r w:rsidR="008245ED">
        <w:rPr>
          <w:rFonts w:hint="eastAsia"/>
          <w:lang w:val="fr-FR" w:eastAsia="zh-CN"/>
        </w:rPr>
        <w:t>弗朗索瓦</w:t>
      </w:r>
      <w:r w:rsidR="008245ED" w:rsidRPr="00517ABD">
        <w:rPr>
          <w:sz w:val="20"/>
          <w:lang w:val="fr-FR" w:eastAsia="zh-CN"/>
        </w:rPr>
        <w:t>•</w:t>
      </w:r>
      <w:r w:rsidR="008245ED">
        <w:rPr>
          <w:rFonts w:hint="eastAsia"/>
          <w:lang w:val="fr-FR" w:eastAsia="zh-CN"/>
        </w:rPr>
        <w:t>朗西</w:t>
      </w:r>
    </w:p>
    <w:p w:rsidR="00447449" w:rsidRPr="003F6639" w:rsidRDefault="00447449" w:rsidP="00212421">
      <w:pPr>
        <w:tabs>
          <w:tab w:val="center" w:pos="7371"/>
        </w:tabs>
        <w:rPr>
          <w:lang w:val="fr-FR" w:eastAsia="zh-CN"/>
        </w:rPr>
      </w:pPr>
    </w:p>
    <w:p w:rsidR="00447449" w:rsidRPr="003F6639" w:rsidRDefault="00447449" w:rsidP="00212421">
      <w:pPr>
        <w:tabs>
          <w:tab w:val="left" w:pos="284"/>
          <w:tab w:val="left" w:pos="568"/>
        </w:tabs>
        <w:rPr>
          <w:b/>
          <w:bCs/>
          <w:sz w:val="18"/>
          <w:szCs w:val="18"/>
          <w:lang w:val="fr-FR" w:eastAsia="zh-CN"/>
        </w:rPr>
      </w:pPr>
    </w:p>
    <w:p w:rsidR="00447449" w:rsidRDefault="008245ED" w:rsidP="00212421">
      <w:pPr>
        <w:tabs>
          <w:tab w:val="left" w:pos="284"/>
          <w:tab w:val="left" w:pos="568"/>
        </w:tabs>
        <w:rPr>
          <w:b/>
          <w:bCs/>
          <w:sz w:val="18"/>
          <w:szCs w:val="18"/>
          <w:lang w:val="fr-FR" w:eastAsia="zh-CN"/>
        </w:rPr>
      </w:pPr>
      <w:r>
        <w:rPr>
          <w:rFonts w:hint="eastAsia"/>
          <w:b/>
          <w:bCs/>
          <w:sz w:val="18"/>
          <w:szCs w:val="18"/>
          <w:lang w:val="fr-FR" w:eastAsia="zh-CN"/>
        </w:rPr>
        <w:t>分发：</w:t>
      </w:r>
    </w:p>
    <w:p w:rsidR="009F21A1" w:rsidRPr="003F6639" w:rsidRDefault="009F21A1" w:rsidP="00212421">
      <w:pPr>
        <w:tabs>
          <w:tab w:val="left" w:pos="284"/>
          <w:tab w:val="left" w:pos="568"/>
        </w:tabs>
        <w:rPr>
          <w:b/>
          <w:bCs/>
          <w:sz w:val="18"/>
          <w:szCs w:val="18"/>
          <w:lang w:val="fr-FR" w:eastAsia="zh-CN"/>
        </w:rPr>
      </w:pPr>
    </w:p>
    <w:p w:rsidR="009F21A1" w:rsidRPr="00924160" w:rsidRDefault="009F21A1" w:rsidP="00212421">
      <w:pPr>
        <w:numPr>
          <w:ilvl w:val="0"/>
          <w:numId w:val="3"/>
        </w:numPr>
        <w:tabs>
          <w:tab w:val="clear" w:pos="794"/>
          <w:tab w:val="num" w:pos="0"/>
          <w:tab w:val="left" w:pos="284"/>
          <w:tab w:val="left" w:pos="720"/>
        </w:tabs>
        <w:spacing w:before="0"/>
        <w:ind w:hanging="720"/>
        <w:textAlignment w:val="auto"/>
        <w:rPr>
          <w:sz w:val="18"/>
          <w:szCs w:val="18"/>
          <w:lang w:eastAsia="zh-CN"/>
        </w:rPr>
      </w:pPr>
      <w:r>
        <w:rPr>
          <w:rFonts w:hAnsi="SimSun" w:hint="eastAsia"/>
          <w:sz w:val="18"/>
          <w:szCs w:val="18"/>
          <w:lang w:eastAsia="zh-CN"/>
        </w:rPr>
        <w:t>国际电联成员国主管部门</w:t>
      </w:r>
    </w:p>
    <w:p w:rsidR="009F21A1" w:rsidRDefault="009F21A1" w:rsidP="00212421">
      <w:pPr>
        <w:numPr>
          <w:ilvl w:val="0"/>
          <w:numId w:val="3"/>
        </w:numPr>
        <w:tabs>
          <w:tab w:val="clear" w:pos="794"/>
          <w:tab w:val="num" w:pos="0"/>
          <w:tab w:val="left" w:pos="284"/>
          <w:tab w:val="left" w:pos="720"/>
        </w:tabs>
        <w:spacing w:before="0"/>
        <w:ind w:hanging="720"/>
        <w:textAlignment w:val="auto"/>
        <w:rPr>
          <w:sz w:val="18"/>
          <w:szCs w:val="18"/>
          <w:lang w:eastAsia="zh-CN"/>
        </w:rPr>
      </w:pPr>
      <w:r>
        <w:rPr>
          <w:rFonts w:hAnsi="SimSun" w:hint="eastAsia"/>
          <w:sz w:val="18"/>
          <w:szCs w:val="18"/>
          <w:lang w:eastAsia="zh-CN"/>
        </w:rPr>
        <w:t>观察员（第</w:t>
      </w:r>
      <w:r>
        <w:rPr>
          <w:rFonts w:hAnsi="SimSun" w:hint="eastAsia"/>
          <w:sz w:val="18"/>
          <w:szCs w:val="18"/>
          <w:lang w:eastAsia="zh-CN"/>
        </w:rPr>
        <w:t>99</w:t>
      </w:r>
      <w:r>
        <w:rPr>
          <w:rFonts w:hAnsi="SimSun" w:hint="eastAsia"/>
          <w:sz w:val="18"/>
          <w:szCs w:val="18"/>
          <w:lang w:eastAsia="zh-CN"/>
        </w:rPr>
        <w:t>号决议（</w:t>
      </w:r>
      <w:r>
        <w:rPr>
          <w:rFonts w:hAnsi="SimSun" w:hint="eastAsia"/>
          <w:sz w:val="18"/>
          <w:szCs w:val="18"/>
          <w:lang w:eastAsia="zh-CN"/>
        </w:rPr>
        <w:t>2010</w:t>
      </w:r>
      <w:r>
        <w:rPr>
          <w:rFonts w:hAnsi="SimSun" w:hint="eastAsia"/>
          <w:sz w:val="18"/>
          <w:szCs w:val="18"/>
          <w:lang w:eastAsia="zh-CN"/>
        </w:rPr>
        <w:t>年，瓜达拉哈拉，修订版））</w:t>
      </w:r>
    </w:p>
    <w:p w:rsidR="009F21A1" w:rsidRPr="00924160" w:rsidRDefault="009F21A1" w:rsidP="00517ABD">
      <w:pPr>
        <w:numPr>
          <w:ilvl w:val="0"/>
          <w:numId w:val="3"/>
        </w:numPr>
        <w:tabs>
          <w:tab w:val="left" w:pos="0"/>
          <w:tab w:val="left" w:pos="284"/>
          <w:tab w:val="left" w:pos="720"/>
        </w:tabs>
        <w:spacing w:before="0"/>
        <w:ind w:hanging="720"/>
        <w:textAlignment w:val="auto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根据国际电联《公约》第</w:t>
      </w:r>
      <w:r>
        <w:rPr>
          <w:rFonts w:hint="eastAsia"/>
          <w:sz w:val="18"/>
          <w:szCs w:val="18"/>
          <w:lang w:eastAsia="zh-CN"/>
        </w:rPr>
        <w:t>278</w:t>
      </w:r>
      <w:r>
        <w:rPr>
          <w:rFonts w:hint="eastAsia"/>
          <w:sz w:val="18"/>
          <w:szCs w:val="18"/>
          <w:lang w:eastAsia="zh-CN"/>
        </w:rPr>
        <w:t>和</w:t>
      </w:r>
      <w:r>
        <w:rPr>
          <w:rFonts w:hint="eastAsia"/>
          <w:sz w:val="18"/>
          <w:szCs w:val="18"/>
          <w:lang w:eastAsia="zh-CN"/>
        </w:rPr>
        <w:t>279</w:t>
      </w:r>
      <w:r>
        <w:rPr>
          <w:rFonts w:hint="eastAsia"/>
          <w:sz w:val="18"/>
          <w:szCs w:val="18"/>
          <w:lang w:eastAsia="zh-CN"/>
        </w:rPr>
        <w:t>款</w:t>
      </w:r>
      <w:r w:rsidR="00904082">
        <w:rPr>
          <w:rFonts w:hint="eastAsia"/>
          <w:sz w:val="18"/>
          <w:szCs w:val="18"/>
          <w:lang w:eastAsia="zh-CN"/>
        </w:rPr>
        <w:t>以</w:t>
      </w:r>
      <w:r>
        <w:rPr>
          <w:rFonts w:hint="eastAsia"/>
          <w:sz w:val="18"/>
          <w:szCs w:val="18"/>
          <w:lang w:eastAsia="zh-CN"/>
        </w:rPr>
        <w:t>顾问身份参加会议的观察员</w:t>
      </w:r>
    </w:p>
    <w:p w:rsidR="009F21A1" w:rsidRDefault="009F21A1" w:rsidP="00517ABD">
      <w:pPr>
        <w:numPr>
          <w:ilvl w:val="0"/>
          <w:numId w:val="3"/>
        </w:numPr>
        <w:tabs>
          <w:tab w:val="left" w:pos="0"/>
          <w:tab w:val="left" w:pos="284"/>
          <w:tab w:val="left" w:pos="720"/>
        </w:tabs>
        <w:spacing w:before="0"/>
        <w:ind w:hanging="720"/>
        <w:textAlignment w:val="auto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根据国际电联《公约》第</w:t>
      </w:r>
      <w:r>
        <w:rPr>
          <w:rFonts w:hint="eastAsia"/>
          <w:sz w:val="18"/>
          <w:szCs w:val="18"/>
          <w:lang w:eastAsia="zh-CN"/>
        </w:rPr>
        <w:t>280</w:t>
      </w:r>
      <w:r>
        <w:rPr>
          <w:rFonts w:hint="eastAsia"/>
          <w:sz w:val="18"/>
          <w:szCs w:val="18"/>
          <w:lang w:eastAsia="zh-CN"/>
        </w:rPr>
        <w:t>款，不是</w:t>
      </w:r>
      <w:r w:rsidR="00904082">
        <w:rPr>
          <w:rFonts w:hint="eastAsia"/>
          <w:sz w:val="18"/>
          <w:szCs w:val="18"/>
          <w:lang w:eastAsia="zh-CN"/>
        </w:rPr>
        <w:t>以</w:t>
      </w:r>
      <w:r>
        <w:rPr>
          <w:rFonts w:hint="eastAsia"/>
          <w:sz w:val="18"/>
          <w:szCs w:val="18"/>
          <w:lang w:eastAsia="zh-CN"/>
        </w:rPr>
        <w:t>顾问身份参加会议的</w:t>
      </w:r>
      <w:r>
        <w:rPr>
          <w:rFonts w:hAnsi="SimSun" w:hint="eastAsia"/>
          <w:sz w:val="18"/>
          <w:szCs w:val="18"/>
          <w:lang w:eastAsia="zh-CN"/>
        </w:rPr>
        <w:t>无线电通信部门</w:t>
      </w:r>
      <w:r w:rsidR="00904082">
        <w:rPr>
          <w:rFonts w:hAnsi="SimSun" w:hint="eastAsia"/>
          <w:sz w:val="18"/>
          <w:szCs w:val="18"/>
          <w:lang w:eastAsia="zh-CN"/>
        </w:rPr>
        <w:t>部门成员</w:t>
      </w:r>
      <w:r>
        <w:rPr>
          <w:rFonts w:hAnsi="SimSun" w:hint="eastAsia"/>
          <w:sz w:val="18"/>
          <w:szCs w:val="18"/>
          <w:lang w:eastAsia="zh-CN"/>
        </w:rPr>
        <w:t>观察员</w:t>
      </w:r>
    </w:p>
    <w:p w:rsidR="009F21A1" w:rsidRDefault="009F21A1" w:rsidP="00212421">
      <w:pPr>
        <w:tabs>
          <w:tab w:val="left" w:pos="284"/>
        </w:tabs>
        <w:spacing w:before="0"/>
        <w:ind w:left="284" w:hanging="284"/>
        <w:rPr>
          <w:rFonts w:hAnsi="SimSun"/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>
        <w:rPr>
          <w:rFonts w:hAnsi="SimSun" w:hint="eastAsia"/>
          <w:sz w:val="18"/>
          <w:szCs w:val="18"/>
          <w:lang w:eastAsia="zh-CN"/>
        </w:rPr>
        <w:t>无线电通信研究组和规则</w:t>
      </w:r>
      <w:r>
        <w:rPr>
          <w:sz w:val="18"/>
          <w:szCs w:val="18"/>
          <w:lang w:eastAsia="zh-CN"/>
        </w:rPr>
        <w:t>/</w:t>
      </w:r>
      <w:r>
        <w:rPr>
          <w:rFonts w:hAnsi="SimSun" w:hint="eastAsia"/>
          <w:sz w:val="18"/>
          <w:szCs w:val="18"/>
          <w:lang w:eastAsia="zh-CN"/>
        </w:rPr>
        <w:t>程序问题特别委员会正副主席</w:t>
      </w:r>
    </w:p>
    <w:p w:rsidR="009F21A1" w:rsidRDefault="009F21A1" w:rsidP="00212421">
      <w:pPr>
        <w:tabs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无线电通信顾问组正副主席</w:t>
      </w:r>
    </w:p>
    <w:p w:rsidR="009F21A1" w:rsidRDefault="009F21A1" w:rsidP="00212421">
      <w:pPr>
        <w:tabs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>
        <w:rPr>
          <w:rFonts w:hAnsi="SimSun" w:hint="eastAsia"/>
          <w:sz w:val="18"/>
          <w:szCs w:val="18"/>
          <w:lang w:eastAsia="zh-CN"/>
        </w:rPr>
        <w:t>大会筹备会议正副主席</w:t>
      </w:r>
    </w:p>
    <w:p w:rsidR="009F21A1" w:rsidRDefault="009F21A1" w:rsidP="00212421">
      <w:pPr>
        <w:tabs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>
        <w:rPr>
          <w:rFonts w:hAnsi="SimSun" w:hint="eastAsia"/>
          <w:sz w:val="18"/>
          <w:szCs w:val="18"/>
          <w:lang w:eastAsia="zh-CN"/>
        </w:rPr>
        <w:t>无线电规则委员会委员</w:t>
      </w:r>
    </w:p>
    <w:p w:rsidR="00447449" w:rsidRPr="00474D21" w:rsidRDefault="009F21A1" w:rsidP="00212421">
      <w:pPr>
        <w:tabs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 w:rsidR="000B4336">
        <w:rPr>
          <w:rFonts w:hAnsi="SimSun" w:hint="eastAsia"/>
          <w:sz w:val="18"/>
          <w:szCs w:val="18"/>
          <w:lang w:eastAsia="zh-CN"/>
        </w:rPr>
        <w:t>国际电联</w:t>
      </w:r>
      <w:r>
        <w:rPr>
          <w:rFonts w:hAnsi="SimSun" w:hint="eastAsia"/>
          <w:sz w:val="18"/>
          <w:szCs w:val="18"/>
          <w:lang w:eastAsia="zh-CN"/>
        </w:rPr>
        <w:t>秘书长、</w:t>
      </w:r>
      <w:r w:rsidR="000B4336">
        <w:rPr>
          <w:rFonts w:hAnsi="SimSun" w:hint="eastAsia"/>
          <w:sz w:val="18"/>
          <w:szCs w:val="18"/>
          <w:lang w:eastAsia="zh-CN"/>
        </w:rPr>
        <w:t>国际电联副秘书长、</w:t>
      </w:r>
      <w:r>
        <w:rPr>
          <w:rFonts w:hAnsi="SimSun" w:hint="eastAsia"/>
          <w:sz w:val="18"/>
          <w:szCs w:val="18"/>
          <w:lang w:eastAsia="zh-CN"/>
        </w:rPr>
        <w:t>电信标准化局主任、电信发展局主任</w:t>
      </w:r>
    </w:p>
    <w:p w:rsidR="00AA3F81" w:rsidRPr="00AA3F81" w:rsidRDefault="00AA3F81" w:rsidP="00212421">
      <w:pPr>
        <w:pStyle w:val="Head"/>
        <w:tabs>
          <w:tab w:val="left" w:pos="7513"/>
        </w:tabs>
        <w:spacing w:before="720"/>
        <w:jc w:val="center"/>
        <w:rPr>
          <w:b/>
          <w:bCs/>
          <w:lang w:eastAsia="zh-CN"/>
        </w:rPr>
      </w:pPr>
    </w:p>
    <w:sectPr w:rsidR="00AA3F81" w:rsidRPr="00AA3F81" w:rsidSect="0003158A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CB" w:rsidRDefault="00EC12CB">
      <w:r>
        <w:separator/>
      </w:r>
    </w:p>
  </w:endnote>
  <w:endnote w:type="continuationSeparator" w:id="0">
    <w:p w:rsidR="00EC12CB" w:rsidRDefault="00EC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SimSu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2CB" w:rsidRPr="00B07A7E" w:rsidRDefault="00EC12CB" w:rsidP="009F21A1">
    <w:pPr>
      <w:pStyle w:val="Footer"/>
      <w:rPr>
        <w:lang w:val="es-ES" w:eastAsia="zh-CN"/>
      </w:rPr>
    </w:pPr>
    <w:r>
      <w:fldChar w:fldCharType="begin"/>
    </w:r>
    <w:r w:rsidRPr="009F21A1">
      <w:rPr>
        <w:lang w:val="es-ES"/>
      </w:rPr>
      <w:instrText xml:space="preserve"> FILENAME \p  \* MERGEFORMAT </w:instrText>
    </w:r>
    <w:r>
      <w:fldChar w:fldCharType="separate"/>
    </w:r>
    <w:r w:rsidR="00141904">
      <w:rPr>
        <w:lang w:val="es-ES"/>
      </w:rPr>
      <w:t>P:\CHI\ITU-R\BR\DIR\CA\100\196ADD1C.DOCX</w:t>
    </w:r>
    <w:r>
      <w:fldChar w:fldCharType="end"/>
    </w:r>
    <w:r w:rsidRPr="009F21A1">
      <w:rPr>
        <w:rFonts w:hint="eastAsia"/>
        <w:lang w:val="es-ES" w:eastAsia="zh-CN"/>
      </w:rPr>
      <w:t xml:space="preserve"> (</w:t>
    </w:r>
    <w:r>
      <w:rPr>
        <w:rFonts w:hint="eastAsia"/>
        <w:lang w:val="es-ES" w:eastAsia="zh-CN"/>
      </w:rPr>
      <w:t>318485</w:t>
    </w:r>
    <w:r w:rsidRPr="009F21A1">
      <w:rPr>
        <w:rFonts w:hint="eastAsia"/>
        <w:lang w:val="es-ES" w:eastAsia="zh-CN"/>
      </w:rPr>
      <w:t>)</w:t>
    </w:r>
    <w:r w:rsidRPr="009F21A1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1904">
      <w:t>06.12.11</w:t>
    </w:r>
    <w:r>
      <w:fldChar w:fldCharType="end"/>
    </w:r>
    <w:r w:rsidRPr="009F21A1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41904">
      <w:t>06.12.11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EC12C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C12CB" w:rsidRDefault="00EC12C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C12CB" w:rsidRDefault="00EC12C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C12CB" w:rsidRDefault="00EC12CB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C12CB" w:rsidRDefault="00EC12C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EC12CB">
      <w:trPr>
        <w:cantSplit/>
      </w:trPr>
      <w:tc>
        <w:tcPr>
          <w:tcW w:w="1062" w:type="pct"/>
        </w:tcPr>
        <w:p w:rsidR="00EC12CB" w:rsidRDefault="00EC12CB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EC12CB" w:rsidRDefault="00EC12C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EC12CB" w:rsidRDefault="00EC12CB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EC12CB" w:rsidRDefault="00EC12CB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EC12CB">
      <w:trPr>
        <w:cantSplit/>
      </w:trPr>
      <w:tc>
        <w:tcPr>
          <w:tcW w:w="1062" w:type="pct"/>
        </w:tcPr>
        <w:p w:rsidR="00EC12CB" w:rsidRDefault="00EC12CB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EC12CB" w:rsidRDefault="00EC12C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EC12CB" w:rsidRDefault="00EC12CB">
          <w:pPr>
            <w:pStyle w:val="itu"/>
          </w:pPr>
        </w:p>
      </w:tc>
      <w:tc>
        <w:tcPr>
          <w:tcW w:w="1131" w:type="pct"/>
        </w:tcPr>
        <w:p w:rsidR="00EC12CB" w:rsidRDefault="00EC12CB">
          <w:pPr>
            <w:pStyle w:val="itu"/>
          </w:pPr>
        </w:p>
      </w:tc>
    </w:tr>
  </w:tbl>
  <w:p w:rsidR="00EC12CB" w:rsidRPr="009E1957" w:rsidRDefault="00EC12CB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CB" w:rsidRDefault="00EC12CB">
      <w:r>
        <w:t>____________________</w:t>
      </w:r>
    </w:p>
  </w:footnote>
  <w:footnote w:type="continuationSeparator" w:id="0">
    <w:p w:rsidR="00EC12CB" w:rsidRDefault="00EC1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2CB" w:rsidRPr="001E15AA" w:rsidRDefault="00EC12CB" w:rsidP="00AA3F8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190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  <w:rFonts w:hint="eastAsia"/>
        <w:lang w:eastAsia="zh-CN"/>
      </w:rPr>
      <w:br/>
    </w:r>
    <w:r>
      <w:rPr>
        <w:rStyle w:val="PageNumber"/>
      </w:rPr>
      <w:t>CA/</w:t>
    </w:r>
    <w:r>
      <w:rPr>
        <w:rStyle w:val="PageNumber"/>
        <w:rFonts w:hint="eastAsia"/>
        <w:lang w:eastAsia="zh-CN"/>
      </w:rPr>
      <w:t>196(Add.1)</w:t>
    </w:r>
    <w:r>
      <w:rPr>
        <w:rStyle w:val="PageNumber"/>
      </w:rPr>
      <w:t>-</w:t>
    </w:r>
    <w:r>
      <w:rPr>
        <w:rStyle w:val="PageNumber"/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96B"/>
    <w:multiLevelType w:val="hybridMultilevel"/>
    <w:tmpl w:val="5BA42D6C"/>
    <w:lvl w:ilvl="0" w:tplc="7040A7A8">
      <w:start w:val="6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">
    <w:nsid w:val="7B455EFB"/>
    <w:multiLevelType w:val="hybridMultilevel"/>
    <w:tmpl w:val="93B63386"/>
    <w:lvl w:ilvl="0" w:tplc="E924BAC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93"/>
    <w:rsid w:val="00016557"/>
    <w:rsid w:val="0003158A"/>
    <w:rsid w:val="00040CA2"/>
    <w:rsid w:val="000524C0"/>
    <w:rsid w:val="00075AA6"/>
    <w:rsid w:val="000974E9"/>
    <w:rsid w:val="000978F9"/>
    <w:rsid w:val="000B2084"/>
    <w:rsid w:val="000B38C8"/>
    <w:rsid w:val="000B4336"/>
    <w:rsid w:val="000E15C1"/>
    <w:rsid w:val="000E64DA"/>
    <w:rsid w:val="000F527D"/>
    <w:rsid w:val="00141718"/>
    <w:rsid w:val="00141904"/>
    <w:rsid w:val="00147305"/>
    <w:rsid w:val="00147E21"/>
    <w:rsid w:val="00156551"/>
    <w:rsid w:val="001D4A7C"/>
    <w:rsid w:val="001E15AA"/>
    <w:rsid w:val="00210B45"/>
    <w:rsid w:val="00212421"/>
    <w:rsid w:val="00227F65"/>
    <w:rsid w:val="002736E3"/>
    <w:rsid w:val="00283C58"/>
    <w:rsid w:val="00294ABD"/>
    <w:rsid w:val="002D64A6"/>
    <w:rsid w:val="002D7CB0"/>
    <w:rsid w:val="002E5CA4"/>
    <w:rsid w:val="00317D9D"/>
    <w:rsid w:val="003456C0"/>
    <w:rsid w:val="003C269C"/>
    <w:rsid w:val="003D3993"/>
    <w:rsid w:val="003D3F47"/>
    <w:rsid w:val="003D74F9"/>
    <w:rsid w:val="003F6639"/>
    <w:rsid w:val="0044634B"/>
    <w:rsid w:val="00447449"/>
    <w:rsid w:val="00494280"/>
    <w:rsid w:val="004A5AB1"/>
    <w:rsid w:val="004B2418"/>
    <w:rsid w:val="004C1881"/>
    <w:rsid w:val="004C7EA1"/>
    <w:rsid w:val="004F26AE"/>
    <w:rsid w:val="00517ABD"/>
    <w:rsid w:val="00542C8D"/>
    <w:rsid w:val="00595800"/>
    <w:rsid w:val="005B41A2"/>
    <w:rsid w:val="005B6D1D"/>
    <w:rsid w:val="005F130D"/>
    <w:rsid w:val="005F7F4C"/>
    <w:rsid w:val="00601AB9"/>
    <w:rsid w:val="006136BC"/>
    <w:rsid w:val="00625C37"/>
    <w:rsid w:val="00643AA1"/>
    <w:rsid w:val="006471FE"/>
    <w:rsid w:val="00677321"/>
    <w:rsid w:val="006B3F95"/>
    <w:rsid w:val="006D1418"/>
    <w:rsid w:val="007001C8"/>
    <w:rsid w:val="00705255"/>
    <w:rsid w:val="0071106C"/>
    <w:rsid w:val="00746900"/>
    <w:rsid w:val="00755A67"/>
    <w:rsid w:val="00760FE1"/>
    <w:rsid w:val="00783185"/>
    <w:rsid w:val="007969A4"/>
    <w:rsid w:val="007C0BA9"/>
    <w:rsid w:val="007D3C32"/>
    <w:rsid w:val="007E2F55"/>
    <w:rsid w:val="00811467"/>
    <w:rsid w:val="008245ED"/>
    <w:rsid w:val="008367F4"/>
    <w:rsid w:val="00836EEE"/>
    <w:rsid w:val="008447CD"/>
    <w:rsid w:val="00881D43"/>
    <w:rsid w:val="008D4874"/>
    <w:rsid w:val="008F67E6"/>
    <w:rsid w:val="00904082"/>
    <w:rsid w:val="0091339E"/>
    <w:rsid w:val="00924160"/>
    <w:rsid w:val="00924807"/>
    <w:rsid w:val="0093776F"/>
    <w:rsid w:val="0095024A"/>
    <w:rsid w:val="009676DC"/>
    <w:rsid w:val="00967873"/>
    <w:rsid w:val="009746CA"/>
    <w:rsid w:val="009846D5"/>
    <w:rsid w:val="009966B9"/>
    <w:rsid w:val="009A4235"/>
    <w:rsid w:val="009C3960"/>
    <w:rsid w:val="009E14F3"/>
    <w:rsid w:val="009E1957"/>
    <w:rsid w:val="009F21A1"/>
    <w:rsid w:val="009F7313"/>
    <w:rsid w:val="00A06093"/>
    <w:rsid w:val="00AA3F81"/>
    <w:rsid w:val="00AB07C5"/>
    <w:rsid w:val="00AB2198"/>
    <w:rsid w:val="00AE0B80"/>
    <w:rsid w:val="00B07A7E"/>
    <w:rsid w:val="00B13246"/>
    <w:rsid w:val="00B25AEB"/>
    <w:rsid w:val="00B57344"/>
    <w:rsid w:val="00B77DF3"/>
    <w:rsid w:val="00B87E04"/>
    <w:rsid w:val="00BA661C"/>
    <w:rsid w:val="00BD4BAD"/>
    <w:rsid w:val="00C01345"/>
    <w:rsid w:val="00C93673"/>
    <w:rsid w:val="00CC61DC"/>
    <w:rsid w:val="00D12142"/>
    <w:rsid w:val="00D35752"/>
    <w:rsid w:val="00D463D0"/>
    <w:rsid w:val="00D5078E"/>
    <w:rsid w:val="00D61395"/>
    <w:rsid w:val="00D651E6"/>
    <w:rsid w:val="00D744B4"/>
    <w:rsid w:val="00D83094"/>
    <w:rsid w:val="00D97893"/>
    <w:rsid w:val="00DC7F4D"/>
    <w:rsid w:val="00E06DF2"/>
    <w:rsid w:val="00E243DB"/>
    <w:rsid w:val="00E3240B"/>
    <w:rsid w:val="00E51EDC"/>
    <w:rsid w:val="00E66D93"/>
    <w:rsid w:val="00EC12CB"/>
    <w:rsid w:val="00EC710F"/>
    <w:rsid w:val="00F02CF2"/>
    <w:rsid w:val="00F64FEA"/>
    <w:rsid w:val="00FC23F4"/>
    <w:rsid w:val="00FC5FAE"/>
    <w:rsid w:val="00FC6453"/>
    <w:rsid w:val="00FD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F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semiHidden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uiPriority w:val="99"/>
    <w:rsid w:val="00AA3F81"/>
    <w:pPr>
      <w:spacing w:before="360"/>
      <w:jc w:val="center"/>
    </w:pPr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uiPriority w:val="99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_Title"/>
    <w:basedOn w:val="Normal"/>
    <w:next w:val="Normal"/>
    <w:rsid w:val="0003158A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uiPriority w:val="99"/>
    <w:rsid w:val="0003158A"/>
    <w:rPr>
      <w:color w:val="0000FF"/>
      <w:u w:val="single"/>
    </w:rPr>
  </w:style>
  <w:style w:type="paragraph" w:customStyle="1" w:styleId="Head">
    <w:name w:val="Head"/>
    <w:basedOn w:val="Normal"/>
    <w:rsid w:val="0003158A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rsid w:val="0003158A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</w:style>
  <w:style w:type="character" w:customStyle="1" w:styleId="msoins0">
    <w:name w:val="msoins"/>
    <w:uiPriority w:val="99"/>
    <w:rsid w:val="00B07A7E"/>
  </w:style>
  <w:style w:type="paragraph" w:styleId="ListParagraph">
    <w:name w:val="List Paragraph"/>
    <w:basedOn w:val="Normal"/>
    <w:uiPriority w:val="99"/>
    <w:qFormat/>
    <w:rsid w:val="00B07A7E"/>
    <w:pPr>
      <w:ind w:left="720"/>
      <w:contextualSpacing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rsid w:val="002E5CA4"/>
    <w:rPr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39E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uiPriority w:val="99"/>
    <w:rsid w:val="0091339E"/>
    <w:pPr>
      <w:widowControl w:val="0"/>
      <w:spacing w:before="320"/>
    </w:pPr>
    <w:rPr>
      <w:rFonts w:eastAsia="Times New Roman"/>
    </w:rPr>
  </w:style>
  <w:style w:type="paragraph" w:customStyle="1" w:styleId="headingb0">
    <w:name w:val="heading_b"/>
    <w:basedOn w:val="Heading3"/>
    <w:next w:val="Normal"/>
    <w:rsid w:val="0091339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eastAsia="Times New Roman"/>
    </w:rPr>
  </w:style>
  <w:style w:type="paragraph" w:customStyle="1" w:styleId="call0">
    <w:name w:val="call"/>
    <w:basedOn w:val="Normal"/>
    <w:next w:val="Normal"/>
    <w:uiPriority w:val="99"/>
    <w:rsid w:val="0091339E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Times New Roman"/>
      <w:i/>
    </w:rPr>
  </w:style>
  <w:style w:type="character" w:customStyle="1" w:styleId="CallChar">
    <w:name w:val="Call Char"/>
    <w:link w:val="Call"/>
    <w:uiPriority w:val="99"/>
    <w:locked/>
    <w:rsid w:val="0091339E"/>
    <w:rPr>
      <w:rFonts w:ascii="Times New Roman" w:hAnsi="Times New Roman"/>
      <w:i/>
      <w:sz w:val="24"/>
      <w:lang w:val="en-GB" w:eastAsia="en-US"/>
    </w:rPr>
  </w:style>
  <w:style w:type="character" w:customStyle="1" w:styleId="RestitleChar">
    <w:name w:val="Res_title Char"/>
    <w:link w:val="Restitle"/>
    <w:uiPriority w:val="99"/>
    <w:locked/>
    <w:rsid w:val="0091339E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uiPriority w:val="99"/>
    <w:locked/>
    <w:rsid w:val="00AA3F81"/>
    <w:rPr>
      <w:rFonts w:ascii="Times New Roman" w:hAnsi="Times New Roman"/>
      <w:b/>
      <w:sz w:val="28"/>
      <w:lang w:val="en-GB" w:eastAsia="en-US"/>
    </w:rPr>
  </w:style>
  <w:style w:type="paragraph" w:styleId="BodyText2">
    <w:name w:val="Body Text 2"/>
    <w:basedOn w:val="Normal"/>
    <w:link w:val="BodyText2Char"/>
    <w:rsid w:val="009133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1339E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91339E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6DF2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06DF2"/>
    <w:rPr>
      <w:rFonts w:ascii="Times New Roman" w:hAnsi="Times New Roman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D651E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51E6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F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semiHidden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uiPriority w:val="99"/>
    <w:rsid w:val="00AA3F81"/>
    <w:pPr>
      <w:spacing w:before="360"/>
      <w:jc w:val="center"/>
    </w:pPr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uiPriority w:val="99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_Title"/>
    <w:basedOn w:val="Normal"/>
    <w:next w:val="Normal"/>
    <w:rsid w:val="0003158A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uiPriority w:val="99"/>
    <w:rsid w:val="0003158A"/>
    <w:rPr>
      <w:color w:val="0000FF"/>
      <w:u w:val="single"/>
    </w:rPr>
  </w:style>
  <w:style w:type="paragraph" w:customStyle="1" w:styleId="Head">
    <w:name w:val="Head"/>
    <w:basedOn w:val="Normal"/>
    <w:rsid w:val="0003158A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rsid w:val="0003158A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</w:style>
  <w:style w:type="character" w:customStyle="1" w:styleId="msoins0">
    <w:name w:val="msoins"/>
    <w:uiPriority w:val="99"/>
    <w:rsid w:val="00B07A7E"/>
  </w:style>
  <w:style w:type="paragraph" w:styleId="ListParagraph">
    <w:name w:val="List Paragraph"/>
    <w:basedOn w:val="Normal"/>
    <w:uiPriority w:val="99"/>
    <w:qFormat/>
    <w:rsid w:val="00B07A7E"/>
    <w:pPr>
      <w:ind w:left="720"/>
      <w:contextualSpacing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rsid w:val="002E5CA4"/>
    <w:rPr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39E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uiPriority w:val="99"/>
    <w:rsid w:val="0091339E"/>
    <w:pPr>
      <w:widowControl w:val="0"/>
      <w:spacing w:before="320"/>
    </w:pPr>
    <w:rPr>
      <w:rFonts w:eastAsia="Times New Roman"/>
    </w:rPr>
  </w:style>
  <w:style w:type="paragraph" w:customStyle="1" w:styleId="headingb0">
    <w:name w:val="heading_b"/>
    <w:basedOn w:val="Heading3"/>
    <w:next w:val="Normal"/>
    <w:rsid w:val="0091339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eastAsia="Times New Roman"/>
    </w:rPr>
  </w:style>
  <w:style w:type="paragraph" w:customStyle="1" w:styleId="call0">
    <w:name w:val="call"/>
    <w:basedOn w:val="Normal"/>
    <w:next w:val="Normal"/>
    <w:uiPriority w:val="99"/>
    <w:rsid w:val="0091339E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Times New Roman"/>
      <w:i/>
    </w:rPr>
  </w:style>
  <w:style w:type="character" w:customStyle="1" w:styleId="CallChar">
    <w:name w:val="Call Char"/>
    <w:link w:val="Call"/>
    <w:uiPriority w:val="99"/>
    <w:locked/>
    <w:rsid w:val="0091339E"/>
    <w:rPr>
      <w:rFonts w:ascii="Times New Roman" w:hAnsi="Times New Roman"/>
      <w:i/>
      <w:sz w:val="24"/>
      <w:lang w:val="en-GB" w:eastAsia="en-US"/>
    </w:rPr>
  </w:style>
  <w:style w:type="character" w:customStyle="1" w:styleId="RestitleChar">
    <w:name w:val="Res_title Char"/>
    <w:link w:val="Restitle"/>
    <w:uiPriority w:val="99"/>
    <w:locked/>
    <w:rsid w:val="0091339E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uiPriority w:val="99"/>
    <w:locked/>
    <w:rsid w:val="00AA3F81"/>
    <w:rPr>
      <w:rFonts w:ascii="Times New Roman" w:hAnsi="Times New Roman"/>
      <w:b/>
      <w:sz w:val="28"/>
      <w:lang w:val="en-GB" w:eastAsia="en-US"/>
    </w:rPr>
  </w:style>
  <w:style w:type="paragraph" w:styleId="BodyText2">
    <w:name w:val="Body Text 2"/>
    <w:basedOn w:val="Normal"/>
    <w:link w:val="BodyText2Char"/>
    <w:rsid w:val="009133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1339E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91339E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6DF2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06DF2"/>
    <w:rPr>
      <w:rFonts w:ascii="Times New Roman" w:hAnsi="Times New Roman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D651E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51E6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R/go/wrc-12-syn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R/go/wrc-1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web/net4/proposals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ITU-R/go/wrc-1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fabio.leite@itu.i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win\Application%20Data\Microsoft\Templates\POOL%20C%20-%20ITU\PC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9C049-4611-41A1-A255-BCC8F1A6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</Template>
  <TotalTime>65</TotalTime>
  <Pages>2</Pages>
  <Words>1110</Words>
  <Characters>763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INTERNATIONAL TELECOMMUNICATION UNION</vt:lpstr>
      <vt:lpstr>2	提交在WRC-12之前制定的提案</vt:lpstr>
      <vt:lpstr>3	WRC-12提案管理系统</vt:lpstr>
      <vt:lpstr>4	WRC-12文件同步</vt:lpstr>
      <vt:lpstr>5	WRC-12 会议门户站点站址</vt:lpstr>
      <vt:lpstr>6	与会者注册、签证申请和其他信息 </vt:lpstr>
    </vt:vector>
  </TitlesOfParts>
  <Company>ITU</Company>
  <LinksUpToDate>false</LinksUpToDate>
  <CharactersWithSpaces>1870</CharactersWithSpaces>
  <SharedDoc>false</SharedDoc>
  <HLinks>
    <vt:vector size="24" baseType="variant">
      <vt:variant>
        <vt:i4>1572969</vt:i4>
      </vt:variant>
      <vt:variant>
        <vt:i4>6</vt:i4>
      </vt:variant>
      <vt:variant>
        <vt:i4>0</vt:i4>
      </vt:variant>
      <vt:variant>
        <vt:i4>5</vt:i4>
      </vt:variant>
      <vt:variant>
        <vt:lpwstr>mailto:linda.kocher@itu.int</vt:lpwstr>
      </vt:variant>
      <vt:variant>
        <vt:lpwstr/>
      </vt:variant>
      <vt:variant>
        <vt:i4>1572969</vt:i4>
      </vt:variant>
      <vt:variant>
        <vt:i4>3</vt:i4>
      </vt:variant>
      <vt:variant>
        <vt:i4>0</vt:i4>
      </vt:variant>
      <vt:variant>
        <vt:i4>5</vt:i4>
      </vt:variant>
      <vt:variant>
        <vt:lpwstr>mailto:linda.kocher@itu.int</vt:lpwstr>
      </vt:variant>
      <vt:variant>
        <vt:lpwstr/>
      </vt:variant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http://www.itu.int/ITU-R/go/wrc-07-registration/en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Kong, Hongli</cp:lastModifiedBy>
  <cp:revision>9</cp:revision>
  <cp:lastPrinted>2011-12-06T09:36:00Z</cp:lastPrinted>
  <dcterms:created xsi:type="dcterms:W3CDTF">2011-12-05T16:25:00Z</dcterms:created>
  <dcterms:modified xsi:type="dcterms:W3CDTF">2011-12-06T09:38:00Z</dcterms:modified>
</cp:coreProperties>
</file>