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FA7B4D" w:rsidRPr="0098078D">
        <w:tc>
          <w:tcPr>
            <w:tcW w:w="8755" w:type="dxa"/>
            <w:vAlign w:val="center"/>
          </w:tcPr>
          <w:p w:rsidR="00FA7B4D" w:rsidRPr="0098078D" w:rsidRDefault="00FA7B4D" w:rsidP="00FE1623">
            <w:pPr>
              <w:spacing w:before="0"/>
              <w:rPr>
                <w:lang w:val="fr-CH"/>
              </w:rPr>
            </w:pPr>
            <w:r w:rsidRPr="0098078D">
              <w:rPr>
                <w:rFonts w:ascii="Futura Lt BT" w:hAnsi="Futura Lt BT"/>
                <w:sz w:val="42"/>
                <w:szCs w:val="42"/>
                <w:lang w:val="fr-CH"/>
              </w:rPr>
              <w:t>U</w:t>
            </w:r>
            <w:r w:rsidRPr="0098078D">
              <w:rPr>
                <w:rFonts w:ascii="Futura Lt BT" w:hAnsi="Futura Lt BT"/>
                <w:sz w:val="34"/>
                <w:szCs w:val="34"/>
                <w:lang w:val="fr-CH"/>
              </w:rPr>
              <w:t xml:space="preserve">NION </w:t>
            </w:r>
            <w:r w:rsidRPr="0098078D">
              <w:rPr>
                <w:rFonts w:ascii="Futura Lt BT" w:hAnsi="Futura Lt BT"/>
                <w:caps/>
                <w:sz w:val="42"/>
                <w:szCs w:val="42"/>
                <w:lang w:val="fr-CH"/>
              </w:rPr>
              <w:t>I</w:t>
            </w:r>
            <w:r w:rsidRPr="0098078D">
              <w:rPr>
                <w:rFonts w:ascii="Futura Lt BT" w:hAnsi="Futura Lt BT"/>
                <w:sz w:val="34"/>
                <w:szCs w:val="34"/>
                <w:lang w:val="fr-CH"/>
              </w:rPr>
              <w:t xml:space="preserve">NTERNATIONALE DES </w:t>
            </w:r>
            <w:r w:rsidRPr="0098078D">
              <w:rPr>
                <w:rFonts w:ascii="Futura Lt BT" w:hAnsi="Futura Lt BT"/>
                <w:sz w:val="42"/>
                <w:szCs w:val="42"/>
                <w:lang w:val="fr-CH"/>
              </w:rPr>
              <w:t>T</w:t>
            </w:r>
            <w:r w:rsidRPr="0098078D">
              <w:rPr>
                <w:rFonts w:ascii="Futura Lt BT" w:hAnsi="Futura Lt BT"/>
                <w:sz w:val="34"/>
                <w:szCs w:val="34"/>
                <w:lang w:val="fr-CH"/>
              </w:rPr>
              <w:t>ÉLÉCOMMUNICATIONS</w:t>
            </w:r>
          </w:p>
        </w:tc>
        <w:tc>
          <w:tcPr>
            <w:tcW w:w="1559" w:type="dxa"/>
          </w:tcPr>
          <w:p w:rsidR="00FA7B4D" w:rsidRPr="0098078D" w:rsidRDefault="00A10043" w:rsidP="00FE1623">
            <w:pPr>
              <w:spacing w:before="0"/>
              <w:jc w:val="right"/>
              <w:rPr>
                <w:lang w:val="fr-CH"/>
              </w:rPr>
            </w:pPr>
            <w:r w:rsidRPr="0098078D"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 w:rsidRPr="0098078D">
        <w:trPr>
          <w:cantSplit/>
        </w:trPr>
        <w:tc>
          <w:tcPr>
            <w:tcW w:w="5075" w:type="dxa"/>
          </w:tcPr>
          <w:p w:rsidR="003203D8" w:rsidRPr="0098078D" w:rsidRDefault="003203D8" w:rsidP="003203D8">
            <w:pPr>
              <w:rPr>
                <w:b/>
                <w:smallCaps/>
                <w:sz w:val="20"/>
                <w:lang w:val="fr-CH"/>
              </w:rPr>
            </w:pPr>
            <w:r w:rsidRPr="0098078D">
              <w:rPr>
                <w:i/>
                <w:sz w:val="28"/>
                <w:lang w:val="fr-CH"/>
              </w:rPr>
              <w:t>Bureau des radiocommunications</w:t>
            </w:r>
          </w:p>
          <w:p w:rsidR="00FA7B4D" w:rsidRPr="0098078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val="fr-CH"/>
              </w:rPr>
            </w:pPr>
            <w:r w:rsidRPr="0098078D">
              <w:rPr>
                <w:b/>
                <w:sz w:val="18"/>
                <w:lang w:val="fr-CH"/>
              </w:rPr>
              <w:tab/>
            </w:r>
            <w:r w:rsidRPr="0098078D">
              <w:rPr>
                <w:i/>
                <w:sz w:val="18"/>
                <w:lang w:val="fr-CH"/>
              </w:rPr>
              <w:t>(N° de Fax direct +41 22 730 57 85)</w:t>
            </w:r>
          </w:p>
        </w:tc>
      </w:tr>
    </w:tbl>
    <w:p w:rsidR="00FA7B4D" w:rsidRPr="0098078D" w:rsidRDefault="00FA7B4D" w:rsidP="00FA7B4D">
      <w:pPr>
        <w:tabs>
          <w:tab w:val="left" w:pos="7513"/>
        </w:tabs>
        <w:rPr>
          <w:lang w:val="fr-CH"/>
        </w:rPr>
      </w:pPr>
    </w:p>
    <w:p w:rsidR="00FA7B4D" w:rsidRPr="0098078D" w:rsidRDefault="00FA7B4D" w:rsidP="00FA7B4D">
      <w:pPr>
        <w:tabs>
          <w:tab w:val="left" w:pos="7513"/>
        </w:tabs>
        <w:rPr>
          <w:lang w:val="fr-CH"/>
        </w:rPr>
      </w:pPr>
    </w:p>
    <w:tbl>
      <w:tblPr>
        <w:tblW w:w="10020" w:type="dxa"/>
        <w:tblLayout w:type="fixed"/>
        <w:tblLook w:val="0000"/>
      </w:tblPr>
      <w:tblGrid>
        <w:gridCol w:w="3085"/>
        <w:gridCol w:w="6935"/>
      </w:tblGrid>
      <w:tr w:rsidR="00FA7B4D" w:rsidRPr="0098078D" w:rsidTr="009A5377">
        <w:trPr>
          <w:cantSplit/>
        </w:trPr>
        <w:tc>
          <w:tcPr>
            <w:tcW w:w="3085" w:type="dxa"/>
          </w:tcPr>
          <w:p w:rsidR="00FA7B4D" w:rsidRPr="009A5377" w:rsidRDefault="0046067B" w:rsidP="00E25073">
            <w:pPr>
              <w:tabs>
                <w:tab w:val="left" w:pos="7513"/>
              </w:tabs>
              <w:jc w:val="center"/>
              <w:rPr>
                <w:b/>
                <w:bCs/>
                <w:lang w:val="fr-CH"/>
              </w:rPr>
            </w:pPr>
            <w:bookmarkStart w:id="0" w:name="dletter"/>
            <w:bookmarkEnd w:id="0"/>
            <w:r>
              <w:rPr>
                <w:b/>
                <w:bCs/>
                <w:lang w:val="fr-CH"/>
              </w:rPr>
              <w:t xml:space="preserve">Addendum 1 à la </w:t>
            </w:r>
            <w:r w:rsidR="004A54C0">
              <w:rPr>
                <w:b/>
                <w:bCs/>
                <w:lang w:val="fr-CH"/>
              </w:rPr>
              <w:br/>
            </w:r>
            <w:r w:rsidR="00E3000D" w:rsidRPr="009A5377">
              <w:rPr>
                <w:b/>
                <w:bCs/>
                <w:lang w:val="fr-CH"/>
              </w:rPr>
              <w:t>Circulaire administrative</w:t>
            </w:r>
          </w:p>
          <w:p w:rsidR="00FA7B4D" w:rsidRPr="0098078D" w:rsidRDefault="00E3000D" w:rsidP="001C7A5A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CH"/>
              </w:rPr>
            </w:pPr>
            <w:bookmarkStart w:id="1" w:name="dnum"/>
            <w:bookmarkEnd w:id="1"/>
            <w:r w:rsidRPr="0098078D">
              <w:rPr>
                <w:b/>
                <w:bCs/>
                <w:lang w:val="fr-CH"/>
              </w:rPr>
              <w:t>CA/191</w:t>
            </w:r>
          </w:p>
        </w:tc>
        <w:tc>
          <w:tcPr>
            <w:tcW w:w="6935" w:type="dxa"/>
          </w:tcPr>
          <w:p w:rsidR="00FA7B4D" w:rsidRPr="0098078D" w:rsidRDefault="000B2A67" w:rsidP="00A43D9C">
            <w:pPr>
              <w:tabs>
                <w:tab w:val="left" w:pos="7513"/>
              </w:tabs>
              <w:jc w:val="right"/>
              <w:rPr>
                <w:b/>
                <w:bCs/>
                <w:lang w:val="fr-CH"/>
              </w:rPr>
            </w:pPr>
            <w:bookmarkStart w:id="2" w:name="ddate"/>
            <w:bookmarkEnd w:id="2"/>
            <w:r w:rsidRPr="0098078D">
              <w:rPr>
                <w:bCs/>
                <w:lang w:val="fr-CH"/>
              </w:rPr>
              <w:t xml:space="preserve">Le </w:t>
            </w:r>
            <w:r w:rsidR="004F0BFE">
              <w:rPr>
                <w:bCs/>
                <w:lang w:val="fr-CH"/>
              </w:rPr>
              <w:t>1</w:t>
            </w:r>
            <w:r w:rsidR="00A43D9C">
              <w:rPr>
                <w:bCs/>
                <w:lang w:val="fr-CH"/>
              </w:rPr>
              <w:t>8</w:t>
            </w:r>
            <w:r w:rsidR="0046067B">
              <w:rPr>
                <w:bCs/>
                <w:lang w:val="fr-CH"/>
              </w:rPr>
              <w:t xml:space="preserve"> août </w:t>
            </w:r>
            <w:r w:rsidR="00E3000D" w:rsidRPr="0098078D">
              <w:rPr>
                <w:bCs/>
                <w:lang w:val="fr-CH"/>
              </w:rPr>
              <w:t>2010</w:t>
            </w:r>
            <w:r w:rsidR="00CB743B" w:rsidRPr="0098078D">
              <w:rPr>
                <w:b/>
                <w:bCs/>
                <w:lang w:val="fr-CH"/>
              </w:rPr>
              <w:t xml:space="preserve"> </w:t>
            </w:r>
          </w:p>
        </w:tc>
      </w:tr>
    </w:tbl>
    <w:p w:rsidR="001C7A5A" w:rsidRPr="0098078D" w:rsidRDefault="00FE1623" w:rsidP="00EF65E0">
      <w:pPr>
        <w:tabs>
          <w:tab w:val="left" w:pos="7513"/>
        </w:tabs>
        <w:spacing w:before="480"/>
        <w:jc w:val="center"/>
        <w:rPr>
          <w:b/>
          <w:bCs/>
          <w:lang w:val="fr-CH"/>
        </w:rPr>
      </w:pPr>
      <w:r w:rsidRPr="0098078D">
        <w:rPr>
          <w:b/>
          <w:lang w:val="fr-CH"/>
        </w:rPr>
        <w:t>Aux Administrations de</w:t>
      </w:r>
      <w:r w:rsidR="001C7A5A" w:rsidRPr="0098078D">
        <w:rPr>
          <w:b/>
          <w:lang w:val="fr-CH"/>
        </w:rPr>
        <w:t>s</w:t>
      </w:r>
      <w:r w:rsidRPr="0098078D">
        <w:rPr>
          <w:b/>
          <w:lang w:val="fr-CH"/>
        </w:rPr>
        <w:t xml:space="preserve"> Etats Membres de l'UIT</w:t>
      </w:r>
      <w:r w:rsidR="001C7A5A" w:rsidRPr="0098078D">
        <w:rPr>
          <w:b/>
          <w:lang w:val="fr-CH"/>
        </w:rPr>
        <w:t xml:space="preserve"> et</w:t>
      </w:r>
      <w:r w:rsidR="00EF65E0">
        <w:rPr>
          <w:b/>
          <w:lang w:val="fr-CH"/>
        </w:rPr>
        <w:br/>
      </w:r>
      <w:r w:rsidR="001C7A5A" w:rsidRPr="0098078D">
        <w:rPr>
          <w:b/>
          <w:bCs/>
          <w:lang w:val="fr-CH"/>
        </w:rPr>
        <w:t xml:space="preserve">aux Membres du Secteur des radiocommunications </w:t>
      </w:r>
    </w:p>
    <w:p w:rsidR="003203D8" w:rsidRDefault="00FE1623" w:rsidP="00EE63DA">
      <w:pPr>
        <w:tabs>
          <w:tab w:val="clear" w:pos="794"/>
          <w:tab w:val="clear" w:pos="1191"/>
          <w:tab w:val="clear" w:pos="1588"/>
          <w:tab w:val="clear" w:pos="1985"/>
          <w:tab w:val="left" w:pos="993"/>
        </w:tabs>
        <w:spacing w:before="720"/>
        <w:ind w:left="993" w:hanging="993"/>
        <w:rPr>
          <w:lang w:val="fr-CH"/>
        </w:rPr>
      </w:pPr>
      <w:r w:rsidRPr="0098078D">
        <w:rPr>
          <w:b/>
          <w:lang w:val="fr-CH"/>
        </w:rPr>
        <w:t>Objet</w:t>
      </w:r>
      <w:r w:rsidRPr="0098078D">
        <w:rPr>
          <w:lang w:val="fr-CH"/>
        </w:rPr>
        <w:t>:</w:t>
      </w:r>
      <w:bookmarkStart w:id="3" w:name="dtitle1"/>
      <w:bookmarkEnd w:id="3"/>
      <w:r w:rsidR="00EF65E0">
        <w:rPr>
          <w:lang w:val="fr-CH"/>
        </w:rPr>
        <w:tab/>
      </w:r>
      <w:r w:rsidR="00EE63DA">
        <w:rPr>
          <w:lang w:val="fr-CH"/>
        </w:rPr>
        <w:t>E</w:t>
      </w:r>
      <w:r w:rsidR="00345F66">
        <w:rPr>
          <w:lang w:val="fr-CH"/>
        </w:rPr>
        <w:t>laboration de</w:t>
      </w:r>
      <w:r w:rsidR="00EE63DA">
        <w:rPr>
          <w:lang w:val="fr-CH"/>
        </w:rPr>
        <w:t>s</w:t>
      </w:r>
      <w:r w:rsidR="00345F66">
        <w:rPr>
          <w:lang w:val="fr-CH"/>
        </w:rPr>
        <w:t xml:space="preserve"> contributions </w:t>
      </w:r>
      <w:r w:rsidR="00EE63DA">
        <w:rPr>
          <w:lang w:val="fr-CH"/>
        </w:rPr>
        <w:t xml:space="preserve">qui seront présentées </w:t>
      </w:r>
      <w:r w:rsidR="0046067B">
        <w:rPr>
          <w:lang w:val="fr-CH"/>
        </w:rPr>
        <w:t xml:space="preserve">à la </w:t>
      </w:r>
      <w:r w:rsidR="00EE63DA">
        <w:rPr>
          <w:lang w:val="fr-CH"/>
        </w:rPr>
        <w:t xml:space="preserve">seconde </w:t>
      </w:r>
      <w:r w:rsidR="001C7A5A" w:rsidRPr="0098078D">
        <w:rPr>
          <w:lang w:val="fr-CH"/>
        </w:rPr>
        <w:t xml:space="preserve">session de la </w:t>
      </w:r>
      <w:r w:rsidR="000B2A67" w:rsidRPr="0098078D">
        <w:rPr>
          <w:lang w:val="fr-CH"/>
        </w:rPr>
        <w:t xml:space="preserve">Réunion </w:t>
      </w:r>
      <w:r w:rsidR="001C7A5A" w:rsidRPr="0098078D">
        <w:rPr>
          <w:lang w:val="fr-CH"/>
        </w:rPr>
        <w:t>de préparation à la Conférence</w:t>
      </w:r>
      <w:r w:rsidR="002C1508">
        <w:rPr>
          <w:lang w:val="fr-CH"/>
        </w:rPr>
        <w:t xml:space="preserve"> 2011 (RPC11</w:t>
      </w:r>
      <w:r w:rsidR="002C1508">
        <w:rPr>
          <w:lang w:val="fr-CH"/>
        </w:rPr>
        <w:noBreakHyphen/>
        <w:t>2, Genève, </w:t>
      </w:r>
      <w:r w:rsidR="004A54C0">
        <w:rPr>
          <w:lang w:val="fr-CH"/>
        </w:rPr>
        <w:t>14-</w:t>
      </w:r>
      <w:r w:rsidR="001C7A5A" w:rsidRPr="0098078D">
        <w:rPr>
          <w:lang w:val="fr-CH"/>
        </w:rPr>
        <w:t xml:space="preserve">25 février 2011) </w:t>
      </w:r>
    </w:p>
    <w:p w:rsidR="00EE63DA" w:rsidRDefault="00EE63DA" w:rsidP="00EE63DA">
      <w:pPr>
        <w:rPr>
          <w:lang w:val="fr-CH"/>
        </w:rPr>
      </w:pPr>
    </w:p>
    <w:p w:rsidR="00EE63DA" w:rsidRDefault="00EE63DA" w:rsidP="00EE63DA">
      <w:pPr>
        <w:rPr>
          <w:lang w:val="fr-CH"/>
        </w:rPr>
      </w:pPr>
    </w:p>
    <w:p w:rsidR="00050E36" w:rsidRDefault="00EE63DA" w:rsidP="00EE63DA">
      <w:pPr>
        <w:rPr>
          <w:lang w:val="fr-CH"/>
        </w:rPr>
      </w:pPr>
      <w:r>
        <w:rPr>
          <w:lang w:val="fr-CH"/>
        </w:rPr>
        <w:t>L</w:t>
      </w:r>
      <w:r w:rsidR="003C5831" w:rsidRPr="0098078D">
        <w:rPr>
          <w:lang w:val="fr-CH"/>
        </w:rPr>
        <w:t>a</w:t>
      </w:r>
      <w:r w:rsidR="0046067B">
        <w:rPr>
          <w:lang w:val="fr-CH"/>
        </w:rPr>
        <w:t xml:space="preserve"> Circulaire administrative CA/19</w:t>
      </w:r>
      <w:r w:rsidR="003C5831" w:rsidRPr="0098078D">
        <w:rPr>
          <w:lang w:val="fr-CH"/>
        </w:rPr>
        <w:t xml:space="preserve">1 du </w:t>
      </w:r>
      <w:r w:rsidR="0046067B">
        <w:rPr>
          <w:lang w:val="fr-CH"/>
        </w:rPr>
        <w:t>1</w:t>
      </w:r>
      <w:r>
        <w:rPr>
          <w:lang w:val="fr-CH"/>
        </w:rPr>
        <w:t>er j</w:t>
      </w:r>
      <w:r w:rsidR="0046067B">
        <w:rPr>
          <w:lang w:val="fr-CH"/>
        </w:rPr>
        <w:t xml:space="preserve">uin 2010 </w:t>
      </w:r>
      <w:r>
        <w:rPr>
          <w:lang w:val="fr-CH"/>
        </w:rPr>
        <w:t>annonçait</w:t>
      </w:r>
      <w:r w:rsidR="0046067B">
        <w:rPr>
          <w:lang w:val="fr-CH"/>
        </w:rPr>
        <w:t xml:space="preserve"> la </w:t>
      </w:r>
      <w:r>
        <w:rPr>
          <w:lang w:val="fr-CH"/>
        </w:rPr>
        <w:t xml:space="preserve">seconde </w:t>
      </w:r>
      <w:r w:rsidR="0046067B" w:rsidRPr="0098078D">
        <w:rPr>
          <w:lang w:val="fr-CH"/>
        </w:rPr>
        <w:t>session de la Réunion</w:t>
      </w:r>
      <w:r w:rsidR="004A54C0">
        <w:rPr>
          <w:lang w:val="fr-CH"/>
        </w:rPr>
        <w:t xml:space="preserve"> de préparation à la Conférence de</w:t>
      </w:r>
      <w:r w:rsidR="0046067B">
        <w:rPr>
          <w:lang w:val="fr-CH"/>
        </w:rPr>
        <w:t xml:space="preserve"> 2011 (RPC</w:t>
      </w:r>
      <w:r w:rsidR="004925AA">
        <w:rPr>
          <w:lang w:val="fr-CH"/>
        </w:rPr>
        <w:t>-11)</w:t>
      </w:r>
      <w:r w:rsidR="0046067B">
        <w:rPr>
          <w:lang w:val="fr-CH"/>
        </w:rPr>
        <w:t>, qui se tiendra à Genève du 14 au 25 février 2011.</w:t>
      </w:r>
    </w:p>
    <w:p w:rsidR="00363589" w:rsidRDefault="00050E36" w:rsidP="00EE63DA">
      <w:pPr>
        <w:rPr>
          <w:lang w:val="fr-CH"/>
        </w:rPr>
      </w:pPr>
      <w:r>
        <w:rPr>
          <w:lang w:val="fr-CH"/>
        </w:rPr>
        <w:t xml:space="preserve">Comme indiqué au paragraphe 5 </w:t>
      </w:r>
      <w:r w:rsidR="004925AA">
        <w:rPr>
          <w:lang w:val="fr-CH"/>
        </w:rPr>
        <w:t xml:space="preserve">de </w:t>
      </w:r>
      <w:r w:rsidR="00EE63DA">
        <w:rPr>
          <w:lang w:val="fr-CH"/>
        </w:rPr>
        <w:t>cette</w:t>
      </w:r>
      <w:r w:rsidR="004925AA">
        <w:rPr>
          <w:lang w:val="fr-CH"/>
        </w:rPr>
        <w:t xml:space="preserve"> Circulaire, </w:t>
      </w:r>
      <w:r>
        <w:rPr>
          <w:lang w:val="fr-CH"/>
        </w:rPr>
        <w:t xml:space="preserve">l'Equipe de gestion de la RPC-11 s'est </w:t>
      </w:r>
      <w:r w:rsidR="004925AA">
        <w:rPr>
          <w:lang w:val="fr-CH"/>
        </w:rPr>
        <w:t>réuni</w:t>
      </w:r>
      <w:r>
        <w:rPr>
          <w:lang w:val="fr-CH"/>
        </w:rPr>
        <w:t xml:space="preserve">e à Genève du 26 au 30 juillet 2010 et </w:t>
      </w:r>
      <w:r w:rsidR="004925AA">
        <w:rPr>
          <w:lang w:val="fr-CH"/>
        </w:rPr>
        <w:t xml:space="preserve">a </w:t>
      </w:r>
      <w:r w:rsidR="00EE63DA">
        <w:rPr>
          <w:lang w:val="fr-CH"/>
        </w:rPr>
        <w:t>établi</w:t>
      </w:r>
      <w:r w:rsidR="00363589">
        <w:rPr>
          <w:lang w:val="fr-CH"/>
        </w:rPr>
        <w:t xml:space="preserve">, conformément à la Résolution UIT-R 2-5 et aux décisions prises lors de la première session de la RPC-11, </w:t>
      </w:r>
      <w:r w:rsidR="00EE63DA">
        <w:rPr>
          <w:lang w:val="fr-CH"/>
        </w:rPr>
        <w:t xml:space="preserve">le </w:t>
      </w:r>
      <w:r w:rsidR="00363589">
        <w:rPr>
          <w:lang w:val="fr-CH"/>
        </w:rPr>
        <w:t xml:space="preserve">projet de Rapport </w:t>
      </w:r>
      <w:r w:rsidR="00EE63DA">
        <w:rPr>
          <w:lang w:val="fr-CH"/>
        </w:rPr>
        <w:t xml:space="preserve">de synthèse </w:t>
      </w:r>
      <w:r w:rsidR="00363589">
        <w:rPr>
          <w:lang w:val="fr-CH"/>
        </w:rPr>
        <w:t>de la RPC à la CMR-12.</w:t>
      </w:r>
    </w:p>
    <w:p w:rsidR="00363589" w:rsidRDefault="00363589" w:rsidP="008F1222">
      <w:pPr>
        <w:rPr>
          <w:lang w:val="fr-CH"/>
        </w:rPr>
      </w:pPr>
      <w:r>
        <w:rPr>
          <w:lang w:val="fr-CH"/>
        </w:rPr>
        <w:t xml:space="preserve">Le projet de Rapport de la RPC à la CMR-12 est désormais disponible en anglais sur la page web de la RPC ci-après (Document CPM11-2/1): </w:t>
      </w:r>
      <w:hyperlink r:id="rId9" w:history="1">
        <w:r w:rsidRPr="006A3596">
          <w:rPr>
            <w:rStyle w:val="Hyperlink"/>
            <w:lang w:val="fr-CH"/>
          </w:rPr>
          <w:t>http://www.itu.int/md/R07-CPM11.02-C/en</w:t>
        </w:r>
      </w:hyperlink>
      <w:r>
        <w:rPr>
          <w:lang w:val="fr-CH"/>
        </w:rPr>
        <w:t>. Des versions de ce document dans les a</w:t>
      </w:r>
      <w:r w:rsidR="008F1222">
        <w:rPr>
          <w:lang w:val="fr-CH"/>
        </w:rPr>
        <w:t>utres langues officielles de l'U</w:t>
      </w:r>
      <w:r>
        <w:rPr>
          <w:lang w:val="fr-CH"/>
        </w:rPr>
        <w:t xml:space="preserve">nion seront publiées aussi </w:t>
      </w:r>
      <w:r w:rsidR="008F1222">
        <w:rPr>
          <w:lang w:val="fr-CH"/>
        </w:rPr>
        <w:t xml:space="preserve">rapidement </w:t>
      </w:r>
      <w:r>
        <w:rPr>
          <w:lang w:val="fr-CH"/>
        </w:rPr>
        <w:t>que possible</w:t>
      </w:r>
      <w:r w:rsidR="008F1222">
        <w:rPr>
          <w:lang w:val="fr-CH"/>
        </w:rPr>
        <w:t>,</w:t>
      </w:r>
      <w:r>
        <w:rPr>
          <w:lang w:val="fr-CH"/>
        </w:rPr>
        <w:t xml:space="preserve"> et </w:t>
      </w:r>
      <w:r w:rsidR="00EE63DA">
        <w:rPr>
          <w:lang w:val="fr-CH"/>
        </w:rPr>
        <w:t xml:space="preserve">en tout cas </w:t>
      </w:r>
      <w:r>
        <w:rPr>
          <w:lang w:val="fr-CH"/>
        </w:rPr>
        <w:t>au moins deux mois avant la RPC11-2.</w:t>
      </w:r>
    </w:p>
    <w:p w:rsidR="002E427A" w:rsidRDefault="008F1222" w:rsidP="00EE63DA">
      <w:pPr>
        <w:rPr>
          <w:lang w:val="fr-CH"/>
        </w:rPr>
      </w:pPr>
      <w:r>
        <w:rPr>
          <w:lang w:val="fr-CH"/>
        </w:rPr>
        <w:t>Les extraits du</w:t>
      </w:r>
      <w:r w:rsidRPr="008F1222">
        <w:rPr>
          <w:lang w:val="fr-CH"/>
        </w:rPr>
        <w:t xml:space="preserve"> </w:t>
      </w:r>
      <w:r>
        <w:rPr>
          <w:lang w:val="fr-CH"/>
        </w:rPr>
        <w:t>projet de Rapport de la RPC à la</w:t>
      </w:r>
      <w:r w:rsidRPr="008F1222">
        <w:t xml:space="preserve"> </w:t>
      </w:r>
      <w:r>
        <w:t>Commission spéciale chargée d'examiner les questions réglementaires et de procédure</w:t>
      </w:r>
      <w:r w:rsidR="002E427A">
        <w:rPr>
          <w:lang w:val="fr-CH"/>
        </w:rPr>
        <w:t xml:space="preserve"> </w:t>
      </w:r>
      <w:r w:rsidR="00AB3528">
        <w:t xml:space="preserve">(SC) </w:t>
      </w:r>
      <w:r w:rsidR="002E427A">
        <w:rPr>
          <w:lang w:val="fr-CH"/>
        </w:rPr>
        <w:t>sont é</w:t>
      </w:r>
      <w:r>
        <w:rPr>
          <w:lang w:val="fr-CH"/>
        </w:rPr>
        <w:t xml:space="preserve">galement disponibles en anglais sur la page web de la Commission spéciale (Document SC/4): </w:t>
      </w:r>
      <w:hyperlink r:id="rId10" w:history="1">
        <w:r w:rsidRPr="006A3596">
          <w:rPr>
            <w:rStyle w:val="Hyperlink"/>
            <w:lang w:val="fr-CH"/>
          </w:rPr>
          <w:t>http://www.itu.int/md/R07-SC-C/en</w:t>
        </w:r>
      </w:hyperlink>
      <w:r>
        <w:rPr>
          <w:lang w:val="fr-CH"/>
        </w:rPr>
        <w:t xml:space="preserve">. Des versions de ce document dans les autres langues officielles de l'Union seront publiées aussi rapidement que possible, </w:t>
      </w:r>
      <w:r w:rsidR="00157AC1">
        <w:rPr>
          <w:lang w:val="fr-CH"/>
        </w:rPr>
        <w:t xml:space="preserve">et </w:t>
      </w:r>
      <w:r w:rsidR="00EE63DA">
        <w:rPr>
          <w:lang w:val="fr-CH"/>
        </w:rPr>
        <w:t xml:space="preserve">en tout cas </w:t>
      </w:r>
      <w:r>
        <w:rPr>
          <w:lang w:val="fr-CH"/>
        </w:rPr>
        <w:t>avant la réunion de la Commission spéciale qui se tiendra du 1</w:t>
      </w:r>
      <w:r w:rsidRPr="008F1222">
        <w:rPr>
          <w:vertAlign w:val="superscript"/>
          <w:lang w:val="fr-CH"/>
        </w:rPr>
        <w:t>er</w:t>
      </w:r>
      <w:r>
        <w:rPr>
          <w:lang w:val="fr-CH"/>
        </w:rPr>
        <w:t xml:space="preserve"> au 5 novembre 2010 (voir la Circulaire administrative CACE/512 du 30 juin 2010).</w:t>
      </w:r>
    </w:p>
    <w:p w:rsidR="002E427A" w:rsidRDefault="004A54C0" w:rsidP="004A54C0">
      <w:pPr>
        <w:rPr>
          <w:lang w:val="fr-CH"/>
        </w:rPr>
      </w:pPr>
      <w:r>
        <w:rPr>
          <w:lang w:val="fr-CH"/>
        </w:rPr>
        <w:t xml:space="preserve">Le projet de Rapport de la RPC </w:t>
      </w:r>
      <w:r w:rsidR="002E427A">
        <w:rPr>
          <w:lang w:val="fr-CH"/>
        </w:rPr>
        <w:t xml:space="preserve">servira de base aux travaux de la </w:t>
      </w:r>
      <w:r w:rsidR="00EE63DA">
        <w:rPr>
          <w:lang w:val="fr-CH"/>
        </w:rPr>
        <w:t>seconde</w:t>
      </w:r>
      <w:r w:rsidR="002E427A">
        <w:rPr>
          <w:lang w:val="fr-CH"/>
        </w:rPr>
        <w:t xml:space="preserve"> session de la RPC-11 et constituera le document de base pour l'élaboration de contributions. Des renseignements détaillés concernant la soumission de contributions à la RPC11-2 </w:t>
      </w:r>
      <w:r w:rsidR="00AB3528">
        <w:rPr>
          <w:lang w:val="fr-CH"/>
        </w:rPr>
        <w:t>figurent</w:t>
      </w:r>
      <w:r w:rsidR="002E427A">
        <w:rPr>
          <w:lang w:val="fr-CH"/>
        </w:rPr>
        <w:t xml:space="preserve"> au paragraphe 5 de la CA/191.</w:t>
      </w:r>
    </w:p>
    <w:p w:rsidR="00EE63DA" w:rsidRDefault="00EE63D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345F66" w:rsidRPr="0098078D" w:rsidRDefault="00345F66" w:rsidP="00570324">
      <w:pPr>
        <w:rPr>
          <w:lang w:val="fr-CH"/>
        </w:rPr>
      </w:pPr>
      <w:r>
        <w:rPr>
          <w:lang w:val="fr-CH"/>
        </w:rPr>
        <w:lastRenderedPageBreak/>
        <w:t xml:space="preserve">Il est vivement conseillé aux Etats Membres et aux Membres </w:t>
      </w:r>
      <w:r w:rsidR="00EE63DA">
        <w:rPr>
          <w:lang w:val="fr-CH"/>
        </w:rPr>
        <w:t xml:space="preserve">du </w:t>
      </w:r>
      <w:r w:rsidR="002E427A">
        <w:rPr>
          <w:lang w:val="fr-CH"/>
        </w:rPr>
        <w:t>Secteur d'accorde</w:t>
      </w:r>
      <w:r>
        <w:rPr>
          <w:lang w:val="fr-CH"/>
        </w:rPr>
        <w:t>r une attention particulière à l'élaboration</w:t>
      </w:r>
      <w:r w:rsidR="002E427A">
        <w:rPr>
          <w:lang w:val="fr-CH"/>
        </w:rPr>
        <w:t xml:space="preserve"> initiale</w:t>
      </w:r>
      <w:r w:rsidR="004925AA">
        <w:rPr>
          <w:lang w:val="fr-CH"/>
        </w:rPr>
        <w:t xml:space="preserve"> de leurs contributions à la RPC11-2,</w:t>
      </w:r>
      <w:r>
        <w:rPr>
          <w:lang w:val="fr-CH"/>
        </w:rPr>
        <w:t xml:space="preserve"> qui doivent s'appuyer sur </w:t>
      </w:r>
      <w:r w:rsidR="00EE63DA">
        <w:rPr>
          <w:lang w:val="fr-CH"/>
        </w:rPr>
        <w:t>l</w:t>
      </w:r>
      <w:r w:rsidR="00157AC1">
        <w:rPr>
          <w:lang w:val="fr-CH"/>
        </w:rPr>
        <w:t>es «</w:t>
      </w:r>
      <w:r w:rsidRPr="00345F66">
        <w:t xml:space="preserve">Lignes directrices </w:t>
      </w:r>
      <w:r w:rsidR="00EE63DA">
        <w:t>pour</w:t>
      </w:r>
      <w:r w:rsidRPr="00345F66">
        <w:t xml:space="preserve"> l'élaboration de</w:t>
      </w:r>
      <w:r w:rsidR="00EE63DA">
        <w:t>s</w:t>
      </w:r>
      <w:r w:rsidRPr="00345F66">
        <w:t xml:space="preserve"> contributions</w:t>
      </w:r>
      <w:r>
        <w:rPr>
          <w:b/>
          <w:bCs/>
        </w:rPr>
        <w:t xml:space="preserve"> </w:t>
      </w:r>
      <w:r>
        <w:rPr>
          <w:lang w:val="fr-CH"/>
        </w:rPr>
        <w:t>à la RPC11-2</w:t>
      </w:r>
      <w:r w:rsidR="00157AC1">
        <w:rPr>
          <w:lang w:val="fr-CH"/>
        </w:rPr>
        <w:t>»</w:t>
      </w:r>
      <w:r>
        <w:rPr>
          <w:lang w:val="fr-CH"/>
        </w:rPr>
        <w:t>, disponibles à l'adresse suivante:</w:t>
      </w:r>
      <w:r w:rsidR="00EE63DA">
        <w:rPr>
          <w:lang w:val="fr-CH"/>
        </w:rPr>
        <w:t xml:space="preserve"> </w:t>
      </w:r>
      <w:hyperlink r:id="rId11" w:history="1">
        <w:r w:rsidR="00570324" w:rsidRPr="00E31634">
          <w:rPr>
            <w:rStyle w:val="Hyperlink"/>
            <w:lang w:val="fr-CH"/>
          </w:rPr>
          <w:t>http://www.itu.int/oth/R0A0A000005/en</w:t>
        </w:r>
      </w:hyperlink>
      <w:r w:rsidR="00EE63DA">
        <w:rPr>
          <w:lang w:val="fr-CH"/>
        </w:rPr>
        <w:t>.</w:t>
      </w:r>
    </w:p>
    <w:p w:rsidR="007B2C97" w:rsidRDefault="0058381D" w:rsidP="0058381D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440"/>
        <w:rPr>
          <w:b/>
          <w:bCs/>
          <w:lang w:val="fr-CH"/>
        </w:rPr>
      </w:pPr>
      <w:r>
        <w:rPr>
          <w:lang w:val="fr-CH"/>
        </w:rPr>
        <w:tab/>
      </w:r>
      <w:r w:rsidRPr="0098078D">
        <w:rPr>
          <w:lang w:val="fr-CH"/>
        </w:rPr>
        <w:t>Valery Timofeev</w:t>
      </w:r>
      <w:r>
        <w:rPr>
          <w:lang w:val="fr-CH"/>
        </w:rPr>
        <w:tab/>
      </w:r>
      <w:r>
        <w:rPr>
          <w:lang w:val="fr-CH"/>
        </w:rPr>
        <w:br/>
      </w:r>
      <w:r>
        <w:rPr>
          <w:lang w:val="fr-CH"/>
        </w:rPr>
        <w:tab/>
      </w:r>
      <w:r w:rsidRPr="0098078D">
        <w:rPr>
          <w:lang w:val="fr-CH"/>
        </w:rPr>
        <w:t>Directeur du Bureau des radiocommunications</w:t>
      </w:r>
    </w:p>
    <w:p w:rsidR="00C479CA" w:rsidRPr="0098078D" w:rsidRDefault="00C479CA" w:rsidP="000B2A67">
      <w:pPr>
        <w:rPr>
          <w:b/>
          <w:bCs/>
          <w:lang w:val="fr-CH"/>
        </w:rPr>
      </w:pPr>
    </w:p>
    <w:p w:rsidR="00EE76EF" w:rsidRDefault="00EE76EF" w:rsidP="000B2A67">
      <w:pPr>
        <w:rPr>
          <w:lang w:val="fr-CH"/>
        </w:rPr>
      </w:pPr>
    </w:p>
    <w:p w:rsidR="00EE63DA" w:rsidRDefault="00EE63DA" w:rsidP="000B2A67">
      <w:pPr>
        <w:rPr>
          <w:lang w:val="fr-CH"/>
        </w:rPr>
      </w:pPr>
    </w:p>
    <w:p w:rsidR="00EE63DA" w:rsidRDefault="00EE63DA" w:rsidP="000B2A67">
      <w:pPr>
        <w:rPr>
          <w:lang w:val="fr-CH"/>
        </w:rPr>
      </w:pPr>
    </w:p>
    <w:p w:rsidR="00EE63DA" w:rsidRDefault="00EE63DA" w:rsidP="000B2A67">
      <w:pPr>
        <w:rPr>
          <w:lang w:val="fr-CH"/>
        </w:rPr>
      </w:pPr>
    </w:p>
    <w:p w:rsidR="00EE63DA" w:rsidRDefault="00EE63DA" w:rsidP="000B2A67">
      <w:pPr>
        <w:rPr>
          <w:lang w:val="fr-CH"/>
        </w:rPr>
      </w:pPr>
    </w:p>
    <w:p w:rsidR="00EE63DA" w:rsidRDefault="00EE63DA" w:rsidP="000B2A67">
      <w:pPr>
        <w:rPr>
          <w:lang w:val="fr-CH"/>
        </w:rPr>
      </w:pPr>
    </w:p>
    <w:p w:rsidR="00EE63DA" w:rsidRDefault="00EE63DA" w:rsidP="000B2A67">
      <w:pPr>
        <w:rPr>
          <w:lang w:val="fr-CH"/>
        </w:rPr>
      </w:pPr>
    </w:p>
    <w:p w:rsidR="00EE63DA" w:rsidRDefault="00EE63DA" w:rsidP="000B2A67">
      <w:pPr>
        <w:rPr>
          <w:lang w:val="fr-CH"/>
        </w:rPr>
      </w:pPr>
    </w:p>
    <w:p w:rsidR="00EE63DA" w:rsidRDefault="00EE63DA" w:rsidP="000B2A67">
      <w:pPr>
        <w:rPr>
          <w:lang w:val="fr-CH"/>
        </w:rPr>
      </w:pPr>
    </w:p>
    <w:p w:rsidR="00EE63DA" w:rsidRDefault="00EE63DA" w:rsidP="000B2A67">
      <w:pPr>
        <w:rPr>
          <w:lang w:val="fr-CH"/>
        </w:rPr>
      </w:pPr>
    </w:p>
    <w:p w:rsidR="00EE63DA" w:rsidRDefault="00EE63DA" w:rsidP="000B2A67">
      <w:pPr>
        <w:rPr>
          <w:lang w:val="fr-CH"/>
        </w:rPr>
      </w:pPr>
    </w:p>
    <w:p w:rsidR="00EE63DA" w:rsidRDefault="00EE63DA" w:rsidP="000B2A67">
      <w:pPr>
        <w:rPr>
          <w:lang w:val="fr-CH"/>
        </w:rPr>
      </w:pPr>
    </w:p>
    <w:p w:rsidR="00EE63DA" w:rsidRDefault="00EE63DA" w:rsidP="000B2A67">
      <w:pPr>
        <w:rPr>
          <w:lang w:val="fr-CH"/>
        </w:rPr>
      </w:pPr>
    </w:p>
    <w:p w:rsidR="00AB3D27" w:rsidRDefault="00AB3D27" w:rsidP="000B2A67">
      <w:pPr>
        <w:rPr>
          <w:lang w:val="fr-CH"/>
        </w:rPr>
      </w:pPr>
    </w:p>
    <w:p w:rsidR="00AB3D27" w:rsidRDefault="00AB3D27" w:rsidP="000B2A67">
      <w:pPr>
        <w:rPr>
          <w:lang w:val="fr-CH"/>
        </w:rPr>
      </w:pPr>
    </w:p>
    <w:p w:rsidR="00AB3D27" w:rsidRDefault="00AB3D27" w:rsidP="000B2A67">
      <w:pPr>
        <w:rPr>
          <w:lang w:val="fr-CH"/>
        </w:rPr>
      </w:pPr>
    </w:p>
    <w:p w:rsidR="00AB3D27" w:rsidRPr="0098078D" w:rsidRDefault="00AB3D27" w:rsidP="000B2A67">
      <w:pPr>
        <w:rPr>
          <w:lang w:val="fr-CH"/>
        </w:rPr>
      </w:pPr>
    </w:p>
    <w:p w:rsidR="007B2C97" w:rsidRPr="0098078D" w:rsidRDefault="007B2C97" w:rsidP="000B2A67">
      <w:pPr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  <w:lang w:val="fr-CH"/>
        </w:rPr>
      </w:pPr>
      <w:bookmarkStart w:id="4" w:name="ddistribution"/>
      <w:bookmarkEnd w:id="4"/>
      <w:r w:rsidRPr="0098078D">
        <w:rPr>
          <w:b/>
          <w:bCs/>
          <w:sz w:val="18"/>
          <w:szCs w:val="18"/>
          <w:lang w:val="fr-CH"/>
        </w:rPr>
        <w:t>Distribution:</w:t>
      </w:r>
    </w:p>
    <w:p w:rsidR="00345F66" w:rsidRDefault="007B2C97" w:rsidP="00345F66">
      <w:pPr>
        <w:tabs>
          <w:tab w:val="left" w:pos="284"/>
          <w:tab w:val="left" w:pos="568"/>
        </w:tabs>
        <w:spacing w:before="0" w:after="120"/>
        <w:rPr>
          <w:sz w:val="18"/>
          <w:szCs w:val="18"/>
          <w:lang w:val="fr-CH"/>
        </w:rPr>
      </w:pPr>
      <w:r w:rsidRPr="0098078D">
        <w:rPr>
          <w:sz w:val="18"/>
          <w:szCs w:val="18"/>
          <w:lang w:val="fr-CH"/>
        </w:rPr>
        <w:t>–</w:t>
      </w:r>
      <w:r w:rsidRPr="0098078D">
        <w:rPr>
          <w:sz w:val="18"/>
          <w:szCs w:val="18"/>
          <w:lang w:val="fr-CH"/>
        </w:rPr>
        <w:tab/>
        <w:t>Administrations des Etats Membres de l'UIT</w:t>
      </w:r>
      <w:r w:rsidRPr="0098078D">
        <w:rPr>
          <w:sz w:val="18"/>
          <w:szCs w:val="18"/>
          <w:lang w:val="fr-CH"/>
        </w:rPr>
        <w:br/>
        <w:t>–</w:t>
      </w:r>
      <w:r w:rsidRPr="0098078D">
        <w:rPr>
          <w:sz w:val="18"/>
          <w:szCs w:val="18"/>
          <w:lang w:val="fr-CH"/>
        </w:rPr>
        <w:tab/>
        <w:t>Membres du Secteur des radiocommunications</w:t>
      </w:r>
      <w:r w:rsidRPr="0098078D">
        <w:rPr>
          <w:sz w:val="18"/>
          <w:szCs w:val="18"/>
          <w:lang w:val="fr-CH"/>
        </w:rPr>
        <w:br/>
        <w:t>–</w:t>
      </w:r>
      <w:r w:rsidRPr="0098078D">
        <w:rPr>
          <w:sz w:val="18"/>
          <w:szCs w:val="18"/>
          <w:lang w:val="fr-CH"/>
        </w:rPr>
        <w:tab/>
        <w:t xml:space="preserve">Présidents et </w:t>
      </w:r>
      <w:proofErr w:type="spellStart"/>
      <w:r w:rsidRPr="0098078D">
        <w:rPr>
          <w:sz w:val="18"/>
          <w:szCs w:val="18"/>
          <w:lang w:val="fr-CH"/>
        </w:rPr>
        <w:t>Vice</w:t>
      </w:r>
      <w:r w:rsidRPr="0098078D">
        <w:rPr>
          <w:sz w:val="18"/>
          <w:szCs w:val="18"/>
          <w:lang w:val="fr-CH"/>
        </w:rPr>
        <w:noBreakHyphen/>
        <w:t>Présidents</w:t>
      </w:r>
      <w:proofErr w:type="spellEnd"/>
      <w:r w:rsidRPr="0098078D">
        <w:rPr>
          <w:sz w:val="18"/>
          <w:szCs w:val="18"/>
          <w:lang w:val="fr-CH"/>
        </w:rPr>
        <w:t xml:space="preserve"> des Commissions d'études des radiocommunications et de la Commission spéciale chargée </w:t>
      </w:r>
      <w:r w:rsidRPr="0098078D">
        <w:rPr>
          <w:sz w:val="18"/>
          <w:szCs w:val="18"/>
          <w:lang w:val="fr-CH"/>
        </w:rPr>
        <w:tab/>
        <w:t>d'examiner les questions réglementaires et de procédure</w:t>
      </w:r>
      <w:r w:rsidRPr="0098078D">
        <w:rPr>
          <w:sz w:val="18"/>
          <w:szCs w:val="18"/>
          <w:lang w:val="fr-CH"/>
        </w:rPr>
        <w:br/>
        <w:t>–</w:t>
      </w:r>
      <w:r w:rsidRPr="0098078D">
        <w:rPr>
          <w:sz w:val="18"/>
          <w:szCs w:val="18"/>
          <w:lang w:val="fr-CH"/>
        </w:rPr>
        <w:tab/>
        <w:t xml:space="preserve">Président et </w:t>
      </w:r>
      <w:proofErr w:type="spellStart"/>
      <w:r w:rsidRPr="0098078D">
        <w:rPr>
          <w:sz w:val="18"/>
          <w:szCs w:val="18"/>
          <w:lang w:val="fr-CH"/>
        </w:rPr>
        <w:t>Vice</w:t>
      </w:r>
      <w:r w:rsidRPr="0098078D">
        <w:rPr>
          <w:sz w:val="18"/>
          <w:szCs w:val="18"/>
          <w:lang w:val="fr-CH"/>
        </w:rPr>
        <w:noBreakHyphen/>
        <w:t>Présidents</w:t>
      </w:r>
      <w:proofErr w:type="spellEnd"/>
      <w:r w:rsidRPr="0098078D">
        <w:rPr>
          <w:sz w:val="18"/>
          <w:szCs w:val="18"/>
          <w:lang w:val="fr-CH"/>
        </w:rPr>
        <w:t xml:space="preserve"> du Groupe consultatif des radiocommunications</w:t>
      </w:r>
      <w:r w:rsidRPr="0098078D">
        <w:rPr>
          <w:sz w:val="18"/>
          <w:szCs w:val="18"/>
          <w:lang w:val="fr-CH"/>
        </w:rPr>
        <w:br/>
        <w:t>–</w:t>
      </w:r>
      <w:r w:rsidRPr="0098078D">
        <w:rPr>
          <w:sz w:val="18"/>
          <w:szCs w:val="18"/>
          <w:lang w:val="fr-CH"/>
        </w:rPr>
        <w:tab/>
        <w:t xml:space="preserve">Président et </w:t>
      </w:r>
      <w:proofErr w:type="spellStart"/>
      <w:r w:rsidRPr="0098078D">
        <w:rPr>
          <w:sz w:val="18"/>
          <w:szCs w:val="18"/>
          <w:lang w:val="fr-CH"/>
        </w:rPr>
        <w:t>Vice</w:t>
      </w:r>
      <w:r w:rsidRPr="0098078D">
        <w:rPr>
          <w:sz w:val="18"/>
          <w:szCs w:val="18"/>
          <w:lang w:val="fr-CH"/>
        </w:rPr>
        <w:noBreakHyphen/>
        <w:t>Présidents</w:t>
      </w:r>
      <w:proofErr w:type="spellEnd"/>
      <w:r w:rsidRPr="0098078D">
        <w:rPr>
          <w:sz w:val="18"/>
          <w:szCs w:val="18"/>
          <w:lang w:val="fr-CH"/>
        </w:rPr>
        <w:t xml:space="preserve"> de la Réunion de préparation à la Conférence</w:t>
      </w:r>
      <w:r w:rsidRPr="0098078D">
        <w:rPr>
          <w:sz w:val="18"/>
          <w:szCs w:val="18"/>
          <w:lang w:val="fr-CH"/>
        </w:rPr>
        <w:br/>
        <w:t>–</w:t>
      </w:r>
      <w:r w:rsidRPr="0098078D">
        <w:rPr>
          <w:sz w:val="18"/>
          <w:szCs w:val="18"/>
          <w:lang w:val="fr-CH"/>
        </w:rPr>
        <w:tab/>
        <w:t>Membres du Comité du Règlement des radiocommunications</w:t>
      </w:r>
      <w:r w:rsidRPr="0098078D">
        <w:rPr>
          <w:sz w:val="18"/>
          <w:szCs w:val="18"/>
          <w:lang w:val="fr-CH"/>
        </w:rPr>
        <w:br/>
        <w:t>–</w:t>
      </w:r>
      <w:r w:rsidRPr="0098078D">
        <w:rPr>
          <w:sz w:val="18"/>
          <w:szCs w:val="18"/>
          <w:lang w:val="fr-CH"/>
        </w:rPr>
        <w:tab/>
        <w:t xml:space="preserve">Secrétaire général de l'UIT, Directeur du Bureau de la normalisation des télécommunications, Directeur du Bureau de </w:t>
      </w:r>
      <w:r w:rsidRPr="0098078D">
        <w:rPr>
          <w:sz w:val="18"/>
          <w:szCs w:val="18"/>
          <w:lang w:val="fr-CH"/>
        </w:rPr>
        <w:tab/>
        <w:t>développement des télécommunications</w:t>
      </w:r>
    </w:p>
    <w:sectPr w:rsidR="00345F66" w:rsidSect="00711D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58B" w:rsidRDefault="0015458B">
      <w:r>
        <w:separator/>
      </w:r>
    </w:p>
  </w:endnote>
  <w:endnote w:type="continuationSeparator" w:id="0">
    <w:p w:rsidR="0015458B" w:rsidRDefault="00154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8B" w:rsidRPr="00002209" w:rsidRDefault="003E15C5">
    <w:pPr>
      <w:rPr>
        <w:lang w:val="es-ES_tradnl"/>
      </w:rPr>
    </w:pPr>
    <w:fldSimple w:instr=" FILENAME \p \* MERGEFORMAT ">
      <w:r w:rsidR="00462AAC">
        <w:rPr>
          <w:noProof/>
          <w:lang w:val="es-ES_tradnl"/>
        </w:rPr>
        <w:t>Y:\APP\BR\CIRCS_DMS\CA\100\191\191ADD1F.DOCX</w:t>
      </w:r>
    </w:fldSimple>
    <w:r w:rsidR="0015458B" w:rsidRPr="00002209">
      <w:rPr>
        <w:lang w:val="es-ES_tradnl"/>
      </w:rPr>
      <w:tab/>
    </w:r>
    <w:r>
      <w:fldChar w:fldCharType="begin"/>
    </w:r>
    <w:r w:rsidR="0015458B">
      <w:instrText xml:space="preserve"> savedate \@ dd.MM.yy </w:instrText>
    </w:r>
    <w:r>
      <w:fldChar w:fldCharType="separate"/>
    </w:r>
    <w:r w:rsidR="00462AAC">
      <w:rPr>
        <w:noProof/>
      </w:rPr>
      <w:t>18.08.10</w:t>
    </w:r>
    <w:r>
      <w:fldChar w:fldCharType="end"/>
    </w:r>
    <w:r w:rsidR="0015458B" w:rsidRPr="00002209">
      <w:rPr>
        <w:lang w:val="es-ES_tradnl"/>
      </w:rPr>
      <w:tab/>
    </w:r>
    <w:r>
      <w:fldChar w:fldCharType="begin"/>
    </w:r>
    <w:r w:rsidR="0015458B">
      <w:instrText xml:space="preserve"> printdate \@ dd.MM.yy </w:instrText>
    </w:r>
    <w:r>
      <w:fldChar w:fldCharType="separate"/>
    </w:r>
    <w:r w:rsidR="00462AAC">
      <w:rPr>
        <w:noProof/>
      </w:rPr>
      <w:t>18.08.10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57" w:rsidRPr="00052F57" w:rsidRDefault="003E15C5">
    <w:pPr>
      <w:pStyle w:val="Footer"/>
      <w:rPr>
        <w:lang w:val="es-ES_tradnl"/>
      </w:rPr>
    </w:pPr>
    <w:fldSimple w:instr=" FILENAME \p  \* MERGEFORMAT ">
      <w:r w:rsidR="00462AAC">
        <w:rPr>
          <w:lang w:val="es-ES_tradnl"/>
        </w:rPr>
        <w:t>Y:\APP\BR\CIRCS_DMS\CA\100\191\191ADD1F.DOCX</w:t>
      </w:r>
    </w:fldSimple>
    <w:r w:rsidR="00052F57" w:rsidRPr="00052F57">
      <w:rPr>
        <w:lang w:val="es-ES_tradnl"/>
      </w:rPr>
      <w:t xml:space="preserve"> </w:t>
    </w:r>
    <w:r w:rsidR="00052F57">
      <w:rPr>
        <w:lang w:val="es-ES_tradnl"/>
      </w:rPr>
      <w:t>(293436)</w:t>
    </w:r>
    <w:r w:rsidR="00052F57" w:rsidRPr="00052F57">
      <w:rPr>
        <w:lang w:val="es-ES_tradnl"/>
      </w:rPr>
      <w:tab/>
    </w:r>
    <w:r>
      <w:fldChar w:fldCharType="begin"/>
    </w:r>
    <w:r w:rsidR="00052F57">
      <w:instrText xml:space="preserve"> SAVEDATE \@ DD.MM.YY </w:instrText>
    </w:r>
    <w:r>
      <w:fldChar w:fldCharType="separate"/>
    </w:r>
    <w:r w:rsidR="00462AAC">
      <w:t>18.08.10</w:t>
    </w:r>
    <w:r>
      <w:fldChar w:fldCharType="end"/>
    </w:r>
    <w:r w:rsidR="00052F57" w:rsidRPr="00052F57">
      <w:rPr>
        <w:lang w:val="es-ES_tradnl"/>
      </w:rPr>
      <w:tab/>
    </w:r>
    <w:r>
      <w:fldChar w:fldCharType="begin"/>
    </w:r>
    <w:r w:rsidR="00052F57">
      <w:instrText xml:space="preserve"> PRINTDATE \@ DD.MM.YY </w:instrText>
    </w:r>
    <w:r>
      <w:fldChar w:fldCharType="separate"/>
    </w:r>
    <w:r w:rsidR="00462AAC">
      <w:t>18.08.10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15458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5458B" w:rsidRDefault="0015458B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5458B" w:rsidRDefault="0015458B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5458B" w:rsidRDefault="0015458B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5458B" w:rsidRDefault="0015458B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15458B">
      <w:trPr>
        <w:cantSplit/>
      </w:trPr>
      <w:tc>
        <w:tcPr>
          <w:tcW w:w="1062" w:type="pct"/>
        </w:tcPr>
        <w:p w:rsidR="0015458B" w:rsidRDefault="0015458B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15458B" w:rsidRDefault="0015458B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15458B" w:rsidRDefault="0015458B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15458B" w:rsidRDefault="0015458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15458B">
      <w:trPr>
        <w:cantSplit/>
      </w:trPr>
      <w:tc>
        <w:tcPr>
          <w:tcW w:w="1062" w:type="pct"/>
        </w:tcPr>
        <w:p w:rsidR="0015458B" w:rsidRDefault="0015458B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15458B" w:rsidRDefault="0015458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15458B" w:rsidRDefault="0015458B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15458B" w:rsidRDefault="0015458B">
          <w:pPr>
            <w:pStyle w:val="itu"/>
            <w:rPr>
              <w:lang w:val="fr-FR"/>
            </w:rPr>
          </w:pPr>
        </w:p>
      </w:tc>
    </w:tr>
  </w:tbl>
  <w:p w:rsidR="0015458B" w:rsidRDefault="0015458B" w:rsidP="008C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58B" w:rsidRDefault="0015458B">
      <w:r>
        <w:t>____________________</w:t>
      </w:r>
    </w:p>
  </w:footnote>
  <w:footnote w:type="continuationSeparator" w:id="0">
    <w:p w:rsidR="0015458B" w:rsidRDefault="00154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B2" w:rsidRDefault="007D54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8B" w:rsidRDefault="0015458B">
    <w:pPr>
      <w:pStyle w:val="Header"/>
    </w:pPr>
    <w:r>
      <w:t xml:space="preserve">- </w:t>
    </w:r>
    <w:sdt>
      <w:sdtPr>
        <w:id w:val="19107361"/>
        <w:docPartObj>
          <w:docPartGallery w:val="Page Numbers (Top of Page)"/>
          <w:docPartUnique/>
        </w:docPartObj>
      </w:sdtPr>
      <w:sdtContent>
        <w:fldSimple w:instr=" PAGE   \* MERGEFORMAT ">
          <w:r w:rsidR="00462AAC">
            <w:rPr>
              <w:noProof/>
            </w:rPr>
            <w:t>2</w:t>
          </w:r>
        </w:fldSimple>
        <w:r>
          <w:t xml:space="preserve"> -</w:t>
        </w:r>
      </w:sdtContent>
    </w:sdt>
    <w:r w:rsidR="004C3140">
      <w:br/>
    </w:r>
    <w:r w:rsidR="004C3140">
      <w:rPr>
        <w:rStyle w:val="PageNumber"/>
      </w:rPr>
      <w:t>CA/191(Add.1)-F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B2" w:rsidRDefault="007D54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C7A5A"/>
    <w:rsid w:val="00002209"/>
    <w:rsid w:val="00007B1E"/>
    <w:rsid w:val="00050E36"/>
    <w:rsid w:val="00052F57"/>
    <w:rsid w:val="00053387"/>
    <w:rsid w:val="000744A6"/>
    <w:rsid w:val="000B2A67"/>
    <w:rsid w:val="000E08F8"/>
    <w:rsid w:val="00111DE3"/>
    <w:rsid w:val="00130373"/>
    <w:rsid w:val="00151D43"/>
    <w:rsid w:val="0015458B"/>
    <w:rsid w:val="00157AC1"/>
    <w:rsid w:val="0016553D"/>
    <w:rsid w:val="00166CFE"/>
    <w:rsid w:val="00167E55"/>
    <w:rsid w:val="001C7A5A"/>
    <w:rsid w:val="001D35FD"/>
    <w:rsid w:val="002115DF"/>
    <w:rsid w:val="00283638"/>
    <w:rsid w:val="002905D8"/>
    <w:rsid w:val="002C1508"/>
    <w:rsid w:val="002E2AF2"/>
    <w:rsid w:val="002E427A"/>
    <w:rsid w:val="003203D8"/>
    <w:rsid w:val="00345F66"/>
    <w:rsid w:val="00363589"/>
    <w:rsid w:val="00397720"/>
    <w:rsid w:val="003A1F32"/>
    <w:rsid w:val="003C4B58"/>
    <w:rsid w:val="003C5831"/>
    <w:rsid w:val="003E15C5"/>
    <w:rsid w:val="0046067B"/>
    <w:rsid w:val="00462AAC"/>
    <w:rsid w:val="004925AA"/>
    <w:rsid w:val="004A54C0"/>
    <w:rsid w:val="004C2FC0"/>
    <w:rsid w:val="004C3140"/>
    <w:rsid w:val="004E10DA"/>
    <w:rsid w:val="004F0BFE"/>
    <w:rsid w:val="00570324"/>
    <w:rsid w:val="0058381D"/>
    <w:rsid w:val="0058750B"/>
    <w:rsid w:val="005A41C2"/>
    <w:rsid w:val="005F3A9C"/>
    <w:rsid w:val="005F3DDE"/>
    <w:rsid w:val="006D00D6"/>
    <w:rsid w:val="00711D4D"/>
    <w:rsid w:val="00753C41"/>
    <w:rsid w:val="00766F38"/>
    <w:rsid w:val="00780ED3"/>
    <w:rsid w:val="007B2C97"/>
    <w:rsid w:val="007D54B2"/>
    <w:rsid w:val="008405CE"/>
    <w:rsid w:val="008C5D1D"/>
    <w:rsid w:val="008C6585"/>
    <w:rsid w:val="008C6B92"/>
    <w:rsid w:val="008E4C5A"/>
    <w:rsid w:val="008F1222"/>
    <w:rsid w:val="00933CED"/>
    <w:rsid w:val="0093491D"/>
    <w:rsid w:val="00965032"/>
    <w:rsid w:val="0098078D"/>
    <w:rsid w:val="009A5377"/>
    <w:rsid w:val="009B206B"/>
    <w:rsid w:val="009C2C23"/>
    <w:rsid w:val="00A10043"/>
    <w:rsid w:val="00A1126B"/>
    <w:rsid w:val="00A2257B"/>
    <w:rsid w:val="00A43D9C"/>
    <w:rsid w:val="00AB3528"/>
    <w:rsid w:val="00AB3D27"/>
    <w:rsid w:val="00AB4024"/>
    <w:rsid w:val="00AD5053"/>
    <w:rsid w:val="00B257A5"/>
    <w:rsid w:val="00B36C9E"/>
    <w:rsid w:val="00B710A5"/>
    <w:rsid w:val="00B91B28"/>
    <w:rsid w:val="00BB6761"/>
    <w:rsid w:val="00BF32A5"/>
    <w:rsid w:val="00BF3EC6"/>
    <w:rsid w:val="00C479CA"/>
    <w:rsid w:val="00C8702B"/>
    <w:rsid w:val="00CB743B"/>
    <w:rsid w:val="00D06055"/>
    <w:rsid w:val="00D115C2"/>
    <w:rsid w:val="00D54D37"/>
    <w:rsid w:val="00DB0C83"/>
    <w:rsid w:val="00DE2C82"/>
    <w:rsid w:val="00DF4940"/>
    <w:rsid w:val="00E14E07"/>
    <w:rsid w:val="00E25073"/>
    <w:rsid w:val="00E3000D"/>
    <w:rsid w:val="00EE63DA"/>
    <w:rsid w:val="00EE76EF"/>
    <w:rsid w:val="00EF65E0"/>
    <w:rsid w:val="00F2500B"/>
    <w:rsid w:val="00F34C64"/>
    <w:rsid w:val="00F53CE1"/>
    <w:rsid w:val="00F710C6"/>
    <w:rsid w:val="00F727CC"/>
    <w:rsid w:val="00FA7B4D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D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11D4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11D4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11D4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11D4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11D4D"/>
    <w:pPr>
      <w:outlineLvl w:val="4"/>
    </w:pPr>
  </w:style>
  <w:style w:type="paragraph" w:styleId="Heading6">
    <w:name w:val="heading 6"/>
    <w:basedOn w:val="Heading4"/>
    <w:next w:val="Normal"/>
    <w:qFormat/>
    <w:rsid w:val="00711D4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11D4D"/>
    <w:pPr>
      <w:outlineLvl w:val="6"/>
    </w:pPr>
  </w:style>
  <w:style w:type="paragraph" w:styleId="Heading8">
    <w:name w:val="heading 8"/>
    <w:basedOn w:val="Heading6"/>
    <w:next w:val="Normal"/>
    <w:qFormat/>
    <w:rsid w:val="00711D4D"/>
    <w:pPr>
      <w:outlineLvl w:val="7"/>
    </w:pPr>
  </w:style>
  <w:style w:type="paragraph" w:styleId="Heading9">
    <w:name w:val="heading 9"/>
    <w:basedOn w:val="Heading6"/>
    <w:next w:val="Normal"/>
    <w:qFormat/>
    <w:rsid w:val="00711D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711D4D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711D4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711D4D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711D4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11D4D"/>
  </w:style>
  <w:style w:type="paragraph" w:customStyle="1" w:styleId="AppendixNotitle">
    <w:name w:val="Appendix_No &amp; title"/>
    <w:basedOn w:val="AnnexNotitle"/>
    <w:next w:val="Normalaftertitle"/>
    <w:rsid w:val="00711D4D"/>
  </w:style>
  <w:style w:type="paragraph" w:customStyle="1" w:styleId="Figure">
    <w:name w:val="Figure"/>
    <w:basedOn w:val="Normal"/>
    <w:next w:val="FigureNotitle"/>
    <w:rsid w:val="00711D4D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711D4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711D4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11D4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11D4D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11D4D"/>
  </w:style>
  <w:style w:type="paragraph" w:customStyle="1" w:styleId="Arttitle">
    <w:name w:val="Art_title"/>
    <w:basedOn w:val="Normal"/>
    <w:next w:val="Normalaftertitle"/>
    <w:rsid w:val="00711D4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11D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11D4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11D4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11D4D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711D4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711D4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711D4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711D4D"/>
    <w:rPr>
      <w:vertAlign w:val="superscript"/>
    </w:rPr>
  </w:style>
  <w:style w:type="paragraph" w:customStyle="1" w:styleId="enumlev1">
    <w:name w:val="enumlev1"/>
    <w:basedOn w:val="Normal"/>
    <w:rsid w:val="00711D4D"/>
    <w:pPr>
      <w:spacing w:before="80"/>
      <w:ind w:left="794" w:hanging="794"/>
    </w:pPr>
  </w:style>
  <w:style w:type="paragraph" w:customStyle="1" w:styleId="enumlev2">
    <w:name w:val="enumlev2"/>
    <w:basedOn w:val="enumlev1"/>
    <w:rsid w:val="00711D4D"/>
    <w:pPr>
      <w:ind w:left="1191" w:hanging="397"/>
    </w:pPr>
  </w:style>
  <w:style w:type="paragraph" w:customStyle="1" w:styleId="enumlev3">
    <w:name w:val="enumlev3"/>
    <w:basedOn w:val="enumlev2"/>
    <w:rsid w:val="00711D4D"/>
    <w:pPr>
      <w:ind w:left="1588"/>
    </w:pPr>
  </w:style>
  <w:style w:type="paragraph" w:customStyle="1" w:styleId="Equation">
    <w:name w:val="Equation"/>
    <w:basedOn w:val="Normal"/>
    <w:rsid w:val="00711D4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11D4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11D4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711D4D"/>
    <w:rPr>
      <w:b w:val="0"/>
    </w:rPr>
  </w:style>
  <w:style w:type="character" w:styleId="PageNumber">
    <w:name w:val="page number"/>
    <w:basedOn w:val="DefaultParagraphFont"/>
    <w:uiPriority w:val="99"/>
    <w:rsid w:val="00711D4D"/>
  </w:style>
  <w:style w:type="paragraph" w:customStyle="1" w:styleId="RecNoBR">
    <w:name w:val="Rec_No_BR"/>
    <w:basedOn w:val="Normal"/>
    <w:next w:val="Rectitle"/>
    <w:rsid w:val="00711D4D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711D4D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711D4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11D4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11D4D"/>
    <w:rPr>
      <w:position w:val="6"/>
      <w:sz w:val="18"/>
    </w:rPr>
  </w:style>
  <w:style w:type="paragraph" w:styleId="FootnoteText">
    <w:name w:val="footnote text"/>
    <w:basedOn w:val="Note"/>
    <w:semiHidden/>
    <w:rsid w:val="00711D4D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uiPriority w:val="99"/>
    <w:rsid w:val="00711D4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11D4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11D4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11D4D"/>
  </w:style>
  <w:style w:type="paragraph" w:styleId="Index2">
    <w:name w:val="index 2"/>
    <w:basedOn w:val="Normal"/>
    <w:next w:val="Normal"/>
    <w:semiHidden/>
    <w:rsid w:val="00711D4D"/>
    <w:pPr>
      <w:ind w:left="283"/>
    </w:pPr>
  </w:style>
  <w:style w:type="paragraph" w:styleId="Index3">
    <w:name w:val="index 3"/>
    <w:basedOn w:val="Normal"/>
    <w:next w:val="Normal"/>
    <w:semiHidden/>
    <w:rsid w:val="00711D4D"/>
    <w:pPr>
      <w:ind w:left="566"/>
    </w:pPr>
  </w:style>
  <w:style w:type="paragraph" w:customStyle="1" w:styleId="QuestionNoBR">
    <w:name w:val="Question_No_BR"/>
    <w:basedOn w:val="RecNoBR"/>
    <w:next w:val="Questiontitle"/>
    <w:rsid w:val="00711D4D"/>
  </w:style>
  <w:style w:type="paragraph" w:customStyle="1" w:styleId="RepNoBR">
    <w:name w:val="Rep_No_BR"/>
    <w:basedOn w:val="RecNoBR"/>
    <w:next w:val="Reptitle"/>
    <w:rsid w:val="00711D4D"/>
  </w:style>
  <w:style w:type="paragraph" w:customStyle="1" w:styleId="ResNoBR">
    <w:name w:val="Res_No_BR"/>
    <w:basedOn w:val="RecNoBR"/>
    <w:next w:val="Restitle"/>
    <w:rsid w:val="00711D4D"/>
  </w:style>
  <w:style w:type="paragraph" w:customStyle="1" w:styleId="Section1">
    <w:name w:val="Section_1"/>
    <w:basedOn w:val="Normal"/>
    <w:next w:val="Normal"/>
    <w:rsid w:val="00711D4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11D4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711D4D"/>
  </w:style>
  <w:style w:type="paragraph" w:customStyle="1" w:styleId="Normalaftertitle">
    <w:name w:val="Normal_after_title"/>
    <w:basedOn w:val="Normal"/>
    <w:next w:val="Normal"/>
    <w:link w:val="NormalaftertitleChar"/>
    <w:rsid w:val="00711D4D"/>
    <w:pPr>
      <w:spacing w:before="360"/>
    </w:pPr>
  </w:style>
  <w:style w:type="paragraph" w:customStyle="1" w:styleId="TableNotitle">
    <w:name w:val="Table_No &amp; title"/>
    <w:basedOn w:val="Normal"/>
    <w:next w:val="Tablehead"/>
    <w:rsid w:val="00711D4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711D4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711D4D"/>
    <w:pPr>
      <w:spacing w:before="80"/>
    </w:pPr>
  </w:style>
  <w:style w:type="paragraph" w:customStyle="1" w:styleId="Address">
    <w:name w:val="Address"/>
    <w:basedOn w:val="Normal"/>
    <w:rsid w:val="00711D4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11D4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711D4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11D4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11D4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11D4D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711D4D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711D4D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711D4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11D4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11D4D"/>
  </w:style>
  <w:style w:type="paragraph" w:customStyle="1" w:styleId="QuestionNo">
    <w:name w:val="Question_No"/>
    <w:basedOn w:val="RecNo"/>
    <w:next w:val="Questiontitle"/>
    <w:rsid w:val="00711D4D"/>
  </w:style>
  <w:style w:type="paragraph" w:customStyle="1" w:styleId="Questionref">
    <w:name w:val="Question_ref"/>
    <w:basedOn w:val="Recref"/>
    <w:next w:val="Questiondate"/>
    <w:rsid w:val="00711D4D"/>
  </w:style>
  <w:style w:type="paragraph" w:customStyle="1" w:styleId="Questiontitle">
    <w:name w:val="Question_title"/>
    <w:basedOn w:val="Rectitle"/>
    <w:next w:val="Questionref"/>
    <w:rsid w:val="00711D4D"/>
  </w:style>
  <w:style w:type="character" w:customStyle="1" w:styleId="Recdef">
    <w:name w:val="Rec_def"/>
    <w:basedOn w:val="DefaultParagraphFont"/>
    <w:rsid w:val="00711D4D"/>
    <w:rPr>
      <w:b/>
    </w:rPr>
  </w:style>
  <w:style w:type="paragraph" w:customStyle="1" w:styleId="Reftext">
    <w:name w:val="Ref_text"/>
    <w:basedOn w:val="Normal"/>
    <w:rsid w:val="00711D4D"/>
    <w:pPr>
      <w:ind w:left="794" w:hanging="794"/>
    </w:pPr>
  </w:style>
  <w:style w:type="paragraph" w:customStyle="1" w:styleId="Reftitle">
    <w:name w:val="Ref_title"/>
    <w:basedOn w:val="Normal"/>
    <w:next w:val="Reftext"/>
    <w:rsid w:val="00711D4D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11D4D"/>
  </w:style>
  <w:style w:type="paragraph" w:customStyle="1" w:styleId="RepNo">
    <w:name w:val="Rep_No"/>
    <w:basedOn w:val="RecNo"/>
    <w:next w:val="Reptitle"/>
    <w:rsid w:val="00711D4D"/>
  </w:style>
  <w:style w:type="paragraph" w:customStyle="1" w:styleId="Repref">
    <w:name w:val="Rep_ref"/>
    <w:basedOn w:val="Recref"/>
    <w:next w:val="Repdate"/>
    <w:rsid w:val="00711D4D"/>
  </w:style>
  <w:style w:type="paragraph" w:customStyle="1" w:styleId="Reptitle">
    <w:name w:val="Rep_title"/>
    <w:basedOn w:val="Rectitle"/>
    <w:next w:val="Repref"/>
    <w:rsid w:val="00711D4D"/>
  </w:style>
  <w:style w:type="paragraph" w:customStyle="1" w:styleId="Resdate">
    <w:name w:val="Res_date"/>
    <w:basedOn w:val="Recdate"/>
    <w:next w:val="Normalaftertitle"/>
    <w:rsid w:val="00711D4D"/>
  </w:style>
  <w:style w:type="character" w:customStyle="1" w:styleId="Resdef">
    <w:name w:val="Res_def"/>
    <w:basedOn w:val="DefaultParagraphFont"/>
    <w:rsid w:val="00711D4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11D4D"/>
  </w:style>
  <w:style w:type="paragraph" w:customStyle="1" w:styleId="Resref">
    <w:name w:val="Res_ref"/>
    <w:basedOn w:val="Recref"/>
    <w:next w:val="Resdate"/>
    <w:rsid w:val="00711D4D"/>
  </w:style>
  <w:style w:type="paragraph" w:customStyle="1" w:styleId="Restitle">
    <w:name w:val="Res_title"/>
    <w:basedOn w:val="Rectitle"/>
    <w:next w:val="Resref"/>
    <w:rsid w:val="00711D4D"/>
  </w:style>
  <w:style w:type="paragraph" w:customStyle="1" w:styleId="SectionNo">
    <w:name w:val="Section_No"/>
    <w:basedOn w:val="Normal"/>
    <w:next w:val="Sectiontitle"/>
    <w:rsid w:val="00711D4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11D4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11D4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11D4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11D4D"/>
    <w:rPr>
      <w:b/>
      <w:color w:val="auto"/>
    </w:rPr>
  </w:style>
  <w:style w:type="paragraph" w:customStyle="1" w:styleId="Tabletext">
    <w:name w:val="Table_text"/>
    <w:basedOn w:val="Normal"/>
    <w:rsid w:val="00711D4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711D4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11D4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711D4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11D4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11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11D4D"/>
  </w:style>
  <w:style w:type="paragraph" w:customStyle="1" w:styleId="Title3">
    <w:name w:val="Title 3"/>
    <w:basedOn w:val="Title2"/>
    <w:next w:val="Title4"/>
    <w:rsid w:val="00711D4D"/>
    <w:rPr>
      <w:caps w:val="0"/>
    </w:rPr>
  </w:style>
  <w:style w:type="paragraph" w:customStyle="1" w:styleId="Title4">
    <w:name w:val="Title 4"/>
    <w:basedOn w:val="Title3"/>
    <w:next w:val="Heading1"/>
    <w:rsid w:val="00711D4D"/>
    <w:rPr>
      <w:b/>
    </w:rPr>
  </w:style>
  <w:style w:type="paragraph" w:customStyle="1" w:styleId="toc0">
    <w:name w:val="toc 0"/>
    <w:basedOn w:val="Normal"/>
    <w:next w:val="TOC1"/>
    <w:rsid w:val="00711D4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11D4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11D4D"/>
    <w:pPr>
      <w:spacing w:before="80"/>
      <w:ind w:left="1531" w:hanging="851"/>
    </w:pPr>
  </w:style>
  <w:style w:type="paragraph" w:styleId="TOC3">
    <w:name w:val="toc 3"/>
    <w:basedOn w:val="TOC2"/>
    <w:semiHidden/>
    <w:rsid w:val="00711D4D"/>
  </w:style>
  <w:style w:type="paragraph" w:styleId="TOC4">
    <w:name w:val="toc 4"/>
    <w:basedOn w:val="TOC3"/>
    <w:semiHidden/>
    <w:rsid w:val="00711D4D"/>
  </w:style>
  <w:style w:type="paragraph" w:styleId="TOC5">
    <w:name w:val="toc 5"/>
    <w:basedOn w:val="TOC4"/>
    <w:semiHidden/>
    <w:rsid w:val="00711D4D"/>
  </w:style>
  <w:style w:type="paragraph" w:styleId="TOC6">
    <w:name w:val="toc 6"/>
    <w:basedOn w:val="TOC4"/>
    <w:semiHidden/>
    <w:rsid w:val="00711D4D"/>
  </w:style>
  <w:style w:type="paragraph" w:styleId="TOC7">
    <w:name w:val="toc 7"/>
    <w:basedOn w:val="TOC4"/>
    <w:semiHidden/>
    <w:rsid w:val="00711D4D"/>
  </w:style>
  <w:style w:type="paragraph" w:styleId="TOC8">
    <w:name w:val="toc 8"/>
    <w:basedOn w:val="TOC4"/>
    <w:semiHidden/>
    <w:rsid w:val="00711D4D"/>
  </w:style>
  <w:style w:type="paragraph" w:customStyle="1" w:styleId="FiguretitleBR">
    <w:name w:val="Figure_title_BR"/>
    <w:basedOn w:val="TabletitleBR"/>
    <w:next w:val="Figurewithouttitle"/>
    <w:rsid w:val="00711D4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11D4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66CFE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53CE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53CE1"/>
    <w:rPr>
      <w:rFonts w:ascii="Times New Roman" w:hAnsi="Times New Roman"/>
      <w:sz w:val="18"/>
      <w:lang w:val="fr-FR" w:eastAsia="en-US"/>
    </w:rPr>
  </w:style>
  <w:style w:type="paragraph" w:customStyle="1" w:styleId="AnnexNo">
    <w:name w:val="Annex_No"/>
    <w:basedOn w:val="Normal"/>
    <w:next w:val="Normal"/>
    <w:rsid w:val="007B2C97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7B2C97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th/R0A0A00000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07-SC-C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7-CPM11.02-C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bout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DB51-5486-4F27-AC47-D4846E07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16</TotalTime>
  <Pages>2</Pages>
  <Words>474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3369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ribout</dc:creator>
  <cp:keywords/>
  <dc:description/>
  <cp:lastModifiedBy>millet</cp:lastModifiedBy>
  <cp:revision>19</cp:revision>
  <cp:lastPrinted>2010-08-18T11:39:00Z</cp:lastPrinted>
  <dcterms:created xsi:type="dcterms:W3CDTF">2010-07-28T10:28:00Z</dcterms:created>
  <dcterms:modified xsi:type="dcterms:W3CDTF">2010-08-18T11:39:00Z</dcterms:modified>
</cp:coreProperties>
</file>