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13C43" w:rsidRPr="00B81F0E" w:rsidTr="00413C43">
        <w:tc>
          <w:tcPr>
            <w:tcW w:w="9855" w:type="dxa"/>
          </w:tcPr>
          <w:tbl>
            <w:tblPr>
              <w:tblW w:w="9889" w:type="dxa"/>
              <w:jc w:val="center"/>
              <w:tblLook w:val="00A0" w:firstRow="1" w:lastRow="0" w:firstColumn="1" w:lastColumn="0" w:noHBand="0" w:noVBand="0"/>
            </w:tblPr>
            <w:tblGrid>
              <w:gridCol w:w="1242"/>
              <w:gridCol w:w="3827"/>
              <w:gridCol w:w="284"/>
              <w:gridCol w:w="4536"/>
            </w:tblGrid>
            <w:tr w:rsidR="00413C43" w:rsidTr="00732162">
              <w:trPr>
                <w:jc w:val="center"/>
              </w:trPr>
              <w:tc>
                <w:tcPr>
                  <w:tcW w:w="9889" w:type="dxa"/>
                  <w:gridSpan w:val="4"/>
                  <w:tcMar>
                    <w:top w:w="142" w:type="dxa"/>
                    <w:bottom w:w="142" w:type="dxa"/>
                  </w:tcMar>
                </w:tcPr>
                <w:p w:rsidR="00413C43" w:rsidRDefault="00413C43" w:rsidP="001D24B6">
                  <w:pPr>
                    <w:pStyle w:val="BDTLogo"/>
                  </w:pPr>
                  <w:r>
                    <w:rPr>
                      <w:noProof/>
                      <w:lang w:val="en-US" w:eastAsia="zh-CN"/>
                    </w:rPr>
                    <w:drawing>
                      <wp:inline distT="0" distB="0" distL="0" distR="0" wp14:anchorId="71DF0A30" wp14:editId="1496B778">
                        <wp:extent cx="638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413C43" w:rsidRPr="00B81F0E" w:rsidTr="00732162">
              <w:trPr>
                <w:jc w:val="center"/>
              </w:trPr>
              <w:tc>
                <w:tcPr>
                  <w:tcW w:w="9889" w:type="dxa"/>
                  <w:gridSpan w:val="4"/>
                </w:tcPr>
                <w:p w:rsidR="00413C43" w:rsidRDefault="00413C43" w:rsidP="00732162">
                  <w:pPr>
                    <w:rPr>
                      <w:rStyle w:val="BDTName"/>
                      <w:lang w:val="fr-FR"/>
                    </w:rPr>
                  </w:pPr>
                  <w:r>
                    <w:rPr>
                      <w:rStyle w:val="BDTName"/>
                      <w:lang w:val="fr-FR"/>
                    </w:rPr>
                    <w:t xml:space="preserve">Bureau de développement </w:t>
                  </w:r>
                  <w:r>
                    <w:rPr>
                      <w:rStyle w:val="BDTName"/>
                      <w:lang w:val="fr-FR"/>
                    </w:rPr>
                    <w:br/>
                    <w:t>des télécommunications (BDT)</w:t>
                  </w:r>
                </w:p>
              </w:tc>
            </w:tr>
            <w:tr w:rsidR="00413C43" w:rsidRPr="00B81F0E" w:rsidTr="00732162">
              <w:trPr>
                <w:jc w:val="center"/>
              </w:trPr>
              <w:tc>
                <w:tcPr>
                  <w:tcW w:w="9889" w:type="dxa"/>
                  <w:gridSpan w:val="4"/>
                </w:tcPr>
                <w:p w:rsidR="00413C43" w:rsidRDefault="00413C43" w:rsidP="00732162">
                  <w:pPr>
                    <w:pStyle w:val="BDTSeparator"/>
                    <w:rPr>
                      <w:lang w:val="fr-FR"/>
                    </w:rPr>
                  </w:pPr>
                </w:p>
              </w:tc>
            </w:tr>
            <w:tr w:rsidR="00413C43" w:rsidRPr="00100F5F" w:rsidTr="00732162">
              <w:trPr>
                <w:jc w:val="center"/>
              </w:trPr>
              <w:tc>
                <w:tcPr>
                  <w:tcW w:w="1242" w:type="dxa"/>
                </w:tcPr>
                <w:p w:rsidR="00413C43" w:rsidRPr="00100F5F" w:rsidRDefault="00413C43" w:rsidP="00B81F0E">
                  <w:pPr>
                    <w:pStyle w:val="BDTRef"/>
                    <w:spacing w:before="0" w:after="0"/>
                    <w:rPr>
                      <w:rFonts w:ascii="Verdana" w:hAnsi="Verdana" w:cstheme="minorHAnsi"/>
                      <w:sz w:val="19"/>
                      <w:szCs w:val="19"/>
                    </w:rPr>
                  </w:pPr>
                  <w:r w:rsidRPr="00100F5F">
                    <w:rPr>
                      <w:rFonts w:ascii="Verdana" w:hAnsi="Verdana" w:cstheme="minorHAnsi"/>
                      <w:sz w:val="19"/>
                      <w:szCs w:val="19"/>
                      <w:lang w:val="fr-FR"/>
                    </w:rPr>
                    <w:t>Réf</w:t>
                  </w:r>
                  <w:r w:rsidRPr="00100F5F">
                    <w:rPr>
                      <w:rFonts w:ascii="Verdana" w:hAnsi="Verdana" w:cstheme="minorHAnsi"/>
                      <w:sz w:val="19"/>
                      <w:szCs w:val="19"/>
                    </w:rPr>
                    <w:t>.</w:t>
                  </w:r>
                  <w:r w:rsidR="009E6D4A">
                    <w:rPr>
                      <w:rFonts w:ascii="Verdana" w:hAnsi="Verdana" w:cstheme="minorHAnsi"/>
                      <w:sz w:val="19"/>
                      <w:szCs w:val="19"/>
                    </w:rPr>
                    <w:t>:</w:t>
                  </w:r>
                </w:p>
              </w:tc>
              <w:tc>
                <w:tcPr>
                  <w:tcW w:w="4111" w:type="dxa"/>
                  <w:gridSpan w:val="2"/>
                </w:tcPr>
                <w:p w:rsidR="00413C43" w:rsidRPr="00100F5F" w:rsidRDefault="00413C43" w:rsidP="00B81F0E">
                  <w:pPr>
                    <w:pStyle w:val="BDTRef-Data"/>
                    <w:spacing w:before="0" w:after="0"/>
                    <w:rPr>
                      <w:rFonts w:ascii="Verdana" w:hAnsi="Verdana" w:cstheme="minorHAnsi"/>
                      <w:sz w:val="19"/>
                      <w:szCs w:val="19"/>
                    </w:rPr>
                  </w:pPr>
                  <w:r w:rsidRPr="00100F5F">
                    <w:rPr>
                      <w:rFonts w:ascii="Verdana" w:hAnsi="Verdana" w:cstheme="minorHAnsi"/>
                      <w:sz w:val="19"/>
                      <w:szCs w:val="19"/>
                      <w:lang w:val="fr-CH"/>
                    </w:rPr>
                    <w:t>Circulaire</w:t>
                  </w:r>
                  <w:r w:rsidRPr="00100F5F">
                    <w:rPr>
                      <w:rFonts w:ascii="Verdana" w:hAnsi="Verdana" w:cstheme="minorHAnsi"/>
                      <w:sz w:val="19"/>
                      <w:szCs w:val="19"/>
                    </w:rPr>
                    <w:t xml:space="preserve"> BDT/IP/CSTG-1</w:t>
                  </w:r>
                  <w:r w:rsidR="005B2BAC">
                    <w:rPr>
                      <w:rFonts w:ascii="Verdana" w:hAnsi="Verdana" w:cstheme="minorHAnsi"/>
                      <w:sz w:val="19"/>
                      <w:szCs w:val="19"/>
                    </w:rPr>
                    <w:t>4</w:t>
                  </w:r>
                </w:p>
              </w:tc>
              <w:tc>
                <w:tcPr>
                  <w:tcW w:w="4536" w:type="dxa"/>
                </w:tcPr>
                <w:p w:rsidR="00413C43" w:rsidRPr="00100F5F" w:rsidRDefault="00413C43" w:rsidP="00B81F0E">
                  <w:pPr>
                    <w:pStyle w:val="BDTDate"/>
                    <w:spacing w:before="0" w:after="0"/>
                    <w:rPr>
                      <w:rFonts w:ascii="Verdana" w:hAnsi="Verdana" w:cstheme="minorHAnsi"/>
                      <w:sz w:val="19"/>
                      <w:szCs w:val="19"/>
                      <w:lang w:val="fr-CH"/>
                    </w:rPr>
                  </w:pPr>
                  <w:r w:rsidRPr="00100F5F">
                    <w:rPr>
                      <w:rFonts w:ascii="Verdana" w:hAnsi="Verdana" w:cstheme="minorHAnsi"/>
                      <w:sz w:val="19"/>
                      <w:szCs w:val="19"/>
                      <w:lang w:val="fr-CH"/>
                    </w:rPr>
                    <w:t xml:space="preserve">Genève, le </w:t>
                  </w:r>
                  <w:r w:rsidR="005B2BAC">
                    <w:rPr>
                      <w:rFonts w:ascii="Verdana" w:hAnsi="Verdana" w:cstheme="minorHAnsi"/>
                      <w:sz w:val="19"/>
                      <w:szCs w:val="19"/>
                      <w:lang w:val="fr-CH"/>
                    </w:rPr>
                    <w:t>12 octobre</w:t>
                  </w:r>
                  <w:r w:rsidRPr="00100F5F">
                    <w:rPr>
                      <w:rFonts w:ascii="Verdana" w:hAnsi="Verdana" w:cstheme="minorHAnsi"/>
                      <w:sz w:val="19"/>
                      <w:szCs w:val="19"/>
                      <w:lang w:val="fr-CH"/>
                    </w:rPr>
                    <w:t xml:space="preserve"> 2012</w:t>
                  </w:r>
                </w:p>
              </w:tc>
            </w:tr>
            <w:tr w:rsidR="00413C43" w:rsidRPr="00100F5F" w:rsidTr="00732162">
              <w:trPr>
                <w:jc w:val="center"/>
              </w:trPr>
              <w:tc>
                <w:tcPr>
                  <w:tcW w:w="9889" w:type="dxa"/>
                  <w:gridSpan w:val="4"/>
                </w:tcPr>
                <w:p w:rsidR="00413C43" w:rsidRPr="00100F5F" w:rsidRDefault="00413C43" w:rsidP="00732162">
                  <w:pPr>
                    <w:pStyle w:val="BDTSeparator"/>
                    <w:rPr>
                      <w:rFonts w:ascii="Verdana" w:hAnsi="Verdana" w:cstheme="minorHAnsi"/>
                      <w:sz w:val="19"/>
                      <w:szCs w:val="19"/>
                      <w:lang w:val="fr-CH"/>
                    </w:rPr>
                  </w:pPr>
                </w:p>
              </w:tc>
            </w:tr>
            <w:tr w:rsidR="00413C43" w:rsidRPr="00B81F0E" w:rsidTr="00732162">
              <w:trPr>
                <w:jc w:val="center"/>
              </w:trPr>
              <w:tc>
                <w:tcPr>
                  <w:tcW w:w="1242" w:type="dxa"/>
                </w:tcPr>
                <w:p w:rsidR="00413C43" w:rsidRPr="00100F5F" w:rsidRDefault="00413C43" w:rsidP="00732162">
                  <w:pPr>
                    <w:pStyle w:val="BDTContact"/>
                    <w:rPr>
                      <w:rFonts w:ascii="Verdana" w:hAnsi="Verdana" w:cstheme="minorHAnsi"/>
                      <w:sz w:val="19"/>
                      <w:szCs w:val="19"/>
                    </w:rPr>
                  </w:pPr>
                </w:p>
              </w:tc>
              <w:tc>
                <w:tcPr>
                  <w:tcW w:w="3827" w:type="dxa"/>
                </w:tcPr>
                <w:p w:rsidR="00413C43" w:rsidRPr="00100F5F" w:rsidRDefault="00413C43" w:rsidP="00732162">
                  <w:pPr>
                    <w:pStyle w:val="BDTContact-Details"/>
                    <w:rPr>
                      <w:rFonts w:ascii="Verdana" w:hAnsi="Verdana" w:cstheme="minorHAnsi"/>
                      <w:sz w:val="19"/>
                      <w:szCs w:val="19"/>
                      <w:lang w:val="fr-FR"/>
                    </w:rPr>
                  </w:pPr>
                </w:p>
              </w:tc>
              <w:tc>
                <w:tcPr>
                  <w:tcW w:w="284" w:type="dxa"/>
                </w:tcPr>
                <w:p w:rsidR="00413C43" w:rsidRPr="00100F5F" w:rsidRDefault="00413C43" w:rsidP="00732162">
                  <w:pPr>
                    <w:pStyle w:val="BDTContact-Details"/>
                    <w:rPr>
                      <w:rFonts w:ascii="Verdana" w:hAnsi="Verdana" w:cstheme="minorHAnsi"/>
                      <w:sz w:val="19"/>
                      <w:szCs w:val="19"/>
                    </w:rPr>
                  </w:pPr>
                </w:p>
              </w:tc>
              <w:tc>
                <w:tcPr>
                  <w:tcW w:w="4536" w:type="dxa"/>
                  <w:vMerge w:val="restart"/>
                </w:tcPr>
                <w:p w:rsidR="00413C43" w:rsidRPr="00100F5F"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Administrations des </w:t>
                  </w:r>
                  <w:proofErr w:type="spellStart"/>
                  <w:r w:rsidRPr="00100F5F">
                    <w:rPr>
                      <w:rFonts w:ascii="Verdana" w:hAnsi="Verdana" w:cstheme="minorHAnsi"/>
                      <w:sz w:val="19"/>
                      <w:szCs w:val="19"/>
                      <w:lang w:val="fr-CH"/>
                    </w:rPr>
                    <w:t>Etats</w:t>
                  </w:r>
                  <w:proofErr w:type="spellEnd"/>
                  <w:r w:rsidRPr="00100F5F">
                    <w:rPr>
                      <w:rFonts w:ascii="Verdana" w:hAnsi="Verdana" w:cstheme="minorHAnsi"/>
                      <w:sz w:val="19"/>
                      <w:szCs w:val="19"/>
                      <w:lang w:val="fr-CH"/>
                    </w:rPr>
                    <w:t xml:space="preserve"> Membres de l'UIT</w:t>
                  </w:r>
                </w:p>
                <w:p w:rsidR="00413C43" w:rsidRPr="00100F5F" w:rsidRDefault="00413C43" w:rsidP="00732162">
                  <w:pPr>
                    <w:pStyle w:val="BDTContact"/>
                    <w:tabs>
                      <w:tab w:val="clear" w:pos="794"/>
                      <w:tab w:val="left" w:pos="404"/>
                    </w:tabs>
                    <w:ind w:left="-21"/>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 l</w:t>
                  </w:r>
                  <w:r w:rsidR="00034FAC">
                    <w:rPr>
                      <w:rFonts w:ascii="Verdana" w:hAnsi="Verdana" w:cstheme="minorHAnsi"/>
                      <w:sz w:val="19"/>
                      <w:szCs w:val="19"/>
                      <w:lang w:val="fr-CH"/>
                    </w:rPr>
                    <w:t>'</w:t>
                  </w:r>
                  <w:r w:rsidRPr="00100F5F">
                    <w:rPr>
                      <w:rFonts w:ascii="Verdana" w:hAnsi="Verdana" w:cstheme="minorHAnsi"/>
                      <w:sz w:val="19"/>
                      <w:szCs w:val="19"/>
                      <w:lang w:val="fr-CH"/>
                    </w:rPr>
                    <w:t>Observateur (Résolution 99)</w:t>
                  </w:r>
                </w:p>
                <w:p w:rsidR="00413C43" w:rsidRPr="00100F5F" w:rsidRDefault="00413C43" w:rsidP="005B2BAC">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r>
                  <w:r>
                    <w:rPr>
                      <w:rFonts w:ascii="Verdana" w:hAnsi="Verdana" w:cstheme="minorHAnsi"/>
                      <w:sz w:val="19"/>
                      <w:szCs w:val="19"/>
                      <w:lang w:val="fr-CH"/>
                    </w:rPr>
                    <w:t>Aux Membres d</w:t>
                  </w:r>
                  <w:r w:rsidR="005B2BAC">
                    <w:rPr>
                      <w:rFonts w:ascii="Verdana" w:hAnsi="Verdana" w:cstheme="minorHAnsi"/>
                      <w:sz w:val="19"/>
                      <w:szCs w:val="19"/>
                      <w:lang w:val="fr-CH"/>
                    </w:rPr>
                    <w:t>es</w:t>
                  </w:r>
                  <w:r>
                    <w:rPr>
                      <w:rFonts w:ascii="Verdana" w:hAnsi="Verdana" w:cstheme="minorHAnsi"/>
                      <w:sz w:val="19"/>
                      <w:szCs w:val="19"/>
                      <w:lang w:val="fr-CH"/>
                    </w:rPr>
                    <w:t xml:space="preserve"> </w:t>
                  </w:r>
                  <w:r w:rsidR="005B2BAC" w:rsidRPr="00100F5F">
                    <w:rPr>
                      <w:rFonts w:ascii="Verdana" w:hAnsi="Verdana" w:cstheme="minorHAnsi"/>
                      <w:sz w:val="19"/>
                      <w:szCs w:val="19"/>
                      <w:lang w:val="fr-CH"/>
                    </w:rPr>
                    <w:t>Secteur</w:t>
                  </w:r>
                  <w:r w:rsidR="005B2BAC">
                    <w:rPr>
                      <w:rFonts w:ascii="Verdana" w:hAnsi="Verdana" w:cstheme="minorHAnsi"/>
                      <w:sz w:val="19"/>
                      <w:szCs w:val="19"/>
                      <w:lang w:val="fr-CH"/>
                    </w:rPr>
                    <w:t>s</w:t>
                  </w:r>
                  <w:r w:rsidR="005B2BAC" w:rsidRPr="00100F5F">
                    <w:rPr>
                      <w:rFonts w:ascii="Verdana" w:hAnsi="Verdana" w:cstheme="minorHAnsi"/>
                      <w:sz w:val="19"/>
                      <w:szCs w:val="19"/>
                      <w:lang w:val="fr-CH"/>
                    </w:rPr>
                    <w:t xml:space="preserve"> UIT-D</w:t>
                  </w:r>
                  <w:r w:rsidR="005B2BAC">
                    <w:rPr>
                      <w:rFonts w:ascii="Verdana" w:hAnsi="Verdana" w:cstheme="minorHAnsi"/>
                      <w:sz w:val="19"/>
                      <w:szCs w:val="19"/>
                      <w:lang w:val="fr-CH"/>
                    </w:rPr>
                    <w:t xml:space="preserve">, </w:t>
                  </w:r>
                  <w:r>
                    <w:rPr>
                      <w:rFonts w:ascii="Verdana" w:hAnsi="Verdana" w:cstheme="minorHAnsi"/>
                      <w:sz w:val="19"/>
                      <w:szCs w:val="19"/>
                      <w:lang w:val="fr-CH"/>
                    </w:rPr>
                    <w:t>UIT</w:t>
                  </w:r>
                  <w:r w:rsidR="005B2BAC">
                    <w:rPr>
                      <w:rFonts w:ascii="Verdana" w:hAnsi="Verdana" w:cstheme="minorHAnsi"/>
                      <w:sz w:val="19"/>
                      <w:szCs w:val="19"/>
                      <w:lang w:val="fr-CH"/>
                    </w:rPr>
                    <w:noBreakHyphen/>
                  </w:r>
                  <w:r>
                    <w:rPr>
                      <w:rFonts w:ascii="Verdana" w:hAnsi="Verdana" w:cstheme="minorHAnsi"/>
                      <w:sz w:val="19"/>
                      <w:szCs w:val="19"/>
                      <w:lang w:val="fr-CH"/>
                    </w:rPr>
                    <w:t>R</w:t>
                  </w:r>
                  <w:r w:rsidR="005B2BAC">
                    <w:rPr>
                      <w:rFonts w:ascii="Verdana" w:hAnsi="Verdana" w:cstheme="minorHAnsi"/>
                      <w:sz w:val="19"/>
                      <w:szCs w:val="19"/>
                      <w:lang w:val="fr-CH"/>
                    </w:rPr>
                    <w:t xml:space="preserve"> et UIT-T</w:t>
                  </w:r>
                  <w:r>
                    <w:rPr>
                      <w:rFonts w:ascii="Verdana" w:hAnsi="Verdana" w:cstheme="minorHAnsi"/>
                      <w:sz w:val="19"/>
                      <w:szCs w:val="19"/>
                      <w:lang w:val="fr-CH"/>
                    </w:rPr>
                    <w:t xml:space="preserve">, aux Associés et aux établissements universitaires participant aux travaux </w:t>
                  </w:r>
                  <w:r w:rsidR="005B2BAC">
                    <w:rPr>
                      <w:rFonts w:ascii="Verdana" w:hAnsi="Verdana" w:cstheme="minorHAnsi"/>
                      <w:sz w:val="19"/>
                      <w:szCs w:val="19"/>
                      <w:lang w:val="fr-CH"/>
                    </w:rPr>
                    <w:t>de ces Secteurs</w:t>
                  </w:r>
                </w:p>
                <w:p w:rsidR="00413C43"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Présidents et Vice-Présidents des Commissions </w:t>
                  </w:r>
                  <w:proofErr w:type="gramStart"/>
                  <w:r w:rsidRPr="00100F5F">
                    <w:rPr>
                      <w:rFonts w:ascii="Verdana" w:hAnsi="Verdana" w:cstheme="minorHAnsi"/>
                      <w:sz w:val="19"/>
                      <w:szCs w:val="19"/>
                      <w:lang w:val="fr-CH"/>
                    </w:rPr>
                    <w:t>d'études</w:t>
                  </w:r>
                  <w:proofErr w:type="gramEnd"/>
                  <w:r w:rsidRPr="00100F5F">
                    <w:rPr>
                      <w:rFonts w:ascii="Verdana" w:hAnsi="Verdana" w:cstheme="minorHAnsi"/>
                      <w:sz w:val="19"/>
                      <w:szCs w:val="19"/>
                      <w:lang w:val="fr-CH"/>
                    </w:rPr>
                    <w:t xml:space="preserve"> 1 et 2 de l'UIT-D et </w:t>
                  </w:r>
                  <w:r w:rsidR="005B2BAC">
                    <w:rPr>
                      <w:rFonts w:ascii="Verdana" w:hAnsi="Verdana" w:cstheme="minorHAnsi"/>
                      <w:sz w:val="19"/>
                      <w:szCs w:val="19"/>
                      <w:lang w:val="fr-CH"/>
                    </w:rPr>
                    <w:t xml:space="preserve">aux </w:t>
                  </w:r>
                  <w:r w:rsidRPr="00100F5F">
                    <w:rPr>
                      <w:rFonts w:ascii="Verdana" w:hAnsi="Verdana" w:cstheme="minorHAnsi"/>
                      <w:sz w:val="19"/>
                      <w:szCs w:val="19"/>
                      <w:lang w:val="fr-CH"/>
                    </w:rPr>
                    <w:t>Rapporteurs et Vice</w:t>
                  </w:r>
                  <w:r w:rsidRPr="00100F5F">
                    <w:rPr>
                      <w:rFonts w:ascii="Verdana" w:hAnsi="Verdana" w:cstheme="minorHAnsi"/>
                      <w:sz w:val="19"/>
                      <w:szCs w:val="19"/>
                      <w:lang w:val="fr-CH"/>
                    </w:rPr>
                    <w:noBreakHyphen/>
                    <w:t>Rapporteurs</w:t>
                  </w:r>
                </w:p>
                <w:p w:rsidR="00413C43" w:rsidRPr="00855C87" w:rsidRDefault="00413C43" w:rsidP="00732162">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Pr>
                      <w:rFonts w:ascii="Verdana" w:hAnsi="Verdana" w:cstheme="minorHAnsi"/>
                      <w:sz w:val="19"/>
                      <w:szCs w:val="19"/>
                      <w:lang w:val="fr-CH"/>
                    </w:rPr>
                    <w:tab/>
                  </w:r>
                  <w:r w:rsidRPr="00100F5F">
                    <w:rPr>
                      <w:rFonts w:ascii="Verdana" w:hAnsi="Verdana" w:cstheme="minorHAnsi"/>
                      <w:sz w:val="19"/>
                      <w:szCs w:val="19"/>
                      <w:lang w:val="fr-CH"/>
                    </w:rPr>
                    <w:t>Aux Observateurs (organisations régionales et internationales)</w:t>
                  </w:r>
                </w:p>
              </w:tc>
            </w:tr>
            <w:tr w:rsidR="00413C43" w:rsidRPr="00B81F0E"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pStyle w:val="BDTContact-Details"/>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B81F0E"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pStyle w:val="BDTContact-Details"/>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B81F0E" w:rsidTr="00732162">
              <w:trPr>
                <w:jc w:val="center"/>
              </w:trPr>
              <w:tc>
                <w:tcPr>
                  <w:tcW w:w="1242" w:type="dxa"/>
                </w:tcPr>
                <w:p w:rsidR="00413C43" w:rsidRPr="00100F5F" w:rsidRDefault="00413C43" w:rsidP="00732162">
                  <w:pPr>
                    <w:pStyle w:val="BDTContact"/>
                    <w:rPr>
                      <w:rFonts w:ascii="Verdana" w:hAnsi="Verdana"/>
                      <w:sz w:val="19"/>
                      <w:szCs w:val="19"/>
                      <w:lang w:val="fr-CH"/>
                    </w:rPr>
                  </w:pPr>
                </w:p>
              </w:tc>
              <w:tc>
                <w:tcPr>
                  <w:tcW w:w="3827" w:type="dxa"/>
                </w:tcPr>
                <w:p w:rsidR="00413C43" w:rsidRPr="00100F5F" w:rsidRDefault="00413C43" w:rsidP="00732162">
                  <w:pPr>
                    <w:pStyle w:val="BDTContact-Details"/>
                    <w:rPr>
                      <w:rFonts w:ascii="Verdana" w:hAnsi="Verdana"/>
                      <w:sz w:val="19"/>
                      <w:szCs w:val="19"/>
                      <w:lang w:val="fr-CH"/>
                    </w:rPr>
                  </w:pPr>
                </w:p>
              </w:tc>
              <w:tc>
                <w:tcPr>
                  <w:tcW w:w="284" w:type="dxa"/>
                </w:tcPr>
                <w:p w:rsidR="00413C43" w:rsidRPr="00100F5F" w:rsidRDefault="00413C43" w:rsidP="00732162">
                  <w:pPr>
                    <w:rPr>
                      <w:rFonts w:ascii="Verdana" w:hAnsi="Verdana"/>
                      <w:sz w:val="19"/>
                      <w:szCs w:val="19"/>
                      <w:lang w:val="fr-CH"/>
                    </w:rPr>
                  </w:pPr>
                </w:p>
              </w:tc>
              <w:tc>
                <w:tcPr>
                  <w:tcW w:w="4536" w:type="dxa"/>
                  <w:vMerge/>
                </w:tcPr>
                <w:p w:rsidR="00413C43" w:rsidRPr="00100F5F" w:rsidRDefault="00413C43" w:rsidP="00732162">
                  <w:pPr>
                    <w:rPr>
                      <w:rFonts w:ascii="Verdana" w:hAnsi="Verdana"/>
                      <w:sz w:val="19"/>
                      <w:szCs w:val="19"/>
                      <w:lang w:val="fr-CH"/>
                    </w:rPr>
                  </w:pPr>
                </w:p>
              </w:tc>
            </w:tr>
            <w:tr w:rsidR="00413C43" w:rsidRPr="00B81F0E" w:rsidTr="00732162">
              <w:trPr>
                <w:jc w:val="center"/>
              </w:trPr>
              <w:tc>
                <w:tcPr>
                  <w:tcW w:w="9889" w:type="dxa"/>
                  <w:gridSpan w:val="4"/>
                </w:tcPr>
                <w:p w:rsidR="00413C43" w:rsidRPr="00100F5F" w:rsidRDefault="00413C43" w:rsidP="00732162">
                  <w:pPr>
                    <w:pStyle w:val="BDTSeparator"/>
                    <w:rPr>
                      <w:rFonts w:ascii="Verdana" w:hAnsi="Verdana"/>
                      <w:sz w:val="19"/>
                      <w:szCs w:val="19"/>
                      <w:lang w:val="fr-CH"/>
                    </w:rPr>
                  </w:pPr>
                </w:p>
              </w:tc>
            </w:tr>
            <w:tr w:rsidR="00413C43" w:rsidRPr="00B81F0E" w:rsidTr="00732162">
              <w:trPr>
                <w:jc w:val="center"/>
              </w:trPr>
              <w:tc>
                <w:tcPr>
                  <w:tcW w:w="1242" w:type="dxa"/>
                </w:tcPr>
                <w:p w:rsidR="00413C43" w:rsidRPr="00100F5F" w:rsidRDefault="00413C43" w:rsidP="00732162">
                  <w:pPr>
                    <w:pStyle w:val="BDTSubject"/>
                    <w:spacing w:before="0"/>
                    <w:rPr>
                      <w:rFonts w:ascii="Verdana" w:hAnsi="Verdana" w:cstheme="minorHAnsi"/>
                      <w:sz w:val="19"/>
                      <w:szCs w:val="19"/>
                      <w:lang w:val="fr-CH"/>
                    </w:rPr>
                  </w:pPr>
                  <w:r w:rsidRPr="00100F5F">
                    <w:rPr>
                      <w:rFonts w:ascii="Verdana" w:hAnsi="Verdana" w:cstheme="minorHAnsi"/>
                      <w:sz w:val="19"/>
                      <w:szCs w:val="19"/>
                      <w:lang w:val="fr-CH"/>
                    </w:rPr>
                    <w:t xml:space="preserve">Objet: </w:t>
                  </w:r>
                </w:p>
              </w:tc>
              <w:tc>
                <w:tcPr>
                  <w:tcW w:w="8647" w:type="dxa"/>
                  <w:gridSpan w:val="3"/>
                </w:tcPr>
                <w:p w:rsidR="00413C43" w:rsidRPr="00100F5F" w:rsidRDefault="005B2BAC" w:rsidP="005B2BAC">
                  <w:pPr>
                    <w:pStyle w:val="BDTSubjectdetails"/>
                    <w:spacing w:before="0"/>
                    <w:rPr>
                      <w:rFonts w:ascii="Verdana" w:hAnsi="Verdana" w:cstheme="minorHAnsi"/>
                      <w:sz w:val="19"/>
                      <w:szCs w:val="19"/>
                      <w:lang w:val="fr-CH"/>
                    </w:rPr>
                  </w:pPr>
                  <w:r>
                    <w:rPr>
                      <w:rFonts w:ascii="Verdana" w:hAnsi="Verdana" w:cstheme="minorHAnsi"/>
                      <w:sz w:val="19"/>
                      <w:szCs w:val="19"/>
                      <w:lang w:val="fr-FR"/>
                    </w:rPr>
                    <w:t>Invitation à participer aux travaux du Groupe de travail par correspondance sur l</w:t>
                  </w:r>
                  <w:r w:rsidR="00034FAC">
                    <w:rPr>
                      <w:rFonts w:ascii="Verdana" w:hAnsi="Verdana" w:cstheme="minorHAnsi"/>
                      <w:sz w:val="19"/>
                      <w:szCs w:val="19"/>
                      <w:lang w:val="fr-FR"/>
                    </w:rPr>
                    <w:t>'</w:t>
                  </w:r>
                  <w:r>
                    <w:rPr>
                      <w:rFonts w:ascii="Verdana" w:hAnsi="Verdana" w:cstheme="minorHAnsi"/>
                      <w:sz w:val="19"/>
                      <w:szCs w:val="19"/>
                      <w:lang w:val="fr-FR"/>
                    </w:rPr>
                    <w:t>élaboration d</w:t>
                  </w:r>
                  <w:r w:rsidR="00034FAC">
                    <w:rPr>
                      <w:rFonts w:ascii="Verdana" w:hAnsi="Verdana" w:cstheme="minorHAnsi"/>
                      <w:sz w:val="19"/>
                      <w:szCs w:val="19"/>
                      <w:lang w:val="fr-FR"/>
                    </w:rPr>
                    <w:t>'</w:t>
                  </w:r>
                  <w:r>
                    <w:rPr>
                      <w:rFonts w:ascii="Verdana" w:hAnsi="Verdana" w:cstheme="minorHAnsi"/>
                      <w:sz w:val="19"/>
                      <w:szCs w:val="19"/>
                      <w:lang w:val="fr-FR"/>
                    </w:rPr>
                    <w:t>une définition de travail du terme "TIC"</w:t>
                  </w:r>
                </w:p>
              </w:tc>
            </w:tr>
            <w:tr w:rsidR="00413C43" w:rsidRPr="00B81F0E" w:rsidTr="00732162">
              <w:trPr>
                <w:jc w:val="center"/>
              </w:trPr>
              <w:tc>
                <w:tcPr>
                  <w:tcW w:w="1242" w:type="dxa"/>
                </w:tcPr>
                <w:p w:rsidR="00413C43" w:rsidRPr="00100F5F" w:rsidRDefault="00413C43" w:rsidP="00732162">
                  <w:pPr>
                    <w:pStyle w:val="BDTSubject"/>
                    <w:spacing w:before="0"/>
                    <w:rPr>
                      <w:rFonts w:ascii="Verdana" w:hAnsi="Verdana" w:cstheme="minorHAnsi"/>
                      <w:sz w:val="19"/>
                      <w:szCs w:val="19"/>
                      <w:lang w:val="fr-CH"/>
                    </w:rPr>
                  </w:pPr>
                </w:p>
              </w:tc>
              <w:tc>
                <w:tcPr>
                  <w:tcW w:w="8647" w:type="dxa"/>
                  <w:gridSpan w:val="3"/>
                </w:tcPr>
                <w:p w:rsidR="00413C43" w:rsidRPr="00100F5F" w:rsidRDefault="00413C43" w:rsidP="00732162">
                  <w:pPr>
                    <w:pStyle w:val="BDTSubjectdetails"/>
                    <w:spacing w:before="0"/>
                    <w:rPr>
                      <w:rFonts w:ascii="Verdana" w:hAnsi="Verdana" w:cstheme="minorHAnsi"/>
                      <w:sz w:val="19"/>
                      <w:szCs w:val="19"/>
                      <w:lang w:val="fr-FR"/>
                    </w:rPr>
                  </w:pPr>
                </w:p>
              </w:tc>
            </w:tr>
            <w:tr w:rsidR="00413C43" w:rsidRPr="00B81F0E" w:rsidTr="00732162">
              <w:trPr>
                <w:jc w:val="center"/>
              </w:trPr>
              <w:tc>
                <w:tcPr>
                  <w:tcW w:w="9889" w:type="dxa"/>
                  <w:gridSpan w:val="4"/>
                </w:tcPr>
                <w:p w:rsidR="00413C43" w:rsidRPr="00100F5F" w:rsidRDefault="00413C43" w:rsidP="00B81F0E">
                  <w:pPr>
                    <w:pStyle w:val="CEONormal"/>
                    <w:spacing w:before="240"/>
                    <w:rPr>
                      <w:rFonts w:cstheme="minorHAnsi"/>
                      <w:sz w:val="19"/>
                      <w:szCs w:val="19"/>
                      <w:lang w:val="fr-FR"/>
                    </w:rPr>
                  </w:pPr>
                  <w:r w:rsidRPr="00100F5F">
                    <w:rPr>
                      <w:rFonts w:cstheme="minorHAnsi"/>
                      <w:sz w:val="19"/>
                      <w:szCs w:val="19"/>
                      <w:lang w:val="fr-FR"/>
                    </w:rPr>
                    <w:t xml:space="preserve">Madame, Monsieur, </w:t>
                  </w:r>
                </w:p>
                <w:p w:rsidR="005B2BAC" w:rsidRDefault="005B2BAC" w:rsidP="009E6D4A">
                  <w:pPr>
                    <w:pStyle w:val="CEONormal"/>
                    <w:rPr>
                      <w:rFonts w:cstheme="minorHAnsi"/>
                      <w:sz w:val="19"/>
                      <w:szCs w:val="19"/>
                      <w:lang w:val="fr-FR"/>
                    </w:rPr>
                  </w:pPr>
                  <w:r>
                    <w:rPr>
                      <w:rFonts w:cstheme="minorHAnsi"/>
                      <w:sz w:val="19"/>
                      <w:szCs w:val="19"/>
                      <w:lang w:val="fr-FR"/>
                    </w:rPr>
                    <w:t>Conformément à la décision prise par le Conseil de l</w:t>
                  </w:r>
                  <w:r w:rsidR="00034FAC">
                    <w:rPr>
                      <w:rFonts w:cstheme="minorHAnsi"/>
                      <w:sz w:val="19"/>
                      <w:szCs w:val="19"/>
                      <w:lang w:val="fr-FR"/>
                    </w:rPr>
                    <w:t>'</w:t>
                  </w:r>
                  <w:r>
                    <w:rPr>
                      <w:rFonts w:cstheme="minorHAnsi"/>
                      <w:sz w:val="19"/>
                      <w:szCs w:val="19"/>
                      <w:lang w:val="fr-FR"/>
                    </w:rPr>
                    <w:t>UIT à sa session de 2011 et aux recommandations formulées par le Groupe consultatif pour le développement des télécommunications (GCDT) à sa réunion de 2012, un Groupe de travail par correspondance chargé d</w:t>
                  </w:r>
                  <w:r w:rsidR="00034FAC">
                    <w:rPr>
                      <w:rFonts w:cstheme="minorHAnsi"/>
                      <w:sz w:val="19"/>
                      <w:szCs w:val="19"/>
                      <w:lang w:val="fr-FR"/>
                    </w:rPr>
                    <w:t>'</w:t>
                  </w:r>
                  <w:r>
                    <w:rPr>
                      <w:rFonts w:cstheme="minorHAnsi"/>
                      <w:sz w:val="19"/>
                      <w:szCs w:val="19"/>
                      <w:lang w:val="fr-FR"/>
                    </w:rPr>
                    <w:t xml:space="preserve">élaborer une définition de travail du terme </w:t>
                  </w:r>
                  <w:r w:rsidR="009E6D4A">
                    <w:rPr>
                      <w:rFonts w:cstheme="minorHAnsi"/>
                      <w:sz w:val="19"/>
                      <w:szCs w:val="19"/>
                      <w:lang w:val="fr-FR"/>
                    </w:rPr>
                    <w:t>"</w:t>
                  </w:r>
                  <w:r>
                    <w:rPr>
                      <w:rFonts w:cstheme="minorHAnsi"/>
                      <w:sz w:val="19"/>
                      <w:szCs w:val="19"/>
                      <w:lang w:val="fr-FR"/>
                    </w:rPr>
                    <w:t>TIC</w:t>
                  </w:r>
                  <w:r w:rsidR="009E6D4A">
                    <w:rPr>
                      <w:rFonts w:cstheme="minorHAnsi"/>
                      <w:sz w:val="19"/>
                      <w:szCs w:val="19"/>
                      <w:lang w:val="fr-FR"/>
                    </w:rPr>
                    <w:t>"</w:t>
                  </w:r>
                  <w:r>
                    <w:rPr>
                      <w:rFonts w:cstheme="minorHAnsi"/>
                      <w:sz w:val="19"/>
                      <w:szCs w:val="19"/>
                      <w:lang w:val="fr-FR"/>
                    </w:rPr>
                    <w:t xml:space="preserve"> a été créé sous l</w:t>
                  </w:r>
                  <w:r w:rsidR="00034FAC">
                    <w:rPr>
                      <w:rFonts w:cstheme="minorHAnsi"/>
                      <w:sz w:val="19"/>
                      <w:szCs w:val="19"/>
                      <w:lang w:val="fr-FR"/>
                    </w:rPr>
                    <w:t>'</w:t>
                  </w:r>
                  <w:r>
                    <w:rPr>
                      <w:rFonts w:cstheme="minorHAnsi"/>
                      <w:sz w:val="19"/>
                      <w:szCs w:val="19"/>
                      <w:lang w:val="fr-FR"/>
                    </w:rPr>
                    <w:t>égide de la Commission d</w:t>
                  </w:r>
                  <w:r w:rsidR="00034FAC">
                    <w:rPr>
                      <w:rFonts w:cstheme="minorHAnsi"/>
                      <w:sz w:val="19"/>
                      <w:szCs w:val="19"/>
                      <w:lang w:val="fr-FR"/>
                    </w:rPr>
                    <w:t>'</w:t>
                  </w:r>
                  <w:r>
                    <w:rPr>
                      <w:rFonts w:cstheme="minorHAnsi"/>
                      <w:sz w:val="19"/>
                      <w:szCs w:val="19"/>
                      <w:lang w:val="fr-FR"/>
                    </w:rPr>
                    <w:t>études</w:t>
                  </w:r>
                  <w:r w:rsidR="009E6D4A">
                    <w:rPr>
                      <w:rFonts w:cstheme="minorHAnsi"/>
                      <w:sz w:val="19"/>
                      <w:szCs w:val="19"/>
                      <w:lang w:val="fr-FR"/>
                    </w:rPr>
                    <w:t> </w:t>
                  </w:r>
                  <w:r>
                    <w:rPr>
                      <w:rFonts w:cstheme="minorHAnsi"/>
                      <w:sz w:val="19"/>
                      <w:szCs w:val="19"/>
                      <w:lang w:val="fr-FR"/>
                    </w:rPr>
                    <w:t>1 de l</w:t>
                  </w:r>
                  <w:r w:rsidR="00034FAC">
                    <w:rPr>
                      <w:rFonts w:cstheme="minorHAnsi"/>
                      <w:sz w:val="19"/>
                      <w:szCs w:val="19"/>
                      <w:lang w:val="fr-FR"/>
                    </w:rPr>
                    <w:t>'</w:t>
                  </w:r>
                  <w:r>
                    <w:rPr>
                      <w:rFonts w:cstheme="minorHAnsi"/>
                      <w:sz w:val="19"/>
                      <w:szCs w:val="19"/>
                      <w:lang w:val="fr-FR"/>
                    </w:rPr>
                    <w:t xml:space="preserve">UIT-D. </w:t>
                  </w:r>
                  <w:proofErr w:type="spellStart"/>
                  <w:r>
                    <w:rPr>
                      <w:rFonts w:cstheme="minorHAnsi"/>
                      <w:sz w:val="19"/>
                      <w:szCs w:val="19"/>
                      <w:lang w:val="fr-FR"/>
                    </w:rPr>
                    <w:t>A</w:t>
                  </w:r>
                  <w:proofErr w:type="spellEnd"/>
                  <w:r>
                    <w:rPr>
                      <w:rFonts w:cstheme="minorHAnsi"/>
                      <w:sz w:val="19"/>
                      <w:szCs w:val="19"/>
                      <w:lang w:val="fr-FR"/>
                    </w:rPr>
                    <w:t xml:space="preserve"> cet égard, j</w:t>
                  </w:r>
                  <w:r w:rsidR="00034FAC">
                    <w:rPr>
                      <w:rFonts w:cstheme="minorHAnsi"/>
                      <w:sz w:val="19"/>
                      <w:szCs w:val="19"/>
                      <w:lang w:val="fr-FR"/>
                    </w:rPr>
                    <w:t>'</w:t>
                  </w:r>
                  <w:r>
                    <w:rPr>
                      <w:rFonts w:cstheme="minorHAnsi"/>
                      <w:sz w:val="19"/>
                      <w:szCs w:val="19"/>
                      <w:lang w:val="fr-FR"/>
                    </w:rPr>
                    <w:t>ai l</w:t>
                  </w:r>
                  <w:r w:rsidR="00034FAC">
                    <w:rPr>
                      <w:rFonts w:cstheme="minorHAnsi"/>
                      <w:sz w:val="19"/>
                      <w:szCs w:val="19"/>
                      <w:lang w:val="fr-FR"/>
                    </w:rPr>
                    <w:t>'</w:t>
                  </w:r>
                  <w:r>
                    <w:rPr>
                      <w:rFonts w:cstheme="minorHAnsi"/>
                      <w:sz w:val="19"/>
                      <w:szCs w:val="19"/>
                      <w:lang w:val="fr-FR"/>
                    </w:rPr>
                    <w:t>honneur de vous inviter à participer et contribuer aux travaux de ce Groupe.</w:t>
                  </w:r>
                </w:p>
                <w:p w:rsidR="005B2BAC" w:rsidRDefault="005B2BAC" w:rsidP="005B2BAC">
                  <w:pPr>
                    <w:pStyle w:val="CEONormal"/>
                    <w:rPr>
                      <w:rFonts w:cstheme="minorHAnsi"/>
                      <w:sz w:val="19"/>
                      <w:szCs w:val="19"/>
                      <w:lang w:val="fr-FR"/>
                    </w:rPr>
                  </w:pPr>
                  <w:r>
                    <w:rPr>
                      <w:rFonts w:cstheme="minorHAnsi"/>
                      <w:sz w:val="19"/>
                      <w:szCs w:val="19"/>
                      <w:lang w:val="fr-FR"/>
                    </w:rPr>
                    <w:t xml:space="preserve">La participation aux travaux de ce </w:t>
                  </w:r>
                  <w:r w:rsidR="009E6D4A">
                    <w:rPr>
                      <w:rFonts w:cstheme="minorHAnsi"/>
                      <w:sz w:val="19"/>
                      <w:szCs w:val="19"/>
                      <w:lang w:val="fr-FR"/>
                    </w:rPr>
                    <w:t>G</w:t>
                  </w:r>
                  <w:r>
                    <w:rPr>
                      <w:rFonts w:cstheme="minorHAnsi"/>
                      <w:sz w:val="19"/>
                      <w:szCs w:val="19"/>
                      <w:lang w:val="fr-FR"/>
                    </w:rPr>
                    <w:t>roupe est ouverte à tous les membres de l</w:t>
                  </w:r>
                  <w:r w:rsidR="00034FAC">
                    <w:rPr>
                      <w:rFonts w:cstheme="minorHAnsi"/>
                      <w:sz w:val="19"/>
                      <w:szCs w:val="19"/>
                      <w:lang w:val="fr-FR"/>
                    </w:rPr>
                    <w:t>'</w:t>
                  </w:r>
                  <w:r>
                    <w:rPr>
                      <w:rFonts w:cstheme="minorHAnsi"/>
                      <w:sz w:val="19"/>
                      <w:szCs w:val="19"/>
                      <w:lang w:val="fr-FR"/>
                    </w:rPr>
                    <w:t>UIT. Le Groupe doit soumettre son rapport à la prochaine réunion des Commissions d</w:t>
                  </w:r>
                  <w:r w:rsidR="00034FAC">
                    <w:rPr>
                      <w:rFonts w:cstheme="minorHAnsi"/>
                      <w:sz w:val="19"/>
                      <w:szCs w:val="19"/>
                      <w:lang w:val="fr-FR"/>
                    </w:rPr>
                    <w:t>'</w:t>
                  </w:r>
                  <w:r>
                    <w:rPr>
                      <w:rFonts w:cstheme="minorHAnsi"/>
                      <w:sz w:val="19"/>
                      <w:szCs w:val="19"/>
                      <w:lang w:val="fr-FR"/>
                    </w:rPr>
                    <w:t>études 1 et 2 de l</w:t>
                  </w:r>
                  <w:r w:rsidR="00034FAC">
                    <w:rPr>
                      <w:rFonts w:cstheme="minorHAnsi"/>
                      <w:sz w:val="19"/>
                      <w:szCs w:val="19"/>
                      <w:lang w:val="fr-FR"/>
                    </w:rPr>
                    <w:t>'</w:t>
                  </w:r>
                  <w:r>
                    <w:rPr>
                      <w:rFonts w:cstheme="minorHAnsi"/>
                      <w:sz w:val="19"/>
                      <w:szCs w:val="19"/>
                      <w:lang w:val="fr-FR"/>
                    </w:rPr>
                    <w:t>UIT-D en septembre 2013, ainsi qu</w:t>
                  </w:r>
                  <w:r w:rsidR="00034FAC">
                    <w:rPr>
                      <w:rFonts w:cstheme="minorHAnsi"/>
                      <w:sz w:val="19"/>
                      <w:szCs w:val="19"/>
                      <w:lang w:val="fr-FR"/>
                    </w:rPr>
                    <w:t>'</w:t>
                  </w:r>
                  <w:r>
                    <w:rPr>
                      <w:rFonts w:cstheme="minorHAnsi"/>
                      <w:sz w:val="19"/>
                      <w:szCs w:val="19"/>
                      <w:lang w:val="fr-FR"/>
                    </w:rPr>
                    <w:t>à la réunion du GCDT en décembre 2013. Enfin, le Groupe présentera son rapport au Conseil à sa session de 2014.</w:t>
                  </w:r>
                </w:p>
                <w:p w:rsidR="005B2BAC" w:rsidRDefault="005B2BAC" w:rsidP="009E6D4A">
                  <w:pPr>
                    <w:pStyle w:val="CEONormal"/>
                    <w:rPr>
                      <w:rFonts w:cstheme="minorHAnsi"/>
                      <w:sz w:val="19"/>
                      <w:szCs w:val="19"/>
                      <w:lang w:val="fr-FR"/>
                    </w:rPr>
                  </w:pPr>
                  <w:r>
                    <w:rPr>
                      <w:rFonts w:cstheme="minorHAnsi"/>
                      <w:sz w:val="19"/>
                      <w:szCs w:val="19"/>
                      <w:lang w:val="fr-FR"/>
                    </w:rPr>
                    <w:t>Les membres qui souhaitent participer à ces travaux sont invités à se mettre en rapport avec le Secrétariat des commissions d</w:t>
                  </w:r>
                  <w:r w:rsidR="00034FAC">
                    <w:rPr>
                      <w:rFonts w:cstheme="minorHAnsi"/>
                      <w:sz w:val="19"/>
                      <w:szCs w:val="19"/>
                      <w:lang w:val="fr-FR"/>
                    </w:rPr>
                    <w:t>'</w:t>
                  </w:r>
                  <w:r>
                    <w:rPr>
                      <w:rFonts w:cstheme="minorHAnsi"/>
                      <w:sz w:val="19"/>
                      <w:szCs w:val="19"/>
                      <w:lang w:val="fr-FR"/>
                    </w:rPr>
                    <w:t>études de l</w:t>
                  </w:r>
                  <w:r w:rsidR="00034FAC">
                    <w:rPr>
                      <w:rFonts w:cstheme="minorHAnsi"/>
                      <w:sz w:val="19"/>
                      <w:szCs w:val="19"/>
                      <w:lang w:val="fr-FR"/>
                    </w:rPr>
                    <w:t>'</w:t>
                  </w:r>
                  <w:r>
                    <w:rPr>
                      <w:rFonts w:cstheme="minorHAnsi"/>
                      <w:sz w:val="19"/>
                      <w:szCs w:val="19"/>
                      <w:lang w:val="fr-FR"/>
                    </w:rPr>
                    <w:t>UIT-D, tél</w:t>
                  </w:r>
                  <w:r w:rsidR="009E6D4A">
                    <w:rPr>
                      <w:rFonts w:cstheme="minorHAnsi"/>
                      <w:sz w:val="19"/>
                      <w:szCs w:val="19"/>
                      <w:lang w:val="fr-FR"/>
                    </w:rPr>
                    <w:t>.</w:t>
                  </w:r>
                  <w:r>
                    <w:rPr>
                      <w:rFonts w:cstheme="minorHAnsi"/>
                      <w:sz w:val="19"/>
                      <w:szCs w:val="19"/>
                      <w:lang w:val="fr-FR"/>
                    </w:rPr>
                    <w:t>: +41 22 730</w:t>
                  </w:r>
                  <w:r w:rsidR="009E6D4A">
                    <w:rPr>
                      <w:rFonts w:cstheme="minorHAnsi"/>
                      <w:sz w:val="19"/>
                      <w:szCs w:val="19"/>
                      <w:lang w:val="fr-FR"/>
                    </w:rPr>
                    <w:t xml:space="preserve"> </w:t>
                  </w:r>
                  <w:r>
                    <w:rPr>
                      <w:rFonts w:cstheme="minorHAnsi"/>
                      <w:sz w:val="19"/>
                      <w:szCs w:val="19"/>
                      <w:lang w:val="fr-FR"/>
                    </w:rPr>
                    <w:t>5999, Fax: +41 22 730</w:t>
                  </w:r>
                  <w:r w:rsidR="009E6D4A">
                    <w:rPr>
                      <w:rFonts w:cstheme="minorHAnsi"/>
                      <w:sz w:val="19"/>
                      <w:szCs w:val="19"/>
                      <w:lang w:val="fr-FR"/>
                    </w:rPr>
                    <w:t xml:space="preserve"> </w:t>
                  </w:r>
                  <w:r>
                    <w:rPr>
                      <w:rFonts w:cstheme="minorHAnsi"/>
                      <w:sz w:val="19"/>
                      <w:szCs w:val="19"/>
                      <w:lang w:val="fr-FR"/>
                    </w:rPr>
                    <w:t xml:space="preserve">5484, Courriel: </w:t>
                  </w:r>
                  <w:hyperlink r:id="rId10" w:history="1">
                    <w:r w:rsidRPr="00976B68">
                      <w:rPr>
                        <w:rStyle w:val="Hyperlink"/>
                        <w:rFonts w:cstheme="minorHAnsi"/>
                        <w:sz w:val="19"/>
                        <w:szCs w:val="19"/>
                        <w:lang w:val="fr-FR"/>
                      </w:rPr>
                      <w:t>devsg@itu.int</w:t>
                    </w:r>
                  </w:hyperlink>
                  <w:r>
                    <w:rPr>
                      <w:rFonts w:cstheme="minorHAnsi"/>
                      <w:sz w:val="19"/>
                      <w:szCs w:val="19"/>
                      <w:lang w:val="fr-FR"/>
                    </w:rPr>
                    <w:t>.</w:t>
                  </w:r>
                </w:p>
                <w:p w:rsidR="00413C43" w:rsidRDefault="005B2BAC" w:rsidP="009E6D4A">
                  <w:pPr>
                    <w:pStyle w:val="CEONormal"/>
                    <w:rPr>
                      <w:rFonts w:cstheme="minorHAnsi"/>
                      <w:sz w:val="19"/>
                      <w:szCs w:val="19"/>
                      <w:lang w:val="fr-FR"/>
                    </w:rPr>
                  </w:pPr>
                  <w:r>
                    <w:rPr>
                      <w:rFonts w:cstheme="minorHAnsi"/>
                      <w:sz w:val="19"/>
                      <w:szCs w:val="19"/>
                      <w:lang w:val="fr-FR"/>
                    </w:rPr>
                    <w:t>Le mandat du Groupe, le calendrier des travaux et les informations de référence à l</w:t>
                  </w:r>
                  <w:r w:rsidR="00034FAC">
                    <w:rPr>
                      <w:rFonts w:cstheme="minorHAnsi"/>
                      <w:sz w:val="19"/>
                      <w:szCs w:val="19"/>
                      <w:lang w:val="fr-FR"/>
                    </w:rPr>
                    <w:t>'</w:t>
                  </w:r>
                  <w:r>
                    <w:rPr>
                      <w:rFonts w:cstheme="minorHAnsi"/>
                      <w:sz w:val="19"/>
                      <w:szCs w:val="19"/>
                      <w:lang w:val="fr-FR"/>
                    </w:rPr>
                    <w:t xml:space="preserve">appui sont donnés dans les </w:t>
                  </w:r>
                  <w:r w:rsidRPr="009E6D4A">
                    <w:rPr>
                      <w:rFonts w:cstheme="minorHAnsi"/>
                      <w:b/>
                      <w:bCs/>
                      <w:sz w:val="19"/>
                      <w:szCs w:val="19"/>
                      <w:lang w:val="fr-FR"/>
                    </w:rPr>
                    <w:t>Annexes 1 et 2</w:t>
                  </w:r>
                  <w:r>
                    <w:rPr>
                      <w:rFonts w:cstheme="minorHAnsi"/>
                      <w:sz w:val="19"/>
                      <w:szCs w:val="19"/>
                      <w:lang w:val="fr-FR"/>
                    </w:rPr>
                    <w:t xml:space="preserve">. Un </w:t>
                  </w:r>
                  <w:hyperlink r:id="rId11" w:history="1">
                    <w:r w:rsidR="009E6D4A">
                      <w:rPr>
                        <w:rStyle w:val="Hyperlink"/>
                        <w:bCs/>
                        <w:sz w:val="19"/>
                        <w:szCs w:val="19"/>
                        <w:lang w:val="fr-CH"/>
                      </w:rPr>
                      <w:t>site</w:t>
                    </w:r>
                    <w:r w:rsidR="009E6D4A" w:rsidRPr="009E6D4A">
                      <w:rPr>
                        <w:rStyle w:val="Hyperlink"/>
                        <w:bCs/>
                        <w:sz w:val="19"/>
                        <w:szCs w:val="19"/>
                        <w:lang w:val="fr-CH"/>
                      </w:rPr>
                      <w:t xml:space="preserve"> web</w:t>
                    </w:r>
                    <w:r w:rsidR="009E6D4A">
                      <w:rPr>
                        <w:rStyle w:val="Hyperlink"/>
                        <w:bCs/>
                        <w:sz w:val="19"/>
                        <w:szCs w:val="19"/>
                        <w:lang w:val="fr-CH"/>
                      </w:rPr>
                      <w:t xml:space="preserve"> spécialisé</w:t>
                    </w:r>
                  </w:hyperlink>
                  <w:r>
                    <w:rPr>
                      <w:rFonts w:cstheme="minorHAnsi"/>
                      <w:sz w:val="19"/>
                      <w:szCs w:val="19"/>
                      <w:lang w:val="fr-FR"/>
                    </w:rPr>
                    <w:t xml:space="preserve"> a été créé, ainsi qu</w:t>
                  </w:r>
                  <w:r w:rsidR="00034FAC">
                    <w:rPr>
                      <w:rFonts w:cstheme="minorHAnsi"/>
                      <w:sz w:val="19"/>
                      <w:szCs w:val="19"/>
                      <w:lang w:val="fr-FR"/>
                    </w:rPr>
                    <w:t>'</w:t>
                  </w:r>
                  <w:r>
                    <w:rPr>
                      <w:rFonts w:cstheme="minorHAnsi"/>
                      <w:sz w:val="19"/>
                      <w:szCs w:val="19"/>
                      <w:lang w:val="fr-FR"/>
                    </w:rPr>
                    <w:t>une liste de diffusion électronique/réflecteur (</w:t>
                  </w:r>
                  <w:hyperlink r:id="rId12" w:history="1">
                    <w:r w:rsidR="009E6D4A" w:rsidRPr="00431466">
                      <w:rPr>
                        <w:rStyle w:val="Hyperlink"/>
                        <w:rFonts w:cstheme="minorHAnsi"/>
                        <w:sz w:val="19"/>
                        <w:szCs w:val="19"/>
                        <w:lang w:val="fr-FR"/>
                      </w:rPr>
                      <w:t>cg-def-ict@itu.int</w:t>
                    </w:r>
                  </w:hyperlink>
                  <w:r>
                    <w:rPr>
                      <w:rFonts w:cstheme="minorHAnsi"/>
                      <w:sz w:val="19"/>
                      <w:szCs w:val="19"/>
                      <w:lang w:val="fr-FR"/>
                    </w:rPr>
                    <w:t>), pour seconder le Groupe de travail par correspondance dans ses activités.</w:t>
                  </w:r>
                </w:p>
                <w:p w:rsidR="005B2BAC" w:rsidRDefault="005B2BAC" w:rsidP="009E6D4A">
                  <w:pPr>
                    <w:pStyle w:val="CEONormal"/>
                    <w:keepNext/>
                    <w:keepLines/>
                    <w:rPr>
                      <w:rFonts w:cstheme="minorHAnsi"/>
                      <w:sz w:val="19"/>
                      <w:szCs w:val="19"/>
                      <w:lang w:val="fr-FR"/>
                    </w:rPr>
                  </w:pPr>
                  <w:r>
                    <w:rPr>
                      <w:rFonts w:cstheme="minorHAnsi"/>
                      <w:sz w:val="19"/>
                      <w:szCs w:val="19"/>
                      <w:lang w:val="fr-FR"/>
                    </w:rPr>
                    <w:t>Je compte sur votre participation active aux travaux en vue de l</w:t>
                  </w:r>
                  <w:r w:rsidR="00034FAC">
                    <w:rPr>
                      <w:rFonts w:cstheme="minorHAnsi"/>
                      <w:sz w:val="19"/>
                      <w:szCs w:val="19"/>
                      <w:lang w:val="fr-FR"/>
                    </w:rPr>
                    <w:t>'</w:t>
                  </w:r>
                  <w:r>
                    <w:rPr>
                      <w:rFonts w:cstheme="minorHAnsi"/>
                      <w:sz w:val="19"/>
                      <w:szCs w:val="19"/>
                      <w:lang w:val="fr-FR"/>
                    </w:rPr>
                    <w:t>élaboration d</w:t>
                  </w:r>
                  <w:r w:rsidR="00034FAC">
                    <w:rPr>
                      <w:rFonts w:cstheme="minorHAnsi"/>
                      <w:sz w:val="19"/>
                      <w:szCs w:val="19"/>
                      <w:lang w:val="fr-FR"/>
                    </w:rPr>
                    <w:t>'</w:t>
                  </w:r>
                  <w:r>
                    <w:rPr>
                      <w:rFonts w:cstheme="minorHAnsi"/>
                      <w:sz w:val="19"/>
                      <w:szCs w:val="19"/>
                      <w:lang w:val="fr-FR"/>
                    </w:rPr>
                    <w:t xml:space="preserve">une définition de travail du terme </w:t>
                  </w:r>
                  <w:r w:rsidR="009E6D4A">
                    <w:rPr>
                      <w:rFonts w:cstheme="minorHAnsi"/>
                      <w:sz w:val="19"/>
                      <w:szCs w:val="19"/>
                      <w:lang w:val="fr-FR"/>
                    </w:rPr>
                    <w:t>"</w:t>
                  </w:r>
                  <w:r>
                    <w:rPr>
                      <w:rFonts w:cstheme="minorHAnsi"/>
                      <w:sz w:val="19"/>
                      <w:szCs w:val="19"/>
                      <w:lang w:val="fr-FR"/>
                    </w:rPr>
                    <w:t>TIC</w:t>
                  </w:r>
                  <w:r w:rsidR="009E6D4A">
                    <w:rPr>
                      <w:rFonts w:cstheme="minorHAnsi"/>
                      <w:sz w:val="19"/>
                      <w:szCs w:val="19"/>
                      <w:lang w:val="fr-FR"/>
                    </w:rPr>
                    <w:t>"</w:t>
                  </w:r>
                  <w:r>
                    <w:rPr>
                      <w:rFonts w:cstheme="minorHAnsi"/>
                      <w:sz w:val="19"/>
                      <w:szCs w:val="19"/>
                      <w:lang w:val="fr-FR"/>
                    </w:rPr>
                    <w:t>.</w:t>
                  </w:r>
                </w:p>
                <w:p w:rsidR="00413C43" w:rsidRDefault="00413C43" w:rsidP="005B452D">
                  <w:pPr>
                    <w:pStyle w:val="CEONormal"/>
                    <w:keepNext/>
                    <w:keepLines/>
                    <w:rPr>
                      <w:rFonts w:cstheme="minorHAnsi"/>
                      <w:sz w:val="19"/>
                      <w:szCs w:val="19"/>
                      <w:lang w:val="fr-FR"/>
                    </w:rPr>
                  </w:pPr>
                  <w:r w:rsidRPr="00100F5F">
                    <w:rPr>
                      <w:rFonts w:cstheme="minorHAnsi"/>
                      <w:sz w:val="19"/>
                      <w:szCs w:val="19"/>
                      <w:lang w:val="fr-FR"/>
                    </w:rPr>
                    <w:t>Veuillez agréer, Madame, Monsieur, l'assurance de ma considération distinguée.</w:t>
                  </w:r>
                </w:p>
                <w:p w:rsidR="00413C43" w:rsidRDefault="00413C43" w:rsidP="00665D9B">
                  <w:pPr>
                    <w:pStyle w:val="CEONormal"/>
                    <w:keepNext/>
                    <w:keepLines/>
                    <w:rPr>
                      <w:rFonts w:cstheme="minorHAnsi"/>
                      <w:sz w:val="19"/>
                      <w:szCs w:val="19"/>
                      <w:lang w:val="fr-FR"/>
                    </w:rPr>
                  </w:pPr>
                  <w:r w:rsidRPr="004E47BA">
                    <w:rPr>
                      <w:rFonts w:cstheme="minorHAnsi"/>
                      <w:sz w:val="19"/>
                      <w:szCs w:val="19"/>
                      <w:lang w:val="fr-FR"/>
                    </w:rPr>
                    <w:t>[Original signé]</w:t>
                  </w:r>
                </w:p>
                <w:p w:rsidR="00413C43" w:rsidRPr="00100F5F" w:rsidRDefault="00413C43" w:rsidP="005B452D">
                  <w:pPr>
                    <w:pStyle w:val="CEONormal"/>
                    <w:spacing w:before="0" w:after="240"/>
                    <w:rPr>
                      <w:rFonts w:cstheme="minorHAnsi"/>
                      <w:sz w:val="19"/>
                      <w:szCs w:val="19"/>
                      <w:lang w:val="fr-FR"/>
                    </w:rPr>
                  </w:pPr>
                  <w:r w:rsidRPr="00100F5F">
                    <w:rPr>
                      <w:rFonts w:cstheme="minorHAnsi"/>
                      <w:sz w:val="19"/>
                      <w:szCs w:val="19"/>
                      <w:lang w:val="fr-FR"/>
                    </w:rPr>
                    <w:t>Brahima Sanou</w:t>
                  </w:r>
                  <w:r w:rsidRPr="00100F5F">
                    <w:rPr>
                      <w:rFonts w:cstheme="minorHAnsi"/>
                      <w:sz w:val="19"/>
                      <w:szCs w:val="19"/>
                      <w:lang w:val="fr-FR"/>
                    </w:rPr>
                    <w:br/>
                    <w:t>Directeur</w:t>
                  </w:r>
                  <w:bookmarkStart w:id="0" w:name="_GoBack"/>
                  <w:bookmarkEnd w:id="0"/>
                </w:p>
                <w:p w:rsidR="002835C6" w:rsidRPr="00100F5F" w:rsidRDefault="00413C43" w:rsidP="00665D9B">
                  <w:pPr>
                    <w:pStyle w:val="BDTVisa"/>
                    <w:spacing w:before="120"/>
                    <w:ind w:left="992" w:hanging="992"/>
                    <w:rPr>
                      <w:rFonts w:ascii="Verdana" w:hAnsi="Verdana"/>
                      <w:sz w:val="19"/>
                      <w:szCs w:val="19"/>
                    </w:rPr>
                  </w:pPr>
                  <w:r w:rsidRPr="00100F5F">
                    <w:rPr>
                      <w:rFonts w:ascii="Verdana" w:hAnsi="Verdana" w:cstheme="minorHAnsi"/>
                      <w:b/>
                      <w:sz w:val="19"/>
                      <w:szCs w:val="19"/>
                    </w:rPr>
                    <w:t>Annexe</w:t>
                  </w:r>
                  <w:r w:rsidR="005B2BAC">
                    <w:rPr>
                      <w:rFonts w:ascii="Verdana" w:hAnsi="Verdana" w:cstheme="minorHAnsi"/>
                      <w:b/>
                      <w:sz w:val="19"/>
                      <w:szCs w:val="19"/>
                    </w:rPr>
                    <w:t>s</w:t>
                  </w:r>
                  <w:r w:rsidRPr="00100F5F">
                    <w:rPr>
                      <w:rFonts w:ascii="Verdana" w:hAnsi="Verdana" w:cstheme="minorHAnsi"/>
                      <w:bCs/>
                      <w:sz w:val="19"/>
                      <w:szCs w:val="19"/>
                    </w:rPr>
                    <w:t xml:space="preserve">: </w:t>
                  </w:r>
                  <w:r w:rsidR="005B2BAC">
                    <w:rPr>
                      <w:rFonts w:ascii="Verdana" w:hAnsi="Verdana" w:cstheme="minorHAnsi"/>
                      <w:bCs/>
                      <w:sz w:val="19"/>
                      <w:szCs w:val="19"/>
                    </w:rPr>
                    <w:t>2</w:t>
                  </w:r>
                </w:p>
              </w:tc>
            </w:tr>
          </w:tbl>
          <w:p w:rsidR="00413C43" w:rsidRPr="001D24B6" w:rsidRDefault="00413C43" w:rsidP="002835C6">
            <w:pPr>
              <w:pStyle w:val="AnnexNoTitle"/>
              <w:spacing w:before="0"/>
              <w:rPr>
                <w:rFonts w:ascii="Verdana" w:hAnsi="Verdana"/>
                <w:sz w:val="19"/>
                <w:szCs w:val="19"/>
                <w:lang w:val="fr-CH"/>
              </w:rPr>
            </w:pPr>
            <w:r w:rsidRPr="00100F5F">
              <w:rPr>
                <w:rFonts w:ascii="Verdana" w:hAnsi="Verdana"/>
                <w:sz w:val="19"/>
                <w:szCs w:val="19"/>
                <w:lang w:val="fr-FR"/>
              </w:rPr>
              <w:lastRenderedPageBreak/>
              <w:br w:type="page"/>
            </w:r>
            <w:r w:rsidR="002835C6" w:rsidRPr="001D24B6">
              <w:rPr>
                <w:rFonts w:ascii="Verdana" w:hAnsi="Verdana"/>
                <w:sz w:val="19"/>
                <w:szCs w:val="19"/>
                <w:lang w:val="fr-CH"/>
              </w:rPr>
              <w:t xml:space="preserve"> </w:t>
            </w:r>
          </w:p>
        </w:tc>
      </w:tr>
      <w:tr w:rsidR="002835C6" w:rsidRPr="00B81F0E" w:rsidTr="002835C6">
        <w:tc>
          <w:tcPr>
            <w:tcW w:w="9855" w:type="dxa"/>
          </w:tcPr>
          <w:p w:rsidR="002835C6" w:rsidRPr="00100F5F" w:rsidRDefault="002835C6" w:rsidP="002835C6">
            <w:pPr>
              <w:pStyle w:val="AnnexNoTitle"/>
              <w:spacing w:before="0"/>
              <w:rPr>
                <w:rFonts w:ascii="Verdana" w:hAnsi="Verdana" w:cstheme="minorHAnsi"/>
                <w:sz w:val="19"/>
                <w:szCs w:val="19"/>
                <w:lang w:val="fr-FR"/>
              </w:rPr>
            </w:pPr>
            <w:r w:rsidRPr="00100F5F">
              <w:rPr>
                <w:rFonts w:ascii="Verdana" w:hAnsi="Verdana" w:cstheme="minorHAnsi"/>
                <w:sz w:val="19"/>
                <w:szCs w:val="19"/>
                <w:lang w:val="fr-FR"/>
              </w:rPr>
              <w:lastRenderedPageBreak/>
              <w:t>Annexe 1</w:t>
            </w:r>
          </w:p>
          <w:p w:rsidR="002835C6" w:rsidRPr="00100F5F" w:rsidRDefault="005B2BAC" w:rsidP="005B2BAC">
            <w:pPr>
              <w:pStyle w:val="CEOHeading1Underlined"/>
              <w:spacing w:before="240"/>
              <w:rPr>
                <w:rFonts w:cstheme="minorHAnsi"/>
                <w:b/>
                <w:szCs w:val="19"/>
                <w:lang w:val="fr-FR"/>
              </w:rPr>
            </w:pPr>
            <w:r w:rsidRPr="003B5C14">
              <w:rPr>
                <w:b/>
                <w:bCs/>
                <w:szCs w:val="19"/>
                <w:lang w:val="fr-FR"/>
              </w:rPr>
              <w:t>Information de référence concernant la création du nouveau Groupe de travail par correspondance sur l</w:t>
            </w:r>
            <w:r w:rsidR="00034FAC">
              <w:rPr>
                <w:b/>
                <w:bCs/>
                <w:szCs w:val="19"/>
                <w:lang w:val="fr-FR"/>
              </w:rPr>
              <w:t>'</w:t>
            </w:r>
            <w:r w:rsidRPr="003B5C14">
              <w:rPr>
                <w:b/>
                <w:bCs/>
                <w:szCs w:val="19"/>
                <w:lang w:val="fr-FR"/>
              </w:rPr>
              <w:t>élaboration d</w:t>
            </w:r>
            <w:r w:rsidR="00034FAC">
              <w:rPr>
                <w:b/>
                <w:bCs/>
                <w:szCs w:val="19"/>
                <w:lang w:val="fr-FR"/>
              </w:rPr>
              <w:t>'</w:t>
            </w:r>
            <w:r w:rsidRPr="003B5C14">
              <w:rPr>
                <w:b/>
                <w:bCs/>
                <w:szCs w:val="19"/>
                <w:lang w:val="fr-FR"/>
              </w:rPr>
              <w:t xml:space="preserve">une définition de travail du terme </w:t>
            </w:r>
            <w:r>
              <w:rPr>
                <w:b/>
                <w:bCs/>
                <w:szCs w:val="19"/>
                <w:lang w:val="fr-FR"/>
              </w:rPr>
              <w:t>"</w:t>
            </w:r>
            <w:r w:rsidRPr="003B5C14">
              <w:rPr>
                <w:b/>
                <w:bCs/>
                <w:szCs w:val="19"/>
                <w:lang w:val="fr-FR"/>
              </w:rPr>
              <w:t>TIC</w:t>
            </w:r>
            <w:r>
              <w:rPr>
                <w:b/>
                <w:bCs/>
                <w:szCs w:val="19"/>
                <w:lang w:val="fr-FR"/>
              </w:rPr>
              <w:t>"</w:t>
            </w:r>
          </w:p>
          <w:p w:rsidR="00A04B3D" w:rsidRDefault="00A04B3D" w:rsidP="002835C6">
            <w:pPr>
              <w:pStyle w:val="CEONormal"/>
              <w:keepNext/>
              <w:keepLines/>
              <w:rPr>
                <w:rFonts w:cstheme="minorHAnsi"/>
                <w:b/>
                <w:bCs/>
                <w:sz w:val="19"/>
                <w:szCs w:val="19"/>
                <w:lang w:val="fr-FR"/>
              </w:rPr>
            </w:pPr>
          </w:p>
          <w:p w:rsidR="005B2BAC" w:rsidRPr="00034FAC" w:rsidRDefault="005B2BAC" w:rsidP="009E6D4A">
            <w:pPr>
              <w:rPr>
                <w:rFonts w:ascii="Verdana" w:hAnsi="Verdana" w:cs="Segoe UI"/>
                <w:color w:val="000000"/>
                <w:sz w:val="19"/>
                <w:szCs w:val="19"/>
                <w:lang w:val="fr-CH"/>
              </w:rPr>
            </w:pPr>
            <w:r w:rsidRPr="00034FAC">
              <w:rPr>
                <w:rFonts w:ascii="Verdana" w:hAnsi="Verdana"/>
                <w:sz w:val="19"/>
                <w:szCs w:val="19"/>
                <w:lang w:val="fr-FR"/>
              </w:rPr>
              <w:t>La toute première invitation à entreprendre l</w:t>
            </w:r>
            <w:r w:rsidR="00034FAC">
              <w:rPr>
                <w:rFonts w:ascii="Verdana" w:hAnsi="Verdana"/>
                <w:sz w:val="19"/>
                <w:szCs w:val="19"/>
                <w:lang w:val="fr-FR"/>
              </w:rPr>
              <w:t>'</w:t>
            </w:r>
            <w:r w:rsidRPr="00034FAC">
              <w:rPr>
                <w:rFonts w:ascii="Verdana" w:hAnsi="Verdana"/>
                <w:sz w:val="19"/>
                <w:szCs w:val="19"/>
                <w:lang w:val="fr-FR"/>
              </w:rPr>
              <w:t>élaboration d</w:t>
            </w:r>
            <w:r w:rsidR="00034FAC">
              <w:rPr>
                <w:rFonts w:ascii="Verdana" w:hAnsi="Verdana"/>
                <w:sz w:val="19"/>
                <w:szCs w:val="19"/>
                <w:lang w:val="fr-FR"/>
              </w:rPr>
              <w:t>'</w:t>
            </w:r>
            <w:r w:rsidRPr="00034FAC">
              <w:rPr>
                <w:rFonts w:ascii="Verdana" w:hAnsi="Verdana"/>
                <w:sz w:val="19"/>
                <w:szCs w:val="19"/>
                <w:lang w:val="fr-FR"/>
              </w:rPr>
              <w:t xml:space="preserve">une définition de travail du terme </w:t>
            </w:r>
            <w:r w:rsidR="00034FAC" w:rsidRPr="00034FAC">
              <w:rPr>
                <w:rFonts w:ascii="Verdana" w:hAnsi="Verdana"/>
                <w:sz w:val="19"/>
                <w:szCs w:val="19"/>
                <w:lang w:val="fr-FR"/>
              </w:rPr>
              <w:t>"</w:t>
            </w:r>
            <w:r w:rsidRPr="00034FAC">
              <w:rPr>
                <w:rFonts w:ascii="Verdana" w:hAnsi="Verdana"/>
                <w:sz w:val="19"/>
                <w:szCs w:val="19"/>
                <w:lang w:val="fr-FR"/>
              </w:rPr>
              <w:t>TIC</w:t>
            </w:r>
            <w:r w:rsidR="00034FAC" w:rsidRPr="00034FAC">
              <w:rPr>
                <w:rFonts w:ascii="Verdana" w:hAnsi="Verdana"/>
                <w:sz w:val="19"/>
                <w:szCs w:val="19"/>
                <w:lang w:val="fr-FR"/>
              </w:rPr>
              <w:t>"</w:t>
            </w:r>
            <w:r w:rsidRPr="00034FAC">
              <w:rPr>
                <w:rFonts w:ascii="Verdana" w:hAnsi="Verdana"/>
                <w:sz w:val="19"/>
                <w:szCs w:val="19"/>
                <w:lang w:val="fr-FR"/>
              </w:rPr>
              <w:t xml:space="preserve"> remonte à la Conférence de plénipotentiaires de Guadalajara, tenue en 2010, qui, dans sa Résolution 140 (</w:t>
            </w:r>
            <w:proofErr w:type="spellStart"/>
            <w:r w:rsidRPr="00034FAC">
              <w:rPr>
                <w:rFonts w:ascii="Verdana" w:hAnsi="Verdana"/>
                <w:sz w:val="19"/>
                <w:szCs w:val="19"/>
                <w:lang w:val="fr-FR"/>
              </w:rPr>
              <w:t>Rév</w:t>
            </w:r>
            <w:proofErr w:type="spellEnd"/>
            <w:r w:rsidRPr="00034FAC">
              <w:rPr>
                <w:rFonts w:ascii="Verdana" w:hAnsi="Verdana"/>
                <w:sz w:val="19"/>
                <w:szCs w:val="19"/>
                <w:lang w:val="fr-FR"/>
              </w:rPr>
              <w:t>. Guadalajara, 2010) charge le Conseil de l</w:t>
            </w:r>
            <w:r w:rsidR="00034FAC">
              <w:rPr>
                <w:rFonts w:ascii="Verdana" w:hAnsi="Verdana"/>
                <w:sz w:val="19"/>
                <w:szCs w:val="19"/>
                <w:lang w:val="fr-FR"/>
              </w:rPr>
              <w:t>'</w:t>
            </w:r>
            <w:r w:rsidRPr="00034FAC">
              <w:rPr>
                <w:rFonts w:ascii="Verdana" w:hAnsi="Verdana"/>
                <w:sz w:val="19"/>
                <w:szCs w:val="19"/>
                <w:lang w:val="fr-FR"/>
              </w:rPr>
              <w:t xml:space="preserve">UIT </w:t>
            </w:r>
            <w:r w:rsidR="00034FAC" w:rsidRPr="00034FAC">
              <w:rPr>
                <w:rFonts w:ascii="Verdana" w:hAnsi="Verdana"/>
                <w:sz w:val="19"/>
                <w:szCs w:val="19"/>
                <w:lang w:val="fr-FR"/>
              </w:rPr>
              <w:t>"</w:t>
            </w:r>
            <w:r w:rsidRPr="009E6D4A">
              <w:rPr>
                <w:rFonts w:ascii="Verdana" w:hAnsi="Verdana"/>
                <w:i/>
                <w:iCs/>
                <w:sz w:val="19"/>
                <w:szCs w:val="19"/>
                <w:lang w:val="fr-FR"/>
              </w:rPr>
              <w:t>d</w:t>
            </w:r>
            <w:r w:rsidR="00034FAC" w:rsidRPr="009E6D4A">
              <w:rPr>
                <w:rFonts w:ascii="Verdana" w:hAnsi="Verdana"/>
                <w:i/>
                <w:iCs/>
                <w:sz w:val="19"/>
                <w:szCs w:val="19"/>
                <w:lang w:val="fr-FR"/>
              </w:rPr>
              <w:t>'</w:t>
            </w:r>
            <w:r w:rsidRPr="009E6D4A">
              <w:rPr>
                <w:rFonts w:ascii="Verdana" w:hAnsi="Verdana"/>
                <w:i/>
                <w:iCs/>
                <w:sz w:val="19"/>
                <w:szCs w:val="19"/>
                <w:lang w:val="fr-FR"/>
              </w:rPr>
              <w:t>élaborer, dans le cadre des commissions d</w:t>
            </w:r>
            <w:r w:rsidR="00034FAC" w:rsidRPr="009E6D4A">
              <w:rPr>
                <w:rFonts w:ascii="Verdana" w:hAnsi="Verdana"/>
                <w:i/>
                <w:iCs/>
                <w:sz w:val="19"/>
                <w:szCs w:val="19"/>
                <w:lang w:val="fr-FR"/>
              </w:rPr>
              <w:t>'</w:t>
            </w:r>
            <w:r w:rsidRPr="009E6D4A">
              <w:rPr>
                <w:rFonts w:ascii="Verdana" w:hAnsi="Verdana"/>
                <w:i/>
                <w:iCs/>
                <w:sz w:val="19"/>
                <w:szCs w:val="19"/>
                <w:lang w:val="fr-FR"/>
              </w:rPr>
              <w:t>études des Secteurs, une définition de travail de l</w:t>
            </w:r>
            <w:r w:rsidR="00034FAC" w:rsidRPr="009E6D4A">
              <w:rPr>
                <w:rFonts w:ascii="Verdana" w:hAnsi="Verdana"/>
                <w:i/>
                <w:iCs/>
                <w:sz w:val="19"/>
                <w:szCs w:val="19"/>
                <w:lang w:val="fr-FR"/>
              </w:rPr>
              <w:t>'</w:t>
            </w:r>
            <w:r w:rsidRPr="009E6D4A">
              <w:rPr>
                <w:rFonts w:ascii="Verdana" w:hAnsi="Verdana"/>
                <w:i/>
                <w:iCs/>
                <w:sz w:val="19"/>
                <w:szCs w:val="19"/>
                <w:lang w:val="fr-FR"/>
              </w:rPr>
              <w:t xml:space="preserve">expression </w:t>
            </w:r>
            <w:r w:rsidR="00034FAC" w:rsidRPr="009E6D4A">
              <w:rPr>
                <w:rFonts w:ascii="Verdana" w:hAnsi="Verdana"/>
                <w:i/>
                <w:iCs/>
                <w:sz w:val="19"/>
                <w:szCs w:val="19"/>
                <w:lang w:val="fr-FR"/>
              </w:rPr>
              <w:t>"</w:t>
            </w:r>
            <w:r w:rsidRPr="009E6D4A">
              <w:rPr>
                <w:rFonts w:ascii="Verdana" w:hAnsi="Verdana"/>
                <w:i/>
                <w:iCs/>
                <w:sz w:val="19"/>
                <w:szCs w:val="19"/>
                <w:lang w:val="fr-FR"/>
              </w:rPr>
              <w:t>technologies de l</w:t>
            </w:r>
            <w:r w:rsidR="00034FAC" w:rsidRPr="009E6D4A">
              <w:rPr>
                <w:rFonts w:ascii="Verdana" w:hAnsi="Verdana"/>
                <w:i/>
                <w:iCs/>
                <w:sz w:val="19"/>
                <w:szCs w:val="19"/>
                <w:lang w:val="fr-FR"/>
              </w:rPr>
              <w:t>'</w:t>
            </w:r>
            <w:r w:rsidRPr="009E6D4A">
              <w:rPr>
                <w:rFonts w:ascii="Verdana" w:hAnsi="Verdana"/>
                <w:i/>
                <w:iCs/>
                <w:sz w:val="19"/>
                <w:szCs w:val="19"/>
                <w:lang w:val="fr-FR"/>
              </w:rPr>
              <w:t>information et de la communication</w:t>
            </w:r>
            <w:r w:rsidR="00034FAC" w:rsidRPr="009E6D4A">
              <w:rPr>
                <w:rFonts w:ascii="Verdana" w:hAnsi="Verdana"/>
                <w:i/>
                <w:iCs/>
                <w:sz w:val="19"/>
                <w:szCs w:val="19"/>
                <w:lang w:val="fr-FR"/>
              </w:rPr>
              <w:t>"</w:t>
            </w:r>
            <w:r w:rsidRPr="009E6D4A">
              <w:rPr>
                <w:rFonts w:ascii="Verdana" w:hAnsi="Verdana"/>
                <w:i/>
                <w:iCs/>
                <w:sz w:val="19"/>
                <w:szCs w:val="19"/>
                <w:lang w:val="fr-FR"/>
              </w:rPr>
              <w:t xml:space="preserve"> et de la soumettre au Conseil, pour transmission éventuelle à la prochaine Conférence de plénipotentiaires</w:t>
            </w:r>
            <w:r w:rsidR="00034FAC" w:rsidRPr="00034FAC">
              <w:rPr>
                <w:rFonts w:ascii="Verdana" w:hAnsi="Verdana"/>
                <w:sz w:val="19"/>
                <w:szCs w:val="19"/>
                <w:lang w:val="fr-FR"/>
              </w:rPr>
              <w:t>"</w:t>
            </w:r>
            <w:r w:rsidRPr="00034FAC">
              <w:rPr>
                <w:rFonts w:ascii="Verdana" w:hAnsi="Verdana"/>
                <w:sz w:val="19"/>
                <w:szCs w:val="19"/>
                <w:lang w:val="fr-FR"/>
              </w:rPr>
              <w:t xml:space="preserve">. </w:t>
            </w:r>
            <w:proofErr w:type="spellStart"/>
            <w:r w:rsidRPr="00034FAC">
              <w:rPr>
                <w:rFonts w:ascii="Verdana" w:hAnsi="Verdana"/>
                <w:sz w:val="19"/>
                <w:szCs w:val="19"/>
                <w:lang w:val="fr-FR"/>
              </w:rPr>
              <w:t>A</w:t>
            </w:r>
            <w:proofErr w:type="spellEnd"/>
            <w:r w:rsidRPr="00034FAC">
              <w:rPr>
                <w:rFonts w:ascii="Verdana" w:hAnsi="Verdana"/>
                <w:sz w:val="19"/>
                <w:szCs w:val="19"/>
                <w:lang w:val="fr-FR"/>
              </w:rPr>
              <w:t xml:space="preserve"> sa session de 2011, le Conseil a en outre chargé le Directeur du BDT </w:t>
            </w:r>
            <w:r w:rsidR="00034FAC" w:rsidRPr="00034FAC">
              <w:rPr>
                <w:rFonts w:ascii="Verdana" w:hAnsi="Verdana"/>
                <w:sz w:val="19"/>
                <w:szCs w:val="19"/>
                <w:lang w:val="fr-FR"/>
              </w:rPr>
              <w:t>"</w:t>
            </w:r>
            <w:r w:rsidRPr="009E6D4A">
              <w:rPr>
                <w:rFonts w:ascii="Verdana" w:hAnsi="Verdana" w:cs="Segoe UI"/>
                <w:i/>
                <w:iCs/>
                <w:color w:val="000000"/>
                <w:sz w:val="19"/>
                <w:szCs w:val="19"/>
                <w:lang w:val="fr-CH"/>
              </w:rPr>
              <w:t>de consulter les Présidents des commissions d'études de l'UIT-D ainsi que celui du GCDT en vue de créer un groupe chargé d'élaborer une définition de travail de l'expression "technologies de l'information et de la communication" ouvert à la participation des autres Secteurs, et charge les Directeurs du BR et du TSB de consulter les Présidents des Commissions d'études de l'UIT-R et de l'UIT-T ainsi que ceux du GCR et du GCNT au sujet de la participation de représentants des commissions d'études de leurs Secteurs à ces travaux et de faire rapport au Conseil à sa session de 2012</w:t>
            </w:r>
            <w:r w:rsidRPr="00034FAC">
              <w:rPr>
                <w:rFonts w:ascii="Verdana" w:hAnsi="Verdana" w:cs="Segoe UI"/>
                <w:color w:val="000000"/>
                <w:sz w:val="19"/>
                <w:szCs w:val="19"/>
                <w:lang w:val="fr-CH"/>
              </w:rPr>
              <w:t>"</w:t>
            </w:r>
            <w:r w:rsidR="009E6D4A">
              <w:rPr>
                <w:rFonts w:ascii="Verdana" w:hAnsi="Verdana" w:cs="Segoe UI"/>
                <w:color w:val="000000"/>
                <w:sz w:val="19"/>
                <w:szCs w:val="19"/>
                <w:lang w:val="fr-CH"/>
              </w:rPr>
              <w:t>.</w:t>
            </w:r>
          </w:p>
          <w:p w:rsidR="005B2BAC" w:rsidRPr="00034FAC" w:rsidRDefault="005B2BAC" w:rsidP="005B2BAC">
            <w:pPr>
              <w:rPr>
                <w:rFonts w:ascii="Verdana" w:hAnsi="Verdana"/>
                <w:sz w:val="19"/>
                <w:szCs w:val="19"/>
                <w:lang w:val="fr-CH"/>
              </w:rPr>
            </w:pPr>
            <w:r w:rsidRPr="00034FAC">
              <w:rPr>
                <w:rFonts w:ascii="Verdana" w:hAnsi="Verdana"/>
                <w:sz w:val="19"/>
                <w:szCs w:val="19"/>
                <w:lang w:val="fr-CH"/>
              </w:rPr>
              <w:t xml:space="preserve">On trouvera aussi une référence à la création de ce </w:t>
            </w:r>
            <w:r w:rsidR="009E6D4A" w:rsidRPr="00034FAC">
              <w:rPr>
                <w:rFonts w:ascii="Verdana" w:hAnsi="Verdana"/>
                <w:sz w:val="19"/>
                <w:szCs w:val="19"/>
                <w:lang w:val="fr-CH"/>
              </w:rPr>
              <w:t>G</w:t>
            </w:r>
            <w:r w:rsidRPr="00034FAC">
              <w:rPr>
                <w:rFonts w:ascii="Verdana" w:hAnsi="Verdana"/>
                <w:sz w:val="19"/>
                <w:szCs w:val="19"/>
                <w:lang w:val="fr-CH"/>
              </w:rPr>
              <w:t>roupe de travail par correspondance dans la contribution présentée par la Fédération de Russie à la réunion de septembre 2012 de la Commission d</w:t>
            </w:r>
            <w:r w:rsidR="00034FAC">
              <w:rPr>
                <w:rFonts w:ascii="Verdana" w:hAnsi="Verdana"/>
                <w:sz w:val="19"/>
                <w:szCs w:val="19"/>
                <w:lang w:val="fr-CH"/>
              </w:rPr>
              <w:t>'</w:t>
            </w:r>
            <w:r w:rsidRPr="00034FAC">
              <w:rPr>
                <w:rFonts w:ascii="Verdana" w:hAnsi="Verdana"/>
                <w:sz w:val="19"/>
                <w:szCs w:val="19"/>
                <w:lang w:val="fr-CH"/>
              </w:rPr>
              <w:t>études 1 de l</w:t>
            </w:r>
            <w:r w:rsidR="00034FAC">
              <w:rPr>
                <w:rFonts w:ascii="Verdana" w:hAnsi="Verdana"/>
                <w:sz w:val="19"/>
                <w:szCs w:val="19"/>
                <w:lang w:val="fr-CH"/>
              </w:rPr>
              <w:t>'</w:t>
            </w:r>
            <w:r w:rsidRPr="00034FAC">
              <w:rPr>
                <w:rFonts w:ascii="Verdana" w:hAnsi="Verdana"/>
                <w:sz w:val="19"/>
                <w:szCs w:val="19"/>
                <w:lang w:val="fr-CH"/>
              </w:rPr>
              <w:t xml:space="preserve">UIT-D (Document </w:t>
            </w:r>
            <w:hyperlink r:id="rId13" w:history="1">
              <w:r w:rsidR="009E6D4A" w:rsidRPr="009E6D4A">
                <w:rPr>
                  <w:rStyle w:val="Hyperlink"/>
                  <w:rFonts w:ascii="Verdana" w:hAnsi="Verdana" w:cstheme="minorBidi"/>
                  <w:sz w:val="19"/>
                  <w:szCs w:val="19"/>
                  <w:lang w:val="fr-CH"/>
                </w:rPr>
                <w:t>1/194</w:t>
              </w:r>
            </w:hyperlink>
            <w:r w:rsidRPr="00034FAC">
              <w:rPr>
                <w:rFonts w:ascii="Verdana" w:hAnsi="Verdana"/>
                <w:sz w:val="19"/>
                <w:szCs w:val="19"/>
                <w:lang w:val="fr-CH"/>
              </w:rPr>
              <w:t>).</w:t>
            </w:r>
          </w:p>
          <w:p w:rsidR="005B2BAC" w:rsidRPr="00034FAC" w:rsidRDefault="005B2BAC" w:rsidP="009E6D4A">
            <w:pPr>
              <w:rPr>
                <w:rFonts w:ascii="Verdana" w:hAnsi="Verdana"/>
                <w:sz w:val="19"/>
                <w:szCs w:val="19"/>
                <w:lang w:val="fr-CH"/>
              </w:rPr>
            </w:pPr>
            <w:r w:rsidRPr="00034FAC">
              <w:rPr>
                <w:rFonts w:ascii="Verdana" w:hAnsi="Verdana"/>
                <w:sz w:val="19"/>
                <w:szCs w:val="19"/>
                <w:lang w:val="fr-CH"/>
              </w:rPr>
              <w:t xml:space="preserve">Le Groupe de travail, qui communiquera par correspondance, a été créé par la </w:t>
            </w:r>
            <w:hyperlink r:id="rId14" w:history="1">
              <w:r w:rsidR="009E6D4A">
                <w:rPr>
                  <w:rStyle w:val="Hyperlink"/>
                  <w:rFonts w:ascii="Verdana" w:hAnsi="Verdana"/>
                  <w:sz w:val="19"/>
                  <w:szCs w:val="19"/>
                  <w:lang w:val="fr-CH" w:eastAsia="zh-Hans"/>
                </w:rPr>
                <w:t>Commission d'études 1 de l'UIT</w:t>
              </w:r>
              <w:r w:rsidR="009E6D4A" w:rsidRPr="009E6D4A">
                <w:rPr>
                  <w:rStyle w:val="Hyperlink"/>
                  <w:rFonts w:ascii="Verdana" w:hAnsi="Verdana"/>
                  <w:sz w:val="19"/>
                  <w:szCs w:val="19"/>
                  <w:lang w:val="fr-CH" w:eastAsia="zh-Hans"/>
                </w:rPr>
                <w:t>-D</w:t>
              </w:r>
            </w:hyperlink>
            <w:r w:rsidRPr="00034FAC">
              <w:rPr>
                <w:rFonts w:ascii="Verdana" w:hAnsi="Verdana"/>
                <w:sz w:val="19"/>
                <w:szCs w:val="19"/>
                <w:lang w:val="fr-CH"/>
              </w:rPr>
              <w:t xml:space="preserve"> à sa réunion de septembre 2012.</w:t>
            </w:r>
          </w:p>
          <w:p w:rsidR="002835C6" w:rsidRPr="005B2BAC" w:rsidRDefault="005B2BAC" w:rsidP="009E6D4A">
            <w:pPr>
              <w:rPr>
                <w:rFonts w:ascii="Verdana" w:hAnsi="Verdana"/>
                <w:sz w:val="19"/>
                <w:szCs w:val="19"/>
                <w:lang w:val="fr-CH"/>
              </w:rPr>
            </w:pPr>
            <w:r w:rsidRPr="00034FAC">
              <w:rPr>
                <w:rFonts w:ascii="Verdana" w:hAnsi="Verdana"/>
                <w:sz w:val="19"/>
                <w:szCs w:val="19"/>
                <w:lang w:val="fr-CH"/>
              </w:rPr>
              <w:t xml:space="preserve">Vous trouverez de plus amples informations sur le </w:t>
            </w:r>
            <w:hyperlink r:id="rId15" w:history="1">
              <w:r w:rsidR="009E6D4A" w:rsidRPr="009E6D4A">
                <w:rPr>
                  <w:rStyle w:val="Hyperlink"/>
                  <w:rFonts w:ascii="Verdana" w:hAnsi="Verdana"/>
                  <w:sz w:val="19"/>
                  <w:szCs w:val="19"/>
                  <w:lang w:val="fr-CH" w:eastAsia="zh-Hans"/>
                </w:rPr>
                <w:t>sit</w:t>
              </w:r>
              <w:r w:rsidR="009E6D4A">
                <w:rPr>
                  <w:rStyle w:val="Hyperlink"/>
                  <w:rFonts w:ascii="Verdana" w:hAnsi="Verdana"/>
                  <w:sz w:val="19"/>
                  <w:szCs w:val="19"/>
                  <w:lang w:val="fr-CH" w:eastAsia="zh-Hans"/>
                </w:rPr>
                <w:t>e web</w:t>
              </w:r>
            </w:hyperlink>
            <w:r w:rsidRPr="00034FAC">
              <w:rPr>
                <w:rFonts w:ascii="Verdana" w:hAnsi="Verdana"/>
                <w:sz w:val="19"/>
                <w:szCs w:val="19"/>
                <w:lang w:val="fr-CH"/>
              </w:rPr>
              <w:t xml:space="preserve"> du Groupe.</w:t>
            </w:r>
            <w:r w:rsidRPr="005B2BAC">
              <w:rPr>
                <w:rFonts w:ascii="Verdana" w:hAnsi="Verdana"/>
                <w:sz w:val="19"/>
                <w:szCs w:val="19"/>
                <w:lang w:val="fr-CH"/>
              </w:rPr>
              <w:t xml:space="preserve"> </w:t>
            </w:r>
          </w:p>
        </w:tc>
      </w:tr>
    </w:tbl>
    <w:p w:rsidR="00413C43" w:rsidRDefault="00413C43">
      <w:pPr>
        <w:pStyle w:val="BDTEndReturn"/>
        <w:rPr>
          <w:rFonts w:ascii="Verdana" w:hAnsi="Verdana"/>
          <w:sz w:val="19"/>
          <w:szCs w:val="19"/>
        </w:rPr>
      </w:pPr>
    </w:p>
    <w:p w:rsidR="005B2BAC" w:rsidRDefault="005B2BAC">
      <w:pPr>
        <w:pStyle w:val="BDTEndReturn"/>
        <w:rPr>
          <w:rFonts w:ascii="Verdana" w:hAnsi="Verdana"/>
          <w:sz w:val="19"/>
          <w:szCs w:val="19"/>
        </w:rPr>
      </w:pPr>
    </w:p>
    <w:p w:rsidR="005B2BAC" w:rsidRDefault="005B2BAC">
      <w:pPr>
        <w:spacing w:before="0" w:after="0"/>
        <w:rPr>
          <w:rFonts w:ascii="Verdana" w:hAnsi="Verdana"/>
          <w:sz w:val="19"/>
          <w:szCs w:val="19"/>
          <w:lang w:val="fr-FR"/>
        </w:rPr>
      </w:pPr>
      <w:r w:rsidRPr="005B2BAC">
        <w:rPr>
          <w:rFonts w:ascii="Verdana" w:hAnsi="Verdana"/>
          <w:sz w:val="19"/>
          <w:szCs w:val="19"/>
          <w:lang w:val="fr-CH"/>
        </w:rPr>
        <w:br w:type="page"/>
      </w:r>
    </w:p>
    <w:p w:rsidR="005B2BAC" w:rsidRPr="00100F5F" w:rsidRDefault="005B2BAC" w:rsidP="005B2BAC">
      <w:pPr>
        <w:pStyle w:val="AnnexNoTitle"/>
        <w:spacing w:before="0"/>
        <w:rPr>
          <w:rFonts w:ascii="Verdana" w:hAnsi="Verdana" w:cstheme="minorHAnsi"/>
          <w:sz w:val="19"/>
          <w:szCs w:val="19"/>
          <w:lang w:val="fr-FR"/>
        </w:rPr>
      </w:pPr>
      <w:r w:rsidRPr="00100F5F">
        <w:rPr>
          <w:rFonts w:ascii="Verdana" w:hAnsi="Verdana" w:cstheme="minorHAnsi"/>
          <w:sz w:val="19"/>
          <w:szCs w:val="19"/>
          <w:lang w:val="fr-FR"/>
        </w:rPr>
        <w:lastRenderedPageBreak/>
        <w:t xml:space="preserve">Annexe </w:t>
      </w:r>
      <w:r>
        <w:rPr>
          <w:rFonts w:ascii="Verdana" w:hAnsi="Verdana" w:cstheme="minorHAnsi"/>
          <w:sz w:val="19"/>
          <w:szCs w:val="19"/>
          <w:lang w:val="fr-FR"/>
        </w:rPr>
        <w:t>2</w:t>
      </w:r>
    </w:p>
    <w:p w:rsidR="005B2BAC" w:rsidRPr="00100F5F" w:rsidRDefault="005B2BAC" w:rsidP="005B2BAC">
      <w:pPr>
        <w:pStyle w:val="CEOHeading1Underlined"/>
        <w:spacing w:before="240"/>
        <w:rPr>
          <w:rFonts w:cstheme="minorHAnsi"/>
          <w:b/>
          <w:szCs w:val="19"/>
          <w:lang w:val="fr-FR"/>
        </w:rPr>
      </w:pPr>
      <w:r w:rsidRPr="003B5C14">
        <w:rPr>
          <w:b/>
          <w:bCs/>
          <w:lang w:val="fr-CH"/>
        </w:rPr>
        <w:t xml:space="preserve">Mandat du </w:t>
      </w:r>
      <w:r w:rsidRPr="003B5C14">
        <w:rPr>
          <w:b/>
          <w:bCs/>
          <w:szCs w:val="19"/>
          <w:lang w:val="fr-FR"/>
        </w:rPr>
        <w:t>Groupe de travail par correspondance sur l</w:t>
      </w:r>
      <w:r w:rsidR="00034FAC">
        <w:rPr>
          <w:b/>
          <w:bCs/>
          <w:szCs w:val="19"/>
          <w:lang w:val="fr-FR"/>
        </w:rPr>
        <w:t>'</w:t>
      </w:r>
      <w:r w:rsidRPr="003B5C14">
        <w:rPr>
          <w:b/>
          <w:bCs/>
          <w:szCs w:val="19"/>
          <w:lang w:val="fr-FR"/>
        </w:rPr>
        <w:t>élaboration d</w:t>
      </w:r>
      <w:r w:rsidR="00034FAC">
        <w:rPr>
          <w:b/>
          <w:bCs/>
          <w:szCs w:val="19"/>
          <w:lang w:val="fr-FR"/>
        </w:rPr>
        <w:t>'</w:t>
      </w:r>
      <w:r w:rsidRPr="003B5C14">
        <w:rPr>
          <w:b/>
          <w:bCs/>
          <w:szCs w:val="19"/>
          <w:lang w:val="fr-FR"/>
        </w:rPr>
        <w:t>une</w:t>
      </w:r>
      <w:r>
        <w:rPr>
          <w:b/>
          <w:bCs/>
          <w:szCs w:val="19"/>
          <w:lang w:val="fr-FR"/>
        </w:rPr>
        <w:t xml:space="preserve"> définition de travail du terme</w:t>
      </w:r>
      <w:r w:rsidRPr="003B5C14">
        <w:rPr>
          <w:b/>
          <w:bCs/>
          <w:szCs w:val="19"/>
          <w:lang w:val="fr-FR"/>
        </w:rPr>
        <w:t xml:space="preserve"> </w:t>
      </w:r>
      <w:r>
        <w:rPr>
          <w:b/>
          <w:bCs/>
          <w:szCs w:val="19"/>
          <w:lang w:val="fr-FR"/>
        </w:rPr>
        <w:t>"</w:t>
      </w:r>
      <w:r w:rsidRPr="003B5C14">
        <w:rPr>
          <w:b/>
          <w:bCs/>
          <w:szCs w:val="19"/>
          <w:lang w:val="fr-FR"/>
        </w:rPr>
        <w:t>TIC</w:t>
      </w:r>
      <w:r>
        <w:rPr>
          <w:b/>
          <w:bCs/>
          <w:szCs w:val="19"/>
          <w:lang w:val="fr-FR"/>
        </w:rPr>
        <w:t>"</w:t>
      </w:r>
    </w:p>
    <w:p w:rsidR="005B2BAC" w:rsidRDefault="005B2BAC" w:rsidP="00732162">
      <w:pPr>
        <w:rPr>
          <w:lang w:val="fr-FR"/>
        </w:rPr>
      </w:pPr>
    </w:p>
    <w:p w:rsidR="00732162" w:rsidRPr="00732162" w:rsidRDefault="00732162" w:rsidP="00732162">
      <w:pPr>
        <w:pStyle w:val="CEOcontributionStart"/>
        <w:spacing w:before="120"/>
        <w:rPr>
          <w:b/>
          <w:bCs/>
          <w:lang w:val="fr-CH"/>
        </w:rPr>
      </w:pPr>
      <w:r w:rsidRPr="003B5C14">
        <w:rPr>
          <w:b/>
          <w:bCs/>
          <w:lang w:val="fr-FR"/>
        </w:rPr>
        <w:t>Mandat du Groupe de travail par correspondance</w:t>
      </w:r>
      <w:r w:rsidRPr="00732162">
        <w:rPr>
          <w:b/>
          <w:bCs/>
          <w:lang w:val="fr-CH"/>
        </w:rPr>
        <w:t>:</w:t>
      </w:r>
    </w:p>
    <w:p w:rsidR="00732162" w:rsidRPr="00732162" w:rsidRDefault="00732162" w:rsidP="009E6D4A">
      <w:pPr>
        <w:pStyle w:val="CEOcontributionStart"/>
        <w:numPr>
          <w:ilvl w:val="0"/>
          <w:numId w:val="17"/>
        </w:numPr>
        <w:spacing w:before="120"/>
        <w:rPr>
          <w:lang w:val="fr-CH"/>
        </w:rPr>
      </w:pPr>
      <w:r w:rsidRPr="00AC6FD0">
        <w:rPr>
          <w:lang w:val="fr-CH"/>
        </w:rPr>
        <w:t xml:space="preserve">Réunir et analyser </w:t>
      </w:r>
      <w:r>
        <w:rPr>
          <w:lang w:val="fr-CH"/>
        </w:rPr>
        <w:t>le</w:t>
      </w:r>
      <w:r w:rsidRPr="00AC6FD0">
        <w:rPr>
          <w:lang w:val="fr-CH"/>
        </w:rPr>
        <w:t xml:space="preserve">s informations de référence pouvant servir à </w:t>
      </w:r>
      <w:r w:rsidRPr="00AC6FD0">
        <w:rPr>
          <w:lang w:val="fr-FR"/>
        </w:rPr>
        <w:t>l</w:t>
      </w:r>
      <w:r w:rsidR="00034FAC">
        <w:rPr>
          <w:lang w:val="fr-FR"/>
        </w:rPr>
        <w:t>'</w:t>
      </w:r>
      <w:r w:rsidRPr="00AC6FD0">
        <w:rPr>
          <w:lang w:val="fr-FR"/>
        </w:rPr>
        <w:t>élaboration d</w:t>
      </w:r>
      <w:r w:rsidR="00034FAC">
        <w:rPr>
          <w:lang w:val="fr-FR"/>
        </w:rPr>
        <w:t>'</w:t>
      </w:r>
      <w:r w:rsidRPr="00AC6FD0">
        <w:rPr>
          <w:lang w:val="fr-FR"/>
        </w:rPr>
        <w:t xml:space="preserve">une définition de travail du terme </w:t>
      </w:r>
      <w:r w:rsidR="00034FAC">
        <w:rPr>
          <w:lang w:val="fr-FR"/>
        </w:rPr>
        <w:t>"</w:t>
      </w:r>
      <w:r w:rsidRPr="00AC6FD0">
        <w:rPr>
          <w:lang w:val="fr-FR"/>
        </w:rPr>
        <w:t>TIC</w:t>
      </w:r>
      <w:r w:rsidR="00034FAC">
        <w:rPr>
          <w:lang w:val="fr-FR"/>
        </w:rPr>
        <w:t>"</w:t>
      </w:r>
      <w:r w:rsidRPr="003B5C14">
        <w:rPr>
          <w:lang w:val="fr-CH"/>
        </w:rPr>
        <w:t>, y compris les définitions figurant dans la Recommandation L.</w:t>
      </w:r>
      <w:r>
        <w:rPr>
          <w:lang w:val="fr-CH"/>
        </w:rPr>
        <w:t>1</w:t>
      </w:r>
      <w:r w:rsidRPr="003B5C14">
        <w:rPr>
          <w:lang w:val="fr-CH"/>
        </w:rPr>
        <w:t>400 (02/2011) (Biens TIC, Réseaux TIC, Projet</w:t>
      </w:r>
      <w:r>
        <w:rPr>
          <w:lang w:val="fr-CH"/>
        </w:rPr>
        <w:t>s</w:t>
      </w:r>
      <w:r w:rsidRPr="003B5C14">
        <w:rPr>
          <w:lang w:val="fr-CH"/>
        </w:rPr>
        <w:t xml:space="preserve"> TIC, </w:t>
      </w:r>
      <w:r>
        <w:rPr>
          <w:lang w:val="fr-CH"/>
        </w:rPr>
        <w:t>S</w:t>
      </w:r>
      <w:r w:rsidRPr="003B5C14">
        <w:rPr>
          <w:lang w:val="fr-CH"/>
        </w:rPr>
        <w:t>ecteur des TIC et Services TIC)</w:t>
      </w:r>
      <w:r w:rsidR="009E6D4A">
        <w:rPr>
          <w:lang w:val="fr-CH"/>
        </w:rPr>
        <w:t>.</w:t>
      </w:r>
    </w:p>
    <w:p w:rsidR="00732162" w:rsidRPr="00732162" w:rsidRDefault="00732162" w:rsidP="00732162">
      <w:pPr>
        <w:pStyle w:val="CEOcontributionStart"/>
        <w:numPr>
          <w:ilvl w:val="0"/>
          <w:numId w:val="17"/>
        </w:numPr>
        <w:spacing w:before="120"/>
        <w:rPr>
          <w:lang w:val="fr-CH"/>
        </w:rPr>
      </w:pPr>
      <w:r w:rsidRPr="00732162">
        <w:rPr>
          <w:lang w:val="fr-CH"/>
        </w:rPr>
        <w:t>Formuler un projet de lignes directrices pour une définition de travail du terme</w:t>
      </w:r>
      <w:r w:rsidRPr="00732162">
        <w:rPr>
          <w:rFonts w:hint="eastAsia"/>
          <w:lang w:val="fr-CH"/>
        </w:rPr>
        <w:t xml:space="preserve"> </w:t>
      </w:r>
      <w:r>
        <w:rPr>
          <w:lang w:val="fr-CH"/>
        </w:rPr>
        <w:t>"</w:t>
      </w:r>
      <w:r w:rsidRPr="00732162">
        <w:rPr>
          <w:lang w:val="fr-CH"/>
        </w:rPr>
        <w:t>T</w:t>
      </w:r>
      <w:r>
        <w:rPr>
          <w:lang w:val="fr-CH"/>
        </w:rPr>
        <w:t>IC"</w:t>
      </w:r>
      <w:r w:rsidRPr="00732162">
        <w:rPr>
          <w:lang w:val="fr-CH"/>
        </w:rPr>
        <w:t>.</w:t>
      </w:r>
    </w:p>
    <w:p w:rsidR="00732162" w:rsidRPr="00732162" w:rsidRDefault="00732162" w:rsidP="00732162">
      <w:pPr>
        <w:pStyle w:val="CEOcontributionStart"/>
        <w:numPr>
          <w:ilvl w:val="0"/>
          <w:numId w:val="17"/>
        </w:numPr>
        <w:spacing w:before="120"/>
        <w:rPr>
          <w:lang w:val="fr-CH"/>
        </w:rPr>
      </w:pPr>
      <w:r w:rsidRPr="00732162">
        <w:rPr>
          <w:lang w:val="fr-CH"/>
        </w:rPr>
        <w:t xml:space="preserve">Soumettre ce projet de lignes directrices aux Commissions </w:t>
      </w:r>
      <w:proofErr w:type="gramStart"/>
      <w:r w:rsidRPr="00732162">
        <w:rPr>
          <w:lang w:val="fr-CH"/>
        </w:rPr>
        <w:t>d</w:t>
      </w:r>
      <w:r w:rsidR="00034FAC">
        <w:rPr>
          <w:lang w:val="fr-CH"/>
        </w:rPr>
        <w:t>'</w:t>
      </w:r>
      <w:r w:rsidRPr="00732162">
        <w:rPr>
          <w:lang w:val="fr-CH"/>
        </w:rPr>
        <w:t>études</w:t>
      </w:r>
      <w:proofErr w:type="gramEnd"/>
      <w:r w:rsidRPr="00732162">
        <w:rPr>
          <w:lang w:val="fr-CH"/>
        </w:rPr>
        <w:t xml:space="preserve"> 1 et 2 de l</w:t>
      </w:r>
      <w:r w:rsidR="00034FAC">
        <w:rPr>
          <w:lang w:val="fr-CH"/>
        </w:rPr>
        <w:t>'</w:t>
      </w:r>
      <w:r w:rsidRPr="00732162">
        <w:rPr>
          <w:lang w:val="fr-CH"/>
        </w:rPr>
        <w:t>UIT-D.</w:t>
      </w:r>
      <w:r w:rsidRPr="00732162">
        <w:rPr>
          <w:rFonts w:hint="eastAsia"/>
          <w:lang w:val="fr-CH"/>
        </w:rPr>
        <w:t xml:space="preserve"> </w:t>
      </w:r>
    </w:p>
    <w:p w:rsidR="00732162" w:rsidRPr="00732162" w:rsidRDefault="00732162" w:rsidP="00732162">
      <w:pPr>
        <w:pStyle w:val="CEOcontributionStart"/>
        <w:numPr>
          <w:ilvl w:val="0"/>
          <w:numId w:val="17"/>
        </w:numPr>
        <w:spacing w:before="120"/>
        <w:rPr>
          <w:lang w:val="fr-CH"/>
        </w:rPr>
      </w:pPr>
      <w:r w:rsidRPr="00732162">
        <w:rPr>
          <w:lang w:val="fr-CH"/>
        </w:rPr>
        <w:t>Faire rapport au GCDT, à sa prochaine réunion en 2013</w:t>
      </w:r>
      <w:r w:rsidRPr="00732162">
        <w:rPr>
          <w:rFonts w:hint="eastAsia"/>
          <w:lang w:val="fr-CH"/>
        </w:rPr>
        <w:t xml:space="preserve">. </w:t>
      </w:r>
    </w:p>
    <w:p w:rsidR="00732162" w:rsidRPr="00732162" w:rsidRDefault="00732162" w:rsidP="00732162">
      <w:pPr>
        <w:pStyle w:val="CEOcontributionStart"/>
        <w:spacing w:before="120"/>
        <w:rPr>
          <w:b/>
          <w:bCs/>
          <w:lang w:val="fr-CH"/>
        </w:rPr>
      </w:pPr>
      <w:r w:rsidRPr="00732162">
        <w:rPr>
          <w:b/>
          <w:bCs/>
          <w:lang w:val="fr-CH"/>
        </w:rPr>
        <w:t xml:space="preserve">Composition </w:t>
      </w:r>
      <w:r w:rsidRPr="003B5C14">
        <w:rPr>
          <w:b/>
          <w:bCs/>
          <w:lang w:val="fr-CH"/>
        </w:rPr>
        <w:t>du Groupe de travail par correspondance</w:t>
      </w:r>
      <w:r w:rsidRPr="00732162">
        <w:rPr>
          <w:b/>
          <w:bCs/>
          <w:lang w:val="fr-CH"/>
        </w:rPr>
        <w:t>:</w:t>
      </w:r>
    </w:p>
    <w:p w:rsidR="00732162" w:rsidRPr="00732162" w:rsidRDefault="00732162" w:rsidP="00732162">
      <w:pPr>
        <w:pStyle w:val="CEOcontributionStart"/>
        <w:numPr>
          <w:ilvl w:val="0"/>
          <w:numId w:val="18"/>
        </w:numPr>
        <w:spacing w:before="120"/>
        <w:rPr>
          <w:lang w:val="fr-CH"/>
        </w:rPr>
      </w:pPr>
      <w:r>
        <w:rPr>
          <w:lang w:val="fr-CH"/>
        </w:rPr>
        <w:t xml:space="preserve">Le </w:t>
      </w:r>
      <w:r>
        <w:rPr>
          <w:lang w:val="fr-FR"/>
        </w:rPr>
        <w:t>Groupe de travail par correspondance sur l</w:t>
      </w:r>
      <w:r w:rsidR="00034FAC">
        <w:rPr>
          <w:lang w:val="fr-FR"/>
        </w:rPr>
        <w:t>'</w:t>
      </w:r>
      <w:r>
        <w:rPr>
          <w:lang w:val="fr-FR"/>
        </w:rPr>
        <w:t>élaboration d</w:t>
      </w:r>
      <w:r w:rsidR="00034FAC">
        <w:rPr>
          <w:lang w:val="fr-FR"/>
        </w:rPr>
        <w:t>'</w:t>
      </w:r>
      <w:r>
        <w:rPr>
          <w:lang w:val="fr-FR"/>
        </w:rPr>
        <w:t>une définition de travail du terme "TIC"</w:t>
      </w:r>
      <w:r w:rsidRPr="00732162">
        <w:rPr>
          <w:lang w:val="fr-CH"/>
        </w:rPr>
        <w:t xml:space="preserve"> est ouvert à tous les </w:t>
      </w:r>
      <w:proofErr w:type="spellStart"/>
      <w:r w:rsidRPr="00732162">
        <w:rPr>
          <w:lang w:val="fr-CH"/>
        </w:rPr>
        <w:t>Etats</w:t>
      </w:r>
      <w:proofErr w:type="spellEnd"/>
      <w:r w:rsidRPr="00732162">
        <w:rPr>
          <w:lang w:val="fr-CH"/>
        </w:rPr>
        <w:t xml:space="preserve"> Membres de l</w:t>
      </w:r>
      <w:r w:rsidR="00034FAC">
        <w:rPr>
          <w:lang w:val="fr-CH"/>
        </w:rPr>
        <w:t>'</w:t>
      </w:r>
      <w:r w:rsidRPr="00732162">
        <w:rPr>
          <w:lang w:val="fr-CH"/>
        </w:rPr>
        <w:t>UIT, ainsi qu</w:t>
      </w:r>
      <w:r w:rsidR="00034FAC">
        <w:rPr>
          <w:lang w:val="fr-CH"/>
        </w:rPr>
        <w:t>'</w:t>
      </w:r>
      <w:r w:rsidRPr="00732162">
        <w:rPr>
          <w:lang w:val="fr-CH"/>
        </w:rPr>
        <w:t>aux Membres des Secteurs UIT-T, UIT-R et UIT-D, aux Associés et aux établissements universitaires participant aux travaux de ces Secteurs</w:t>
      </w:r>
      <w:r w:rsidRPr="00732162">
        <w:rPr>
          <w:rFonts w:hint="eastAsia"/>
          <w:lang w:val="fr-CH"/>
        </w:rPr>
        <w:t xml:space="preserve">. </w:t>
      </w:r>
    </w:p>
    <w:p w:rsidR="00732162" w:rsidRPr="00732162" w:rsidRDefault="00732162" w:rsidP="00732162">
      <w:pPr>
        <w:pStyle w:val="CEOcontributionStart"/>
        <w:numPr>
          <w:ilvl w:val="0"/>
          <w:numId w:val="18"/>
        </w:numPr>
        <w:spacing w:before="120"/>
        <w:rPr>
          <w:lang w:val="fr-CH"/>
        </w:rPr>
      </w:pPr>
      <w:r>
        <w:rPr>
          <w:lang w:val="fr-CH"/>
        </w:rPr>
        <w:t xml:space="preserve">Le </w:t>
      </w:r>
      <w:r>
        <w:rPr>
          <w:lang w:val="fr-FR"/>
        </w:rPr>
        <w:t>Groupe de travail par correspondance</w:t>
      </w:r>
      <w:r w:rsidRPr="003B5C14">
        <w:rPr>
          <w:lang w:val="fr-CH"/>
        </w:rPr>
        <w:t xml:space="preserve"> est présidé par la Présidente de la Commission d</w:t>
      </w:r>
      <w:r w:rsidR="00034FAC">
        <w:rPr>
          <w:lang w:val="fr-CH"/>
        </w:rPr>
        <w:t>'</w:t>
      </w:r>
      <w:r w:rsidRPr="003B5C14">
        <w:rPr>
          <w:lang w:val="fr-CH"/>
        </w:rPr>
        <w:t>études 1 de l</w:t>
      </w:r>
      <w:r w:rsidR="00034FAC">
        <w:rPr>
          <w:lang w:val="fr-CH"/>
        </w:rPr>
        <w:t>'</w:t>
      </w:r>
      <w:r w:rsidRPr="003B5C14">
        <w:rPr>
          <w:lang w:val="fr-CH"/>
        </w:rPr>
        <w:t xml:space="preserve">UIT-D, Mme Roxanne </w:t>
      </w:r>
      <w:proofErr w:type="spellStart"/>
      <w:r w:rsidRPr="003B5C14">
        <w:rPr>
          <w:lang w:val="fr-CH"/>
        </w:rPr>
        <w:t>McElvane</w:t>
      </w:r>
      <w:proofErr w:type="spellEnd"/>
      <w:r w:rsidRPr="003B5C14">
        <w:rPr>
          <w:lang w:val="fr-CH"/>
        </w:rPr>
        <w:t xml:space="preserve"> (</w:t>
      </w:r>
      <w:proofErr w:type="spellStart"/>
      <w:r w:rsidRPr="003B5C14">
        <w:rPr>
          <w:lang w:val="fr-CH"/>
        </w:rPr>
        <w:t>Etats-Unis</w:t>
      </w:r>
      <w:proofErr w:type="spellEnd"/>
      <w:r w:rsidRPr="003B5C14">
        <w:rPr>
          <w:lang w:val="fr-CH"/>
        </w:rPr>
        <w:t xml:space="preserve"> d</w:t>
      </w:r>
      <w:r w:rsidR="00034FAC">
        <w:rPr>
          <w:lang w:val="fr-CH"/>
        </w:rPr>
        <w:t>'</w:t>
      </w:r>
      <w:r w:rsidRPr="003B5C14">
        <w:rPr>
          <w:lang w:val="fr-CH"/>
        </w:rPr>
        <w:t>Amérique)</w:t>
      </w:r>
      <w:r w:rsidRPr="00732162">
        <w:rPr>
          <w:rFonts w:hint="eastAsia"/>
          <w:lang w:val="fr-CH"/>
        </w:rPr>
        <w:t xml:space="preserve">. </w:t>
      </w:r>
    </w:p>
    <w:p w:rsidR="00732162" w:rsidRPr="00732162" w:rsidRDefault="00732162" w:rsidP="00732162">
      <w:pPr>
        <w:pStyle w:val="CEOcontributionStart"/>
        <w:numPr>
          <w:ilvl w:val="0"/>
          <w:numId w:val="18"/>
        </w:numPr>
        <w:spacing w:before="120"/>
        <w:rPr>
          <w:lang w:val="fr-CH"/>
        </w:rPr>
      </w:pPr>
      <w:r>
        <w:rPr>
          <w:lang w:val="fr-CH"/>
        </w:rPr>
        <w:t xml:space="preserve">Le </w:t>
      </w:r>
      <w:r>
        <w:rPr>
          <w:lang w:val="fr-FR"/>
        </w:rPr>
        <w:t>Groupe de travail par correspondance</w:t>
      </w:r>
      <w:r w:rsidRPr="00660FDD">
        <w:rPr>
          <w:lang w:val="fr-CH"/>
        </w:rPr>
        <w:t xml:space="preserve"> utilise la liste de diffusion</w:t>
      </w:r>
      <w:r w:rsidRPr="00732162">
        <w:rPr>
          <w:rFonts w:hint="eastAsia"/>
          <w:lang w:val="fr-CH"/>
        </w:rPr>
        <w:t xml:space="preserve"> </w:t>
      </w:r>
      <w:hyperlink r:id="rId16" w:history="1">
        <w:r w:rsidRPr="00732162">
          <w:rPr>
            <w:rStyle w:val="Hyperlink"/>
            <w:lang w:val="fr-CH"/>
          </w:rPr>
          <w:t>cg-def-ict@itu.int</w:t>
        </w:r>
      </w:hyperlink>
      <w:r w:rsidRPr="00732162">
        <w:rPr>
          <w:rFonts w:hint="eastAsia"/>
          <w:lang w:val="fr-CH"/>
        </w:rPr>
        <w:t xml:space="preserve">. </w:t>
      </w:r>
    </w:p>
    <w:p w:rsidR="00732162" w:rsidRPr="00732162" w:rsidRDefault="00732162" w:rsidP="00732162">
      <w:pPr>
        <w:pStyle w:val="CEOcontributionStart"/>
        <w:numPr>
          <w:ilvl w:val="0"/>
          <w:numId w:val="18"/>
        </w:numPr>
        <w:spacing w:before="120"/>
        <w:rPr>
          <w:lang w:val="fr-CH"/>
        </w:rPr>
      </w:pPr>
      <w:r>
        <w:rPr>
          <w:lang w:val="fr-CH"/>
        </w:rPr>
        <w:t xml:space="preserve">Les membres du </w:t>
      </w:r>
      <w:r>
        <w:rPr>
          <w:lang w:val="fr-FR"/>
        </w:rPr>
        <w:t>Groupe de travail par correspondance</w:t>
      </w:r>
      <w:r w:rsidRPr="00732162">
        <w:rPr>
          <w:lang w:val="fr-CH"/>
        </w:rPr>
        <w:t xml:space="preserve"> peuvent communiquer par courrier électronique par l</w:t>
      </w:r>
      <w:r w:rsidR="00034FAC">
        <w:rPr>
          <w:lang w:val="fr-CH"/>
        </w:rPr>
        <w:t>'</w:t>
      </w:r>
      <w:r w:rsidRPr="00732162">
        <w:rPr>
          <w:lang w:val="fr-CH"/>
        </w:rPr>
        <w:t>intermédiaire de la liste de diffusion électronique ou dans le cadre de réunions en ligne</w:t>
      </w:r>
      <w:r w:rsidRPr="00732162">
        <w:rPr>
          <w:rFonts w:hint="eastAsia"/>
          <w:lang w:val="fr-CH"/>
        </w:rPr>
        <w:t>.</w:t>
      </w:r>
    </w:p>
    <w:p w:rsidR="00732162" w:rsidRPr="00732162" w:rsidRDefault="00732162" w:rsidP="00034FAC">
      <w:pPr>
        <w:pStyle w:val="CEOcontributionStart"/>
        <w:numPr>
          <w:ilvl w:val="0"/>
          <w:numId w:val="18"/>
        </w:numPr>
        <w:spacing w:before="120"/>
        <w:rPr>
          <w:lang w:val="fr-CH"/>
        </w:rPr>
      </w:pPr>
      <w:r>
        <w:rPr>
          <w:lang w:val="fr-CH"/>
        </w:rPr>
        <w:t xml:space="preserve">La coordonnatrice du </w:t>
      </w:r>
      <w:r>
        <w:rPr>
          <w:lang w:val="fr-FR"/>
        </w:rPr>
        <w:t>Groupe de travail par correspondance</w:t>
      </w:r>
      <w:r w:rsidRPr="00732162">
        <w:rPr>
          <w:lang w:val="fr-CH"/>
        </w:rPr>
        <w:t xml:space="preserve"> est Mme Roxanne </w:t>
      </w:r>
      <w:proofErr w:type="spellStart"/>
      <w:r w:rsidRPr="00732162">
        <w:rPr>
          <w:lang w:val="fr-CH"/>
        </w:rPr>
        <w:t>McElvane</w:t>
      </w:r>
      <w:proofErr w:type="spellEnd"/>
      <w:r w:rsidRPr="00732162">
        <w:rPr>
          <w:lang w:val="fr-CH"/>
        </w:rPr>
        <w:t xml:space="preserve"> (</w:t>
      </w:r>
      <w:proofErr w:type="spellStart"/>
      <w:r w:rsidRPr="00732162">
        <w:rPr>
          <w:lang w:val="fr-CH"/>
        </w:rPr>
        <w:t>Etats</w:t>
      </w:r>
      <w:r w:rsidR="00034FAC">
        <w:rPr>
          <w:lang w:val="fr-CH"/>
        </w:rPr>
        <w:noBreakHyphen/>
      </w:r>
      <w:r w:rsidRPr="00732162">
        <w:rPr>
          <w:lang w:val="fr-CH"/>
        </w:rPr>
        <w:t>Unis</w:t>
      </w:r>
      <w:proofErr w:type="spellEnd"/>
      <w:r w:rsidRPr="00732162">
        <w:rPr>
          <w:lang w:val="fr-CH"/>
        </w:rPr>
        <w:t xml:space="preserve"> d</w:t>
      </w:r>
      <w:r w:rsidR="00034FAC">
        <w:rPr>
          <w:lang w:val="fr-CH"/>
        </w:rPr>
        <w:t>'</w:t>
      </w:r>
      <w:r w:rsidRPr="00732162">
        <w:rPr>
          <w:lang w:val="fr-CH"/>
        </w:rPr>
        <w:t>Amérique), Présidente de la Commission d</w:t>
      </w:r>
      <w:r w:rsidR="00034FAC">
        <w:rPr>
          <w:lang w:val="fr-CH"/>
        </w:rPr>
        <w:t>'</w:t>
      </w:r>
      <w:r w:rsidRPr="00732162">
        <w:rPr>
          <w:lang w:val="fr-CH"/>
        </w:rPr>
        <w:t>études 1 de l</w:t>
      </w:r>
      <w:r w:rsidR="00034FAC">
        <w:rPr>
          <w:lang w:val="fr-CH"/>
        </w:rPr>
        <w:t>'</w:t>
      </w:r>
      <w:r w:rsidRPr="00732162">
        <w:rPr>
          <w:lang w:val="fr-CH"/>
        </w:rPr>
        <w:t xml:space="preserve">UIT-D, et le coordonnateur adjoint est M. Vladimir </w:t>
      </w:r>
      <w:proofErr w:type="spellStart"/>
      <w:r w:rsidRPr="00732162">
        <w:rPr>
          <w:lang w:val="fr-CH"/>
        </w:rPr>
        <w:t>Minkin</w:t>
      </w:r>
      <w:proofErr w:type="spellEnd"/>
      <w:r w:rsidRPr="00732162">
        <w:rPr>
          <w:lang w:val="fr-CH"/>
        </w:rPr>
        <w:t>, Président du GCDT (Fédération de Russie)</w:t>
      </w:r>
      <w:r>
        <w:rPr>
          <w:lang w:val="fr-CH"/>
        </w:rPr>
        <w:t>.</w:t>
      </w:r>
    </w:p>
    <w:p w:rsidR="00732162" w:rsidRDefault="00732162" w:rsidP="00732162">
      <w:pPr>
        <w:pStyle w:val="CEOcontributionStart"/>
        <w:spacing w:before="120"/>
        <w:rPr>
          <w:b/>
          <w:bCs/>
        </w:rPr>
      </w:pPr>
      <w:r w:rsidRPr="002D09B9">
        <w:rPr>
          <w:b/>
          <w:bCs/>
        </w:rPr>
        <w:t>Documents</w:t>
      </w:r>
      <w:r w:rsidRPr="00732162">
        <w:rPr>
          <w:b/>
          <w:bCs/>
          <w:lang w:val="fr-CH"/>
        </w:rPr>
        <w:t xml:space="preserve"> </w:t>
      </w:r>
      <w:r w:rsidRPr="003B5C14">
        <w:rPr>
          <w:b/>
          <w:bCs/>
          <w:lang w:val="fr-CH"/>
        </w:rPr>
        <w:t>de référence</w:t>
      </w:r>
      <w:r>
        <w:rPr>
          <w:b/>
          <w:bCs/>
        </w:rPr>
        <w:t>:</w:t>
      </w:r>
    </w:p>
    <w:tbl>
      <w:tblPr>
        <w:tblW w:w="4478"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980"/>
        <w:gridCol w:w="7859"/>
      </w:tblGrid>
      <w:tr w:rsidR="00732162" w:rsidRPr="005F60C6" w:rsidTr="00732162">
        <w:trPr>
          <w:tblCellSpacing w:w="0" w:type="dxa"/>
        </w:trPr>
        <w:tc>
          <w:tcPr>
            <w:tcW w:w="980" w:type="dxa"/>
          </w:tcPr>
          <w:p w:rsidR="00732162" w:rsidRPr="005F60C6" w:rsidRDefault="00732162" w:rsidP="00732162">
            <w:pPr>
              <w:spacing w:before="0" w:after="0" w:line="240" w:lineRule="atLeast"/>
              <w:rPr>
                <w:rFonts w:ascii="Verdana" w:hAnsi="Verdana"/>
                <w:b/>
                <w:bCs/>
                <w:sz w:val="19"/>
                <w:szCs w:val="19"/>
                <w:lang w:val="en-GB"/>
              </w:rPr>
            </w:pPr>
            <w:r>
              <w:rPr>
                <w:rFonts w:ascii="Verdana" w:hAnsi="Verdana"/>
                <w:b/>
                <w:sz w:val="19"/>
                <w:szCs w:val="19"/>
                <w:lang w:val="en-GB"/>
              </w:rPr>
              <w:t>N°</w:t>
            </w:r>
          </w:p>
        </w:tc>
        <w:tc>
          <w:tcPr>
            <w:tcW w:w="7859" w:type="dxa"/>
          </w:tcPr>
          <w:p w:rsidR="00732162" w:rsidRPr="005F60C6" w:rsidRDefault="00732162" w:rsidP="00732162">
            <w:pPr>
              <w:spacing w:before="0" w:after="0" w:line="240" w:lineRule="atLeast"/>
              <w:rPr>
                <w:rFonts w:ascii="Verdana" w:hAnsi="Verdana"/>
                <w:b/>
                <w:bCs/>
                <w:sz w:val="19"/>
                <w:szCs w:val="19"/>
                <w:lang w:val="en-GB"/>
              </w:rPr>
            </w:pPr>
            <w:r w:rsidRPr="005F60C6">
              <w:rPr>
                <w:rFonts w:ascii="Verdana" w:hAnsi="Verdana"/>
                <w:b/>
                <w:sz w:val="19"/>
                <w:szCs w:val="19"/>
                <w:lang w:val="en-GB"/>
              </w:rPr>
              <w:t>Document</w:t>
            </w:r>
            <w:r w:rsidRPr="003B5C14">
              <w:rPr>
                <w:rFonts w:ascii="Verdana" w:hAnsi="Verdana"/>
                <w:b/>
                <w:bCs/>
                <w:sz w:val="19"/>
                <w:szCs w:val="19"/>
                <w:lang w:val="fr-CH"/>
              </w:rPr>
              <w:t xml:space="preserve"> de référence</w:t>
            </w:r>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1.</w:t>
            </w:r>
          </w:p>
        </w:tc>
        <w:tc>
          <w:tcPr>
            <w:tcW w:w="7859" w:type="dxa"/>
            <w:hideMark/>
          </w:tcPr>
          <w:p w:rsidR="00732162" w:rsidRPr="00034FAC" w:rsidRDefault="005B452D" w:rsidP="00034FAC">
            <w:pPr>
              <w:spacing w:before="0" w:after="0" w:line="240" w:lineRule="atLeast"/>
              <w:rPr>
                <w:rFonts w:ascii="Verdana" w:hAnsi="Verdana"/>
                <w:sz w:val="19"/>
                <w:szCs w:val="19"/>
                <w:lang w:val="fr-CH"/>
              </w:rPr>
            </w:pPr>
            <w:hyperlink r:id="rId17" w:history="1">
              <w:r w:rsidR="00732162" w:rsidRPr="009E6D4A">
                <w:rPr>
                  <w:rStyle w:val="Hyperlink"/>
                  <w:rFonts w:ascii="Verdana" w:hAnsi="Verdana"/>
                  <w:sz w:val="19"/>
                  <w:szCs w:val="19"/>
                  <w:lang w:val="fr-CH"/>
                </w:rPr>
                <w:t>R</w:t>
              </w:r>
              <w:r w:rsidR="00034FAC" w:rsidRPr="009E6D4A">
                <w:rPr>
                  <w:rStyle w:val="Hyperlink"/>
                  <w:rFonts w:ascii="Verdana" w:hAnsi="Verdana"/>
                  <w:sz w:val="19"/>
                  <w:szCs w:val="19"/>
                  <w:lang w:val="fr-CH"/>
                </w:rPr>
                <w:t>é</w:t>
              </w:r>
              <w:r w:rsidR="00732162" w:rsidRPr="009E6D4A">
                <w:rPr>
                  <w:rStyle w:val="Hyperlink"/>
                  <w:rFonts w:ascii="Verdana" w:hAnsi="Verdana"/>
                  <w:sz w:val="19"/>
                  <w:szCs w:val="19"/>
                  <w:lang w:val="fr-CH"/>
                </w:rPr>
                <w:t>solution 140 (</w:t>
              </w:r>
              <w:proofErr w:type="spellStart"/>
              <w:r w:rsidR="00732162" w:rsidRPr="009E6D4A">
                <w:rPr>
                  <w:rStyle w:val="Hyperlink"/>
                  <w:rFonts w:ascii="Verdana" w:hAnsi="Verdana"/>
                  <w:sz w:val="19"/>
                  <w:szCs w:val="19"/>
                  <w:lang w:val="fr-CH"/>
                </w:rPr>
                <w:t>R</w:t>
              </w:r>
              <w:r w:rsidR="00034FAC" w:rsidRPr="009E6D4A">
                <w:rPr>
                  <w:rStyle w:val="Hyperlink"/>
                  <w:rFonts w:ascii="Verdana" w:hAnsi="Verdana"/>
                  <w:sz w:val="19"/>
                  <w:szCs w:val="19"/>
                  <w:lang w:val="fr-CH"/>
                </w:rPr>
                <w:t>é</w:t>
              </w:r>
              <w:r w:rsidR="00732162" w:rsidRPr="009E6D4A">
                <w:rPr>
                  <w:rStyle w:val="Hyperlink"/>
                  <w:rFonts w:ascii="Verdana" w:hAnsi="Verdana"/>
                  <w:sz w:val="19"/>
                  <w:szCs w:val="19"/>
                  <w:lang w:val="fr-CH"/>
                </w:rPr>
                <w:t>v</w:t>
              </w:r>
              <w:proofErr w:type="spellEnd"/>
              <w:r w:rsidR="00732162" w:rsidRPr="009E6D4A">
                <w:rPr>
                  <w:rStyle w:val="Hyperlink"/>
                  <w:rFonts w:ascii="Verdana" w:hAnsi="Verdana"/>
                  <w:sz w:val="19"/>
                  <w:szCs w:val="19"/>
                  <w:lang w:val="fr-CH"/>
                </w:rPr>
                <w:t xml:space="preserve">. </w:t>
              </w:r>
              <w:r w:rsidR="00732162" w:rsidRPr="00034FAC">
                <w:rPr>
                  <w:rStyle w:val="Hyperlink"/>
                  <w:rFonts w:ascii="Verdana" w:hAnsi="Verdana"/>
                  <w:sz w:val="19"/>
                  <w:szCs w:val="19"/>
                  <w:lang w:val="fr-CH"/>
                </w:rPr>
                <w:t>Guadalajara, 2010)</w:t>
              </w:r>
              <w:r w:rsidR="00034FAC" w:rsidRPr="00034FAC">
                <w:rPr>
                  <w:rStyle w:val="Hyperlink"/>
                  <w:rFonts w:ascii="Verdana" w:hAnsi="Verdana"/>
                  <w:sz w:val="19"/>
                  <w:szCs w:val="19"/>
                  <w:lang w:val="fr-CH"/>
                </w:rPr>
                <w:t xml:space="preserve"> de la Conférence de plénipotentiaires "Rô</w:t>
              </w:r>
              <w:r w:rsidR="00732162" w:rsidRPr="00034FAC">
                <w:rPr>
                  <w:rStyle w:val="Hyperlink"/>
                  <w:rFonts w:ascii="Verdana" w:hAnsi="Verdana"/>
                  <w:sz w:val="19"/>
                  <w:szCs w:val="19"/>
                  <w:lang w:val="fr-CH"/>
                </w:rPr>
                <w:t xml:space="preserve">le </w:t>
              </w:r>
              <w:r w:rsidR="00034FAC" w:rsidRPr="00034FAC">
                <w:rPr>
                  <w:rStyle w:val="Hyperlink"/>
                  <w:rFonts w:ascii="Verdana" w:hAnsi="Verdana"/>
                  <w:sz w:val="19"/>
                  <w:szCs w:val="19"/>
                  <w:lang w:val="fr-CH"/>
                </w:rPr>
                <w:t xml:space="preserve">de l'UIT dans la mise en </w:t>
              </w:r>
              <w:proofErr w:type="spellStart"/>
              <w:r w:rsidR="00034FAC" w:rsidRPr="00034FAC">
                <w:rPr>
                  <w:rStyle w:val="Hyperlink"/>
                  <w:rFonts w:ascii="Verdana" w:hAnsi="Verdana"/>
                  <w:sz w:val="19"/>
                  <w:szCs w:val="19"/>
                  <w:lang w:val="fr-CH"/>
                </w:rPr>
                <w:t>oeuvre</w:t>
              </w:r>
              <w:proofErr w:type="spellEnd"/>
              <w:r w:rsidR="00034FAC" w:rsidRPr="00034FAC">
                <w:rPr>
                  <w:rStyle w:val="Hyperlink"/>
                  <w:rFonts w:ascii="Verdana" w:hAnsi="Verdana"/>
                  <w:sz w:val="19"/>
                  <w:szCs w:val="19"/>
                  <w:lang w:val="fr-CH"/>
                </w:rPr>
                <w:t xml:space="preserve"> des résultats du Sommet mondial sur la société de l'information</w:t>
              </w:r>
              <w:r w:rsidR="00034FAC">
                <w:rPr>
                  <w:rStyle w:val="Hyperlink"/>
                  <w:rFonts w:ascii="Verdana" w:hAnsi="Verdana"/>
                  <w:sz w:val="19"/>
                  <w:szCs w:val="19"/>
                  <w:lang w:val="fr-CH"/>
                </w:rPr>
                <w:t>"</w:t>
              </w:r>
            </w:hyperlink>
            <w:r w:rsidR="00732162" w:rsidRPr="00034FAC">
              <w:rPr>
                <w:rFonts w:ascii="Verdana" w:hAnsi="Verdana"/>
                <w:sz w:val="19"/>
                <w:szCs w:val="19"/>
                <w:lang w:val="fr-CH"/>
              </w:rPr>
              <w:t xml:space="preserve"> </w:t>
            </w:r>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2.</w:t>
            </w:r>
          </w:p>
        </w:tc>
        <w:tc>
          <w:tcPr>
            <w:tcW w:w="7859" w:type="dxa"/>
            <w:hideMark/>
          </w:tcPr>
          <w:p w:rsidR="00732162" w:rsidRPr="00034FAC" w:rsidRDefault="005B452D" w:rsidP="00034FAC">
            <w:pPr>
              <w:spacing w:before="0" w:after="0" w:line="240" w:lineRule="atLeast"/>
              <w:rPr>
                <w:rFonts w:ascii="Verdana" w:hAnsi="Verdana"/>
                <w:sz w:val="19"/>
                <w:szCs w:val="19"/>
                <w:lang w:val="fr-CH"/>
              </w:rPr>
            </w:pPr>
            <w:hyperlink r:id="rId18" w:history="1">
              <w:r w:rsidR="00732162" w:rsidRPr="00034FAC">
                <w:rPr>
                  <w:rStyle w:val="Hyperlink"/>
                  <w:rFonts w:ascii="Verdana" w:hAnsi="Verdana"/>
                  <w:sz w:val="19"/>
                  <w:szCs w:val="19"/>
                  <w:lang w:val="fr-CH"/>
                </w:rPr>
                <w:t>Ex</w:t>
              </w:r>
              <w:r w:rsidR="00034FAC" w:rsidRPr="00034FAC">
                <w:rPr>
                  <w:rStyle w:val="Hyperlink"/>
                  <w:rFonts w:ascii="Verdana" w:hAnsi="Verdana"/>
                  <w:sz w:val="19"/>
                  <w:szCs w:val="19"/>
                  <w:lang w:val="fr-CH"/>
                </w:rPr>
                <w:t xml:space="preserve">trait du compte rendu de la séance plénière du Conseil </w:t>
              </w:r>
              <w:r w:rsidR="00732162" w:rsidRPr="00034FAC">
                <w:rPr>
                  <w:rStyle w:val="Hyperlink"/>
                  <w:rFonts w:ascii="Verdana" w:hAnsi="Verdana"/>
                  <w:sz w:val="19"/>
                  <w:szCs w:val="19"/>
                  <w:lang w:val="fr-CH"/>
                </w:rPr>
                <w:t>2011 su</w:t>
              </w:r>
              <w:r w:rsidR="00034FAC">
                <w:rPr>
                  <w:rStyle w:val="Hyperlink"/>
                  <w:rFonts w:ascii="Verdana" w:hAnsi="Verdana"/>
                  <w:sz w:val="19"/>
                  <w:szCs w:val="19"/>
                  <w:lang w:val="fr-CH"/>
                </w:rPr>
                <w:t>r le sujet</w:t>
              </w:r>
            </w:hyperlink>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3.</w:t>
            </w:r>
          </w:p>
        </w:tc>
        <w:tc>
          <w:tcPr>
            <w:tcW w:w="7859" w:type="dxa"/>
            <w:hideMark/>
          </w:tcPr>
          <w:p w:rsidR="00732162" w:rsidRPr="00034FAC" w:rsidRDefault="005B452D" w:rsidP="00034FAC">
            <w:pPr>
              <w:spacing w:before="0" w:after="0" w:line="240" w:lineRule="atLeast"/>
              <w:rPr>
                <w:rFonts w:ascii="Verdana" w:hAnsi="Verdana"/>
                <w:sz w:val="19"/>
                <w:szCs w:val="19"/>
                <w:lang w:val="fr-CH"/>
              </w:rPr>
            </w:pPr>
            <w:hyperlink r:id="rId19" w:history="1">
              <w:r w:rsidR="00732162" w:rsidRPr="00034FAC">
                <w:rPr>
                  <w:rStyle w:val="Hyperlink"/>
                  <w:rFonts w:ascii="Verdana" w:hAnsi="Verdana"/>
                  <w:sz w:val="19"/>
                  <w:szCs w:val="19"/>
                  <w:lang w:val="fr-CH"/>
                </w:rPr>
                <w:t>Ex</w:t>
              </w:r>
              <w:r w:rsidR="00034FAC" w:rsidRPr="00034FAC">
                <w:rPr>
                  <w:rStyle w:val="Hyperlink"/>
                  <w:rFonts w:ascii="Verdana" w:hAnsi="Verdana"/>
                  <w:sz w:val="19"/>
                  <w:szCs w:val="19"/>
                  <w:lang w:val="fr-CH"/>
                </w:rPr>
                <w:t xml:space="preserve">trait du compte rendu de la </w:t>
              </w:r>
              <w:r w:rsidR="00034FAC">
                <w:rPr>
                  <w:rStyle w:val="Hyperlink"/>
                  <w:rFonts w:ascii="Verdana" w:hAnsi="Verdana"/>
                  <w:sz w:val="19"/>
                  <w:szCs w:val="19"/>
                  <w:lang w:val="fr-CH"/>
                </w:rPr>
                <w:t xml:space="preserve">réunion du </w:t>
              </w:r>
              <w:r w:rsidR="00732162" w:rsidRPr="00034FAC">
                <w:rPr>
                  <w:rStyle w:val="Hyperlink"/>
                  <w:rFonts w:ascii="Verdana" w:hAnsi="Verdana"/>
                  <w:sz w:val="19"/>
                  <w:szCs w:val="19"/>
                  <w:lang w:val="fr-CH"/>
                </w:rPr>
                <w:t>G</w:t>
              </w:r>
              <w:r w:rsidR="00034FAC">
                <w:rPr>
                  <w:rStyle w:val="Hyperlink"/>
                  <w:rFonts w:ascii="Verdana" w:hAnsi="Verdana"/>
                  <w:sz w:val="19"/>
                  <w:szCs w:val="19"/>
                  <w:lang w:val="fr-CH"/>
                </w:rPr>
                <w:t>CDT</w:t>
              </w:r>
              <w:r w:rsidR="00732162" w:rsidRPr="00034FAC">
                <w:rPr>
                  <w:rStyle w:val="Hyperlink"/>
                  <w:rFonts w:ascii="Verdana" w:hAnsi="Verdana"/>
                  <w:sz w:val="19"/>
                  <w:szCs w:val="19"/>
                  <w:lang w:val="fr-CH"/>
                </w:rPr>
                <w:t xml:space="preserve"> 2012</w:t>
              </w:r>
            </w:hyperlink>
          </w:p>
        </w:tc>
      </w:tr>
      <w:tr w:rsidR="00732162" w:rsidRPr="005F60C6"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4.</w:t>
            </w:r>
            <w:r w:rsidRPr="005F60C6">
              <w:rPr>
                <w:rFonts w:ascii="Verdana" w:hAnsi="Verdana"/>
                <w:b/>
                <w:bCs/>
                <w:sz w:val="19"/>
                <w:szCs w:val="19"/>
              </w:rPr>
              <w:t xml:space="preserve"> </w:t>
            </w:r>
          </w:p>
        </w:tc>
        <w:tc>
          <w:tcPr>
            <w:tcW w:w="7859" w:type="dxa"/>
            <w:hideMark/>
          </w:tcPr>
          <w:p w:rsidR="00732162" w:rsidRPr="00732162" w:rsidRDefault="00732162" w:rsidP="00732162">
            <w:pPr>
              <w:spacing w:before="0" w:after="0" w:line="240" w:lineRule="atLeast"/>
              <w:rPr>
                <w:rFonts w:ascii="Verdana" w:hAnsi="Verdana"/>
                <w:sz w:val="19"/>
                <w:szCs w:val="19"/>
                <w:lang w:val="fr-CH"/>
              </w:rPr>
            </w:pPr>
            <w:r>
              <w:rPr>
                <w:rFonts w:ascii="Verdana" w:hAnsi="Verdana"/>
                <w:sz w:val="19"/>
                <w:szCs w:val="19"/>
                <w:lang w:val="fr-CH"/>
              </w:rPr>
              <w:t>Les c</w:t>
            </w:r>
            <w:r w:rsidRPr="002F34EE">
              <w:rPr>
                <w:rFonts w:ascii="Verdana" w:hAnsi="Verdana"/>
                <w:sz w:val="19"/>
                <w:szCs w:val="19"/>
                <w:lang w:val="fr-CH"/>
              </w:rPr>
              <w:t xml:space="preserve">ontributions </w:t>
            </w:r>
            <w:r>
              <w:rPr>
                <w:rFonts w:ascii="Verdana" w:hAnsi="Verdana"/>
                <w:sz w:val="19"/>
                <w:szCs w:val="19"/>
                <w:lang w:val="fr-CH"/>
              </w:rPr>
              <w:t>soumises par</w:t>
            </w:r>
            <w:r w:rsidRPr="002F34EE">
              <w:rPr>
                <w:rFonts w:ascii="Verdana" w:hAnsi="Verdana"/>
                <w:sz w:val="19"/>
                <w:szCs w:val="19"/>
                <w:lang w:val="fr-CH"/>
              </w:rPr>
              <w:t xml:space="preserve"> la F</w:t>
            </w:r>
            <w:r>
              <w:rPr>
                <w:rFonts w:ascii="Verdana" w:hAnsi="Verdana"/>
                <w:sz w:val="19"/>
                <w:szCs w:val="19"/>
                <w:lang w:val="fr-CH"/>
              </w:rPr>
              <w:t>é</w:t>
            </w:r>
            <w:r w:rsidRPr="002F34EE">
              <w:rPr>
                <w:rFonts w:ascii="Verdana" w:hAnsi="Verdana"/>
                <w:sz w:val="19"/>
                <w:szCs w:val="19"/>
                <w:lang w:val="fr-CH"/>
              </w:rPr>
              <w:t>dération de Russie</w:t>
            </w:r>
            <w:r>
              <w:rPr>
                <w:rFonts w:ascii="Verdana" w:hAnsi="Verdana"/>
                <w:sz w:val="19"/>
                <w:szCs w:val="19"/>
                <w:lang w:val="fr-CH"/>
              </w:rPr>
              <w:t xml:space="preserve"> sur le sujet en 2011 et 2012 figurent dans les documents suivants</w:t>
            </w:r>
            <w:r w:rsidRPr="00732162">
              <w:rPr>
                <w:rFonts w:ascii="Verdana" w:hAnsi="Verdana"/>
                <w:sz w:val="19"/>
                <w:szCs w:val="19"/>
                <w:lang w:val="fr-CH"/>
              </w:rPr>
              <w:t xml:space="preserve">: </w:t>
            </w:r>
          </w:p>
          <w:p w:rsidR="00732162" w:rsidRPr="005F60C6" w:rsidRDefault="005B452D" w:rsidP="00732162">
            <w:pPr>
              <w:pStyle w:val="NormalWeb"/>
              <w:numPr>
                <w:ilvl w:val="0"/>
                <w:numId w:val="20"/>
              </w:numPr>
              <w:spacing w:line="240" w:lineRule="atLeast"/>
              <w:rPr>
                <w:rFonts w:ascii="Verdana" w:hAnsi="Verdana"/>
                <w:sz w:val="19"/>
                <w:szCs w:val="19"/>
              </w:rPr>
            </w:pPr>
            <w:hyperlink r:id="rId20" w:history="1">
              <w:r w:rsidR="00732162" w:rsidRPr="005F60C6">
                <w:rPr>
                  <w:rStyle w:val="Hyperlink"/>
                  <w:rFonts w:ascii="Verdana" w:hAnsi="Verdana"/>
                  <w:sz w:val="19"/>
                  <w:szCs w:val="19"/>
                </w:rPr>
                <w:t>TDAG12-17/26</w:t>
              </w:r>
            </w:hyperlink>
            <w:r w:rsidR="00732162" w:rsidRPr="005F60C6">
              <w:rPr>
                <w:rFonts w:ascii="Verdana" w:hAnsi="Verdana"/>
                <w:sz w:val="19"/>
                <w:szCs w:val="19"/>
              </w:rPr>
              <w:t xml:space="preserve"> </w:t>
            </w:r>
          </w:p>
          <w:p w:rsidR="00732162" w:rsidRPr="005F60C6" w:rsidRDefault="005B452D" w:rsidP="00732162">
            <w:pPr>
              <w:pStyle w:val="NormalWeb"/>
              <w:numPr>
                <w:ilvl w:val="0"/>
                <w:numId w:val="20"/>
              </w:numPr>
              <w:spacing w:line="240" w:lineRule="atLeast"/>
              <w:rPr>
                <w:rFonts w:ascii="Verdana" w:hAnsi="Verdana"/>
                <w:sz w:val="19"/>
                <w:szCs w:val="19"/>
              </w:rPr>
            </w:pPr>
            <w:hyperlink r:id="rId21" w:history="1">
              <w:r w:rsidR="00732162" w:rsidRPr="005F60C6">
                <w:rPr>
                  <w:rStyle w:val="Hyperlink"/>
                  <w:rFonts w:ascii="Verdana" w:hAnsi="Verdana"/>
                  <w:sz w:val="19"/>
                  <w:szCs w:val="19"/>
                </w:rPr>
                <w:t>TDAG11-16/25</w:t>
              </w:r>
            </w:hyperlink>
          </w:p>
          <w:p w:rsidR="00732162" w:rsidRPr="005F60C6" w:rsidRDefault="005B452D" w:rsidP="00034FAC">
            <w:pPr>
              <w:pStyle w:val="NormalWeb"/>
              <w:numPr>
                <w:ilvl w:val="0"/>
                <w:numId w:val="20"/>
              </w:numPr>
              <w:spacing w:line="240" w:lineRule="atLeast"/>
              <w:rPr>
                <w:rFonts w:ascii="Verdana" w:hAnsi="Verdana"/>
                <w:sz w:val="19"/>
                <w:szCs w:val="19"/>
              </w:rPr>
            </w:pPr>
            <w:hyperlink r:id="rId22" w:history="1">
              <w:r w:rsidR="00732162" w:rsidRPr="005F60C6">
                <w:rPr>
                  <w:rStyle w:val="Hyperlink"/>
                  <w:rFonts w:ascii="Verdana" w:hAnsi="Verdana"/>
                  <w:sz w:val="19"/>
                  <w:szCs w:val="19"/>
                </w:rPr>
                <w:t>C11/61(R</w:t>
              </w:r>
              <w:r w:rsidR="00034FAC">
                <w:rPr>
                  <w:rStyle w:val="Hyperlink"/>
                  <w:rFonts w:ascii="Verdana" w:hAnsi="Verdana"/>
                  <w:sz w:val="19"/>
                  <w:szCs w:val="19"/>
                </w:rPr>
                <w:t>é</w:t>
              </w:r>
              <w:r w:rsidR="00732162" w:rsidRPr="005F60C6">
                <w:rPr>
                  <w:rStyle w:val="Hyperlink"/>
                  <w:rFonts w:ascii="Verdana" w:hAnsi="Verdana"/>
                  <w:sz w:val="19"/>
                  <w:szCs w:val="19"/>
                </w:rPr>
                <w:t xml:space="preserve">v.1) </w:t>
              </w:r>
            </w:hyperlink>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5.</w:t>
            </w:r>
          </w:p>
        </w:tc>
        <w:tc>
          <w:tcPr>
            <w:tcW w:w="7859" w:type="dxa"/>
            <w:hideMark/>
          </w:tcPr>
          <w:p w:rsidR="00732162" w:rsidRPr="00034FAC" w:rsidRDefault="005B452D" w:rsidP="00034FAC">
            <w:pPr>
              <w:spacing w:before="0" w:after="0" w:line="240" w:lineRule="atLeast"/>
              <w:rPr>
                <w:rFonts w:ascii="Verdana" w:hAnsi="Verdana"/>
                <w:sz w:val="19"/>
                <w:szCs w:val="19"/>
                <w:lang w:val="fr-CH"/>
              </w:rPr>
            </w:pPr>
            <w:hyperlink r:id="rId23" w:history="1">
              <w:r w:rsidR="00034FAC" w:rsidRPr="00034FAC">
                <w:rPr>
                  <w:rStyle w:val="Hyperlink"/>
                  <w:rFonts w:ascii="Verdana" w:hAnsi="Verdana"/>
                  <w:sz w:val="19"/>
                  <w:szCs w:val="19"/>
                  <w:lang w:val="fr-CH"/>
                </w:rPr>
                <w:t xml:space="preserve">Recommandation existante </w:t>
              </w:r>
              <w:r w:rsidR="00732162" w:rsidRPr="00034FAC">
                <w:rPr>
                  <w:rStyle w:val="Hyperlink"/>
                  <w:rFonts w:ascii="Verdana" w:hAnsi="Verdana"/>
                  <w:sz w:val="19"/>
                  <w:szCs w:val="19"/>
                  <w:lang w:val="fr-CH"/>
                </w:rPr>
                <w:t>L.1400 (02/2011) D</w:t>
              </w:r>
              <w:r w:rsidR="00034FAC" w:rsidRPr="00034FAC">
                <w:rPr>
                  <w:rStyle w:val="Hyperlink"/>
                  <w:rFonts w:ascii="Verdana" w:hAnsi="Verdana"/>
                  <w:sz w:val="19"/>
                  <w:szCs w:val="19"/>
                  <w:lang w:val="fr-CH"/>
                </w:rPr>
                <w:t>é</w:t>
              </w:r>
              <w:r w:rsidR="009E6D4A">
                <w:rPr>
                  <w:rStyle w:val="Hyperlink"/>
                  <w:rFonts w:ascii="Verdana" w:hAnsi="Verdana"/>
                  <w:sz w:val="19"/>
                  <w:szCs w:val="19"/>
                  <w:lang w:val="fr-CH"/>
                </w:rPr>
                <w:t>finitions (</w:t>
              </w:r>
              <w:r w:rsidR="00034FAC" w:rsidRPr="00034FAC">
                <w:rPr>
                  <w:rStyle w:val="Hyperlink"/>
                  <w:rFonts w:ascii="Verdana" w:hAnsi="Verdana"/>
                  <w:sz w:val="19"/>
                  <w:szCs w:val="19"/>
                  <w:lang w:val="fr-CH"/>
                </w:rPr>
                <w:t>Biens TIC, Rése</w:t>
              </w:r>
              <w:r w:rsidR="00034FAC">
                <w:rPr>
                  <w:rStyle w:val="Hyperlink"/>
                  <w:rFonts w:ascii="Verdana" w:hAnsi="Verdana"/>
                  <w:sz w:val="19"/>
                  <w:szCs w:val="19"/>
                  <w:lang w:val="fr-CH"/>
                </w:rPr>
                <w:t>a</w:t>
              </w:r>
              <w:r w:rsidR="00034FAC" w:rsidRPr="00034FAC">
                <w:rPr>
                  <w:rStyle w:val="Hyperlink"/>
                  <w:rFonts w:ascii="Verdana" w:hAnsi="Verdana"/>
                  <w:sz w:val="19"/>
                  <w:szCs w:val="19"/>
                  <w:lang w:val="fr-CH"/>
                </w:rPr>
                <w:t>ux TIC, Projets TIC, Secteur des TIC, Services TIC)</w:t>
              </w:r>
            </w:hyperlink>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6.</w:t>
            </w:r>
          </w:p>
        </w:tc>
        <w:tc>
          <w:tcPr>
            <w:tcW w:w="7859" w:type="dxa"/>
            <w:hideMark/>
          </w:tcPr>
          <w:p w:rsidR="00732162" w:rsidRPr="00034FAC" w:rsidRDefault="005B452D" w:rsidP="00034FAC">
            <w:pPr>
              <w:spacing w:before="0" w:after="0" w:line="240" w:lineRule="atLeast"/>
              <w:rPr>
                <w:rFonts w:ascii="Verdana" w:hAnsi="Verdana"/>
                <w:sz w:val="19"/>
                <w:szCs w:val="19"/>
                <w:lang w:val="fr-CH"/>
              </w:rPr>
            </w:pPr>
            <w:hyperlink r:id="rId24" w:history="1">
              <w:r w:rsidR="00034FAC" w:rsidRPr="00034FAC">
                <w:rPr>
                  <w:rStyle w:val="Hyperlink"/>
                  <w:rFonts w:ascii="Verdana" w:hAnsi="Verdana"/>
                  <w:sz w:val="19"/>
                  <w:szCs w:val="19"/>
                  <w:lang w:val="fr-CH"/>
                </w:rPr>
                <w:t xml:space="preserve">Comité de coordination pour le </w:t>
              </w:r>
              <w:r w:rsidR="00034FAC">
                <w:rPr>
                  <w:rStyle w:val="Hyperlink"/>
                  <w:rFonts w:ascii="Verdana" w:hAnsi="Verdana"/>
                  <w:sz w:val="19"/>
                  <w:szCs w:val="19"/>
                  <w:lang w:val="fr-CH"/>
                </w:rPr>
                <w:t>v</w:t>
              </w:r>
              <w:r w:rsidR="00732162" w:rsidRPr="00034FAC">
                <w:rPr>
                  <w:rStyle w:val="Hyperlink"/>
                  <w:rFonts w:ascii="Verdana" w:hAnsi="Verdana"/>
                  <w:sz w:val="19"/>
                  <w:szCs w:val="19"/>
                  <w:lang w:val="fr-CH"/>
                </w:rPr>
                <w:t>ocabula</w:t>
              </w:r>
              <w:r w:rsidR="00034FAC">
                <w:rPr>
                  <w:rStyle w:val="Hyperlink"/>
                  <w:rFonts w:ascii="Verdana" w:hAnsi="Verdana"/>
                  <w:sz w:val="19"/>
                  <w:szCs w:val="19"/>
                  <w:lang w:val="fr-CH"/>
                </w:rPr>
                <w:t>i</w:t>
              </w:r>
              <w:r w:rsidR="00732162" w:rsidRPr="00034FAC">
                <w:rPr>
                  <w:rStyle w:val="Hyperlink"/>
                  <w:rFonts w:ascii="Verdana" w:hAnsi="Verdana"/>
                  <w:sz w:val="19"/>
                  <w:szCs w:val="19"/>
                  <w:lang w:val="fr-CH"/>
                </w:rPr>
                <w:t>r</w:t>
              </w:r>
              <w:r w:rsidR="00034FAC">
                <w:rPr>
                  <w:rStyle w:val="Hyperlink"/>
                  <w:rFonts w:ascii="Verdana" w:hAnsi="Verdana"/>
                  <w:sz w:val="19"/>
                  <w:szCs w:val="19"/>
                  <w:lang w:val="fr-CH"/>
                </w:rPr>
                <w:t>e</w:t>
              </w:r>
              <w:r w:rsidR="00732162" w:rsidRPr="00034FAC">
                <w:rPr>
                  <w:rStyle w:val="Hyperlink"/>
                  <w:rFonts w:ascii="Verdana" w:hAnsi="Verdana"/>
                  <w:sz w:val="19"/>
                  <w:szCs w:val="19"/>
                  <w:lang w:val="fr-CH"/>
                </w:rPr>
                <w:t xml:space="preserve"> (CCV)</w:t>
              </w:r>
            </w:hyperlink>
          </w:p>
        </w:tc>
      </w:tr>
      <w:tr w:rsidR="00732162" w:rsidRPr="00B81F0E" w:rsidTr="00732162">
        <w:trPr>
          <w:tblCellSpacing w:w="0" w:type="dxa"/>
        </w:trPr>
        <w:tc>
          <w:tcPr>
            <w:tcW w:w="980" w:type="dxa"/>
            <w:hideMark/>
          </w:tcPr>
          <w:p w:rsidR="00732162" w:rsidRPr="005F60C6" w:rsidRDefault="00732162" w:rsidP="00732162">
            <w:pPr>
              <w:spacing w:before="0" w:after="0" w:line="240" w:lineRule="atLeast"/>
              <w:rPr>
                <w:rFonts w:ascii="Verdana" w:hAnsi="Verdana"/>
                <w:b/>
                <w:bCs/>
                <w:sz w:val="19"/>
                <w:szCs w:val="19"/>
              </w:rPr>
            </w:pPr>
            <w:r w:rsidRPr="005F60C6">
              <w:rPr>
                <w:rFonts w:ascii="Verdana" w:hAnsi="Verdana"/>
                <w:b/>
                <w:bCs/>
                <w:sz w:val="19"/>
                <w:szCs w:val="19"/>
                <w:lang w:val="en-GB"/>
              </w:rPr>
              <w:t>7.</w:t>
            </w:r>
          </w:p>
        </w:tc>
        <w:tc>
          <w:tcPr>
            <w:tcW w:w="7859" w:type="dxa"/>
            <w:shd w:val="clear" w:color="auto" w:fill="auto"/>
          </w:tcPr>
          <w:p w:rsidR="00732162" w:rsidRPr="00034FAC" w:rsidRDefault="005B452D" w:rsidP="00034FAC">
            <w:pPr>
              <w:spacing w:before="0" w:after="0" w:line="240" w:lineRule="atLeast"/>
              <w:rPr>
                <w:rFonts w:ascii="Verdana" w:hAnsi="Verdana"/>
                <w:sz w:val="19"/>
                <w:szCs w:val="19"/>
                <w:lang w:val="fr-CH"/>
              </w:rPr>
            </w:pPr>
            <w:hyperlink r:id="rId25" w:history="1">
              <w:r w:rsidR="00034FAC" w:rsidRPr="00034FAC">
                <w:rPr>
                  <w:rStyle w:val="Hyperlink"/>
                  <w:rFonts w:ascii="Verdana" w:hAnsi="Verdana"/>
                  <w:sz w:val="19"/>
                  <w:szCs w:val="19"/>
                  <w:lang w:val="fr-CH"/>
                </w:rPr>
                <w:t>Comité de normalisation pour le</w:t>
              </w:r>
              <w:r w:rsidR="00732162" w:rsidRPr="00034FAC">
                <w:rPr>
                  <w:rStyle w:val="Hyperlink"/>
                  <w:rFonts w:ascii="Verdana" w:hAnsi="Verdana"/>
                  <w:sz w:val="19"/>
                  <w:szCs w:val="19"/>
                  <w:lang w:val="fr-CH"/>
                </w:rPr>
                <w:t xml:space="preserve"> </w:t>
              </w:r>
              <w:r w:rsidR="00034FAC">
                <w:rPr>
                  <w:rStyle w:val="Hyperlink"/>
                  <w:rFonts w:ascii="Verdana" w:hAnsi="Verdana"/>
                  <w:sz w:val="19"/>
                  <w:szCs w:val="19"/>
                  <w:lang w:val="fr-CH"/>
                </w:rPr>
                <w:t>v</w:t>
              </w:r>
              <w:r w:rsidR="00732162" w:rsidRPr="00034FAC">
                <w:rPr>
                  <w:rStyle w:val="Hyperlink"/>
                  <w:rFonts w:ascii="Verdana" w:hAnsi="Verdana"/>
                  <w:sz w:val="19"/>
                  <w:szCs w:val="19"/>
                  <w:lang w:val="fr-CH"/>
                </w:rPr>
                <w:t>ocabula</w:t>
              </w:r>
              <w:r w:rsidR="00034FAC">
                <w:rPr>
                  <w:rStyle w:val="Hyperlink"/>
                  <w:rFonts w:ascii="Verdana" w:hAnsi="Verdana"/>
                  <w:sz w:val="19"/>
                  <w:szCs w:val="19"/>
                  <w:lang w:val="fr-CH"/>
                </w:rPr>
                <w:t>i</w:t>
              </w:r>
              <w:r w:rsidR="00732162" w:rsidRPr="00034FAC">
                <w:rPr>
                  <w:rStyle w:val="Hyperlink"/>
                  <w:rFonts w:ascii="Verdana" w:hAnsi="Verdana"/>
                  <w:sz w:val="19"/>
                  <w:szCs w:val="19"/>
                  <w:lang w:val="fr-CH"/>
                </w:rPr>
                <w:t>r</w:t>
              </w:r>
              <w:r w:rsidR="00034FAC">
                <w:rPr>
                  <w:rStyle w:val="Hyperlink"/>
                  <w:rFonts w:ascii="Verdana" w:hAnsi="Verdana"/>
                  <w:sz w:val="19"/>
                  <w:szCs w:val="19"/>
                  <w:lang w:val="fr-CH"/>
                </w:rPr>
                <w:t>e</w:t>
              </w:r>
              <w:r w:rsidR="00732162" w:rsidRPr="00034FAC">
                <w:rPr>
                  <w:rStyle w:val="Hyperlink"/>
                  <w:rFonts w:ascii="Verdana" w:hAnsi="Verdana"/>
                  <w:sz w:val="19"/>
                  <w:szCs w:val="19"/>
                  <w:lang w:val="fr-CH"/>
                </w:rPr>
                <w:t xml:space="preserve"> (SCV)</w:t>
              </w:r>
            </w:hyperlink>
          </w:p>
        </w:tc>
      </w:tr>
    </w:tbl>
    <w:p w:rsidR="00732162" w:rsidRPr="00732162" w:rsidRDefault="00732162" w:rsidP="00732162">
      <w:pPr>
        <w:pStyle w:val="CEOcontributionStart"/>
        <w:keepNext/>
        <w:keepLines/>
        <w:spacing w:before="120"/>
        <w:rPr>
          <w:b/>
          <w:bCs/>
        </w:rPr>
      </w:pPr>
      <w:r w:rsidRPr="00732162">
        <w:rPr>
          <w:b/>
          <w:bCs/>
          <w:lang w:val="fr-CH"/>
        </w:rPr>
        <w:lastRenderedPageBreak/>
        <w:t>Calendrier</w:t>
      </w:r>
      <w:r w:rsidRPr="00732162">
        <w:rPr>
          <w:b/>
          <w:bCs/>
        </w:rPr>
        <w:t>:</w:t>
      </w:r>
    </w:p>
    <w:p w:rsidR="00732162" w:rsidRPr="00732162" w:rsidRDefault="00732162" w:rsidP="00732162">
      <w:pPr>
        <w:pStyle w:val="CEOcontributionStart"/>
        <w:keepNext/>
        <w:keepLines/>
        <w:numPr>
          <w:ilvl w:val="0"/>
          <w:numId w:val="19"/>
        </w:numPr>
        <w:spacing w:before="120"/>
        <w:rPr>
          <w:lang w:val="fr-CH"/>
        </w:rPr>
      </w:pPr>
      <w:r>
        <w:rPr>
          <w:lang w:val="fr-CH"/>
        </w:rPr>
        <w:t>Le Groupe de travail par correspondance a été créé par la Commission d</w:t>
      </w:r>
      <w:r w:rsidR="00034FAC">
        <w:rPr>
          <w:lang w:val="fr-CH"/>
        </w:rPr>
        <w:t>'</w:t>
      </w:r>
      <w:r>
        <w:rPr>
          <w:lang w:val="fr-CH"/>
        </w:rPr>
        <w:t>études 1 de l</w:t>
      </w:r>
      <w:r w:rsidR="00034FAC">
        <w:rPr>
          <w:lang w:val="fr-CH"/>
        </w:rPr>
        <w:t>'</w:t>
      </w:r>
      <w:r>
        <w:rPr>
          <w:lang w:val="fr-CH"/>
        </w:rPr>
        <w:t>UIT-D à sa réunion de septembre 2012. Il mettra un terme à ses travaux au début de 2013 avec la mise au point définitive du rapport qu</w:t>
      </w:r>
      <w:r w:rsidR="00034FAC">
        <w:rPr>
          <w:lang w:val="fr-CH"/>
        </w:rPr>
        <w:t>'</w:t>
      </w:r>
      <w:r>
        <w:rPr>
          <w:lang w:val="fr-CH"/>
        </w:rPr>
        <w:t>il soumettra aux réunions de septembre 2013 des Commissions d</w:t>
      </w:r>
      <w:r w:rsidR="00034FAC">
        <w:rPr>
          <w:lang w:val="fr-CH"/>
        </w:rPr>
        <w:t>'</w:t>
      </w:r>
      <w:r>
        <w:rPr>
          <w:lang w:val="fr-CH"/>
        </w:rPr>
        <w:t>études 1 et 2 de l</w:t>
      </w:r>
      <w:r w:rsidR="00034FAC">
        <w:rPr>
          <w:lang w:val="fr-CH"/>
        </w:rPr>
        <w:t>'</w:t>
      </w:r>
      <w:r>
        <w:rPr>
          <w:lang w:val="fr-CH"/>
        </w:rPr>
        <w:t>UIT-D, ainsi qu</w:t>
      </w:r>
      <w:r w:rsidR="00034FAC">
        <w:rPr>
          <w:lang w:val="fr-CH"/>
        </w:rPr>
        <w:t>'</w:t>
      </w:r>
      <w:r>
        <w:rPr>
          <w:lang w:val="fr-CH"/>
        </w:rPr>
        <w:t>à la réunion de décembre 2013 du GCDT</w:t>
      </w:r>
      <w:r w:rsidRPr="00732162">
        <w:rPr>
          <w:lang w:val="fr-CH"/>
        </w:rPr>
        <w:t>.</w:t>
      </w:r>
    </w:p>
    <w:p w:rsidR="00732162" w:rsidRPr="00732162" w:rsidRDefault="00732162" w:rsidP="009E6D4A">
      <w:pPr>
        <w:pStyle w:val="CEOcontributionStart"/>
        <w:keepNext/>
        <w:keepLines/>
        <w:numPr>
          <w:ilvl w:val="0"/>
          <w:numId w:val="19"/>
        </w:numPr>
        <w:spacing w:before="120"/>
        <w:rPr>
          <w:lang w:val="fr-CH"/>
        </w:rPr>
      </w:pPr>
      <w:r>
        <w:rPr>
          <w:lang w:val="fr-CH"/>
        </w:rPr>
        <w:t xml:space="preserve">Pour que le </w:t>
      </w:r>
      <w:r w:rsidR="009E6D4A">
        <w:rPr>
          <w:lang w:val="fr-CH"/>
        </w:rPr>
        <w:t>G</w:t>
      </w:r>
      <w:r>
        <w:rPr>
          <w:lang w:val="fr-CH"/>
        </w:rPr>
        <w:t xml:space="preserve">roupe puisse faire rapport au Conseil, à sa session de 2014, sur les résultats de ses travaux visant à élaborer une définition de travail du terme </w:t>
      </w:r>
      <w:r w:rsidR="009E6D4A">
        <w:rPr>
          <w:lang w:val="fr-CH"/>
        </w:rPr>
        <w:t>"</w:t>
      </w:r>
      <w:r>
        <w:rPr>
          <w:lang w:val="fr-CH"/>
        </w:rPr>
        <w:t>TIC</w:t>
      </w:r>
      <w:r w:rsidR="009E6D4A">
        <w:rPr>
          <w:lang w:val="fr-CH"/>
        </w:rPr>
        <w:t>"</w:t>
      </w:r>
      <w:r>
        <w:rPr>
          <w:lang w:val="fr-CH"/>
        </w:rPr>
        <w:t>, le calendrier suivant a été établi</w:t>
      </w:r>
      <w:r w:rsidRPr="00732162">
        <w:rPr>
          <w:lang w:val="fr-CH"/>
        </w:rPr>
        <w:t xml:space="preserve">: </w:t>
      </w:r>
    </w:p>
    <w:tbl>
      <w:tblPr>
        <w:tblW w:w="4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96"/>
        <w:gridCol w:w="5899"/>
      </w:tblGrid>
      <w:tr w:rsidR="00732162" w:rsidRPr="00B81F0E" w:rsidTr="009E6D4A">
        <w:trPr>
          <w:tblCellSpacing w:w="0" w:type="dxa"/>
          <w:jc w:val="center"/>
        </w:trPr>
        <w:tc>
          <w:tcPr>
            <w:tcW w:w="1954" w:type="dxa"/>
            <w:vAlign w:val="center"/>
            <w:hideMark/>
          </w:tcPr>
          <w:p w:rsidR="00732162" w:rsidRPr="002D09B9" w:rsidRDefault="00732162" w:rsidP="00732162">
            <w:pPr>
              <w:pStyle w:val="CEOcontributionStart"/>
              <w:spacing w:before="0" w:after="0"/>
              <w:rPr>
                <w:lang w:val="en-US"/>
              </w:rPr>
            </w:pPr>
            <w:proofErr w:type="spellStart"/>
            <w:r w:rsidRPr="002D09B9">
              <w:rPr>
                <w:b/>
                <w:bCs/>
              </w:rPr>
              <w:t>Septembr</w:t>
            </w:r>
            <w:r>
              <w:rPr>
                <w:b/>
                <w:bCs/>
              </w:rPr>
              <w:t>e</w:t>
            </w:r>
            <w:proofErr w:type="spellEnd"/>
            <w:r w:rsidRPr="002D09B9">
              <w:rPr>
                <w:b/>
                <w:bCs/>
              </w:rPr>
              <w:t xml:space="preserve"> 2012</w:t>
            </w:r>
          </w:p>
        </w:tc>
        <w:tc>
          <w:tcPr>
            <w:tcW w:w="5776" w:type="dxa"/>
            <w:vAlign w:val="center"/>
            <w:hideMark/>
          </w:tcPr>
          <w:p w:rsidR="00732162" w:rsidRPr="00732162" w:rsidRDefault="00732162" w:rsidP="00732162">
            <w:pPr>
              <w:pStyle w:val="CEOcontributionStart"/>
              <w:spacing w:before="0" w:after="0"/>
              <w:rPr>
                <w:lang w:val="fr-CH"/>
              </w:rPr>
            </w:pPr>
            <w:r w:rsidRPr="00687041">
              <w:rPr>
                <w:lang w:val="fr-CH"/>
              </w:rPr>
              <w:t xml:space="preserve">Création du </w:t>
            </w:r>
            <w:r>
              <w:rPr>
                <w:lang w:val="fr-CH"/>
              </w:rPr>
              <w:t>G</w:t>
            </w:r>
            <w:r w:rsidRPr="00687041">
              <w:rPr>
                <w:lang w:val="fr-CH"/>
              </w:rPr>
              <w:t>roupe de travail par correspondance</w:t>
            </w:r>
          </w:p>
        </w:tc>
      </w:tr>
      <w:tr w:rsidR="00732162" w:rsidRPr="00B81F0E" w:rsidTr="009E6D4A">
        <w:trPr>
          <w:tblCellSpacing w:w="0" w:type="dxa"/>
          <w:jc w:val="center"/>
        </w:trPr>
        <w:tc>
          <w:tcPr>
            <w:tcW w:w="1954" w:type="dxa"/>
            <w:vMerge w:val="restart"/>
            <w:vAlign w:val="center"/>
            <w:hideMark/>
          </w:tcPr>
          <w:p w:rsidR="00732162" w:rsidRPr="00732162" w:rsidRDefault="00732162" w:rsidP="00732162">
            <w:pPr>
              <w:pStyle w:val="CEOcontributionStart"/>
              <w:spacing w:before="0" w:after="0"/>
              <w:rPr>
                <w:lang w:val="fr-CH"/>
              </w:rPr>
            </w:pPr>
            <w:r w:rsidRPr="00732162">
              <w:rPr>
                <w:lang w:val="fr-CH"/>
              </w:rPr>
              <w:t> </w:t>
            </w:r>
          </w:p>
        </w:tc>
        <w:tc>
          <w:tcPr>
            <w:tcW w:w="5776" w:type="dxa"/>
            <w:vAlign w:val="center"/>
            <w:hideMark/>
          </w:tcPr>
          <w:p w:rsidR="00732162" w:rsidRPr="00732162" w:rsidRDefault="00732162" w:rsidP="00732162">
            <w:pPr>
              <w:pStyle w:val="CEOcontributionStart"/>
              <w:spacing w:before="0" w:after="0"/>
              <w:rPr>
                <w:lang w:val="fr-CH"/>
              </w:rPr>
            </w:pPr>
            <w:r w:rsidRPr="00687041">
              <w:rPr>
                <w:lang w:val="fr-CH"/>
              </w:rPr>
              <w:t>Début des consultations avec les membres</w:t>
            </w:r>
            <w:r w:rsidRPr="00732162">
              <w:rPr>
                <w:lang w:val="fr-CH"/>
              </w:rPr>
              <w:t>.</w:t>
            </w:r>
          </w:p>
        </w:tc>
      </w:tr>
      <w:tr w:rsidR="00732162" w:rsidRPr="00B81F0E" w:rsidTr="009E6D4A">
        <w:trPr>
          <w:tblCellSpacing w:w="0" w:type="dxa"/>
          <w:jc w:val="center"/>
        </w:trPr>
        <w:tc>
          <w:tcPr>
            <w:tcW w:w="1954" w:type="dxa"/>
            <w:vMerge/>
            <w:vAlign w:val="center"/>
            <w:hideMark/>
          </w:tcPr>
          <w:p w:rsidR="00732162" w:rsidRPr="00732162" w:rsidRDefault="00732162" w:rsidP="00732162">
            <w:pPr>
              <w:pStyle w:val="CEOcontributionStart"/>
              <w:spacing w:before="0" w:after="0"/>
              <w:rPr>
                <w:lang w:val="fr-CH"/>
              </w:rPr>
            </w:pPr>
          </w:p>
        </w:tc>
        <w:tc>
          <w:tcPr>
            <w:tcW w:w="5776" w:type="dxa"/>
            <w:vAlign w:val="center"/>
            <w:hideMark/>
          </w:tcPr>
          <w:p w:rsidR="00732162" w:rsidRPr="00732162" w:rsidRDefault="00732162" w:rsidP="00732162">
            <w:pPr>
              <w:pStyle w:val="CEOcontributionStart"/>
              <w:spacing w:before="0" w:after="0"/>
              <w:rPr>
                <w:lang w:val="fr-CH"/>
              </w:rPr>
            </w:pPr>
            <w:r>
              <w:rPr>
                <w:lang w:val="fr-CH"/>
              </w:rPr>
              <w:t xml:space="preserve">Groupe de travail par correspondance. Une note de liaison est envoyée par </w:t>
            </w:r>
            <w:proofErr w:type="spellStart"/>
            <w:r>
              <w:rPr>
                <w:lang w:val="fr-CH"/>
              </w:rPr>
              <w:t>la</w:t>
            </w:r>
            <w:proofErr w:type="spellEnd"/>
            <w:r>
              <w:rPr>
                <w:lang w:val="fr-CH"/>
              </w:rPr>
              <w:t xml:space="preserve"> CE 1 de l</w:t>
            </w:r>
            <w:r w:rsidR="00034FAC">
              <w:rPr>
                <w:lang w:val="fr-CH"/>
              </w:rPr>
              <w:t>'</w:t>
            </w:r>
            <w:r>
              <w:rPr>
                <w:lang w:val="fr-CH"/>
              </w:rPr>
              <w:t>UIT-D aux Présidents de toutes les commissions d</w:t>
            </w:r>
            <w:r w:rsidR="00034FAC">
              <w:rPr>
                <w:lang w:val="fr-CH"/>
              </w:rPr>
              <w:t>'</w:t>
            </w:r>
            <w:r>
              <w:rPr>
                <w:lang w:val="fr-CH"/>
              </w:rPr>
              <w:t>études de l</w:t>
            </w:r>
            <w:r w:rsidR="00034FAC">
              <w:rPr>
                <w:lang w:val="fr-CH"/>
              </w:rPr>
              <w:t>'</w:t>
            </w:r>
            <w:r>
              <w:rPr>
                <w:lang w:val="fr-CH"/>
              </w:rPr>
              <w:t>UIT, du Comité de coordination pour le vocabulaire (CCV), du Comité de normalisation pour le vocabulaire (CSV) et du GCNT, du GCDT et du GCR</w:t>
            </w:r>
            <w:r w:rsidRPr="00732162">
              <w:rPr>
                <w:lang w:val="fr-CH"/>
              </w:rPr>
              <w:t>.</w:t>
            </w:r>
          </w:p>
        </w:tc>
      </w:tr>
      <w:tr w:rsidR="00732162" w:rsidRPr="00B81F0E" w:rsidTr="009E6D4A">
        <w:trPr>
          <w:tblCellSpacing w:w="0" w:type="dxa"/>
          <w:jc w:val="center"/>
        </w:trPr>
        <w:tc>
          <w:tcPr>
            <w:tcW w:w="1954" w:type="dxa"/>
            <w:vMerge/>
            <w:vAlign w:val="center"/>
            <w:hideMark/>
          </w:tcPr>
          <w:p w:rsidR="00732162" w:rsidRPr="00732162" w:rsidRDefault="00732162" w:rsidP="00732162">
            <w:pPr>
              <w:pStyle w:val="CEOcontributionStart"/>
              <w:spacing w:before="0" w:after="0"/>
              <w:rPr>
                <w:lang w:val="fr-CH"/>
              </w:rPr>
            </w:pPr>
          </w:p>
        </w:tc>
        <w:tc>
          <w:tcPr>
            <w:tcW w:w="5776" w:type="dxa"/>
            <w:vAlign w:val="center"/>
            <w:hideMark/>
          </w:tcPr>
          <w:p w:rsidR="00732162" w:rsidRPr="00732162" w:rsidRDefault="00732162" w:rsidP="00732162">
            <w:pPr>
              <w:pStyle w:val="CEOcontributionStart"/>
              <w:spacing w:before="0" w:after="0"/>
              <w:rPr>
                <w:lang w:val="fr-CH"/>
              </w:rPr>
            </w:pPr>
            <w:r w:rsidRPr="003C778B">
              <w:rPr>
                <w:lang w:val="fr-CH"/>
              </w:rPr>
              <w:t xml:space="preserve">Dans cette note de liaison, </w:t>
            </w:r>
            <w:r>
              <w:rPr>
                <w:lang w:val="fr-CH"/>
              </w:rPr>
              <w:t>il est demandé aux membres de présenter des contributions sur le sujet et de désigner des experts pouvant participer activement aux travaux du Groupe. Il est en outre demandé aux Présidents de s</w:t>
            </w:r>
            <w:r w:rsidR="00034FAC">
              <w:rPr>
                <w:lang w:val="fr-CH"/>
              </w:rPr>
              <w:t>'</w:t>
            </w:r>
            <w:r>
              <w:rPr>
                <w:lang w:val="fr-CH"/>
              </w:rPr>
              <w:t>inscrire à la liste de diffusion électronique et d</w:t>
            </w:r>
            <w:r w:rsidR="00034FAC">
              <w:rPr>
                <w:lang w:val="fr-CH"/>
              </w:rPr>
              <w:t>'</w:t>
            </w:r>
            <w:r>
              <w:rPr>
                <w:lang w:val="fr-CH"/>
              </w:rPr>
              <w:t>annoncer aux membres la création du Groupe</w:t>
            </w:r>
            <w:r w:rsidRPr="00732162">
              <w:rPr>
                <w:lang w:val="fr-CH"/>
              </w:rPr>
              <w:t>.</w:t>
            </w:r>
          </w:p>
        </w:tc>
      </w:tr>
      <w:tr w:rsidR="00732162" w:rsidRPr="00B81F0E" w:rsidTr="009E6D4A">
        <w:trPr>
          <w:tblCellSpacing w:w="0" w:type="dxa"/>
          <w:jc w:val="center"/>
        </w:trPr>
        <w:tc>
          <w:tcPr>
            <w:tcW w:w="1954" w:type="dxa"/>
            <w:vMerge/>
            <w:vAlign w:val="center"/>
            <w:hideMark/>
          </w:tcPr>
          <w:p w:rsidR="00732162" w:rsidRPr="00732162" w:rsidRDefault="00732162" w:rsidP="00732162">
            <w:pPr>
              <w:pStyle w:val="CEOcontributionStart"/>
              <w:spacing w:before="0" w:after="0"/>
              <w:rPr>
                <w:lang w:val="fr-CH"/>
              </w:rPr>
            </w:pPr>
          </w:p>
        </w:tc>
        <w:tc>
          <w:tcPr>
            <w:tcW w:w="5776" w:type="dxa"/>
            <w:vAlign w:val="center"/>
            <w:hideMark/>
          </w:tcPr>
          <w:p w:rsidR="00732162" w:rsidRPr="00732162" w:rsidRDefault="00732162" w:rsidP="009E6D4A">
            <w:pPr>
              <w:pStyle w:val="CEOcontributionStart"/>
              <w:spacing w:before="0" w:after="0"/>
              <w:rPr>
                <w:lang w:val="fr-CH"/>
              </w:rPr>
            </w:pPr>
            <w:r>
              <w:rPr>
                <w:lang w:val="fr-CH"/>
              </w:rPr>
              <w:t>Création d</w:t>
            </w:r>
            <w:r w:rsidR="00034FAC">
              <w:rPr>
                <w:lang w:val="fr-CH"/>
              </w:rPr>
              <w:t>'</w:t>
            </w:r>
            <w:r w:rsidRPr="00EC144F">
              <w:rPr>
                <w:lang w:val="fr-CH"/>
              </w:rPr>
              <w:t>un site web sp</w:t>
            </w:r>
            <w:r>
              <w:rPr>
                <w:lang w:val="fr-CH"/>
              </w:rPr>
              <w:t>é</w:t>
            </w:r>
            <w:r w:rsidRPr="00EC144F">
              <w:rPr>
                <w:lang w:val="fr-CH"/>
              </w:rPr>
              <w:t>cialis</w:t>
            </w:r>
            <w:r>
              <w:rPr>
                <w:lang w:val="fr-CH"/>
              </w:rPr>
              <w:t>é</w:t>
            </w:r>
            <w:r w:rsidRPr="00EC144F">
              <w:rPr>
                <w:lang w:val="fr-CH"/>
              </w:rPr>
              <w:t xml:space="preserve"> présentant des documents </w:t>
            </w:r>
            <w:r>
              <w:rPr>
                <w:lang w:val="fr-CH"/>
              </w:rPr>
              <w:t>sur le sujet: références renvoyant à tous les documents de l</w:t>
            </w:r>
            <w:r w:rsidR="00034FAC">
              <w:rPr>
                <w:lang w:val="fr-CH"/>
              </w:rPr>
              <w:t>'</w:t>
            </w:r>
            <w:r>
              <w:rPr>
                <w:lang w:val="fr-CH"/>
              </w:rPr>
              <w:t>UIT sur le sujet et aux contributions des membres. On trouvera aussi un formulaire en ligne à utiliser pour la soumission des contributions</w:t>
            </w:r>
            <w:r w:rsidRPr="00732162">
              <w:rPr>
                <w:lang w:val="fr-CH"/>
              </w:rPr>
              <w:t>.</w:t>
            </w:r>
          </w:p>
        </w:tc>
      </w:tr>
      <w:tr w:rsidR="00732162" w:rsidRPr="00B81F0E" w:rsidTr="009E6D4A">
        <w:trPr>
          <w:tblCellSpacing w:w="0" w:type="dxa"/>
          <w:jc w:val="center"/>
        </w:trPr>
        <w:tc>
          <w:tcPr>
            <w:tcW w:w="1954" w:type="dxa"/>
            <w:vMerge/>
            <w:vAlign w:val="center"/>
            <w:hideMark/>
          </w:tcPr>
          <w:p w:rsidR="00732162" w:rsidRPr="00732162" w:rsidRDefault="00732162" w:rsidP="00732162">
            <w:pPr>
              <w:pStyle w:val="CEOcontributionStart"/>
              <w:spacing w:before="0" w:after="0"/>
              <w:rPr>
                <w:lang w:val="fr-CH"/>
              </w:rPr>
            </w:pPr>
          </w:p>
        </w:tc>
        <w:tc>
          <w:tcPr>
            <w:tcW w:w="5776" w:type="dxa"/>
            <w:vAlign w:val="center"/>
            <w:hideMark/>
          </w:tcPr>
          <w:p w:rsidR="00732162" w:rsidRPr="00034FAC" w:rsidRDefault="00034FAC" w:rsidP="00732162">
            <w:pPr>
              <w:pStyle w:val="CEOcontributionStart"/>
              <w:spacing w:before="0" w:after="0"/>
              <w:rPr>
                <w:lang w:val="fr-CH"/>
              </w:rPr>
            </w:pPr>
            <w:r>
              <w:rPr>
                <w:lang w:val="fr-CH"/>
              </w:rPr>
              <w:t>Création d'une liste de diffusion électronique pour ceux qui ont manifesté un intérêt pour le sujet. En outre, création d'un espace spécifique dans le Forum de discussion en ligne des commissions d'études de l'UIT-D pour encourager les débats</w:t>
            </w:r>
            <w:r w:rsidR="00732162" w:rsidRPr="00034FAC">
              <w:rPr>
                <w:lang w:val="fr-CH"/>
              </w:rPr>
              <w:t xml:space="preserve">. </w:t>
            </w:r>
          </w:p>
        </w:tc>
      </w:tr>
      <w:tr w:rsidR="00732162" w:rsidRPr="00B81F0E" w:rsidTr="009E6D4A">
        <w:trPr>
          <w:tblCellSpacing w:w="0" w:type="dxa"/>
          <w:jc w:val="center"/>
        </w:trPr>
        <w:tc>
          <w:tcPr>
            <w:tcW w:w="1954" w:type="dxa"/>
            <w:vAlign w:val="center"/>
            <w:hideMark/>
          </w:tcPr>
          <w:p w:rsidR="00732162" w:rsidRPr="002D09B9" w:rsidRDefault="00732162" w:rsidP="00732162">
            <w:pPr>
              <w:pStyle w:val="CEOcontributionStart"/>
              <w:spacing w:before="0" w:after="0"/>
              <w:rPr>
                <w:lang w:val="en-US"/>
              </w:rPr>
            </w:pPr>
            <w:proofErr w:type="spellStart"/>
            <w:r w:rsidRPr="002D09B9">
              <w:rPr>
                <w:b/>
                <w:bCs/>
              </w:rPr>
              <w:t>D</w:t>
            </w:r>
            <w:r>
              <w:rPr>
                <w:b/>
                <w:bCs/>
              </w:rPr>
              <w:t>é</w:t>
            </w:r>
            <w:r w:rsidRPr="002D09B9">
              <w:rPr>
                <w:b/>
                <w:bCs/>
              </w:rPr>
              <w:t>cembr</w:t>
            </w:r>
            <w:r>
              <w:rPr>
                <w:b/>
                <w:bCs/>
              </w:rPr>
              <w:t>e</w:t>
            </w:r>
            <w:proofErr w:type="spellEnd"/>
            <w:r w:rsidRPr="002D09B9">
              <w:rPr>
                <w:b/>
                <w:bCs/>
              </w:rPr>
              <w:t xml:space="preserve"> 2012</w:t>
            </w:r>
          </w:p>
        </w:tc>
        <w:tc>
          <w:tcPr>
            <w:tcW w:w="5776" w:type="dxa"/>
            <w:vAlign w:val="center"/>
            <w:hideMark/>
          </w:tcPr>
          <w:p w:rsidR="00732162" w:rsidRPr="00732162" w:rsidRDefault="00732162" w:rsidP="00732162">
            <w:pPr>
              <w:pStyle w:val="CEOcontributionStart"/>
              <w:spacing w:before="0" w:after="0"/>
              <w:rPr>
                <w:lang w:val="fr-CH"/>
              </w:rPr>
            </w:pPr>
            <w:r>
              <w:rPr>
                <w:lang w:val="fr-CH"/>
              </w:rPr>
              <w:t>Les premières contributions des membres sont placées sur le site web sous forme de tableau, classées par pays et par ordre alphabétique</w:t>
            </w:r>
            <w:r w:rsidRPr="00732162">
              <w:rPr>
                <w:lang w:val="fr-CH"/>
              </w:rPr>
              <w:t xml:space="preserve"> </w:t>
            </w:r>
          </w:p>
        </w:tc>
      </w:tr>
      <w:tr w:rsidR="00732162" w:rsidRPr="00B81F0E" w:rsidTr="009E6D4A">
        <w:trPr>
          <w:tblCellSpacing w:w="0" w:type="dxa"/>
          <w:jc w:val="center"/>
        </w:trPr>
        <w:tc>
          <w:tcPr>
            <w:tcW w:w="1954" w:type="dxa"/>
            <w:vMerge w:val="restart"/>
            <w:vAlign w:val="center"/>
            <w:hideMark/>
          </w:tcPr>
          <w:p w:rsidR="00732162" w:rsidRPr="00732162" w:rsidRDefault="00732162" w:rsidP="00732162">
            <w:pPr>
              <w:pStyle w:val="CEOcontributionStart"/>
              <w:spacing w:before="0" w:after="0"/>
              <w:rPr>
                <w:lang w:val="fr-CH"/>
              </w:rPr>
            </w:pPr>
            <w:r w:rsidRPr="00732162">
              <w:rPr>
                <w:lang w:val="fr-CH"/>
              </w:rPr>
              <w:t> </w:t>
            </w:r>
          </w:p>
          <w:p w:rsidR="00732162" w:rsidRPr="00732162" w:rsidRDefault="00732162" w:rsidP="00732162">
            <w:pPr>
              <w:pStyle w:val="CEOcontributionStart"/>
              <w:spacing w:before="0" w:after="0"/>
              <w:rPr>
                <w:lang w:val="fr-CH"/>
              </w:rPr>
            </w:pPr>
            <w:r w:rsidRPr="00732162">
              <w:rPr>
                <w:lang w:val="fr-CH"/>
              </w:rPr>
              <w:t> </w:t>
            </w:r>
          </w:p>
        </w:tc>
        <w:tc>
          <w:tcPr>
            <w:tcW w:w="5776" w:type="dxa"/>
            <w:vAlign w:val="center"/>
            <w:hideMark/>
          </w:tcPr>
          <w:p w:rsidR="00732162" w:rsidRPr="00732162" w:rsidRDefault="00732162" w:rsidP="00732162">
            <w:pPr>
              <w:pStyle w:val="CEOcontributionStart"/>
              <w:spacing w:before="0" w:after="0"/>
              <w:rPr>
                <w:lang w:val="fr-CH"/>
              </w:rPr>
            </w:pPr>
            <w:r w:rsidRPr="00EC144F">
              <w:rPr>
                <w:lang w:val="fr-CH"/>
              </w:rPr>
              <w:t>Toutes les contributions re</w:t>
            </w:r>
            <w:r>
              <w:rPr>
                <w:lang w:val="fr-CH"/>
              </w:rPr>
              <w:t>ç</w:t>
            </w:r>
            <w:r w:rsidRPr="00EC144F">
              <w:rPr>
                <w:lang w:val="fr-CH"/>
              </w:rPr>
              <w:t>ues à cette date sont mises à disposition sur le site web</w:t>
            </w:r>
            <w:r w:rsidRPr="00732162">
              <w:rPr>
                <w:lang w:val="fr-CH"/>
              </w:rPr>
              <w:t>.</w:t>
            </w:r>
          </w:p>
        </w:tc>
      </w:tr>
      <w:tr w:rsidR="00732162" w:rsidRPr="00B81F0E" w:rsidTr="009E6D4A">
        <w:trPr>
          <w:tblCellSpacing w:w="0" w:type="dxa"/>
          <w:jc w:val="center"/>
        </w:trPr>
        <w:tc>
          <w:tcPr>
            <w:tcW w:w="1954" w:type="dxa"/>
            <w:vMerge/>
            <w:vAlign w:val="center"/>
            <w:hideMark/>
          </w:tcPr>
          <w:p w:rsidR="00732162" w:rsidRPr="00732162" w:rsidRDefault="00732162" w:rsidP="00732162">
            <w:pPr>
              <w:pStyle w:val="CEOcontributionStart"/>
              <w:spacing w:before="0" w:after="0"/>
              <w:rPr>
                <w:lang w:val="fr-CH"/>
              </w:rPr>
            </w:pPr>
          </w:p>
        </w:tc>
        <w:tc>
          <w:tcPr>
            <w:tcW w:w="5776" w:type="dxa"/>
            <w:vAlign w:val="center"/>
            <w:hideMark/>
          </w:tcPr>
          <w:p w:rsidR="00732162" w:rsidRPr="00732162" w:rsidRDefault="00732162" w:rsidP="00732162">
            <w:pPr>
              <w:pStyle w:val="CEOcontributionStart"/>
              <w:spacing w:before="0" w:after="0"/>
              <w:rPr>
                <w:lang w:val="fr-CH"/>
              </w:rPr>
            </w:pPr>
            <w:r w:rsidRPr="00EC144F">
              <w:rPr>
                <w:lang w:val="fr-CH"/>
              </w:rPr>
              <w:t>Préparation et envoi d</w:t>
            </w:r>
            <w:r w:rsidR="00034FAC">
              <w:rPr>
                <w:lang w:val="fr-CH"/>
              </w:rPr>
              <w:t>'</w:t>
            </w:r>
            <w:r w:rsidRPr="00EC144F">
              <w:rPr>
                <w:lang w:val="fr-CH"/>
              </w:rPr>
              <w:t>une note de liaison</w:t>
            </w:r>
            <w:r>
              <w:rPr>
                <w:lang w:val="fr-CH"/>
              </w:rPr>
              <w:t xml:space="preserve"> destinée à donner des renseignements sur les activités en cours</w:t>
            </w:r>
            <w:r w:rsidRPr="00732162">
              <w:rPr>
                <w:lang w:val="fr-CH"/>
              </w:rPr>
              <w:t xml:space="preserve">. </w:t>
            </w:r>
          </w:p>
        </w:tc>
      </w:tr>
      <w:tr w:rsidR="00732162" w:rsidRPr="00B81F0E" w:rsidTr="009E6D4A">
        <w:trPr>
          <w:tblCellSpacing w:w="0" w:type="dxa"/>
          <w:jc w:val="center"/>
        </w:trPr>
        <w:tc>
          <w:tcPr>
            <w:tcW w:w="1954" w:type="dxa"/>
            <w:vAlign w:val="center"/>
            <w:hideMark/>
          </w:tcPr>
          <w:p w:rsidR="00732162" w:rsidRPr="002D09B9" w:rsidRDefault="00732162" w:rsidP="00732162">
            <w:pPr>
              <w:pStyle w:val="CEOcontributionStart"/>
              <w:spacing w:before="0" w:after="0"/>
              <w:rPr>
                <w:lang w:val="en-US"/>
              </w:rPr>
            </w:pPr>
            <w:r w:rsidRPr="002D09B9">
              <w:rPr>
                <w:b/>
                <w:bCs/>
              </w:rPr>
              <w:t>Mar</w:t>
            </w:r>
            <w:r>
              <w:rPr>
                <w:b/>
                <w:bCs/>
              </w:rPr>
              <w:t>s</w:t>
            </w:r>
            <w:r w:rsidRPr="002D09B9">
              <w:rPr>
                <w:b/>
                <w:bCs/>
              </w:rPr>
              <w:t xml:space="preserve"> 2013</w:t>
            </w:r>
          </w:p>
        </w:tc>
        <w:tc>
          <w:tcPr>
            <w:tcW w:w="5776" w:type="dxa"/>
            <w:vAlign w:val="center"/>
            <w:hideMark/>
          </w:tcPr>
          <w:p w:rsidR="00732162" w:rsidRPr="00732162" w:rsidRDefault="00732162" w:rsidP="00732162">
            <w:pPr>
              <w:pStyle w:val="CEOcontributionStart"/>
              <w:spacing w:before="0" w:after="0"/>
              <w:rPr>
                <w:lang w:val="fr-CH"/>
              </w:rPr>
            </w:pPr>
            <w:proofErr w:type="spellStart"/>
            <w:r w:rsidRPr="00EC144F">
              <w:rPr>
                <w:lang w:val="fr-CH"/>
              </w:rPr>
              <w:t>Etablissement</w:t>
            </w:r>
            <w:proofErr w:type="spellEnd"/>
            <w:r w:rsidRPr="00EC144F">
              <w:rPr>
                <w:lang w:val="fr-CH"/>
              </w:rPr>
              <w:t xml:space="preserve"> et mise au point d</w:t>
            </w:r>
            <w:r>
              <w:rPr>
                <w:lang w:val="fr-CH"/>
              </w:rPr>
              <w:t>é</w:t>
            </w:r>
            <w:r w:rsidRPr="00EC144F">
              <w:rPr>
                <w:lang w:val="fr-CH"/>
              </w:rPr>
              <w:t>finitive du projet de rapport</w:t>
            </w:r>
            <w:r>
              <w:rPr>
                <w:lang w:val="fr-CH"/>
              </w:rPr>
              <w:t xml:space="preserve"> présentant les résultats des travaux du Groupe</w:t>
            </w:r>
            <w:r w:rsidRPr="00732162">
              <w:rPr>
                <w:lang w:val="fr-CH"/>
              </w:rPr>
              <w:t>.</w:t>
            </w:r>
          </w:p>
        </w:tc>
      </w:tr>
      <w:tr w:rsidR="00732162" w:rsidRPr="00B81F0E" w:rsidTr="009E6D4A">
        <w:trPr>
          <w:tblCellSpacing w:w="0" w:type="dxa"/>
          <w:jc w:val="center"/>
        </w:trPr>
        <w:tc>
          <w:tcPr>
            <w:tcW w:w="1954" w:type="dxa"/>
            <w:vAlign w:val="center"/>
            <w:hideMark/>
          </w:tcPr>
          <w:p w:rsidR="00732162" w:rsidRPr="00732162" w:rsidRDefault="00732162" w:rsidP="00732162">
            <w:pPr>
              <w:pStyle w:val="CEOcontributionStart"/>
              <w:spacing w:before="0" w:after="0"/>
              <w:rPr>
                <w:lang w:val="fr-CH"/>
              </w:rPr>
            </w:pPr>
            <w:r w:rsidRPr="00732162">
              <w:rPr>
                <w:lang w:val="fr-CH"/>
              </w:rPr>
              <w:t> </w:t>
            </w:r>
          </w:p>
        </w:tc>
        <w:tc>
          <w:tcPr>
            <w:tcW w:w="5776" w:type="dxa"/>
            <w:vAlign w:val="center"/>
            <w:hideMark/>
          </w:tcPr>
          <w:p w:rsidR="00732162" w:rsidRPr="00732162" w:rsidRDefault="00732162" w:rsidP="00732162">
            <w:pPr>
              <w:pStyle w:val="CEOcontributionStart"/>
              <w:spacing w:before="0" w:after="0"/>
              <w:rPr>
                <w:lang w:val="fr-CH"/>
              </w:rPr>
            </w:pPr>
            <w:r w:rsidRPr="004068A8">
              <w:rPr>
                <w:lang w:val="fr-CH"/>
              </w:rPr>
              <w:t xml:space="preserve">Affichage du </w:t>
            </w:r>
            <w:r w:rsidR="009E6D4A" w:rsidRPr="004068A8">
              <w:rPr>
                <w:lang w:val="fr-CH"/>
              </w:rPr>
              <w:t>R</w:t>
            </w:r>
            <w:r w:rsidRPr="004068A8">
              <w:rPr>
                <w:lang w:val="fr-CH"/>
              </w:rPr>
              <w:t xml:space="preserve">apport final sur le site web et présentation </w:t>
            </w:r>
            <w:r>
              <w:rPr>
                <w:lang w:val="fr-CH"/>
              </w:rPr>
              <w:t>aux Commissions d</w:t>
            </w:r>
            <w:r w:rsidR="00034FAC">
              <w:rPr>
                <w:lang w:val="fr-CH"/>
              </w:rPr>
              <w:t>'</w:t>
            </w:r>
            <w:r>
              <w:rPr>
                <w:lang w:val="fr-CH"/>
              </w:rPr>
              <w:t>études 1 et 2 de l</w:t>
            </w:r>
            <w:r w:rsidR="00034FAC">
              <w:rPr>
                <w:lang w:val="fr-CH"/>
              </w:rPr>
              <w:t>'</w:t>
            </w:r>
            <w:r>
              <w:rPr>
                <w:lang w:val="fr-CH"/>
              </w:rPr>
              <w:t>UIT-D ainsi qu</w:t>
            </w:r>
            <w:r w:rsidR="00034FAC">
              <w:rPr>
                <w:lang w:val="fr-CH"/>
              </w:rPr>
              <w:t>'</w:t>
            </w:r>
            <w:r>
              <w:rPr>
                <w:lang w:val="fr-CH"/>
              </w:rPr>
              <w:t>aux groupes concernés des autres Secteurs et au GCDT</w:t>
            </w:r>
            <w:r w:rsidRPr="00732162">
              <w:rPr>
                <w:lang w:val="fr-CH"/>
              </w:rPr>
              <w:t xml:space="preserve">. </w:t>
            </w:r>
          </w:p>
        </w:tc>
      </w:tr>
      <w:tr w:rsidR="00732162" w:rsidRPr="00B81F0E" w:rsidTr="009E6D4A">
        <w:trPr>
          <w:tblCellSpacing w:w="0" w:type="dxa"/>
          <w:jc w:val="center"/>
        </w:trPr>
        <w:tc>
          <w:tcPr>
            <w:tcW w:w="1954" w:type="dxa"/>
            <w:vAlign w:val="center"/>
            <w:hideMark/>
          </w:tcPr>
          <w:p w:rsidR="00732162" w:rsidRPr="002D09B9" w:rsidRDefault="00732162" w:rsidP="00732162">
            <w:pPr>
              <w:pStyle w:val="CEOcontributionStart"/>
              <w:spacing w:before="0" w:after="0"/>
              <w:rPr>
                <w:lang w:val="en-US"/>
              </w:rPr>
            </w:pPr>
            <w:r w:rsidRPr="002D09B9">
              <w:rPr>
                <w:b/>
                <w:bCs/>
              </w:rPr>
              <w:t>2014</w:t>
            </w:r>
          </w:p>
        </w:tc>
        <w:tc>
          <w:tcPr>
            <w:tcW w:w="5776" w:type="dxa"/>
            <w:vAlign w:val="center"/>
            <w:hideMark/>
          </w:tcPr>
          <w:p w:rsidR="00732162" w:rsidRPr="00732162" w:rsidRDefault="00732162" w:rsidP="00732162">
            <w:pPr>
              <w:pStyle w:val="CEOcontributionStart"/>
              <w:spacing w:before="0" w:after="0"/>
              <w:rPr>
                <w:lang w:val="fr-CH"/>
              </w:rPr>
            </w:pPr>
            <w:r w:rsidRPr="004068A8">
              <w:rPr>
                <w:lang w:val="fr-CH"/>
              </w:rPr>
              <w:t>Présentation du rapport final au Conseil à sa session de 2014 et à la C</w:t>
            </w:r>
            <w:r>
              <w:rPr>
                <w:lang w:val="fr-CH"/>
              </w:rPr>
              <w:t>o</w:t>
            </w:r>
            <w:r w:rsidRPr="004068A8">
              <w:rPr>
                <w:lang w:val="fr-CH"/>
              </w:rPr>
              <w:t>nférence de pl</w:t>
            </w:r>
            <w:r>
              <w:rPr>
                <w:lang w:val="fr-CH"/>
              </w:rPr>
              <w:t>é</w:t>
            </w:r>
            <w:r w:rsidRPr="004068A8">
              <w:rPr>
                <w:lang w:val="fr-CH"/>
              </w:rPr>
              <w:t>nipotent</w:t>
            </w:r>
            <w:r>
              <w:rPr>
                <w:lang w:val="fr-CH"/>
              </w:rPr>
              <w:t>iair</w:t>
            </w:r>
            <w:r w:rsidRPr="004068A8">
              <w:rPr>
                <w:lang w:val="fr-CH"/>
              </w:rPr>
              <w:t>es de 2014</w:t>
            </w:r>
            <w:r w:rsidRPr="00732162">
              <w:rPr>
                <w:lang w:val="fr-CH"/>
              </w:rPr>
              <w:t>.</w:t>
            </w:r>
          </w:p>
        </w:tc>
      </w:tr>
    </w:tbl>
    <w:p w:rsidR="00732162" w:rsidRPr="00732162" w:rsidRDefault="00732162" w:rsidP="00732162">
      <w:pPr>
        <w:pStyle w:val="CEOcontributionStart"/>
        <w:keepNext/>
        <w:keepLines/>
        <w:spacing w:before="120"/>
        <w:rPr>
          <w:b/>
          <w:bCs/>
          <w:lang w:val="fr-CH"/>
        </w:rPr>
      </w:pPr>
      <w:r w:rsidRPr="00732162">
        <w:rPr>
          <w:b/>
          <w:bCs/>
          <w:lang w:val="fr-CH"/>
        </w:rPr>
        <w:lastRenderedPageBreak/>
        <w:t>Secrétariat:</w:t>
      </w:r>
    </w:p>
    <w:p w:rsidR="00732162" w:rsidRPr="00732162" w:rsidRDefault="00732162" w:rsidP="00732162">
      <w:pPr>
        <w:pStyle w:val="CEOcontributionStart"/>
        <w:keepNext/>
        <w:keepLines/>
        <w:spacing w:before="120"/>
        <w:rPr>
          <w:lang w:val="fr-CH"/>
        </w:rPr>
      </w:pPr>
      <w:r w:rsidRPr="00732162">
        <w:rPr>
          <w:rFonts w:hint="eastAsia"/>
          <w:lang w:val="fr-CH"/>
        </w:rPr>
        <w:t>Secr</w:t>
      </w:r>
      <w:r w:rsidRPr="00732162">
        <w:rPr>
          <w:lang w:val="fr-CH"/>
        </w:rPr>
        <w:t>é</w:t>
      </w:r>
      <w:r w:rsidRPr="00732162">
        <w:rPr>
          <w:rFonts w:hint="eastAsia"/>
          <w:lang w:val="fr-CH"/>
        </w:rPr>
        <w:t xml:space="preserve">tariat: </w:t>
      </w:r>
      <w:hyperlink r:id="rId26" w:history="1">
        <w:r w:rsidRPr="00732162">
          <w:rPr>
            <w:rStyle w:val="Hyperlink"/>
            <w:b/>
            <w:bCs/>
            <w:lang w:val="fr-CH"/>
          </w:rPr>
          <w:t>ITU-D Study Groups</w:t>
        </w:r>
      </w:hyperlink>
      <w:r w:rsidRPr="00732162">
        <w:rPr>
          <w:rFonts w:hint="eastAsia"/>
          <w:lang w:val="fr-CH"/>
        </w:rPr>
        <w:t xml:space="preserve"> </w:t>
      </w:r>
      <w:r w:rsidRPr="00732162">
        <w:rPr>
          <w:rFonts w:hint="eastAsia"/>
          <w:lang w:val="fr-CH"/>
        </w:rPr>
        <w:br/>
        <w:t xml:space="preserve">Contact: </w:t>
      </w:r>
      <w:hyperlink r:id="rId27" w:history="1">
        <w:r w:rsidRPr="00732162">
          <w:rPr>
            <w:rStyle w:val="Hyperlink"/>
            <w:b/>
            <w:bCs/>
            <w:lang w:val="fr-CH"/>
          </w:rPr>
          <w:t>devsg@itu.int</w:t>
        </w:r>
      </w:hyperlink>
      <w:r w:rsidRPr="00732162">
        <w:rPr>
          <w:lang w:val="fr-CH"/>
        </w:rPr>
        <w:t xml:space="preserve"> </w:t>
      </w:r>
      <w:r w:rsidRPr="00732162">
        <w:rPr>
          <w:rFonts w:hint="eastAsia"/>
          <w:lang w:val="fr-CH"/>
        </w:rPr>
        <w:t> </w:t>
      </w:r>
    </w:p>
    <w:p w:rsidR="00732162" w:rsidRDefault="00732162" w:rsidP="00732162">
      <w:pPr>
        <w:pStyle w:val="CEOcontributionStart"/>
        <w:keepNext/>
        <w:keepLines/>
        <w:spacing w:before="120"/>
        <w:rPr>
          <w:b/>
          <w:bCs/>
        </w:rPr>
      </w:pPr>
      <w:r>
        <w:rPr>
          <w:b/>
          <w:bCs/>
        </w:rPr>
        <w:t xml:space="preserve">Site web </w:t>
      </w:r>
      <w:r w:rsidRPr="00D9760F">
        <w:rPr>
          <w:b/>
          <w:bCs/>
          <w:lang w:val="fr-FR"/>
        </w:rPr>
        <w:t>spécialisé</w:t>
      </w:r>
      <w:r>
        <w:rPr>
          <w:b/>
          <w:bCs/>
        </w:rPr>
        <w:t>:</w:t>
      </w:r>
    </w:p>
    <w:p w:rsidR="00732162" w:rsidRPr="002D09B9" w:rsidRDefault="005B452D" w:rsidP="00732162">
      <w:pPr>
        <w:pStyle w:val="CEOcontributionStart"/>
        <w:spacing w:before="120"/>
        <w:rPr>
          <w:b/>
          <w:bCs/>
        </w:rPr>
      </w:pPr>
      <w:hyperlink r:id="rId28" w:history="1">
        <w:r w:rsidR="00732162" w:rsidRPr="00C9023A">
          <w:rPr>
            <w:rStyle w:val="Hyperlink"/>
            <w:b/>
            <w:bCs/>
          </w:rPr>
          <w:t>http://www.itu.int/ITU-D/study_groups/SGP_2010-2014/groups/definition/index.html</w:t>
        </w:r>
      </w:hyperlink>
      <w:r w:rsidR="00732162">
        <w:rPr>
          <w:b/>
          <w:bCs/>
        </w:rPr>
        <w:t xml:space="preserve"> </w:t>
      </w:r>
    </w:p>
    <w:tbl>
      <w:tblPr>
        <w:tblW w:w="9889" w:type="dxa"/>
        <w:jc w:val="center"/>
        <w:tblLook w:val="00A0" w:firstRow="1" w:lastRow="0" w:firstColumn="1" w:lastColumn="0" w:noHBand="0" w:noVBand="0"/>
      </w:tblPr>
      <w:tblGrid>
        <w:gridCol w:w="9889"/>
      </w:tblGrid>
      <w:tr w:rsidR="005B2BAC" w:rsidRPr="00100F5F" w:rsidTr="00732162">
        <w:trPr>
          <w:jc w:val="center"/>
        </w:trPr>
        <w:tc>
          <w:tcPr>
            <w:tcW w:w="9889" w:type="dxa"/>
          </w:tcPr>
          <w:p w:rsidR="005B2BAC" w:rsidRPr="00854CDB" w:rsidRDefault="005B2BAC" w:rsidP="00BC6B3A">
            <w:pPr>
              <w:spacing w:before="360"/>
              <w:jc w:val="center"/>
              <w:rPr>
                <w:rFonts w:ascii="Verdana" w:hAnsi="Verdana"/>
                <w:sz w:val="19"/>
                <w:szCs w:val="19"/>
              </w:rPr>
            </w:pPr>
            <w:r w:rsidRPr="00100F5F">
              <w:rPr>
                <w:rFonts w:ascii="Verdana" w:hAnsi="Verdana"/>
                <w:sz w:val="19"/>
                <w:szCs w:val="19"/>
              </w:rPr>
              <w:t>______________</w:t>
            </w:r>
          </w:p>
          <w:p w:rsidR="005B2BAC" w:rsidRPr="00100F5F" w:rsidRDefault="005B2BAC" w:rsidP="00732162">
            <w:pPr>
              <w:rPr>
                <w:rFonts w:ascii="Verdana" w:hAnsi="Verdana"/>
                <w:sz w:val="19"/>
                <w:szCs w:val="19"/>
                <w:lang w:val="fr-CH"/>
              </w:rPr>
            </w:pPr>
          </w:p>
        </w:tc>
      </w:tr>
    </w:tbl>
    <w:p w:rsidR="005B2BAC" w:rsidRPr="00100F5F" w:rsidRDefault="005B2BAC">
      <w:pPr>
        <w:pStyle w:val="BDTEndReturn"/>
        <w:rPr>
          <w:rFonts w:ascii="Verdana" w:hAnsi="Verdana"/>
          <w:sz w:val="19"/>
          <w:szCs w:val="19"/>
        </w:rPr>
      </w:pPr>
    </w:p>
    <w:sectPr w:rsidR="005B2BAC" w:rsidRPr="00100F5F" w:rsidSect="00A64F4B">
      <w:headerReference w:type="even" r:id="rId29"/>
      <w:headerReference w:type="default" r:id="rId30"/>
      <w:headerReference w:type="first" r:id="rId31"/>
      <w:footerReference w:type="first" r:id="rId3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62" w:rsidRDefault="00732162">
      <w:r>
        <w:separator/>
      </w:r>
    </w:p>
    <w:p w:rsidR="00732162" w:rsidRDefault="00732162"/>
  </w:endnote>
  <w:endnote w:type="continuationSeparator" w:id="0">
    <w:p w:rsidR="00732162" w:rsidRDefault="00732162">
      <w:r>
        <w:continuationSeparator/>
      </w:r>
    </w:p>
    <w:p w:rsidR="00732162" w:rsidRDefault="00732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62" w:rsidRDefault="00732162" w:rsidP="00060F2F">
    <w:pPr>
      <w:pStyle w:val="BDTFooter"/>
      <w:rPr>
        <w:lang w:val="fr-FR"/>
      </w:rPr>
    </w:pPr>
    <w:r>
      <w:rPr>
        <w:lang w:val="fr-FR"/>
      </w:rPr>
      <w:t>Union internationale des télécommunications • Place des Nations • CH</w:t>
    </w:r>
    <w:r>
      <w:rPr>
        <w:lang w:val="fr-FR"/>
      </w:rPr>
      <w:noBreakHyphen/>
      <w:t xml:space="preserve">1211 Genève 20 • Suisse </w:t>
    </w:r>
    <w:r>
      <w:rPr>
        <w:lang w:val="fr-FR"/>
      </w:rPr>
      <w:br/>
      <w:t xml:space="preserve">Tél.: +41 22 730 5111 • Fax: +41 22 733 5545/730 5484 • E-mail: </w:t>
    </w:r>
    <w:hyperlink r:id="rId1" w:history="1">
      <w:r>
        <w:rPr>
          <w:rStyle w:val="Hyperlink"/>
          <w:rFonts w:cs="Traditional Arabic"/>
          <w:color w:val="auto"/>
          <w:u w:val="none"/>
          <w:lang w:val="fr-FR"/>
        </w:rPr>
        <w:t>bdtmail@itu.int</w:t>
      </w:r>
    </w:hyperlink>
    <w:r>
      <w:rPr>
        <w:lang w:val="fr-FR"/>
      </w:rPr>
      <w:t xml:space="preserve"> • </w:t>
    </w:r>
    <w:hyperlink r:id="rId2" w:history="1">
      <w:r>
        <w:rPr>
          <w:lang w:val="fr-FR"/>
        </w:rPr>
        <w:t>www.itu.int</w:t>
      </w:r>
    </w:hyperlink>
    <w:r>
      <w:rPr>
        <w:lang w:val="fr-FR"/>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62" w:rsidRDefault="00732162">
      <w:r>
        <w:t>____________________</w:t>
      </w:r>
    </w:p>
    <w:p w:rsidR="00732162" w:rsidRDefault="00732162"/>
  </w:footnote>
  <w:footnote w:type="continuationSeparator" w:id="0">
    <w:p w:rsidR="00732162" w:rsidRDefault="00732162">
      <w:r>
        <w:continuationSeparator/>
      </w:r>
    </w:p>
    <w:p w:rsidR="00732162" w:rsidRDefault="00732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62" w:rsidRPr="00622589" w:rsidRDefault="00732162">
    <w:pPr>
      <w:pStyle w:val="BDTPageNumber"/>
      <w:rPr>
        <w:sz w:val="18"/>
        <w:szCs w:val="18"/>
      </w:rPr>
    </w:pPr>
    <w:r w:rsidRPr="00622589">
      <w:rPr>
        <w:rStyle w:val="PageNumber"/>
        <w:sz w:val="18"/>
        <w:szCs w:val="18"/>
      </w:rPr>
      <w:fldChar w:fldCharType="begin"/>
    </w:r>
    <w:r w:rsidRPr="00622589">
      <w:rPr>
        <w:rStyle w:val="PageNumber"/>
        <w:sz w:val="18"/>
        <w:szCs w:val="18"/>
      </w:rPr>
      <w:instrText xml:space="preserve"> PAGE </w:instrText>
    </w:r>
    <w:r w:rsidRPr="00622589">
      <w:rPr>
        <w:rStyle w:val="PageNumber"/>
        <w:sz w:val="18"/>
        <w:szCs w:val="18"/>
      </w:rPr>
      <w:fldChar w:fldCharType="separate"/>
    </w:r>
    <w:r w:rsidR="005B452D">
      <w:rPr>
        <w:rStyle w:val="PageNumber"/>
        <w:noProof/>
        <w:sz w:val="18"/>
        <w:szCs w:val="18"/>
      </w:rPr>
      <w:t>2</w:t>
    </w:r>
    <w:r w:rsidRPr="00622589">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62" w:rsidRDefault="00732162" w:rsidP="006846DF">
    <w:pPr>
      <w:pStyle w:val="Header"/>
      <w:jc w:val="center"/>
    </w:pPr>
    <w:r w:rsidRPr="006846DF">
      <w:rPr>
        <w:iCs/>
        <w:sz w:val="18"/>
        <w:szCs w:val="18"/>
      </w:rPr>
      <w:fldChar w:fldCharType="begin"/>
    </w:r>
    <w:r w:rsidRPr="006846DF">
      <w:rPr>
        <w:iCs/>
        <w:sz w:val="18"/>
        <w:szCs w:val="18"/>
      </w:rPr>
      <w:instrText xml:space="preserve"> PAGE  \* MERGEFORMAT </w:instrText>
    </w:r>
    <w:r w:rsidRPr="006846DF">
      <w:rPr>
        <w:iCs/>
        <w:sz w:val="18"/>
        <w:szCs w:val="18"/>
      </w:rPr>
      <w:fldChar w:fldCharType="separate"/>
    </w:r>
    <w:r w:rsidR="005B452D">
      <w:rPr>
        <w:iCs/>
        <w:noProof/>
        <w:sz w:val="18"/>
        <w:szCs w:val="18"/>
      </w:rPr>
      <w:t>3</w:t>
    </w:r>
    <w:r w:rsidRPr="006846DF">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62" w:rsidRDefault="0073216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37D55E7"/>
    <w:multiLevelType w:val="hybridMultilevel"/>
    <w:tmpl w:val="4BE8963C"/>
    <w:lvl w:ilvl="0" w:tplc="EBEEA032">
      <w:numFmt w:val="bullet"/>
      <w:lvlText w:val="•"/>
      <w:lvlJc w:val="left"/>
      <w:pPr>
        <w:ind w:left="2158" w:hanging="705"/>
      </w:pPr>
      <w:rPr>
        <w:rFonts w:ascii="Verdana" w:eastAsia="SimSun" w:hAnsi="Verdana" w:cstheme="minorHAnsi"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6">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2"/>
  </w:num>
  <w:num w:numId="13">
    <w:abstractNumId w:val="17"/>
  </w:num>
  <w:num w:numId="14">
    <w:abstractNumId w:val="18"/>
  </w:num>
  <w:num w:numId="15">
    <w:abstractNumId w:val="20"/>
  </w:num>
  <w:num w:numId="16">
    <w:abstractNumId w:val="15"/>
  </w:num>
  <w:num w:numId="17">
    <w:abstractNumId w:val="14"/>
  </w:num>
  <w:num w:numId="18">
    <w:abstractNumId w:val="19"/>
  </w:num>
  <w:num w:numId="19">
    <w:abstractNumId w:val="21"/>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2F454976-28C1-49C3-A6CF-1DF8C8430222}"/>
    <w:docVar w:name="dgnword-eventsink" w:val="66358312"/>
  </w:docVars>
  <w:rsids>
    <w:rsidRoot w:val="001E762A"/>
    <w:rsid w:val="000161C2"/>
    <w:rsid w:val="00034FAC"/>
    <w:rsid w:val="00060F2F"/>
    <w:rsid w:val="00085E43"/>
    <w:rsid w:val="000E22E1"/>
    <w:rsid w:val="00100F5F"/>
    <w:rsid w:val="00124666"/>
    <w:rsid w:val="00195D0F"/>
    <w:rsid w:val="001A174B"/>
    <w:rsid w:val="001A4EB9"/>
    <w:rsid w:val="001B3509"/>
    <w:rsid w:val="001D24B6"/>
    <w:rsid w:val="001E762A"/>
    <w:rsid w:val="00261D3F"/>
    <w:rsid w:val="002835C6"/>
    <w:rsid w:val="002F0AA2"/>
    <w:rsid w:val="003321E2"/>
    <w:rsid w:val="00336388"/>
    <w:rsid w:val="003C3449"/>
    <w:rsid w:val="003E2FB1"/>
    <w:rsid w:val="00413C43"/>
    <w:rsid w:val="00420E8C"/>
    <w:rsid w:val="004E47BA"/>
    <w:rsid w:val="005A43E2"/>
    <w:rsid w:val="005B2BAC"/>
    <w:rsid w:val="005B452D"/>
    <w:rsid w:val="006010D1"/>
    <w:rsid w:val="00622589"/>
    <w:rsid w:val="00665D9B"/>
    <w:rsid w:val="00682AB9"/>
    <w:rsid w:val="006846DF"/>
    <w:rsid w:val="006E6484"/>
    <w:rsid w:val="006F5EE9"/>
    <w:rsid w:val="00732162"/>
    <w:rsid w:val="00793316"/>
    <w:rsid w:val="00807789"/>
    <w:rsid w:val="00854CDB"/>
    <w:rsid w:val="00855C87"/>
    <w:rsid w:val="008779B1"/>
    <w:rsid w:val="00886F93"/>
    <w:rsid w:val="008B182A"/>
    <w:rsid w:val="008D6902"/>
    <w:rsid w:val="0092627B"/>
    <w:rsid w:val="00971DF7"/>
    <w:rsid w:val="009E6D4A"/>
    <w:rsid w:val="009E77B4"/>
    <w:rsid w:val="00A04B3D"/>
    <w:rsid w:val="00A33F2A"/>
    <w:rsid w:val="00A64F4B"/>
    <w:rsid w:val="00B54807"/>
    <w:rsid w:val="00B77BB3"/>
    <w:rsid w:val="00B81F0E"/>
    <w:rsid w:val="00BC6B3A"/>
    <w:rsid w:val="00BD6CFD"/>
    <w:rsid w:val="00C73C79"/>
    <w:rsid w:val="00D2126F"/>
    <w:rsid w:val="00D9760F"/>
    <w:rsid w:val="00DE4DEE"/>
    <w:rsid w:val="00DF0E9E"/>
    <w:rsid w:val="00E02A06"/>
    <w:rsid w:val="00E57793"/>
    <w:rsid w:val="00F170DE"/>
    <w:rsid w:val="00F54956"/>
    <w:rsid w:val="00F94905"/>
    <w:rsid w:val="00F94A19"/>
    <w:rsid w:val="00FB2418"/>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uiPriority w:val="99"/>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paragraph" w:customStyle="1" w:styleId="CEOcontributionStart">
    <w:name w:val="CEO_contributionStart"/>
    <w:basedOn w:val="Normal"/>
    <w:rsid w:val="00732162"/>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732162"/>
    <w:pPr>
      <w:spacing w:before="0" w:after="0"/>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uiPriority w:val="99"/>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 w:type="paragraph" w:customStyle="1" w:styleId="CEOcontributionStart">
    <w:name w:val="CEO_contributionStart"/>
    <w:basedOn w:val="Normal"/>
    <w:rsid w:val="00732162"/>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732162"/>
    <w:pPr>
      <w:spacing w:before="0" w:after="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978533459">
      <w:bodyDiv w:val="1"/>
      <w:marLeft w:val="0"/>
      <w:marRight w:val="0"/>
      <w:marTop w:val="0"/>
      <w:marBottom w:val="0"/>
      <w:divBdr>
        <w:top w:val="none" w:sz="0" w:space="0" w:color="auto"/>
        <w:left w:val="none" w:sz="0" w:space="0" w:color="auto"/>
        <w:bottom w:val="none" w:sz="0" w:space="0" w:color="auto"/>
        <w:right w:val="none" w:sz="0" w:space="0" w:color="auto"/>
      </w:divBdr>
    </w:div>
    <w:div w:id="1119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C-0194/" TargetMode="External"/><Relationship Id="rId18" Type="http://schemas.openxmlformats.org/officeDocument/2006/relationships/hyperlink" Target="http://www.itu.int/ITU-D/study_groups/SGP_2010-2014/groups/definition/2011Council-report-related-to-definition-ict.pdf" TargetMode="External"/><Relationship Id="rId26" Type="http://schemas.openxmlformats.org/officeDocument/2006/relationships/hyperlink" Target="http://www.itu.int/itu-d/study_groups/" TargetMode="External"/><Relationship Id="rId3" Type="http://schemas.openxmlformats.org/officeDocument/2006/relationships/styles" Target="styles.xml"/><Relationship Id="rId21" Type="http://schemas.openxmlformats.org/officeDocument/2006/relationships/hyperlink" Target="http://www.itu.int/md/D10-TDAG16-C-002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g-def-ict@itu.int" TargetMode="External"/><Relationship Id="rId17" Type="http://schemas.openxmlformats.org/officeDocument/2006/relationships/hyperlink" Target="http://www.itu.int/ITU-D/study_groups/SGP_2010-2014/groups/definition/PP10_Resolution140.pdf" TargetMode="External"/><Relationship Id="rId25" Type="http://schemas.openxmlformats.org/officeDocument/2006/relationships/hyperlink" Target="http://www.itu.int/en/ITU-T/committees/scv/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g-def-ict@itu.int" TargetMode="External"/><Relationship Id="rId20" Type="http://schemas.openxmlformats.org/officeDocument/2006/relationships/hyperlink" Target="http://www.itu.int/md/D10-TDAG17-C-00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study_groups/SGP_2010-2014/groups/definition/index.html" TargetMode="External"/><Relationship Id="rId24" Type="http://schemas.openxmlformats.org/officeDocument/2006/relationships/hyperlink" Target="http://www.itu.int/ITU-R/index.asp?category=study-groups&amp;rlink=rccv&amp;lang=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D/study_groups/SGP_2010-2014/groups/definition/index.html" TargetMode="External"/><Relationship Id="rId23" Type="http://schemas.openxmlformats.org/officeDocument/2006/relationships/hyperlink" Target="http://www.itu.int/rec/T-REC-L.1400-201102-I" TargetMode="External"/><Relationship Id="rId28" Type="http://schemas.openxmlformats.org/officeDocument/2006/relationships/hyperlink" Target="http://www.itu.int/ITU-D/study_groups/SGP_2010-2014/groups/definition/index.html" TargetMode="External"/><Relationship Id="rId10" Type="http://schemas.openxmlformats.org/officeDocument/2006/relationships/hyperlink" Target="mailto:devsg@itu.int" TargetMode="External"/><Relationship Id="rId19" Type="http://schemas.openxmlformats.org/officeDocument/2006/relationships/hyperlink" Target="http://www.itu.int/ITU-D/study_groups/SGP_2010-2014/groups/definition/2012TDAG17-report-related-to-definition-icts.pdf"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ITU-D/study_groups/" TargetMode="External"/><Relationship Id="rId22" Type="http://schemas.openxmlformats.org/officeDocument/2006/relationships/hyperlink" Target="http://www.itu.int/md/S11-CL-C-0061/" TargetMode="External"/><Relationship Id="rId27" Type="http://schemas.openxmlformats.org/officeDocument/2006/relationships/hyperlink" Target="mailto:devsg@itu.int"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3BF3-96B9-45E0-8F73-F7D7A45B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PF_BDTCirc.dotm</Template>
  <TotalTime>37</TotalTime>
  <Pages>5</Pages>
  <Words>1439</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cp:lastModifiedBy>
  <cp:revision>11</cp:revision>
  <cp:lastPrinted>2012-10-11T13:39:00Z</cp:lastPrinted>
  <dcterms:created xsi:type="dcterms:W3CDTF">2012-10-11T13:06:00Z</dcterms:created>
  <dcterms:modified xsi:type="dcterms:W3CDTF">2012-10-11T15:32:00Z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