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FB" w:rsidRPr="002F2335" w:rsidRDefault="00E153FB" w:rsidP="002F2335">
      <w:pPr>
        <w:jc w:val="left"/>
        <w:rPr>
          <w:b/>
          <w:bCs/>
          <w:sz w:val="28"/>
          <w:szCs w:val="28"/>
        </w:rPr>
      </w:pPr>
      <w:bookmarkStart w:id="0" w:name="CurrentLocation"/>
      <w:bookmarkEnd w:id="0"/>
      <w:r>
        <w:rPr>
          <w:rStyle w:val="BDT-Name"/>
          <w:rFonts w:cs="Traditional Arabic"/>
        </w:rPr>
        <w:t xml:space="preserve">Bureau de développement </w:t>
      </w:r>
      <w:r>
        <w:rPr>
          <w:rStyle w:val="BDT-Name"/>
          <w:rFonts w:cs="Traditional Arabic"/>
        </w:rPr>
        <w:br/>
        <w:t>des télécommunications</w:t>
      </w:r>
      <w:r w:rsidRPr="00605CEC">
        <w:rPr>
          <w:rStyle w:val="BDT-Name"/>
          <w:rFonts w:cs="Traditional Arabic"/>
        </w:rPr>
        <w:t xml:space="preserve"> (BDT)</w:t>
      </w:r>
    </w:p>
    <w:tbl>
      <w:tblPr>
        <w:tblW w:w="9889" w:type="dxa"/>
        <w:tblLayout w:type="fixed"/>
        <w:tblLook w:val="00A0"/>
      </w:tblPr>
      <w:tblGrid>
        <w:gridCol w:w="1276"/>
        <w:gridCol w:w="3793"/>
        <w:gridCol w:w="284"/>
        <w:gridCol w:w="4536"/>
      </w:tblGrid>
      <w:tr w:rsidR="00E153FB" w:rsidRPr="00691AA6" w:rsidTr="00EA15B3">
        <w:tc>
          <w:tcPr>
            <w:tcW w:w="9889" w:type="dxa"/>
            <w:gridSpan w:val="4"/>
          </w:tcPr>
          <w:p w:rsidR="00E153FB" w:rsidRPr="00691AA6" w:rsidRDefault="00E153FB" w:rsidP="002F2335">
            <w:pPr>
              <w:jc w:val="left"/>
              <w:rPr>
                <w:rFonts w:cs="Times New Roman Bold"/>
                <w:b/>
                <w:bCs/>
                <w:color w:val="808080"/>
                <w:sz w:val="28"/>
                <w:szCs w:val="28"/>
              </w:rPr>
            </w:pPr>
            <w:bookmarkStart w:id="1" w:name="Logo"/>
            <w:bookmarkStart w:id="2" w:name="Origine"/>
            <w:bookmarkEnd w:id="1"/>
            <w:bookmarkEnd w:id="2"/>
          </w:p>
        </w:tc>
      </w:tr>
      <w:tr w:rsidR="00E153FB" w:rsidRPr="00691AA6" w:rsidTr="00EA15B3">
        <w:tc>
          <w:tcPr>
            <w:tcW w:w="9889" w:type="dxa"/>
            <w:gridSpan w:val="4"/>
          </w:tcPr>
          <w:p w:rsidR="00E153FB" w:rsidRPr="00691AA6" w:rsidRDefault="00E153FB" w:rsidP="00EA15B3">
            <w:pPr>
              <w:jc w:val="left"/>
            </w:pPr>
          </w:p>
        </w:tc>
      </w:tr>
      <w:tr w:rsidR="00E153FB" w:rsidRPr="00691AA6" w:rsidTr="00651777">
        <w:tc>
          <w:tcPr>
            <w:tcW w:w="5353" w:type="dxa"/>
            <w:gridSpan w:val="3"/>
          </w:tcPr>
          <w:p w:rsidR="00E153FB" w:rsidRPr="005A03E4" w:rsidRDefault="00E153FB" w:rsidP="005A03E4">
            <w:pPr>
              <w:tabs>
                <w:tab w:val="clear" w:pos="794"/>
                <w:tab w:val="clear" w:pos="1191"/>
                <w:tab w:val="clear" w:pos="1588"/>
                <w:tab w:val="clear" w:pos="1985"/>
                <w:tab w:val="left" w:pos="1260"/>
              </w:tabs>
              <w:jc w:val="left"/>
            </w:pPr>
            <w:r w:rsidRPr="005A03E4">
              <w:t>Réf.:</w:t>
            </w:r>
            <w:r w:rsidRPr="005A03E4">
              <w:tab/>
              <w:t>C</w:t>
            </w:r>
            <w:r>
              <w:t xml:space="preserve">irculaire </w:t>
            </w:r>
            <w:r w:rsidRPr="005A03E4">
              <w:t>BDT/DDIR/CEO/</w:t>
            </w:r>
            <w:r>
              <w:t>C</w:t>
            </w:r>
            <w:r w:rsidRPr="005A03E4">
              <w:t>STG/</w:t>
            </w:r>
            <w:r>
              <w:t>002</w:t>
            </w:r>
          </w:p>
        </w:tc>
        <w:tc>
          <w:tcPr>
            <w:tcW w:w="4536" w:type="dxa"/>
          </w:tcPr>
          <w:p w:rsidR="00E153FB" w:rsidRPr="00691AA6" w:rsidRDefault="00E153FB" w:rsidP="00B6166C">
            <w:r w:rsidRPr="00691AA6">
              <w:t>Gen</w:t>
            </w:r>
            <w:r>
              <w:t>ève</w:t>
            </w:r>
            <w:r w:rsidRPr="00691AA6">
              <w:t xml:space="preserve">, le </w:t>
            </w:r>
            <w:r>
              <w:rPr>
                <w:rFonts w:cs="Arial"/>
              </w:rPr>
              <w:t>15 décembre 2010</w:t>
            </w:r>
          </w:p>
        </w:tc>
      </w:tr>
      <w:tr w:rsidR="00E153FB" w:rsidRPr="00691AA6" w:rsidTr="00651777">
        <w:tc>
          <w:tcPr>
            <w:tcW w:w="5353" w:type="dxa"/>
            <w:gridSpan w:val="3"/>
          </w:tcPr>
          <w:p w:rsidR="00E153FB" w:rsidRPr="00691AA6" w:rsidRDefault="00E153FB" w:rsidP="00651777">
            <w:pPr>
              <w:jc w:val="left"/>
            </w:pPr>
          </w:p>
        </w:tc>
        <w:tc>
          <w:tcPr>
            <w:tcW w:w="4536" w:type="dxa"/>
          </w:tcPr>
          <w:p w:rsidR="00E153FB" w:rsidRPr="00691AA6" w:rsidRDefault="00E153FB" w:rsidP="00651777">
            <w:pPr>
              <w:jc w:val="left"/>
              <w:rPr>
                <w:rFonts w:cs="Arial"/>
              </w:rPr>
            </w:pPr>
          </w:p>
        </w:tc>
      </w:tr>
      <w:tr w:rsidR="00E153FB" w:rsidRPr="00691AA6" w:rsidTr="00651777">
        <w:tc>
          <w:tcPr>
            <w:tcW w:w="1276" w:type="dxa"/>
          </w:tcPr>
          <w:p w:rsidR="00E153FB" w:rsidRPr="00691AA6" w:rsidRDefault="00E153FB" w:rsidP="00651777">
            <w:pPr>
              <w:spacing w:before="0"/>
              <w:jc w:val="left"/>
            </w:pPr>
            <w:r w:rsidRPr="00691AA6">
              <w:t>Contact:</w:t>
            </w:r>
          </w:p>
        </w:tc>
        <w:tc>
          <w:tcPr>
            <w:tcW w:w="3793" w:type="dxa"/>
          </w:tcPr>
          <w:p w:rsidR="00E153FB" w:rsidRPr="00691AA6" w:rsidRDefault="00E153FB" w:rsidP="00651777">
            <w:pPr>
              <w:spacing w:before="0"/>
              <w:jc w:val="left"/>
            </w:pPr>
            <w:bookmarkStart w:id="3" w:name="Contact"/>
            <w:bookmarkEnd w:id="3"/>
            <w:r>
              <w:t>Vishnu Calindi</w:t>
            </w:r>
          </w:p>
        </w:tc>
        <w:tc>
          <w:tcPr>
            <w:tcW w:w="284" w:type="dxa"/>
          </w:tcPr>
          <w:p w:rsidR="00E153FB" w:rsidRPr="00691AA6" w:rsidRDefault="00E153FB" w:rsidP="00651777">
            <w:pPr>
              <w:spacing w:before="0"/>
            </w:pPr>
          </w:p>
        </w:tc>
        <w:tc>
          <w:tcPr>
            <w:tcW w:w="4536" w:type="dxa"/>
            <w:vMerge w:val="restart"/>
          </w:tcPr>
          <w:p w:rsidR="00E153FB" w:rsidRPr="00691AA6" w:rsidRDefault="00E153FB" w:rsidP="00155D20">
            <w:pPr>
              <w:spacing w:before="0"/>
              <w:jc w:val="left"/>
            </w:pPr>
            <w:r>
              <w:t>A:</w:t>
            </w:r>
            <w:r>
              <w:br/>
              <w:t xml:space="preserve">- </w:t>
            </w:r>
            <w:r w:rsidRPr="0052259A">
              <w:t>Administrations des Etats Membres de l'UIT</w:t>
            </w:r>
            <w:r>
              <w:br/>
              <w:t>- Observateur (Résolution 99)</w:t>
            </w:r>
            <w:r>
              <w:br/>
              <w:t xml:space="preserve">- </w:t>
            </w:r>
            <w:r w:rsidRPr="0052259A">
              <w:t>Membres du Secteur de l'UIT-D</w:t>
            </w:r>
            <w:r>
              <w:br/>
              <w:t xml:space="preserve">- </w:t>
            </w:r>
            <w:r w:rsidRPr="0052259A">
              <w:t>Associés de l'UIT-D dans leurs Commissions d'études respectives</w:t>
            </w:r>
            <w:r>
              <w:br/>
              <w:t xml:space="preserve">- </w:t>
            </w:r>
            <w:r w:rsidRPr="0052259A">
              <w:t>Présidents et Vice</w:t>
            </w:r>
            <w:r w:rsidRPr="0052259A">
              <w:noBreakHyphen/>
              <w:t>Présidents des Commissions d'études 1 et </w:t>
            </w:r>
            <w:r>
              <w:t>2 de l'UIT</w:t>
            </w:r>
            <w:r>
              <w:noBreakHyphen/>
              <w:t>D et Rapporteurs et V</w:t>
            </w:r>
            <w:r w:rsidRPr="0052259A">
              <w:t>ice</w:t>
            </w:r>
            <w:r w:rsidRPr="0052259A">
              <w:noBreakHyphen/>
              <w:t>Rapporteurs</w:t>
            </w:r>
            <w:r>
              <w:br/>
              <w:t xml:space="preserve">- </w:t>
            </w:r>
            <w:r w:rsidRPr="000E6166">
              <w:t>Coordonnateurs désignés</w:t>
            </w:r>
          </w:p>
        </w:tc>
      </w:tr>
      <w:tr w:rsidR="00E153FB" w:rsidRPr="00691AA6" w:rsidTr="00651777">
        <w:tc>
          <w:tcPr>
            <w:tcW w:w="1276" w:type="dxa"/>
          </w:tcPr>
          <w:p w:rsidR="00E153FB" w:rsidRPr="00691AA6" w:rsidRDefault="00E153FB" w:rsidP="00276B8B">
            <w:pPr>
              <w:spacing w:before="0"/>
              <w:jc w:val="left"/>
            </w:pPr>
            <w:r w:rsidRPr="00691AA6">
              <w:t>Téléphone:</w:t>
            </w:r>
          </w:p>
        </w:tc>
        <w:tc>
          <w:tcPr>
            <w:tcW w:w="3793" w:type="dxa"/>
          </w:tcPr>
          <w:p w:rsidR="00E153FB" w:rsidRPr="00691AA6" w:rsidRDefault="00E153FB" w:rsidP="00651777">
            <w:pPr>
              <w:spacing w:before="0"/>
              <w:jc w:val="left"/>
            </w:pPr>
            <w:r>
              <w:t>+41 22 730 5990/730 6073</w:t>
            </w:r>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197324">
        <w:tc>
          <w:tcPr>
            <w:tcW w:w="1276" w:type="dxa"/>
          </w:tcPr>
          <w:p w:rsidR="00E153FB" w:rsidRPr="00691AA6" w:rsidRDefault="00E153FB" w:rsidP="00276B8B">
            <w:pPr>
              <w:spacing w:before="0"/>
              <w:jc w:val="left"/>
            </w:pPr>
            <w:r w:rsidRPr="00691AA6">
              <w:t>Téléfax:</w:t>
            </w:r>
          </w:p>
        </w:tc>
        <w:tc>
          <w:tcPr>
            <w:tcW w:w="3793" w:type="dxa"/>
          </w:tcPr>
          <w:p w:rsidR="00E153FB" w:rsidRPr="00691AA6" w:rsidRDefault="00E153FB" w:rsidP="00651777">
            <w:pPr>
              <w:spacing w:before="0"/>
              <w:jc w:val="left"/>
            </w:pPr>
            <w:r>
              <w:t>+41 22 730 5484/730 5545</w:t>
            </w:r>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651777">
        <w:tc>
          <w:tcPr>
            <w:tcW w:w="1276" w:type="dxa"/>
          </w:tcPr>
          <w:p w:rsidR="00E153FB" w:rsidRPr="00691AA6" w:rsidRDefault="00E153FB" w:rsidP="00276B8B">
            <w:pPr>
              <w:spacing w:before="0"/>
              <w:jc w:val="left"/>
            </w:pPr>
            <w:r w:rsidRPr="00691AA6">
              <w:t>Courriel:</w:t>
            </w:r>
          </w:p>
        </w:tc>
        <w:tc>
          <w:tcPr>
            <w:tcW w:w="3793" w:type="dxa"/>
          </w:tcPr>
          <w:p w:rsidR="00E153FB" w:rsidRPr="00691AA6" w:rsidRDefault="00E153FB" w:rsidP="00651777">
            <w:pPr>
              <w:spacing w:before="0"/>
              <w:jc w:val="left"/>
            </w:pPr>
            <w:hyperlink r:id="rId7" w:history="1">
              <w:r>
                <w:rPr>
                  <w:rStyle w:val="Hyperlink"/>
                  <w:rFonts w:cs="Traditional Arabic"/>
                </w:rPr>
                <w:t>devsg@itu.int</w:t>
              </w:r>
            </w:hyperlink>
          </w:p>
        </w:tc>
        <w:tc>
          <w:tcPr>
            <w:tcW w:w="284" w:type="dxa"/>
          </w:tcPr>
          <w:p w:rsidR="00E153FB" w:rsidRPr="00691AA6" w:rsidRDefault="00E153FB" w:rsidP="00651777">
            <w:pPr>
              <w:spacing w:before="0"/>
            </w:pPr>
          </w:p>
        </w:tc>
        <w:tc>
          <w:tcPr>
            <w:tcW w:w="4536" w:type="dxa"/>
            <w:vMerge/>
          </w:tcPr>
          <w:p w:rsidR="00E153FB" w:rsidRPr="00691AA6" w:rsidRDefault="00E153FB" w:rsidP="00651777">
            <w:pPr>
              <w:spacing w:before="0"/>
            </w:pPr>
          </w:p>
        </w:tc>
      </w:tr>
      <w:tr w:rsidR="00E153FB" w:rsidRPr="00691AA6" w:rsidTr="00EA15B3">
        <w:tc>
          <w:tcPr>
            <w:tcW w:w="9889" w:type="dxa"/>
            <w:gridSpan w:val="4"/>
          </w:tcPr>
          <w:p w:rsidR="00E153FB" w:rsidRPr="00691AA6" w:rsidRDefault="00E153FB" w:rsidP="00EA15B3"/>
        </w:tc>
      </w:tr>
      <w:tr w:rsidR="00E153FB" w:rsidRPr="00691AA6" w:rsidTr="00651777">
        <w:tc>
          <w:tcPr>
            <w:tcW w:w="1276" w:type="dxa"/>
          </w:tcPr>
          <w:p w:rsidR="00E153FB" w:rsidRPr="00691AA6" w:rsidRDefault="00E153FB" w:rsidP="00651777">
            <w:pPr>
              <w:jc w:val="left"/>
            </w:pPr>
            <w:r w:rsidRPr="00691AA6">
              <w:t>Sujet:</w:t>
            </w:r>
          </w:p>
        </w:tc>
        <w:tc>
          <w:tcPr>
            <w:tcW w:w="8613" w:type="dxa"/>
            <w:gridSpan w:val="3"/>
          </w:tcPr>
          <w:p w:rsidR="00E153FB" w:rsidRDefault="00E153FB" w:rsidP="00EA15B3">
            <w:bookmarkStart w:id="4" w:name="Subject"/>
            <w:bookmarkEnd w:id="4"/>
            <w:r>
              <w:t>Commissions d'études 1 et </w:t>
            </w:r>
            <w:r w:rsidRPr="00FF62B8">
              <w:t>2 de l'UIT-D</w:t>
            </w:r>
          </w:p>
          <w:p w:rsidR="00E153FB" w:rsidRPr="00691AA6" w:rsidRDefault="00E153FB" w:rsidP="00F66E0F">
            <w:pPr>
              <w:jc w:val="left"/>
            </w:pPr>
            <w:r w:rsidRPr="00FF62B8">
              <w:t xml:space="preserve">Convocation des séries de réunions des Groupes du Rapporteur </w:t>
            </w:r>
            <w:r>
              <w:t>des </w:t>
            </w:r>
            <w:r>
              <w:rPr>
                <w:rFonts w:eastAsia="HGPSoeiKakugothicUB"/>
              </w:rPr>
              <w:t>Commissions </w:t>
            </w:r>
            <w:r>
              <w:rPr>
                <w:rFonts w:eastAsia="HGPSoeiKakugothicUB"/>
              </w:rPr>
              <w:br/>
            </w:r>
            <w:bookmarkStart w:id="5" w:name="Formula"/>
            <w:bookmarkStart w:id="6" w:name="MainStory"/>
            <w:bookmarkEnd w:id="5"/>
            <w:bookmarkEnd w:id="6"/>
            <w:r w:rsidRPr="00FF62B8">
              <w:rPr>
                <w:rFonts w:eastAsia="HGPSoeiKakugothicUB"/>
              </w:rPr>
              <w:t>d'études</w:t>
            </w:r>
            <w:r>
              <w:t> 1 et </w:t>
            </w:r>
            <w:r w:rsidRPr="00FF62B8">
              <w:t>2</w:t>
            </w:r>
            <w:r w:rsidRPr="00FF62B8">
              <w:br/>
              <w:t>Genève, mars-mai 2011</w:t>
            </w:r>
          </w:p>
        </w:tc>
      </w:tr>
    </w:tbl>
    <w:p w:rsidR="00E153FB" w:rsidRDefault="00E153FB" w:rsidP="0023582E">
      <w:pPr>
        <w:pStyle w:val="BDTOpening"/>
      </w:pPr>
      <w:r>
        <w:t>Madame, Monsieur,</w:t>
      </w:r>
    </w:p>
    <w:p w:rsidR="00E153FB" w:rsidRDefault="00E153FB" w:rsidP="00EA15B3">
      <w:r w:rsidRPr="00436667">
        <w:t xml:space="preserve">En accord avec les Présidents des Commissions </w:t>
      </w:r>
      <w:r>
        <w:t>d'études 1 et </w:t>
      </w:r>
      <w:r w:rsidRPr="00436667">
        <w:t>2 et les Rapporteurs pour les diverses Questions, deux séries de réunions sont organisées en mars et mai 2011 afin de faciliter la participation à plus d'une réunion de Groupe d</w:t>
      </w:r>
      <w:r>
        <w:t>u</w:t>
      </w:r>
      <w:r w:rsidRPr="00436667">
        <w:t xml:space="preserve"> Rapporteur:</w:t>
      </w:r>
    </w:p>
    <w:p w:rsidR="00E153FB" w:rsidRPr="00D723DC" w:rsidRDefault="00E153FB" w:rsidP="00D723DC">
      <w:pPr>
        <w:rPr>
          <w:b/>
          <w:bCs/>
        </w:rPr>
      </w:pPr>
      <w:hyperlink r:id="rId8" w:history="1">
        <w:r w:rsidRPr="00D723DC">
          <w:rPr>
            <w:rStyle w:val="Hyperlink"/>
            <w:rFonts w:cs="Calibri"/>
            <w:b/>
            <w:bCs/>
          </w:rPr>
          <w:t>Première série de réunions</w:t>
        </w:r>
      </w:hyperlink>
      <w:r w:rsidRPr="00D723DC">
        <w:rPr>
          <w:b/>
          <w:bCs/>
        </w:rPr>
        <w:t xml:space="preserve"> (Commission d'études 2): </w:t>
      </w:r>
      <w:r w:rsidRPr="00D723DC">
        <w:rPr>
          <w:b/>
          <w:bCs/>
        </w:rPr>
        <w:tab/>
        <w:t>21 mars - 1er avril 2011</w:t>
      </w:r>
    </w:p>
    <w:p w:rsidR="00E153FB" w:rsidRPr="00D723DC" w:rsidRDefault="00E153FB" w:rsidP="00D723DC">
      <w:pPr>
        <w:rPr>
          <w:b/>
          <w:bCs/>
        </w:rPr>
      </w:pPr>
      <w:hyperlink r:id="rId9" w:history="1">
        <w:r w:rsidRPr="00D723DC">
          <w:rPr>
            <w:rStyle w:val="Hyperlink"/>
            <w:rFonts w:cs="Calibri"/>
            <w:b/>
            <w:bCs/>
          </w:rPr>
          <w:t>Deuxième série de réunions</w:t>
        </w:r>
      </w:hyperlink>
      <w:r w:rsidRPr="00D723DC">
        <w:rPr>
          <w:b/>
          <w:bCs/>
        </w:rPr>
        <w:t xml:space="preserve"> (Commission d'études 1):</w:t>
      </w:r>
      <w:r w:rsidRPr="00D723DC">
        <w:rPr>
          <w:b/>
          <w:bCs/>
        </w:rPr>
        <w:tab/>
        <w:t>2-13 mai 2011</w:t>
      </w:r>
    </w:p>
    <w:p w:rsidR="00E153FB" w:rsidRDefault="00E153FB" w:rsidP="00F66E0F">
      <w:r>
        <w:t xml:space="preserve">J'ai l'honneur de vous inviter à participer à ces réunions. Vous trouverez </w:t>
      </w:r>
      <w:hyperlink r:id="rId10" w:history="1">
        <w:r w:rsidRPr="0052259A">
          <w:rPr>
            <w:rStyle w:val="Hyperlink"/>
            <w:rFonts w:cs="Calibri"/>
          </w:rPr>
          <w:t>ici</w:t>
        </w:r>
      </w:hyperlink>
      <w:r>
        <w:t xml:space="preserve"> le calendrier des réunions indiquant les dates, lieu et délais.</w:t>
      </w:r>
    </w:p>
    <w:p w:rsidR="00E153FB" w:rsidRDefault="00E153FB" w:rsidP="00F66E0F">
      <w:r w:rsidRPr="00436667">
        <w:t>La réunion du Groupe de travail mixte su</w:t>
      </w:r>
      <w:r>
        <w:t>r la Résolution 9 aura lieu les 6 et </w:t>
      </w:r>
      <w:r w:rsidRPr="00436667">
        <w:t>7 juin 2011 immédiatement après la ré</w:t>
      </w:r>
      <w:r>
        <w:t>union de la Commission d'études </w:t>
      </w:r>
      <w:r w:rsidRPr="00436667">
        <w:t>1 de l'UIT-R.</w:t>
      </w:r>
      <w:r>
        <w:t xml:space="preserve"> Des informations concernant cette réunion seront disponibles à une date ultérieure.</w:t>
      </w:r>
    </w:p>
    <w:p w:rsidR="00E153FB" w:rsidRPr="00A95911" w:rsidRDefault="00E153FB" w:rsidP="00D723DC">
      <w:pPr>
        <w:pStyle w:val="BDTHeading1"/>
      </w:pPr>
      <w:r w:rsidRPr="00A95911">
        <w:t>PROGRAMME</w:t>
      </w:r>
      <w:bookmarkStart w:id="7" w:name="Signature"/>
      <w:bookmarkEnd w:id="7"/>
      <w:r w:rsidRPr="00A95911">
        <w:t xml:space="preserve"> DES RÉUNIONS</w:t>
      </w:r>
    </w:p>
    <w:p w:rsidR="00E153FB" w:rsidRPr="00436667" w:rsidRDefault="00E153FB" w:rsidP="00D723DC">
      <w:r w:rsidRPr="00436667">
        <w:t>Les titres et les définitions des Questions qui seront examinée</w:t>
      </w:r>
      <w:r>
        <w:t>s par les Groupes du Rapporteur, le calendrier</w:t>
      </w:r>
      <w:r w:rsidRPr="00436667">
        <w:t xml:space="preserve"> des réunions </w:t>
      </w:r>
      <w:r>
        <w:t>et</w:t>
      </w:r>
      <w:r w:rsidRPr="00436667">
        <w:t xml:space="preserve"> toutes les informations concernant les deux séries de réunions sont disponibles sur le </w:t>
      </w:r>
      <w:hyperlink r:id="rId11" w:history="1">
        <w:r w:rsidRPr="00D723DC">
          <w:rPr>
            <w:rStyle w:val="Hyperlink"/>
          </w:rPr>
          <w:t>site web des commissions d'études de l'UIT-D</w:t>
        </w:r>
      </w:hyperlink>
      <w:r w:rsidRPr="00436667">
        <w:t>.</w:t>
      </w:r>
    </w:p>
    <w:p w:rsidR="00E153FB" w:rsidRPr="00436667" w:rsidRDefault="00E153FB" w:rsidP="00D723DC">
      <w:r w:rsidRPr="00436667">
        <w:t>Les documents des dernières réunions des commissions d'études sont dis</w:t>
      </w:r>
      <w:r>
        <w:t>ponibles sur les liens suivants</w:t>
      </w:r>
      <w:r w:rsidRPr="00436667">
        <w:t>:</w:t>
      </w:r>
    </w:p>
    <w:p w:rsidR="00E153FB" w:rsidRPr="00D723DC" w:rsidRDefault="00E153FB" w:rsidP="00D723DC">
      <w:pPr>
        <w:rPr>
          <w:rStyle w:val="Hyperlink"/>
        </w:rPr>
      </w:pPr>
      <w:hyperlink r:id="rId12" w:history="1">
        <w:r w:rsidRPr="00D723DC">
          <w:rPr>
            <w:rStyle w:val="Hyperlink"/>
          </w:rPr>
          <w:t>Commission d'études 1</w:t>
        </w:r>
      </w:hyperlink>
    </w:p>
    <w:p w:rsidR="00E153FB" w:rsidRPr="00D723DC" w:rsidRDefault="00E153FB" w:rsidP="00D723DC">
      <w:pPr>
        <w:rPr>
          <w:rStyle w:val="Hyperlink"/>
        </w:rPr>
      </w:pPr>
      <w:hyperlink r:id="rId13" w:history="1">
        <w:r w:rsidRPr="00D723DC">
          <w:rPr>
            <w:rStyle w:val="Hyperlink"/>
          </w:rPr>
          <w:t>Commission d'études 2</w:t>
        </w:r>
      </w:hyperlink>
    </w:p>
    <w:p w:rsidR="00E153FB" w:rsidRPr="0002299A" w:rsidRDefault="00E153FB" w:rsidP="00D723DC">
      <w:pPr>
        <w:pStyle w:val="BDTHeading1"/>
        <w:keepNext/>
      </w:pPr>
      <w:r w:rsidRPr="0002299A">
        <w:t>INTERPR</w:t>
      </w:r>
      <w:r>
        <w:t>É</w:t>
      </w:r>
      <w:r w:rsidRPr="0002299A">
        <w:t>TATION ET TRADUCTION DES DOCUMENTS</w:t>
      </w:r>
    </w:p>
    <w:p w:rsidR="00E153FB" w:rsidRPr="00436667" w:rsidRDefault="00E153FB" w:rsidP="00D723DC">
      <w:pPr>
        <w:keepNext/>
      </w:pPr>
      <w:r w:rsidRPr="00436667">
        <w:t xml:space="preserve">L'interprétation et la traduction des documents seront assurées pour chaque série de réunions, en fonction des demandes des participants et des contraintes liées aux salles de réunion. Vous êtes donc invités à indiquer sur le formulaire </w:t>
      </w:r>
      <w:r>
        <w:t>d'inscription</w:t>
      </w:r>
      <w:r w:rsidRPr="00436667">
        <w:t xml:space="preserve"> si vous avez besoin de lan</w:t>
      </w:r>
      <w:r>
        <w:t>gues autres que l'anglais avant</w:t>
      </w:r>
      <w:r w:rsidRPr="00436667">
        <w:t>:</w:t>
      </w:r>
    </w:p>
    <w:p w:rsidR="00E153FB" w:rsidRPr="00D723DC" w:rsidRDefault="00E153FB" w:rsidP="00D723DC">
      <w:pPr>
        <w:rPr>
          <w:b/>
          <w:bCs/>
        </w:rPr>
      </w:pPr>
      <w:r w:rsidRPr="00D723DC">
        <w:rPr>
          <w:b/>
          <w:bCs/>
        </w:rPr>
        <w:t>le vendredi 11 février 2011 pour la première série de réunions, et</w:t>
      </w:r>
    </w:p>
    <w:p w:rsidR="00E153FB" w:rsidRPr="00D723DC" w:rsidRDefault="00E153FB" w:rsidP="00D723DC">
      <w:pPr>
        <w:rPr>
          <w:b/>
          <w:bCs/>
        </w:rPr>
      </w:pPr>
      <w:r w:rsidRPr="00D723DC">
        <w:rPr>
          <w:b/>
          <w:bCs/>
        </w:rPr>
        <w:t>le vendredi 25 mars 2011 pour la deuxième série de réunions.</w:t>
      </w:r>
    </w:p>
    <w:p w:rsidR="00E153FB" w:rsidRPr="00691AA6" w:rsidRDefault="00E153FB" w:rsidP="00F66E0F">
      <w:r w:rsidRPr="00436667">
        <w:t>En fonction des demandes qui auront été faites avant ces dates limites, et à condition qu'il y ait au moins cinq demandes pour une langue donnée, l'interprétation et la traduction, de même que la traduction des contributions reçues dans les délais, seront assurées dans les langues demandées.</w:t>
      </w:r>
    </w:p>
    <w:p w:rsidR="00E153FB" w:rsidRPr="00436667" w:rsidRDefault="00E153FB" w:rsidP="00F66E0F">
      <w:pPr>
        <w:pStyle w:val="BDTHeading1"/>
        <w:rPr>
          <w:rFonts w:ascii="Verdana" w:hAnsi="Verdana"/>
          <w:szCs w:val="22"/>
          <w:lang w:val="fr-FR"/>
        </w:rPr>
      </w:pPr>
      <w:r>
        <w:t>INSCRIPTION</w:t>
      </w:r>
      <w:r w:rsidRPr="00E876DE">
        <w:t xml:space="preserve"> ET DEMANDES DE BOURSES</w:t>
      </w:r>
    </w:p>
    <w:p w:rsidR="00E153FB" w:rsidRPr="00436667" w:rsidRDefault="00E153FB" w:rsidP="00D723DC">
      <w:r w:rsidRPr="00436667">
        <w:t>L'</w:t>
      </w:r>
      <w:r>
        <w:t>inscription</w:t>
      </w:r>
      <w:r w:rsidRPr="00436667">
        <w:t xml:space="preserve"> préalable se fera uniquement en ligne par l'intermédiaire des coordonnateurs désignés par chaque administration </w:t>
      </w:r>
      <w:r>
        <w:t>ou entité habilitée</w:t>
      </w:r>
      <w:r w:rsidRPr="00436667">
        <w:t xml:space="preserve"> à participer aux réunions des Groupes du Rapporteur</w:t>
      </w:r>
      <w:r>
        <w:t xml:space="preserve"> des Commissions d'études 1 et </w:t>
      </w:r>
      <w:r w:rsidRPr="00436667">
        <w:t>2.</w:t>
      </w:r>
    </w:p>
    <w:p w:rsidR="00E153FB" w:rsidRPr="00436667" w:rsidRDefault="00E153FB" w:rsidP="00D723DC">
      <w:r w:rsidRPr="00436667">
        <w:t xml:space="preserve">Le </w:t>
      </w:r>
      <w:r>
        <w:t xml:space="preserve">rôle d'un </w:t>
      </w:r>
      <w:r w:rsidRPr="00436667">
        <w:t xml:space="preserve">coordonnateur est de s'occuper des formalités </w:t>
      </w:r>
      <w:r>
        <w:t>d'inscription</w:t>
      </w:r>
      <w:r w:rsidRPr="00436667">
        <w:t xml:space="preserve"> pour son administration/entité. La liste des coordonnateurs peut être consultée sur ce </w:t>
      </w:r>
      <w:hyperlink r:id="rId14" w:history="1">
        <w:r w:rsidRPr="00D723DC">
          <w:rPr>
            <w:rStyle w:val="Hyperlink"/>
          </w:rPr>
          <w:t>lien</w:t>
        </w:r>
      </w:hyperlink>
      <w:r w:rsidRPr="00436667">
        <w:t xml:space="preserve"> accessible avec un mot de passe </w:t>
      </w:r>
      <w:r w:rsidRPr="00D723DC">
        <w:t>TIES</w:t>
      </w:r>
      <w:r w:rsidRPr="00436667">
        <w:t>.</w:t>
      </w:r>
    </w:p>
    <w:p w:rsidR="00E153FB" w:rsidRPr="00436667" w:rsidRDefault="00E153FB" w:rsidP="00D723DC">
      <w:r w:rsidRPr="00436667">
        <w:t xml:space="preserve">Si votre Administration ou organisation n'a pas de coordonnateur ou si un changement est nécessaire, veuillez prendre contact à l'adresse </w:t>
      </w:r>
      <w:hyperlink r:id="rId15" w:history="1">
        <w:r w:rsidRPr="00B7766A">
          <w:rPr>
            <w:rStyle w:val="Hyperlink"/>
          </w:rPr>
          <w:t>bdtmeetingsregistration@itu.int</w:t>
        </w:r>
      </w:hyperlink>
      <w:r w:rsidRPr="00436667">
        <w:t xml:space="preserve">. </w:t>
      </w:r>
    </w:p>
    <w:p w:rsidR="00E153FB" w:rsidRPr="00436667" w:rsidRDefault="00E153FB" w:rsidP="00D723DC">
      <w:r w:rsidRPr="00436667">
        <w:t>L'enregistrement sur place se fera au bâtiment Montbrillant</w:t>
      </w:r>
      <w:r>
        <w:t>,</w:t>
      </w:r>
      <w:r w:rsidRPr="00436667">
        <w:t xml:space="preserve"> à partir de 8</w:t>
      </w:r>
      <w:r>
        <w:t> </w:t>
      </w:r>
      <w:r w:rsidRPr="00436667">
        <w:t>h</w:t>
      </w:r>
      <w:r>
        <w:t> 30, le lundi 21 mars </w:t>
      </w:r>
      <w:r w:rsidRPr="00436667">
        <w:t>2011 pour la p</w:t>
      </w:r>
      <w:r>
        <w:t>remière série de réunions, le 2 </w:t>
      </w:r>
      <w:r w:rsidRPr="00436667">
        <w:t>mai pour la deu</w:t>
      </w:r>
      <w:r>
        <w:t>xième série de réunions et le 6 </w:t>
      </w:r>
      <w:r w:rsidRPr="00436667">
        <w:t>juin pour la réunion du Groupe de travail mixte sur la Ré</w:t>
      </w:r>
      <w:r>
        <w:t>solution </w:t>
      </w:r>
      <w:r w:rsidRPr="00436667">
        <w:t>9.</w:t>
      </w:r>
    </w:p>
    <w:p w:rsidR="00E153FB" w:rsidRPr="00436667" w:rsidRDefault="00E153FB" w:rsidP="00D723DC">
      <w:r w:rsidRPr="00436667">
        <w:t xml:space="preserve">Il sera demandé aux participants qui ne se </w:t>
      </w:r>
      <w:r>
        <w:t>seront</w:t>
      </w:r>
      <w:r w:rsidRPr="00436667">
        <w:t xml:space="preserve"> pas </w:t>
      </w:r>
      <w:r>
        <w:t>inscrits</w:t>
      </w:r>
      <w:r w:rsidRPr="00436667">
        <w:t xml:space="preserve"> au préalable de présenter une lettre d'accréditation de leur Administration/entité.</w:t>
      </w:r>
    </w:p>
    <w:p w:rsidR="00E153FB" w:rsidRDefault="00E153FB" w:rsidP="00B7766A">
      <w:r w:rsidRPr="00436667">
        <w:t xml:space="preserve">Vous trouverez </w:t>
      </w:r>
      <w:r>
        <w:t>des</w:t>
      </w:r>
      <w:r w:rsidRPr="00436667">
        <w:t xml:space="preserve"> renseignements concernant l'</w:t>
      </w:r>
      <w:r>
        <w:t>inscription ainsi que toutes les autres</w:t>
      </w:r>
      <w:r w:rsidRPr="00436667">
        <w:t xml:space="preserve"> informations logistiques, comme les dispositions en matière d'hébergement et de visa, sur le site web des réunions des Groupes du </w:t>
      </w:r>
      <w:r>
        <w:t xml:space="preserve">Rapporteur </w:t>
      </w:r>
    </w:p>
    <w:p w:rsidR="00E153FB" w:rsidRPr="00B7766A" w:rsidRDefault="00E153FB" w:rsidP="00B7766A">
      <w:pPr>
        <w:pStyle w:val="BDTIndent-bulletsblackdot"/>
        <w:tabs>
          <w:tab w:val="clear" w:pos="284"/>
        </w:tabs>
        <w:ind w:left="851"/>
        <w:rPr>
          <w:lang w:val="fr-FR"/>
        </w:rPr>
      </w:pPr>
      <w:r w:rsidRPr="00B7766A">
        <w:rPr>
          <w:lang w:val="fr-FR"/>
        </w:rPr>
        <w:t xml:space="preserve">pour la première série de réunions, dès maintenant, </w:t>
      </w:r>
      <w:hyperlink r:id="rId16" w:history="1">
        <w:r w:rsidRPr="00B7766A">
          <w:rPr>
            <w:rStyle w:val="Hyperlink"/>
            <w:rFonts w:cs="Traditional Arabic"/>
            <w:lang w:val="fr-FR"/>
          </w:rPr>
          <w:t>ici</w:t>
        </w:r>
      </w:hyperlink>
    </w:p>
    <w:p w:rsidR="00E153FB" w:rsidRPr="00B7766A" w:rsidRDefault="00E153FB" w:rsidP="00B7766A">
      <w:pPr>
        <w:pStyle w:val="BDTIndent-bulletsblackdot"/>
        <w:tabs>
          <w:tab w:val="clear" w:pos="284"/>
        </w:tabs>
        <w:ind w:left="851"/>
        <w:rPr>
          <w:lang w:val="fr-FR"/>
        </w:rPr>
      </w:pPr>
      <w:r w:rsidRPr="00B7766A">
        <w:rPr>
          <w:lang w:val="fr-FR"/>
        </w:rPr>
        <w:t xml:space="preserve">pour la deuxième série de réunions, à partir du 2 février 2011, </w:t>
      </w:r>
      <w:hyperlink r:id="rId17" w:history="1">
        <w:r w:rsidRPr="00B7766A">
          <w:rPr>
            <w:rStyle w:val="Hyperlink"/>
            <w:rFonts w:cs="Traditional Arabic"/>
            <w:lang w:val="fr-FR"/>
          </w:rPr>
          <w:t>ici</w:t>
        </w:r>
      </w:hyperlink>
      <w:r w:rsidRPr="00B7766A">
        <w:rPr>
          <w:lang w:val="fr-FR"/>
        </w:rPr>
        <w:t>.</w:t>
      </w:r>
    </w:p>
    <w:p w:rsidR="00E153FB" w:rsidRPr="00436667" w:rsidRDefault="00E153FB" w:rsidP="00B7766A">
      <w:r w:rsidRPr="00436667">
        <w:t>Un seul formulaire</w:t>
      </w:r>
      <w:r>
        <w:t xml:space="preserve"> de demande de bourse</w:t>
      </w:r>
      <w:r w:rsidRPr="00436667">
        <w:t xml:space="preserve"> devra être rempli pour chaque série de réunions. Dans les limites du budget disponible, une seule bourse par pays et par série de réunions peut être accordée aux participants des pays dont le PIB par habitant est inférieur à 2 000 USD, la priorité étant accordée aux pays les moins avancés (PMA). La priorité sera donnée aux participants qui présenteront une nouvelle contribution ayant un rapport direct avec les grandes lignes du rapport ou avec les résultats attendus d'une Question donnée. Compte tenu des contraintes budgétaires, les pays bénéficiaires d'une bourse devront peut être contribuer en partie au coût de la bourse. Vous êtes invités à demander un formulaire de demande de bourse </w:t>
      </w:r>
      <w:r w:rsidRPr="00B7766A">
        <w:rPr>
          <w:b/>
          <w:bCs/>
          <w:i/>
          <w:iCs/>
          <w:u w:val="single"/>
        </w:rPr>
        <w:t>en remplissant le paragraphe correspondant du formulaire d'enregistrement en ligne</w:t>
      </w:r>
      <w:r w:rsidRPr="00436667">
        <w:t>.</w:t>
      </w:r>
    </w:p>
    <w:p w:rsidR="00E153FB" w:rsidRPr="00436667" w:rsidRDefault="00E153FB" w:rsidP="00D723DC">
      <w:r>
        <w:t>Veuillez noter que le formulaire</w:t>
      </w:r>
      <w:r w:rsidRPr="00436667">
        <w:t xml:space="preserve"> de </w:t>
      </w:r>
      <w:r>
        <w:t>demande de bourse dûment rempli</w:t>
      </w:r>
      <w:r w:rsidRPr="00436667">
        <w:t>, approuvé, signé et visé doit parvenir à l'UI</w:t>
      </w:r>
      <w:r>
        <w:t>T au plus tard</w:t>
      </w:r>
      <w:r w:rsidRPr="00436667">
        <w:t xml:space="preserve">: </w:t>
      </w:r>
    </w:p>
    <w:p w:rsidR="00E153FB" w:rsidRPr="00B7766A" w:rsidRDefault="00E153FB" w:rsidP="00D723DC">
      <w:pPr>
        <w:rPr>
          <w:b/>
          <w:bCs/>
        </w:rPr>
      </w:pPr>
      <w:r w:rsidRPr="00B7766A">
        <w:rPr>
          <w:b/>
          <w:bCs/>
        </w:rPr>
        <w:t>le vendredi 18 février 2011 pour la première série de réunions, et</w:t>
      </w:r>
    </w:p>
    <w:p w:rsidR="00E153FB" w:rsidRPr="00B7766A" w:rsidRDefault="00E153FB" w:rsidP="00D723DC">
      <w:pPr>
        <w:rPr>
          <w:b/>
          <w:bCs/>
        </w:rPr>
      </w:pPr>
      <w:r w:rsidRPr="00B7766A">
        <w:rPr>
          <w:b/>
          <w:bCs/>
        </w:rPr>
        <w:t>le vendredi 1er avril 2011 pour la deuxième série de réunions.</w:t>
      </w:r>
    </w:p>
    <w:p w:rsidR="00E153FB" w:rsidRPr="00B7766A" w:rsidRDefault="00E153FB" w:rsidP="00D723DC">
      <w:pPr>
        <w:rPr>
          <w:i/>
          <w:iCs/>
          <w:u w:val="single"/>
        </w:rPr>
      </w:pPr>
      <w:r w:rsidRPr="00B7766A">
        <w:rPr>
          <w:i/>
          <w:iCs/>
          <w:u w:val="single"/>
        </w:rPr>
        <w:t>Les formulaires reçus après ces dates ne seront pas pris en compte.</w:t>
      </w:r>
    </w:p>
    <w:p w:rsidR="00E153FB" w:rsidRPr="00E876DE" w:rsidRDefault="00E153FB" w:rsidP="00F66E0F">
      <w:pPr>
        <w:pStyle w:val="BDTHeading1"/>
      </w:pPr>
      <w:r w:rsidRPr="00E876DE">
        <w:t>CONTRIBUTIONS AUX TRAVAUX DES GROUPES DU RAPPORTEUR</w:t>
      </w:r>
    </w:p>
    <w:p w:rsidR="00E153FB" w:rsidRPr="00436667" w:rsidRDefault="00E153FB" w:rsidP="00D723DC">
      <w:r w:rsidRPr="00D723DC">
        <w:t>Conformément</w:t>
      </w:r>
      <w:r w:rsidRPr="00436667">
        <w:t xml:space="preserve"> au </w:t>
      </w:r>
      <w:r>
        <w:t>§ </w:t>
      </w:r>
      <w:r w:rsidRPr="00436667">
        <w:t>11.4 de la Ré</w:t>
      </w:r>
      <w:r>
        <w:t>solution </w:t>
      </w:r>
      <w:r w:rsidRPr="00436667">
        <w:t>1 (Rév., Hyderabad 2010), les contributions devraient être brèves et concises et ne pas dépasser cinq (5) pages</w:t>
      </w:r>
      <w:r>
        <w:t>; elles</w:t>
      </w:r>
      <w:r w:rsidRPr="00436667">
        <w:t xml:space="preserve"> doivent être soumises uniquement à l'aide du formulaire en ligne disponible </w:t>
      </w:r>
      <w:hyperlink r:id="rId18" w:history="1">
        <w:r w:rsidRPr="00B7766A">
          <w:rPr>
            <w:rStyle w:val="Hyperlink"/>
          </w:rPr>
          <w:t>ici</w:t>
        </w:r>
      </w:hyperlink>
      <w:r w:rsidRPr="00436667">
        <w:t>.</w:t>
      </w:r>
    </w:p>
    <w:p w:rsidR="00E153FB" w:rsidRPr="00436667" w:rsidRDefault="00E153FB" w:rsidP="00D723DC">
      <w:r>
        <w:t>Conformément à la section </w:t>
      </w:r>
      <w:r w:rsidRPr="00436667">
        <w:t xml:space="preserve">2 de </w:t>
      </w:r>
      <w:r>
        <w:t>cette</w:t>
      </w:r>
      <w:r w:rsidRPr="00436667">
        <w:t xml:space="preserve"> Résolution, les documents appelant une suite devraie</w:t>
      </w:r>
      <w:r>
        <w:t>nt être reçus au moins deux moi</w:t>
      </w:r>
      <w:r w:rsidRPr="00436667">
        <w:t xml:space="preserve">s avant </w:t>
      </w:r>
      <w:r>
        <w:t>la</w:t>
      </w:r>
      <w:r w:rsidRPr="00436667">
        <w:t xml:space="preserve"> réunion pour </w:t>
      </w:r>
      <w:r>
        <w:t>pouvoir être</w:t>
      </w:r>
      <w:r w:rsidRPr="00436667">
        <w:t xml:space="preserve"> traduits dans les langues </w:t>
      </w:r>
      <w:r>
        <w:t>demandées pour la</w:t>
      </w:r>
      <w:r w:rsidRPr="00436667">
        <w:t xml:space="preserve"> réunion.</w:t>
      </w:r>
    </w:p>
    <w:p w:rsidR="00E153FB" w:rsidRPr="00436667" w:rsidRDefault="00E153FB" w:rsidP="00D723DC">
      <w:r w:rsidRPr="00436667">
        <w:t xml:space="preserve">Les documents appelant une suite reçus moins de deux mois, mais au moins sept jours </w:t>
      </w:r>
      <w:r>
        <w:t>civils</w:t>
      </w:r>
      <w:r w:rsidRPr="00436667">
        <w:t xml:space="preserve"> avant l'ouverture de la réunion seront publiés, sous la dénomination de "contributions tardives", dans la langue originale</w:t>
      </w:r>
      <w:r>
        <w:t xml:space="preserve"> seulement</w:t>
      </w:r>
      <w:r w:rsidRPr="00436667">
        <w:t>.</w:t>
      </w:r>
    </w:p>
    <w:p w:rsidR="00E153FB" w:rsidRPr="00436667" w:rsidRDefault="00E153FB" w:rsidP="00D723DC">
      <w:r w:rsidRPr="00436667">
        <w:t>Les contributions reçues moins de sept jours civils avant l'ouverture de la réunion n</w:t>
      </w:r>
      <w:r>
        <w:t>e</w:t>
      </w:r>
      <w:r w:rsidRPr="00436667">
        <w:t xml:space="preserve"> seront pas disponibles pour la réunion, mais seront </w:t>
      </w:r>
      <w:r>
        <w:t>conservées en vue de</w:t>
      </w:r>
      <w:r w:rsidRPr="00436667">
        <w:t xml:space="preserve"> la réunion suivante.</w:t>
      </w:r>
    </w:p>
    <w:p w:rsidR="00E153FB" w:rsidRPr="00436667" w:rsidRDefault="00E153FB" w:rsidP="00D723DC">
      <w:r w:rsidRPr="00436667">
        <w:t xml:space="preserve">Aucune contribution pour suite à donner ne sera acceptée après l'ouverture de la réunion et les contributions pour information </w:t>
      </w:r>
      <w:r>
        <w:t xml:space="preserve">ne </w:t>
      </w:r>
      <w:r w:rsidRPr="00436667">
        <w:t>seront publiées</w:t>
      </w:r>
      <w:r>
        <w:t xml:space="preserve"> que</w:t>
      </w:r>
      <w:r w:rsidRPr="00436667">
        <w:t xml:space="preserve"> dans la langue originale.</w:t>
      </w:r>
    </w:p>
    <w:p w:rsidR="00E153FB" w:rsidRPr="00E876DE" w:rsidRDefault="00E153FB" w:rsidP="00F66E0F">
      <w:pPr>
        <w:pStyle w:val="BDTHeading1"/>
      </w:pPr>
      <w:r w:rsidRPr="00E876DE">
        <w:t>HÉBERGEMENT</w:t>
      </w:r>
    </w:p>
    <w:p w:rsidR="00E153FB" w:rsidRPr="00436667" w:rsidRDefault="00E153FB" w:rsidP="00D723DC">
      <w:r w:rsidRPr="00D723DC">
        <w:t xml:space="preserve">Une liste des hôtels de Genève accordant des tarifs préférentiels à l'UIT peut être consultée sur </w:t>
      </w:r>
      <w:r w:rsidRPr="00B7766A">
        <w:rPr>
          <w:rStyle w:val="Hyperlink"/>
        </w:rPr>
        <w:t xml:space="preserve">le site web de la </w:t>
      </w:r>
      <w:hyperlink r:id="rId19" w:history="1">
        <w:r w:rsidRPr="00B7766A">
          <w:rPr>
            <w:rStyle w:val="Hyperlink"/>
          </w:rPr>
          <w:t>Section des voyages de l'UIT</w:t>
        </w:r>
      </w:hyperlink>
      <w:r w:rsidRPr="00436667">
        <w:t>.</w:t>
      </w:r>
    </w:p>
    <w:p w:rsidR="00E153FB" w:rsidRPr="00E876DE" w:rsidRDefault="00E153FB" w:rsidP="00F66E0F">
      <w:pPr>
        <w:pStyle w:val="BDTHeading1"/>
      </w:pPr>
      <w:r w:rsidRPr="00E876DE">
        <w:t xml:space="preserve">VISA </w:t>
      </w:r>
    </w:p>
    <w:p w:rsidR="00E153FB" w:rsidRPr="00436667" w:rsidRDefault="00E153FB" w:rsidP="00D723DC">
      <w:r w:rsidRPr="00D723DC">
        <w:t>La Suisse applique une procédure stricte de visas. Les participants sont instamment priés de lire attentivement la procédure à suivre, à l'adresse</w:t>
      </w:r>
      <w:r w:rsidRPr="00436667">
        <w:t xml:space="preserve"> </w:t>
      </w:r>
      <w:hyperlink r:id="rId20" w:history="1">
        <w:r w:rsidRPr="00D723DC">
          <w:t>ici</w:t>
        </w:r>
      </w:hyperlink>
      <w:r w:rsidRPr="00436667">
        <w:t>. Vous voudrez bien noter que le traitement d'une demande de visa peut prendre jusqu'à 15 jours.</w:t>
      </w:r>
    </w:p>
    <w:p w:rsidR="00E153FB" w:rsidRPr="00436667" w:rsidRDefault="00E153FB" w:rsidP="00D723DC">
      <w:r w:rsidRPr="00436667">
        <w:t xml:space="preserve">Je profite de cette occasion pour vous souhaiter plein succès dans ce nouveau cycle </w:t>
      </w:r>
      <w:r>
        <w:t xml:space="preserve">d'études </w:t>
      </w:r>
      <w:r w:rsidRPr="00436667">
        <w:t>des commissions d'études.</w:t>
      </w:r>
    </w:p>
    <w:p w:rsidR="00E153FB" w:rsidRPr="00155D20" w:rsidRDefault="00E153FB" w:rsidP="000E6166">
      <w:pPr>
        <w:jc w:val="left"/>
      </w:pPr>
      <w:r w:rsidRPr="00155D20">
        <w:t>Veuillez agréer, Madame, Monsieur, l'expression de ma haute consid</w:t>
      </w:r>
      <w:r>
        <w:t>ération.</w:t>
      </w:r>
    </w:p>
    <w:p w:rsidR="00E153FB" w:rsidRPr="006609E0" w:rsidRDefault="00E153FB" w:rsidP="000E6166">
      <w:pPr>
        <w:pStyle w:val="BDTOriginalSigned"/>
        <w:rPr>
          <w:lang w:val="ru-RU"/>
        </w:rPr>
      </w:pPr>
      <w:r w:rsidRPr="006609E0">
        <w:rPr>
          <w:lang w:val="ru-RU"/>
        </w:rPr>
        <w:t>[</w:t>
      </w:r>
      <w:r>
        <w:t>Original</w:t>
      </w:r>
      <w:r w:rsidRPr="006609E0">
        <w:rPr>
          <w:lang w:val="ru-RU"/>
        </w:rPr>
        <w:t xml:space="preserve"> </w:t>
      </w:r>
      <w:r>
        <w:t>sign</w:t>
      </w:r>
      <w:r w:rsidRPr="006609E0">
        <w:rPr>
          <w:lang w:val="ru-RU"/>
        </w:rPr>
        <w:t>é]</w:t>
      </w:r>
    </w:p>
    <w:p w:rsidR="00E153FB" w:rsidRPr="000E6166" w:rsidRDefault="00E153FB" w:rsidP="000E6166">
      <w:pPr>
        <w:pStyle w:val="BDTSignatureName"/>
        <w:rPr>
          <w:lang w:val="en-US"/>
        </w:rPr>
      </w:pPr>
      <w:r w:rsidRPr="008235E9">
        <w:rPr>
          <w:lang w:val="en-US"/>
        </w:rPr>
        <w:t>Sami Al Basheer Al Morshid</w:t>
      </w:r>
      <w:r w:rsidRPr="008235E9">
        <w:rPr>
          <w:lang w:val="en-US"/>
        </w:rPr>
        <w:br/>
        <w:t>Directeur</w:t>
      </w:r>
    </w:p>
    <w:sectPr w:rsidR="00E153FB" w:rsidRPr="000E6166" w:rsidSect="00235A29">
      <w:headerReference w:type="even" r:id="rId21"/>
      <w:headerReference w:type="default" r:id="rId22"/>
      <w:footerReference w:type="even" r:id="rId23"/>
      <w:footerReference w:type="default" r:id="rId24"/>
      <w:headerReference w:type="first" r:id="rId25"/>
      <w:footerReference w:type="first" r:id="rId26"/>
      <w:pgSz w:w="11907" w:h="16834" w:code="9"/>
      <w:pgMar w:top="1134" w:right="1134" w:bottom="1134" w:left="1134" w:header="567" w:footer="567" w:gutter="0"/>
      <w:paperSrc w:first="4" w:other="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FB" w:rsidRDefault="00E153FB">
      <w:r>
        <w:separator/>
      </w:r>
    </w:p>
  </w:endnote>
  <w:endnote w:type="continuationSeparator" w:id="0">
    <w:p w:rsidR="00E153FB" w:rsidRDefault="00E1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Simplified Arabic">
    <w:altName w:val="Times New Roman"/>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panose1 w:val="02010000000000000000"/>
    <w:charset w:val="B2"/>
    <w:family w:val="auto"/>
    <w:pitch w:val="variable"/>
    <w:sig w:usb0="00002001" w:usb1="00000000" w:usb2="00000000" w:usb3="00000000" w:csb0="00000040" w:csb1="00000000"/>
  </w:font>
  <w:font w:name="Batang">
    <w:altName w:val="©öUAA"/>
    <w:panose1 w:val="02030600000101010101"/>
    <w:charset w:val="81"/>
    <w:family w:val="roman"/>
    <w:pitch w:val="variable"/>
    <w:sig w:usb0="B00002AF" w:usb1="69D77CFB" w:usb2="00000030" w:usb3="00000000" w:csb0="0008009F" w:csb1="00000000"/>
  </w:font>
  <w:font w:name="SimHei">
    <w:altName w:val="o¨²¨¬?"/>
    <w:panose1 w:val="02010600030101010101"/>
    <w:charset w:val="86"/>
    <w:family w:val="auto"/>
    <w:pitch w:val="variable"/>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GPSoeiKakugothicUB">
    <w:altName w:val="MS Gothic"/>
    <w:panose1 w:val="00000000000000000000"/>
    <w:charset w:val="80"/>
    <w:family w:val="moder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D723DC" w:rsidRDefault="00E153FB" w:rsidP="00E4365C">
    <w:pPr>
      <w:pStyle w:val="CEOFooter"/>
      <w:tabs>
        <w:tab w:val="left" w:pos="5954"/>
      </w:tabs>
      <w:rPr>
        <w:lang w:val="it-IT"/>
      </w:rPr>
    </w:pPr>
    <w:fldSimple w:instr=" FILENAME \p  \* MERGEFORMAT ">
      <w:r w:rsidRPr="00D723DC">
        <w:rPr>
          <w:noProof/>
          <w:lang w:val="it-IT"/>
        </w:rPr>
        <w:t>P:\FRA\ITU-D\SG-D\CIRC\002V2F.docx</w:t>
      </w:r>
    </w:fldSimple>
    <w:r w:rsidRPr="00D723DC">
      <w:rPr>
        <w:lang w:val="it-IT"/>
      </w:rPr>
      <w:t xml:space="preserve"> (299428)</w:t>
    </w:r>
    <w:r w:rsidRPr="00D723DC">
      <w:rPr>
        <w:lang w:val="it-IT"/>
      </w:rPr>
      <w:tab/>
    </w:r>
    <w:fldSimple w:instr=" SAVEDATE \@ DD.MM.YY ">
      <w:r>
        <w:rPr>
          <w:noProof/>
        </w:rPr>
        <w:t>16.12.10</w:t>
      </w:r>
    </w:fldSimple>
    <w:r w:rsidRPr="00D723DC">
      <w:rPr>
        <w:lang w:val="it-IT"/>
      </w:rPr>
      <w:tab/>
    </w:r>
    <w:fldSimple w:instr=" PRINTDATE \@ DD.MM.YY ">
      <w:r>
        <w:rPr>
          <w:noProof/>
        </w:rPr>
        <w:t>07.12.10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D723DC" w:rsidRDefault="00E153FB" w:rsidP="00E4365C">
    <w:pPr>
      <w:pStyle w:val="CEOFooter"/>
      <w:tabs>
        <w:tab w:val="left" w:pos="5954"/>
      </w:tabs>
      <w:rPr>
        <w:lang w:val="it-IT"/>
      </w:rPr>
    </w:pPr>
    <w:fldSimple w:instr=" FILENAME \p  \* MERGEFORMAT ">
      <w:r w:rsidRPr="00D723DC">
        <w:rPr>
          <w:noProof/>
          <w:lang w:val="it-IT"/>
        </w:rPr>
        <w:t>P:\FRA\ITU-D\SG-D\CIRC\002V2F.docx</w:t>
      </w:r>
    </w:fldSimple>
    <w:r w:rsidRPr="00D723DC">
      <w:rPr>
        <w:lang w:val="it-IT"/>
      </w:rPr>
      <w:t xml:space="preserve"> (299428)</w:t>
    </w:r>
    <w:r w:rsidRPr="00D723DC">
      <w:rPr>
        <w:lang w:val="it-IT"/>
      </w:rPr>
      <w:tab/>
    </w:r>
    <w:fldSimple w:instr=" SAVEDATE \@ DD.MM.YY ">
      <w:r>
        <w:rPr>
          <w:noProof/>
        </w:rPr>
        <w:t>16.12.10</w:t>
      </w:r>
    </w:fldSimple>
    <w:r w:rsidRPr="00D723DC">
      <w:rPr>
        <w:lang w:val="it-IT"/>
      </w:rPr>
      <w:tab/>
    </w:r>
    <w:fldSimple w:instr=" PRINTDATE \@ DD.MM.YY ">
      <w:r>
        <w:rPr>
          <w:noProof/>
        </w:rPr>
        <w:t>07.12.10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9E2358" w:rsidRDefault="00E153FB"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rFonts w:cs="Calibri"/>
          <w:sz w:val="18"/>
          <w:szCs w:val="18"/>
        </w:rPr>
        <w:t>itumail@itu.int</w:t>
      </w:r>
    </w:hyperlink>
    <w:r w:rsidRPr="009E2358">
      <w:rPr>
        <w:sz w:val="18"/>
        <w:szCs w:val="18"/>
      </w:rPr>
      <w:t xml:space="preserve"> • </w:t>
    </w:r>
    <w:hyperlink r:id="rId2" w:history="1">
      <w:r w:rsidRPr="009E2358">
        <w:rPr>
          <w:rStyle w:val="Hyperlink"/>
          <w:rFonts w:cs="Calibri"/>
          <w:sz w:val="18"/>
          <w:szCs w:val="18"/>
        </w:rPr>
        <w:t>www.itu.int</w:t>
      </w:r>
    </w:hyperlink>
    <w:r w:rsidRPr="009E2358">
      <w:rPr>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FB" w:rsidRDefault="00E153FB">
      <w:r>
        <w:t>____________________</w:t>
      </w:r>
    </w:p>
  </w:footnote>
  <w:footnote w:type="continuationSeparator" w:id="0">
    <w:p w:rsidR="00E153FB" w:rsidRDefault="00E1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235A29" w:rsidRDefault="00E153FB">
    <w:pPr>
      <w:pStyle w:val="Header"/>
    </w:pPr>
    <w:r>
      <w:tab/>
    </w:r>
    <w:r>
      <w:tab/>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2</w:t>
    </w:r>
    <w:r>
      <w:rPr>
        <w:rStyle w:val="PageNumber"/>
        <w:rFonts w:cs="Calibri"/>
      </w:rPr>
      <w:fldChar w:fldCharType="end"/>
    </w:r>
    <w:r>
      <w:rPr>
        <w:rStyle w:val="PageNumber"/>
        <w:rFonts w:cs="Calibri"/>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AF3325" w:rsidRDefault="00E153FB" w:rsidP="0023582E">
    <w:pPr>
      <w:pStyle w:val="Header"/>
    </w:pPr>
    <w:r>
      <w:tab/>
    </w:r>
    <w:r>
      <w:tab/>
      <w:t xml:space="preserve">– </w:t>
    </w: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3</w:t>
    </w:r>
    <w:r>
      <w:rPr>
        <w:rStyle w:val="PageNumber"/>
        <w:rFonts w:cs="Calibri"/>
      </w:rPr>
      <w:fldChar w:fldCharType="end"/>
    </w:r>
    <w:r>
      <w:rPr>
        <w:rStyle w:val="PageNumber"/>
        <w:rFonts w:cs="Calibri"/>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FB" w:rsidRPr="00EA15B3" w:rsidRDefault="00E153FB" w:rsidP="00EA15B3">
    <w:pPr>
      <w:pStyle w:val="Header"/>
      <w:spacing w:line="360" w:lineRule="auto"/>
    </w:pPr>
    <w:r>
      <w:tab/>
    </w:r>
    <w:r>
      <w:tab/>
    </w:r>
    <w:r w:rsidRPr="001E6051">
      <w:rPr>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9.2pt;height:57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55D7347"/>
    <w:multiLevelType w:val="hybridMultilevel"/>
    <w:tmpl w:val="850A3B4A"/>
    <w:lvl w:ilvl="0" w:tplc="B34855F2">
      <w:numFmt w:val="bullet"/>
      <w:pStyle w:val="CEOIndent-bulletsblackdot"/>
      <w:lvlText w:val="–"/>
      <w:lvlJc w:val="left"/>
      <w:pPr>
        <w:tabs>
          <w:tab w:val="num" w:pos="284"/>
        </w:tabs>
        <w:ind w:left="284" w:hanging="284"/>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42007A"/>
    <w:multiLevelType w:val="hybridMultilevel"/>
    <w:tmpl w:val="57DE60F2"/>
    <w:lvl w:ilvl="0" w:tplc="AB2676BC">
      <w:start w:val="1"/>
      <w:numFmt w:val="bullet"/>
      <w:pStyle w:val="CEOEmdashLis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6"/>
  </w:num>
  <w:num w:numId="4">
    <w:abstractNumId w:val="6"/>
  </w:num>
  <w:num w:numId="5">
    <w:abstractNumId w:val="5"/>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uildingBlockITU" w:val="Building Blocks ITU.dotx"/>
  </w:docVars>
  <w:rsids>
    <w:rsidRoot w:val="00F66E0F"/>
    <w:rsid w:val="00010E30"/>
    <w:rsid w:val="0002299A"/>
    <w:rsid w:val="00026CF8"/>
    <w:rsid w:val="000352F7"/>
    <w:rsid w:val="00037AF7"/>
    <w:rsid w:val="00070258"/>
    <w:rsid w:val="0007323C"/>
    <w:rsid w:val="0008311E"/>
    <w:rsid w:val="0008496F"/>
    <w:rsid w:val="00086D03"/>
    <w:rsid w:val="000A7051"/>
    <w:rsid w:val="000B12B3"/>
    <w:rsid w:val="000B7CE2"/>
    <w:rsid w:val="000C03C7"/>
    <w:rsid w:val="000E3DEE"/>
    <w:rsid w:val="000E4B79"/>
    <w:rsid w:val="000E6166"/>
    <w:rsid w:val="0010107B"/>
    <w:rsid w:val="00103C76"/>
    <w:rsid w:val="0011265F"/>
    <w:rsid w:val="00155D20"/>
    <w:rsid w:val="00196710"/>
    <w:rsid w:val="00197324"/>
    <w:rsid w:val="00197DCF"/>
    <w:rsid w:val="001A37CA"/>
    <w:rsid w:val="001D7070"/>
    <w:rsid w:val="001E6051"/>
    <w:rsid w:val="001F5A49"/>
    <w:rsid w:val="00201097"/>
    <w:rsid w:val="00201B6E"/>
    <w:rsid w:val="0023582E"/>
    <w:rsid w:val="00235A29"/>
    <w:rsid w:val="0026128B"/>
    <w:rsid w:val="0026281F"/>
    <w:rsid w:val="00276B8B"/>
    <w:rsid w:val="002861E6"/>
    <w:rsid w:val="002B3BFB"/>
    <w:rsid w:val="002F0890"/>
    <w:rsid w:val="002F2335"/>
    <w:rsid w:val="003047C1"/>
    <w:rsid w:val="003169E3"/>
    <w:rsid w:val="003370B8"/>
    <w:rsid w:val="003666FF"/>
    <w:rsid w:val="003A4EB8"/>
    <w:rsid w:val="003B2BDA"/>
    <w:rsid w:val="003B55EC"/>
    <w:rsid w:val="003B5F53"/>
    <w:rsid w:val="003C4471"/>
    <w:rsid w:val="003E504F"/>
    <w:rsid w:val="004326DB"/>
    <w:rsid w:val="00436667"/>
    <w:rsid w:val="0043682E"/>
    <w:rsid w:val="00467A97"/>
    <w:rsid w:val="004815EB"/>
    <w:rsid w:val="00496920"/>
    <w:rsid w:val="004B7001"/>
    <w:rsid w:val="004B7C9A"/>
    <w:rsid w:val="004C6C02"/>
    <w:rsid w:val="004D1579"/>
    <w:rsid w:val="004D42BE"/>
    <w:rsid w:val="004E0DC4"/>
    <w:rsid w:val="004E0FB5"/>
    <w:rsid w:val="004E43BB"/>
    <w:rsid w:val="004F178E"/>
    <w:rsid w:val="00503DFE"/>
    <w:rsid w:val="00505309"/>
    <w:rsid w:val="0050789B"/>
    <w:rsid w:val="0052259A"/>
    <w:rsid w:val="00543DF8"/>
    <w:rsid w:val="00546101"/>
    <w:rsid w:val="00553DD7"/>
    <w:rsid w:val="0057469A"/>
    <w:rsid w:val="00577746"/>
    <w:rsid w:val="00580814"/>
    <w:rsid w:val="005A03A3"/>
    <w:rsid w:val="005A03E4"/>
    <w:rsid w:val="005B214C"/>
    <w:rsid w:val="00602D53"/>
    <w:rsid w:val="00605CEC"/>
    <w:rsid w:val="00651777"/>
    <w:rsid w:val="006609E0"/>
    <w:rsid w:val="00691AA6"/>
    <w:rsid w:val="006B0590"/>
    <w:rsid w:val="006B49DA"/>
    <w:rsid w:val="006C25E2"/>
    <w:rsid w:val="007234B1"/>
    <w:rsid w:val="00730B9A"/>
    <w:rsid w:val="00757EEE"/>
    <w:rsid w:val="007921A7"/>
    <w:rsid w:val="007937EA"/>
    <w:rsid w:val="007B3DB1"/>
    <w:rsid w:val="007D183E"/>
    <w:rsid w:val="007E3F13"/>
    <w:rsid w:val="007E6AB2"/>
    <w:rsid w:val="00800012"/>
    <w:rsid w:val="0081513E"/>
    <w:rsid w:val="008235E9"/>
    <w:rsid w:val="0083382E"/>
    <w:rsid w:val="00837645"/>
    <w:rsid w:val="00854131"/>
    <w:rsid w:val="0085652D"/>
    <w:rsid w:val="0087694B"/>
    <w:rsid w:val="008A6712"/>
    <w:rsid w:val="008F4F21"/>
    <w:rsid w:val="00904D4A"/>
    <w:rsid w:val="009151BA"/>
    <w:rsid w:val="009277BC"/>
    <w:rsid w:val="00927D57"/>
    <w:rsid w:val="00963D9D"/>
    <w:rsid w:val="00981B54"/>
    <w:rsid w:val="009842C3"/>
    <w:rsid w:val="009A6BB6"/>
    <w:rsid w:val="009C161F"/>
    <w:rsid w:val="009E2358"/>
    <w:rsid w:val="009E4AEC"/>
    <w:rsid w:val="009E5BD8"/>
    <w:rsid w:val="009E5F24"/>
    <w:rsid w:val="009E681E"/>
    <w:rsid w:val="00A03690"/>
    <w:rsid w:val="00A34D6F"/>
    <w:rsid w:val="00A41F91"/>
    <w:rsid w:val="00A7494A"/>
    <w:rsid w:val="00A95911"/>
    <w:rsid w:val="00A963DF"/>
    <w:rsid w:val="00AA2380"/>
    <w:rsid w:val="00AC3896"/>
    <w:rsid w:val="00AC3F9B"/>
    <w:rsid w:val="00AF06E1"/>
    <w:rsid w:val="00AF0C35"/>
    <w:rsid w:val="00AF3325"/>
    <w:rsid w:val="00AF517C"/>
    <w:rsid w:val="00B34CF9"/>
    <w:rsid w:val="00B6166C"/>
    <w:rsid w:val="00B7766A"/>
    <w:rsid w:val="00B83793"/>
    <w:rsid w:val="00B90C45"/>
    <w:rsid w:val="00B933BE"/>
    <w:rsid w:val="00BA03DB"/>
    <w:rsid w:val="00BA6C35"/>
    <w:rsid w:val="00BA7CEA"/>
    <w:rsid w:val="00BD7E5E"/>
    <w:rsid w:val="00BE055F"/>
    <w:rsid w:val="00BE6574"/>
    <w:rsid w:val="00C43807"/>
    <w:rsid w:val="00C57E2C"/>
    <w:rsid w:val="00C608B7"/>
    <w:rsid w:val="00C66F24"/>
    <w:rsid w:val="00C9291E"/>
    <w:rsid w:val="00CA3F44"/>
    <w:rsid w:val="00CA4E58"/>
    <w:rsid w:val="00CB3771"/>
    <w:rsid w:val="00CB5153"/>
    <w:rsid w:val="00CE2753"/>
    <w:rsid w:val="00CE4520"/>
    <w:rsid w:val="00CE685A"/>
    <w:rsid w:val="00CF6569"/>
    <w:rsid w:val="00D10BA0"/>
    <w:rsid w:val="00D20741"/>
    <w:rsid w:val="00D24EB5"/>
    <w:rsid w:val="00D41571"/>
    <w:rsid w:val="00D416A0"/>
    <w:rsid w:val="00D47672"/>
    <w:rsid w:val="00D5123C"/>
    <w:rsid w:val="00D55560"/>
    <w:rsid w:val="00D61C5A"/>
    <w:rsid w:val="00D723DC"/>
    <w:rsid w:val="00DD4400"/>
    <w:rsid w:val="00DE66A5"/>
    <w:rsid w:val="00DF18C3"/>
    <w:rsid w:val="00DF2B50"/>
    <w:rsid w:val="00E04C86"/>
    <w:rsid w:val="00E14BA3"/>
    <w:rsid w:val="00E153FB"/>
    <w:rsid w:val="00E20F30"/>
    <w:rsid w:val="00E27BBA"/>
    <w:rsid w:val="00E32D63"/>
    <w:rsid w:val="00E35E8F"/>
    <w:rsid w:val="00E4365C"/>
    <w:rsid w:val="00E438E8"/>
    <w:rsid w:val="00E520E2"/>
    <w:rsid w:val="00E64254"/>
    <w:rsid w:val="00E765F2"/>
    <w:rsid w:val="00E85BC0"/>
    <w:rsid w:val="00E876DE"/>
    <w:rsid w:val="00EA15B3"/>
    <w:rsid w:val="00EB2358"/>
    <w:rsid w:val="00EB3EB8"/>
    <w:rsid w:val="00EC69FC"/>
    <w:rsid w:val="00ED73BA"/>
    <w:rsid w:val="00EE3491"/>
    <w:rsid w:val="00F468C5"/>
    <w:rsid w:val="00F52F39"/>
    <w:rsid w:val="00F55EF6"/>
    <w:rsid w:val="00F66E0F"/>
    <w:rsid w:val="00F914DD"/>
    <w:rsid w:val="00FA0E73"/>
    <w:rsid w:val="00FA2358"/>
    <w:rsid w:val="00FB2592"/>
    <w:rsid w:val="00FB2810"/>
    <w:rsid w:val="00FC2947"/>
    <w:rsid w:val="00FE0818"/>
    <w:rsid w:val="00FE0B68"/>
    <w:rsid w:val="00FF62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lang w:val="fr-FR"/>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7CEA"/>
    <w:rPr>
      <w:rFonts w:ascii="Cambria" w:hAnsi="Cambria" w:cs="Times New Roman"/>
      <w:b/>
      <w:bCs/>
      <w:kern w:val="32"/>
      <w:sz w:val="32"/>
      <w:szCs w:val="32"/>
      <w:lang w:val="fr-FR"/>
    </w:rPr>
  </w:style>
  <w:style w:type="character" w:customStyle="1" w:styleId="Heading2Char">
    <w:name w:val="Heading 2 Char"/>
    <w:basedOn w:val="DefaultParagraphFont"/>
    <w:link w:val="Heading2"/>
    <w:uiPriority w:val="99"/>
    <w:semiHidden/>
    <w:locked/>
    <w:rsid w:val="00BA7CEA"/>
    <w:rPr>
      <w:rFonts w:ascii="Cambria" w:hAnsi="Cambria" w:cs="Times New Roman"/>
      <w:b/>
      <w:bCs/>
      <w:i/>
      <w:iCs/>
      <w:sz w:val="28"/>
      <w:szCs w:val="28"/>
      <w:lang w:val="fr-FR"/>
    </w:rPr>
  </w:style>
  <w:style w:type="character" w:customStyle="1" w:styleId="Heading3Char">
    <w:name w:val="Heading 3 Char"/>
    <w:basedOn w:val="DefaultParagraphFont"/>
    <w:link w:val="Heading3"/>
    <w:uiPriority w:val="99"/>
    <w:semiHidden/>
    <w:locked/>
    <w:rsid w:val="00BA7CEA"/>
    <w:rPr>
      <w:rFonts w:ascii="Cambria" w:hAnsi="Cambria" w:cs="Times New Roman"/>
      <w:b/>
      <w:bCs/>
      <w:sz w:val="26"/>
      <w:szCs w:val="26"/>
      <w:lang w:val="fr-FR"/>
    </w:rPr>
  </w:style>
  <w:style w:type="character" w:customStyle="1" w:styleId="Heading4Char">
    <w:name w:val="Heading 4 Char"/>
    <w:basedOn w:val="DefaultParagraphFont"/>
    <w:link w:val="Heading4"/>
    <w:uiPriority w:val="99"/>
    <w:semiHidden/>
    <w:locked/>
    <w:rsid w:val="00BA7CEA"/>
    <w:rPr>
      <w:rFonts w:ascii="Calibri" w:hAnsi="Calibri" w:cs="Times New Roman"/>
      <w:b/>
      <w:bCs/>
      <w:sz w:val="28"/>
      <w:szCs w:val="28"/>
      <w:lang w:val="fr-FR"/>
    </w:rPr>
  </w:style>
  <w:style w:type="character" w:customStyle="1" w:styleId="Heading5Char">
    <w:name w:val="Heading 5 Char"/>
    <w:basedOn w:val="DefaultParagraphFont"/>
    <w:link w:val="Heading5"/>
    <w:uiPriority w:val="99"/>
    <w:semiHidden/>
    <w:locked/>
    <w:rsid w:val="00BA7CEA"/>
    <w:rPr>
      <w:rFonts w:ascii="Calibri" w:hAnsi="Calibri" w:cs="Times New Roman"/>
      <w:b/>
      <w:bCs/>
      <w:i/>
      <w:iCs/>
      <w:sz w:val="26"/>
      <w:szCs w:val="26"/>
      <w:lang w:val="fr-FR"/>
    </w:rPr>
  </w:style>
  <w:style w:type="character" w:customStyle="1" w:styleId="Heading6Char">
    <w:name w:val="Heading 6 Char"/>
    <w:basedOn w:val="DefaultParagraphFont"/>
    <w:link w:val="Heading6"/>
    <w:uiPriority w:val="99"/>
    <w:semiHidden/>
    <w:locked/>
    <w:rsid w:val="00BA7CEA"/>
    <w:rPr>
      <w:rFonts w:ascii="Calibri" w:hAnsi="Calibri" w:cs="Times New Roman"/>
      <w:b/>
      <w:bCs/>
      <w:lang w:val="fr-FR"/>
    </w:rPr>
  </w:style>
  <w:style w:type="character" w:customStyle="1" w:styleId="Heading7Char">
    <w:name w:val="Heading 7 Char"/>
    <w:basedOn w:val="DefaultParagraphFont"/>
    <w:link w:val="Heading7"/>
    <w:uiPriority w:val="99"/>
    <w:semiHidden/>
    <w:locked/>
    <w:rsid w:val="00BA7CEA"/>
    <w:rPr>
      <w:rFonts w:ascii="Calibri" w:hAnsi="Calibri" w:cs="Times New Roman"/>
      <w:sz w:val="24"/>
      <w:szCs w:val="24"/>
      <w:lang w:val="fr-FR"/>
    </w:rPr>
  </w:style>
  <w:style w:type="character" w:customStyle="1" w:styleId="Heading8Char">
    <w:name w:val="Heading 8 Char"/>
    <w:basedOn w:val="DefaultParagraphFont"/>
    <w:link w:val="Heading8"/>
    <w:uiPriority w:val="99"/>
    <w:semiHidden/>
    <w:locked/>
    <w:rsid w:val="00BA7CEA"/>
    <w:rPr>
      <w:rFonts w:ascii="Calibri" w:hAnsi="Calibri" w:cs="Times New Roman"/>
      <w:i/>
      <w:iCs/>
      <w:sz w:val="24"/>
      <w:szCs w:val="24"/>
      <w:lang w:val="fr-FR"/>
    </w:rPr>
  </w:style>
  <w:style w:type="character" w:customStyle="1" w:styleId="Heading9Char">
    <w:name w:val="Heading 9 Char"/>
    <w:basedOn w:val="DefaultParagraphFont"/>
    <w:link w:val="Heading9"/>
    <w:uiPriority w:val="99"/>
    <w:semiHidden/>
    <w:locked/>
    <w:rsid w:val="00BA7CEA"/>
    <w:rPr>
      <w:rFonts w:ascii="Cambria" w:hAnsi="Cambria" w:cs="Times New Roman"/>
      <w:lang w:val="fr-FR"/>
    </w:rPr>
  </w:style>
  <w:style w:type="paragraph" w:styleId="TOC8">
    <w:name w:val="toc 8"/>
    <w:basedOn w:val="TOC4"/>
    <w:uiPriority w:val="99"/>
    <w:semiHidden/>
    <w:rsid w:val="004326DB"/>
  </w:style>
  <w:style w:type="paragraph" w:styleId="TOC4">
    <w:name w:val="toc 4"/>
    <w:basedOn w:val="TOC3"/>
    <w:uiPriority w:val="99"/>
    <w:semiHidden/>
    <w:rsid w:val="004326DB"/>
  </w:style>
  <w:style w:type="paragraph" w:styleId="TOC3">
    <w:name w:val="toc 3"/>
    <w:basedOn w:val="TOC2"/>
    <w:uiPriority w:val="99"/>
    <w:semiHidden/>
    <w:rsid w:val="004326DB"/>
  </w:style>
  <w:style w:type="paragraph" w:styleId="TOC2">
    <w:name w:val="toc 2"/>
    <w:basedOn w:val="TOC1"/>
    <w:uiPriority w:val="99"/>
    <w:semiHidden/>
    <w:rsid w:val="004326DB"/>
    <w:pPr>
      <w:spacing w:before="80"/>
      <w:ind w:left="1531" w:hanging="851"/>
    </w:pPr>
  </w:style>
  <w:style w:type="paragraph" w:styleId="TOC1">
    <w:name w:val="toc 1"/>
    <w:basedOn w:val="Normal"/>
    <w:uiPriority w:val="9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semiHidden/>
    <w:rsid w:val="004326DB"/>
  </w:style>
  <w:style w:type="paragraph" w:styleId="TOC6">
    <w:name w:val="toc 6"/>
    <w:basedOn w:val="TOC4"/>
    <w:uiPriority w:val="99"/>
    <w:semiHidden/>
    <w:rsid w:val="004326DB"/>
  </w:style>
  <w:style w:type="paragraph" w:styleId="TOC5">
    <w:name w:val="toc 5"/>
    <w:basedOn w:val="TOC4"/>
    <w:uiPriority w:val="99"/>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BA7CEA"/>
    <w:rPr>
      <w:rFonts w:cs="Times New Roman"/>
      <w:lang w:val="fr-FR"/>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locked/>
    <w:rsid w:val="00BA7CEA"/>
    <w:rPr>
      <w:rFonts w:cs="Times New Roman"/>
      <w:lang w:val="fr-FR"/>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BA7CEA"/>
    <w:rPr>
      <w:rFonts w:cs="Times New Roman"/>
      <w:sz w:val="20"/>
      <w:szCs w:val="20"/>
      <w:lang w:val="fr-FR"/>
    </w:rPr>
  </w:style>
  <w:style w:type="paragraph" w:customStyle="1" w:styleId="Note">
    <w:name w:val="Note"/>
    <w:basedOn w:val="Normal"/>
    <w:uiPriority w:val="99"/>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szCs w:val="20"/>
      <w:lang w:val="fr-FR"/>
    </w:rPr>
  </w:style>
  <w:style w:type="paragraph" w:styleId="TOC9">
    <w:name w:val="toc 9"/>
    <w:basedOn w:val="TOC3"/>
    <w:uiPriority w:val="99"/>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uiPriority w:val="99"/>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uiPriority w:val="99"/>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uiPriority w:val="99"/>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locked/>
    <w:rsid w:val="00BA7CEA"/>
    <w:rPr>
      <w:rFonts w:cs="Times New Roman"/>
      <w:sz w:val="20"/>
      <w:szCs w:val="20"/>
      <w:lang w:val="fr-FR"/>
    </w:rPr>
  </w:style>
  <w:style w:type="character" w:customStyle="1" w:styleId="href">
    <w:name w:val="href"/>
    <w:basedOn w:val="DefaultParagraphFont"/>
    <w:uiPriority w:val="99"/>
    <w:rsid w:val="004326DB"/>
    <w:rPr>
      <w:rFonts w:cs="Times New Roman"/>
    </w:rPr>
  </w:style>
  <w:style w:type="paragraph" w:customStyle="1" w:styleId="NormalIndent">
    <w:name w:val="Normal_Indent"/>
    <w:basedOn w:val="Normal"/>
    <w:uiPriority w:val="99"/>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uiPriority w:val="99"/>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CEONormal">
    <w:name w:val="CEO_Normal"/>
    <w:link w:val="CEONormalCharChar"/>
    <w:uiPriority w:val="99"/>
    <w:rsid w:val="00F66E0F"/>
    <w:pPr>
      <w:spacing w:before="120" w:after="120"/>
    </w:pPr>
    <w:rPr>
      <w:rFonts w:ascii="Verdana" w:eastAsia="SimSun" w:hAnsi="Verdana" w:cs="Times New Roman"/>
      <w:sz w:val="19"/>
      <w:szCs w:val="24"/>
      <w:lang w:eastAsia="zh-CN"/>
    </w:rPr>
  </w:style>
  <w:style w:type="character" w:customStyle="1" w:styleId="CEONormalCharChar">
    <w:name w:val="CEO_Normal Char Char"/>
    <w:basedOn w:val="DefaultParagraphFont"/>
    <w:link w:val="CEONormal"/>
    <w:uiPriority w:val="99"/>
    <w:locked/>
    <w:rsid w:val="00F66E0F"/>
    <w:rPr>
      <w:rFonts w:ascii="Verdana" w:eastAsia="SimSun" w:hAnsi="Verdana" w:cs="Times New Roman"/>
      <w:sz w:val="24"/>
      <w:szCs w:val="24"/>
      <w:lang w:val="en-US" w:eastAsia="zh-CN" w:bidi="ar-SA"/>
    </w:rPr>
  </w:style>
  <w:style w:type="paragraph" w:customStyle="1" w:styleId="BDTHeading1">
    <w:name w:val="BDT_Heading1"/>
    <w:basedOn w:val="Normal"/>
    <w:next w:val="Normal"/>
    <w:uiPriority w:val="99"/>
    <w:rsid w:val="00F66E0F"/>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Sun" w:cs="Traditional Arabic"/>
      <w:b/>
      <w:bCs/>
      <w:szCs w:val="30"/>
      <w:lang w:val="fr-CH"/>
    </w:rPr>
  </w:style>
  <w:style w:type="paragraph" w:customStyle="1" w:styleId="CEODistribution">
    <w:name w:val="CEO_Distribution"/>
    <w:basedOn w:val="Normal"/>
    <w:next w:val="Normal"/>
    <w:uiPriority w:val="99"/>
    <w:rsid w:val="00F66E0F"/>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ascii="Verdana" w:eastAsia="SimSun" w:hAnsi="Verdana" w:cs="Times New Roman"/>
      <w:sz w:val="19"/>
      <w:szCs w:val="20"/>
      <w:lang w:val="en-GB"/>
    </w:rPr>
  </w:style>
  <w:style w:type="paragraph" w:customStyle="1" w:styleId="CEOSignatureName">
    <w:name w:val="CEO_SignatureName"/>
    <w:basedOn w:val="Normal"/>
    <w:next w:val="CEOSignatureTitle"/>
    <w:uiPriority w:val="99"/>
    <w:rsid w:val="00F66E0F"/>
    <w:pPr>
      <w:tabs>
        <w:tab w:val="clear" w:pos="794"/>
        <w:tab w:val="clear" w:pos="1191"/>
        <w:tab w:val="clear" w:pos="1588"/>
        <w:tab w:val="clear" w:pos="1985"/>
      </w:tabs>
      <w:overflowPunct/>
      <w:autoSpaceDE/>
      <w:autoSpaceDN/>
      <w:adjustRightInd/>
      <w:spacing w:before="240" w:line="240" w:lineRule="auto"/>
      <w:jc w:val="left"/>
      <w:textAlignment w:val="auto"/>
    </w:pPr>
    <w:rPr>
      <w:rFonts w:ascii="Verdana" w:eastAsia="Batang" w:hAnsi="Verdana" w:cs="Times New Roman"/>
      <w:sz w:val="19"/>
      <w:szCs w:val="20"/>
      <w:lang w:val="es-ES_tradnl"/>
    </w:rPr>
  </w:style>
  <w:style w:type="paragraph" w:customStyle="1" w:styleId="CEOSignatureTitle">
    <w:name w:val="CEO_SignatureTitle"/>
    <w:basedOn w:val="Normal"/>
    <w:next w:val="CEODistribution"/>
    <w:uiPriority w:val="99"/>
    <w:rsid w:val="00F66E0F"/>
    <w:pPr>
      <w:tabs>
        <w:tab w:val="clear" w:pos="794"/>
        <w:tab w:val="clear" w:pos="1191"/>
        <w:tab w:val="clear" w:pos="1588"/>
        <w:tab w:val="clear" w:pos="1985"/>
      </w:tabs>
      <w:overflowPunct/>
      <w:autoSpaceDE/>
      <w:autoSpaceDN/>
      <w:adjustRightInd/>
      <w:spacing w:before="0" w:line="240" w:lineRule="auto"/>
      <w:jc w:val="left"/>
      <w:textAlignment w:val="auto"/>
    </w:pPr>
    <w:rPr>
      <w:rFonts w:ascii="Verdana" w:eastAsia="SimSun" w:hAnsi="Verdana" w:cs="Times New Roman"/>
      <w:sz w:val="19"/>
      <w:szCs w:val="20"/>
      <w:lang w:val="en-GB"/>
    </w:rPr>
  </w:style>
  <w:style w:type="paragraph" w:customStyle="1" w:styleId="CEOOriginalSigned">
    <w:name w:val="CEO_OriginalSigned"/>
    <w:basedOn w:val="CEONormal"/>
    <w:next w:val="CEOSignatureName"/>
    <w:link w:val="CEOOriginalSignedChar"/>
    <w:uiPriority w:val="99"/>
    <w:rsid w:val="00F66E0F"/>
    <w:pPr>
      <w:spacing w:before="360" w:after="360"/>
    </w:pPr>
  </w:style>
  <w:style w:type="paragraph" w:customStyle="1" w:styleId="CEOEmdashList">
    <w:name w:val="CEO_EmdashList"/>
    <w:basedOn w:val="CEONormal"/>
    <w:uiPriority w:val="99"/>
    <w:rsid w:val="00F66E0F"/>
    <w:pPr>
      <w:numPr>
        <w:numId w:val="1"/>
      </w:numPr>
      <w:tabs>
        <w:tab w:val="num" w:pos="1492"/>
      </w:tabs>
      <w:spacing w:before="0" w:after="0"/>
      <w:ind w:left="1491" w:hanging="357"/>
    </w:pPr>
    <w:rPr>
      <w:lang w:val="fr-CH"/>
    </w:rPr>
  </w:style>
  <w:style w:type="paragraph" w:customStyle="1" w:styleId="BDTClosing">
    <w:name w:val="BDT_Closing"/>
    <w:next w:val="Normal"/>
    <w:link w:val="BDTClosingChar"/>
    <w:uiPriority w:val="99"/>
    <w:rsid w:val="00F66E0F"/>
    <w:pPr>
      <w:spacing w:before="120" w:after="120"/>
    </w:pPr>
    <w:rPr>
      <w:rFonts w:eastAsia="SimSun" w:cs="Traditional Arabic"/>
      <w:szCs w:val="24"/>
      <w:lang w:eastAsia="zh-CN"/>
    </w:rPr>
  </w:style>
  <w:style w:type="character" w:customStyle="1" w:styleId="BDTClosingChar">
    <w:name w:val="BDT_Closing Char"/>
    <w:basedOn w:val="DefaultParagraphFont"/>
    <w:link w:val="BDTClosing"/>
    <w:uiPriority w:val="99"/>
    <w:locked/>
    <w:rsid w:val="00F66E0F"/>
    <w:rPr>
      <w:rFonts w:eastAsia="SimSun" w:cs="Traditional Arabic"/>
      <w:sz w:val="24"/>
      <w:szCs w:val="24"/>
      <w:lang w:val="en-US" w:eastAsia="zh-CN" w:bidi="ar-SA"/>
    </w:rPr>
  </w:style>
  <w:style w:type="paragraph" w:customStyle="1" w:styleId="CEOFooter">
    <w:name w:val="CEO_Footer"/>
    <w:basedOn w:val="Normal"/>
    <w:uiPriority w:val="99"/>
    <w:rsid w:val="00E4365C"/>
    <w:pPr>
      <w:tabs>
        <w:tab w:val="clear" w:pos="794"/>
        <w:tab w:val="clear" w:pos="1191"/>
        <w:tab w:val="clear" w:pos="1588"/>
        <w:tab w:val="clear" w:pos="1985"/>
        <w:tab w:val="right" w:pos="9639"/>
      </w:tabs>
      <w:overflowPunct/>
      <w:autoSpaceDE/>
      <w:autoSpaceDN/>
      <w:adjustRightInd/>
      <w:spacing w:before="0" w:line="240" w:lineRule="auto"/>
      <w:jc w:val="left"/>
      <w:textAlignment w:val="auto"/>
    </w:pPr>
    <w:rPr>
      <w:rFonts w:ascii="Verdana" w:eastAsia="SimSun" w:hAnsi="Verdana" w:cs="Times New Roman"/>
      <w:sz w:val="16"/>
      <w:szCs w:val="16"/>
      <w:lang w:val="en-GB"/>
    </w:rPr>
  </w:style>
  <w:style w:type="character" w:customStyle="1" w:styleId="BDT-Name">
    <w:name w:val="BDT-Name"/>
    <w:basedOn w:val="DefaultParagraphFont"/>
    <w:uiPriority w:val="99"/>
    <w:rsid w:val="0023582E"/>
    <w:rPr>
      <w:rFonts w:cs="Times New Roman"/>
      <w:b/>
      <w:color w:val="808080"/>
      <w:sz w:val="28"/>
    </w:rPr>
  </w:style>
  <w:style w:type="character" w:customStyle="1" w:styleId="BDTRef-DetailCharChar">
    <w:name w:val="BDT_Ref-Detail Char Char"/>
    <w:basedOn w:val="DefaultParagraphFont"/>
    <w:link w:val="BDTRef-Detail"/>
    <w:uiPriority w:val="99"/>
    <w:locked/>
    <w:rsid w:val="0023582E"/>
    <w:rPr>
      <w:rFonts w:eastAsia="SimSun" w:cs="Traditional Arabic"/>
      <w:sz w:val="30"/>
      <w:szCs w:val="30"/>
      <w:lang w:val="en-GB" w:eastAsia="en-US" w:bidi="ar-SA"/>
    </w:rPr>
  </w:style>
  <w:style w:type="paragraph" w:customStyle="1" w:styleId="BDTRef-Detail">
    <w:name w:val="BDT_Ref-Detail"/>
    <w:basedOn w:val="Normal"/>
    <w:link w:val="BDTRef-DetailCharChar"/>
    <w:uiPriority w:val="99"/>
    <w:rsid w:val="0023582E"/>
    <w:pPr>
      <w:tabs>
        <w:tab w:val="clear" w:pos="1191"/>
      </w:tabs>
      <w:spacing w:before="120" w:after="120" w:line="240" w:lineRule="auto"/>
      <w:jc w:val="left"/>
    </w:pPr>
    <w:rPr>
      <w:rFonts w:eastAsia="SimSun" w:cs="Traditional Arabic"/>
      <w:sz w:val="30"/>
      <w:szCs w:val="30"/>
      <w:lang w:val="en-GB"/>
    </w:rPr>
  </w:style>
  <w:style w:type="paragraph" w:customStyle="1" w:styleId="BDTRef">
    <w:name w:val="BDT_Ref"/>
    <w:basedOn w:val="Normal"/>
    <w:next w:val="BDTRef-Detail"/>
    <w:uiPriority w:val="99"/>
    <w:rsid w:val="0023582E"/>
    <w:pPr>
      <w:tabs>
        <w:tab w:val="clear" w:pos="1191"/>
      </w:tabs>
      <w:spacing w:before="120" w:after="120" w:line="240" w:lineRule="auto"/>
      <w:jc w:val="left"/>
    </w:pPr>
    <w:rPr>
      <w:rFonts w:eastAsia="SimSun" w:cs="Traditional Arabic"/>
      <w:szCs w:val="30"/>
      <w:lang w:val="en-GB"/>
    </w:rPr>
  </w:style>
  <w:style w:type="paragraph" w:customStyle="1" w:styleId="BDTDate">
    <w:name w:val="BDT_Date"/>
    <w:basedOn w:val="Normal"/>
    <w:uiPriority w:val="99"/>
    <w:rsid w:val="0023582E"/>
    <w:pPr>
      <w:spacing w:before="120" w:after="120" w:line="240" w:lineRule="auto"/>
      <w:jc w:val="left"/>
    </w:pPr>
    <w:rPr>
      <w:rFonts w:eastAsia="SimSun" w:cs="Arial"/>
      <w:szCs w:val="30"/>
    </w:rPr>
  </w:style>
  <w:style w:type="paragraph" w:customStyle="1" w:styleId="BDTAddressee">
    <w:name w:val="BDT_Addressee"/>
    <w:uiPriority w:val="99"/>
    <w:rsid w:val="0023582E"/>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Opening">
    <w:name w:val="BDT_Opening"/>
    <w:basedOn w:val="Normal"/>
    <w:uiPriority w:val="99"/>
    <w:rsid w:val="0023582E"/>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eastAsia="zh-CN"/>
    </w:rPr>
  </w:style>
  <w:style w:type="character" w:styleId="FollowedHyperlink">
    <w:name w:val="FollowedHyperlink"/>
    <w:basedOn w:val="DefaultParagraphFont"/>
    <w:uiPriority w:val="99"/>
    <w:rsid w:val="00D723DC"/>
    <w:rPr>
      <w:rFonts w:cs="Times New Roman"/>
      <w:color w:val="606420"/>
      <w:u w:val="single"/>
    </w:rPr>
  </w:style>
  <w:style w:type="paragraph" w:customStyle="1" w:styleId="CEOIndent-bulletsblackdot">
    <w:name w:val="CEO_Indent-bulletsblackdot"/>
    <w:basedOn w:val="Normal"/>
    <w:uiPriority w:val="99"/>
    <w:rsid w:val="00B7766A"/>
    <w:pPr>
      <w:numPr>
        <w:numId w:val="2"/>
      </w:numPr>
    </w:pPr>
  </w:style>
  <w:style w:type="paragraph" w:customStyle="1" w:styleId="BDTIndent-bulletsblackdot">
    <w:name w:val="BDT_Indent-bulletsblackdot"/>
    <w:basedOn w:val="Normal"/>
    <w:uiPriority w:val="99"/>
    <w:rsid w:val="00B7766A"/>
    <w:pPr>
      <w:numPr>
        <w:numId w:val="3"/>
      </w:numPr>
      <w:tabs>
        <w:tab w:val="clear" w:pos="794"/>
        <w:tab w:val="clear" w:pos="1191"/>
        <w:tab w:val="clear" w:pos="1588"/>
        <w:tab w:val="clear" w:pos="1985"/>
        <w:tab w:val="left" w:pos="868"/>
      </w:tabs>
      <w:overflowPunct/>
      <w:autoSpaceDE/>
      <w:autoSpaceDN/>
      <w:adjustRightInd/>
      <w:spacing w:before="60" w:after="60" w:line="240" w:lineRule="auto"/>
      <w:jc w:val="left"/>
      <w:textAlignment w:val="auto"/>
    </w:pPr>
    <w:rPr>
      <w:rFonts w:eastAsia="SimHei" w:cs="Traditional Arabic"/>
      <w:szCs w:val="30"/>
      <w:lang w:val="en-US"/>
    </w:rPr>
  </w:style>
  <w:style w:type="paragraph" w:customStyle="1" w:styleId="BDTOriginalSigned">
    <w:name w:val="BDT_OriginalSigned"/>
    <w:basedOn w:val="Normal"/>
    <w:next w:val="Normal"/>
    <w:uiPriority w:val="99"/>
    <w:rsid w:val="00B7766A"/>
    <w:pPr>
      <w:spacing w:before="360" w:after="360" w:line="240" w:lineRule="auto"/>
      <w:jc w:val="left"/>
    </w:pPr>
    <w:rPr>
      <w:rFonts w:eastAsia="SimSun" w:cs="Times New Roman"/>
      <w:szCs w:val="24"/>
      <w:lang w:eastAsia="zh-CN"/>
    </w:rPr>
  </w:style>
  <w:style w:type="paragraph" w:customStyle="1" w:styleId="BDTSignatureName">
    <w:name w:val="BDT_SignatureName"/>
    <w:basedOn w:val="Normal"/>
    <w:next w:val="Normal"/>
    <w:uiPriority w:val="99"/>
    <w:rsid w:val="000E616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eastAsia="SimHei" w:cs="Simplified Arabic"/>
      <w:bCs/>
      <w:szCs w:val="19"/>
      <w:lang w:val="en-GB"/>
    </w:rPr>
  </w:style>
  <w:style w:type="paragraph" w:customStyle="1" w:styleId="BDTDistribution">
    <w:name w:val="BDT_Distribution"/>
    <w:basedOn w:val="Normal"/>
    <w:uiPriority w:val="99"/>
    <w:rsid w:val="000E6166"/>
    <w:pPr>
      <w:tabs>
        <w:tab w:val="clear" w:pos="794"/>
        <w:tab w:val="clear" w:pos="1191"/>
        <w:tab w:val="clear" w:pos="1588"/>
        <w:tab w:val="clear" w:pos="1985"/>
      </w:tabs>
      <w:overflowPunct/>
      <w:autoSpaceDE/>
      <w:autoSpaceDN/>
      <w:adjustRightInd/>
      <w:spacing w:before="480" w:after="120" w:line="240" w:lineRule="auto"/>
      <w:ind w:left="709" w:hanging="709"/>
      <w:jc w:val="left"/>
      <w:textAlignment w:val="auto"/>
    </w:pPr>
    <w:rPr>
      <w:rFonts w:eastAsia="SimSun" w:cs="Times New Roman"/>
      <w:szCs w:val="20"/>
      <w:lang w:val="en-GB"/>
    </w:rPr>
  </w:style>
  <w:style w:type="paragraph" w:customStyle="1" w:styleId="BDTDistributionEmdash">
    <w:name w:val="BDT_Distribution_Emdash"/>
    <w:uiPriority w:val="99"/>
    <w:rsid w:val="000E6166"/>
    <w:pPr>
      <w:numPr>
        <w:numId w:val="5"/>
      </w:numPr>
    </w:pPr>
    <w:rPr>
      <w:rFonts w:eastAsia="SimSun" w:cs="Traditional Arabic"/>
      <w:szCs w:val="30"/>
    </w:rPr>
  </w:style>
  <w:style w:type="character" w:customStyle="1" w:styleId="CEOOriginalSignedChar">
    <w:name w:val="CEO_OriginalSigned Char"/>
    <w:basedOn w:val="DefaultParagraphFont"/>
    <w:link w:val="CEOOriginalSigned"/>
    <w:uiPriority w:val="99"/>
    <w:locked/>
    <w:rsid w:val="000E6166"/>
    <w:rPr>
      <w:rFonts w:ascii="Verdana" w:eastAsia="SimSun" w:hAnsi="Verdana" w:cs="Times New Roman"/>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net3/ITU-D/stg/blkmeetings.aspx?blk=11946" TargetMode="External"/><Relationship Id="rId13" Type="http://schemas.openxmlformats.org/officeDocument/2006/relationships/hyperlink" Target="http://www.itu.int/md/D10-SG02-100913/sum/en" TargetMode="External"/><Relationship Id="rId18" Type="http://schemas.openxmlformats.org/officeDocument/2006/relationships/hyperlink" Target="http://www.itu.int/ITU-D/CDS/contributions/sg/index.as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devsg@itu.int" TargetMode="External"/><Relationship Id="rId12" Type="http://schemas.openxmlformats.org/officeDocument/2006/relationships/hyperlink" Target="http://www.itu.int/md/D10-SG01-100920/sum/en" TargetMode="External"/><Relationship Id="rId17" Type="http://schemas.openxmlformats.org/officeDocument/2006/relationships/hyperlink" Target="http://www.itu.int/net3/ITU-D/stg/blkmeetings.aspx?blk=1194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net3/ITU-D/stg/blkmeetings.aspx?blk=11946" TargetMode="External"/><Relationship Id="rId20" Type="http://schemas.openxmlformats.org/officeDocument/2006/relationships/hyperlink" Target="http://www.itu.int/net3/ITU-D/stg/visa.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3/ITU-D/stg/index.asp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dtmeetingsregistration@itu.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itu.int/ITU-D/study_groups/SGP_2010-2014/meetings/RGQ/2011/RGQ_Location_Deadlines_2011.html" TargetMode="External"/><Relationship Id="rId19" Type="http://schemas.openxmlformats.org/officeDocument/2006/relationships/hyperlink" Target="http://www.itu.int/travel/" TargetMode="External"/><Relationship Id="rId4" Type="http://schemas.openxmlformats.org/officeDocument/2006/relationships/webSettings" Target="webSettings.xml"/><Relationship Id="rId9" Type="http://schemas.openxmlformats.org/officeDocument/2006/relationships/hyperlink" Target="http://www.itu.int/net3/ITU-D/stg/blkmeetings.aspx?blk=11945" TargetMode="External"/><Relationship Id="rId14" Type="http://schemas.openxmlformats.org/officeDocument/2006/relationships/hyperlink" Target="http://www.itu.int/cgi-bin/htsh/edrs/TIES/auth/ITU-D/delegate/edrs.focalpoint?_eventid=4000069"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itu\letter-fax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letter-fax_f.dotm</Template>
  <TotalTime>0</TotalTime>
  <Pages>3</Pages>
  <Words>1246</Words>
  <Characters>6745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subject/>
  <dc:creator>saxod</dc:creator>
  <cp:keywords/>
  <dc:description/>
  <cp:lastModifiedBy>sellier</cp:lastModifiedBy>
  <cp:revision>2</cp:revision>
  <cp:lastPrinted>2010-12-07T10:13:00Z</cp:lastPrinted>
  <dcterms:created xsi:type="dcterms:W3CDTF">2010-12-16T13:51:00Z</dcterms:created>
  <dcterms:modified xsi:type="dcterms:W3CDTF">2010-12-16T13:51:00Z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