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008"/>
        <w:gridCol w:w="1371"/>
        <w:gridCol w:w="1984"/>
      </w:tblGrid>
      <w:tr w:rsidR="000C1F6B" w:rsidRPr="00697BC1" w:rsidTr="000C1F6B">
        <w:trPr>
          <w:cantSplit/>
        </w:trPr>
        <w:tc>
          <w:tcPr>
            <w:tcW w:w="1418" w:type="dxa"/>
            <w:vAlign w:val="center"/>
          </w:tcPr>
          <w:p w:rsidR="000C1F6B" w:rsidRPr="00697BC1" w:rsidRDefault="000C1F6B" w:rsidP="009471BB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16AB97A" wp14:editId="365A652C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:rsidR="00F67402" w:rsidRPr="00F67402" w:rsidRDefault="00F67402" w:rsidP="009471BB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0C1F6B" w:rsidRPr="00697BC1" w:rsidRDefault="00F67402" w:rsidP="009471BB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0C1F6B" w:rsidRPr="00697BC1" w:rsidRDefault="000C1F6B" w:rsidP="009471BB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A1BA2EE" wp14:editId="61463E2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97BC1" w:rsidTr="009D51FA">
        <w:trPr>
          <w:cantSplit/>
        </w:trPr>
        <w:tc>
          <w:tcPr>
            <w:tcW w:w="6426" w:type="dxa"/>
            <w:gridSpan w:val="2"/>
            <w:vAlign w:val="center"/>
          </w:tcPr>
          <w:p w:rsidR="00517A03" w:rsidRPr="00697BC1" w:rsidRDefault="00517A03" w:rsidP="009471BB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gridSpan w:val="2"/>
            <w:vAlign w:val="center"/>
          </w:tcPr>
          <w:p w:rsidR="00517A03" w:rsidRPr="00697BC1" w:rsidRDefault="00517A03" w:rsidP="009471BB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17A03" w:rsidRPr="00697BC1" w:rsidRDefault="00517A03" w:rsidP="009471B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le </w:t>
      </w:r>
      <w:r w:rsidR="009471BB">
        <w:rPr>
          <w:rFonts w:asciiTheme="minorHAnsi" w:hAnsiTheme="minorHAnsi"/>
        </w:rPr>
        <w:t>12 mai 2015</w:t>
      </w:r>
    </w:p>
    <w:p w:rsidR="00517A03" w:rsidRPr="00697BC1" w:rsidRDefault="00517A03" w:rsidP="009471B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0"/>
          <w:szCs w:val="10"/>
        </w:rPr>
      </w:pPr>
    </w:p>
    <w:p w:rsidR="00517A03" w:rsidRPr="00697BC1" w:rsidRDefault="00517A03" w:rsidP="009471BB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697BC1" w:rsidTr="00697BC1">
        <w:trPr>
          <w:cantSplit/>
          <w:trHeight w:val="340"/>
        </w:trPr>
        <w:tc>
          <w:tcPr>
            <w:tcW w:w="822" w:type="dxa"/>
          </w:tcPr>
          <w:p w:rsidR="00517A03" w:rsidRPr="00697BC1" w:rsidRDefault="00517A03" w:rsidP="009471B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Réf.:</w:t>
            </w:r>
          </w:p>
          <w:p w:rsidR="00517A03" w:rsidRPr="00697BC1" w:rsidRDefault="00517A03" w:rsidP="009471B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9471B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9471B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Tél.:</w:t>
            </w:r>
            <w:r w:rsidRPr="00697BC1">
              <w:rPr>
                <w:rFonts w:asciiTheme="minorHAnsi" w:hAnsiTheme="minorHAnsi"/>
              </w:rPr>
              <w:br/>
              <w:t>Fax:</w:t>
            </w:r>
            <w:r w:rsidRPr="00697BC1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4055" w:type="dxa"/>
          </w:tcPr>
          <w:p w:rsidR="00517A03" w:rsidRPr="00697BC1" w:rsidRDefault="00517A03" w:rsidP="004C041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697BC1">
              <w:rPr>
                <w:rFonts w:asciiTheme="minorHAnsi" w:hAnsiTheme="minorHAnsi"/>
                <w:b/>
              </w:rPr>
              <w:t xml:space="preserve">Circulaire TSB </w:t>
            </w:r>
            <w:r w:rsidR="009471BB">
              <w:rPr>
                <w:rFonts w:asciiTheme="minorHAnsi" w:hAnsiTheme="minorHAnsi"/>
                <w:b/>
              </w:rPr>
              <w:t>152</w:t>
            </w:r>
          </w:p>
          <w:p w:rsidR="00517A03" w:rsidRPr="009471BB" w:rsidRDefault="004C0412" w:rsidP="009471B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9471BB">
              <w:rPr>
                <w:rFonts w:asciiTheme="minorHAnsi" w:hAnsiTheme="minorHAnsi"/>
                <w:lang w:val="fr-CH"/>
              </w:rPr>
              <w:t>FG IMT-2020/MA</w:t>
            </w:r>
          </w:p>
          <w:p w:rsidR="00517A03" w:rsidRPr="00697BC1" w:rsidRDefault="00517A03" w:rsidP="009471B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9471B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 xml:space="preserve">+41 22 730 </w:t>
            </w:r>
            <w:proofErr w:type="gramStart"/>
            <w:r w:rsidR="009471BB" w:rsidRPr="009471BB">
              <w:rPr>
                <w:rFonts w:asciiTheme="minorHAnsi" w:hAnsiTheme="minorHAnsi"/>
              </w:rPr>
              <w:t>6828</w:t>
            </w:r>
            <w:r w:rsidRPr="00697BC1">
              <w:rPr>
                <w:rFonts w:asciiTheme="minorHAnsi" w:hAnsiTheme="minorHAnsi"/>
              </w:rPr>
              <w:br/>
              <w:t>+41 22 730 5853</w:t>
            </w:r>
            <w:r w:rsidRPr="00697BC1">
              <w:rPr>
                <w:rFonts w:asciiTheme="minorHAnsi" w:hAnsiTheme="minorHAnsi"/>
              </w:rPr>
              <w:br/>
            </w:r>
            <w:hyperlink r:id="rId10" w:history="1">
              <w:r w:rsidR="009471BB" w:rsidRPr="009471BB">
                <w:rPr>
                  <w:rStyle w:val="Hyperlink"/>
                  <w:rFonts w:asciiTheme="minorHAnsi" w:hAnsiTheme="minorHAnsi"/>
                </w:rPr>
                <w:t>martin.adolph@itu.int</w:t>
              </w:r>
              <w:proofErr w:type="gramEnd"/>
            </w:hyperlink>
          </w:p>
        </w:tc>
        <w:tc>
          <w:tcPr>
            <w:tcW w:w="5046" w:type="dxa"/>
            <w:gridSpan w:val="2"/>
          </w:tcPr>
          <w:p w:rsidR="00517A03" w:rsidRDefault="00517A03" w:rsidP="009471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0" w:name="Addressee_F"/>
            <w:bookmarkEnd w:id="0"/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administrations des Etats Membres de l</w:t>
            </w:r>
            <w:r w:rsidR="00167472" w:rsidRPr="00697BC1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>Union</w:t>
            </w:r>
            <w:r w:rsidR="009471BB">
              <w:rPr>
                <w:rFonts w:asciiTheme="minorHAnsi" w:hAnsiTheme="minorHAnsi"/>
              </w:rPr>
              <w:t>;</w:t>
            </w:r>
          </w:p>
          <w:p w:rsidR="009471BB" w:rsidRDefault="009471BB" w:rsidP="009471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>Aux Membres des Secteurs de l</w:t>
            </w:r>
            <w:r w:rsidR="00807305">
              <w:rPr>
                <w:rFonts w:asciiTheme="minorHAnsi" w:hAnsiTheme="minorHAnsi"/>
              </w:rPr>
              <w:t>'</w:t>
            </w:r>
            <w:r>
              <w:rPr>
                <w:rFonts w:asciiTheme="minorHAnsi" w:hAnsiTheme="minorHAnsi"/>
              </w:rPr>
              <w:t>UIT;</w:t>
            </w:r>
          </w:p>
          <w:p w:rsidR="009471BB" w:rsidRDefault="009471BB" w:rsidP="009471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>Aux Associés de l'UIT;</w:t>
            </w:r>
          </w:p>
          <w:p w:rsidR="009471BB" w:rsidRPr="00697BC1" w:rsidRDefault="009471BB" w:rsidP="009471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</w:r>
            <w:r w:rsidRPr="00572B2C">
              <w:rPr>
                <w:rFonts w:asciiTheme="minorHAnsi" w:hAnsiTheme="minorHAnsi"/>
              </w:rPr>
              <w:t xml:space="preserve">Aux établissements universitaires participant </w:t>
            </w:r>
            <w:r w:rsidRPr="00572B2C">
              <w:rPr>
                <w:rFonts w:asciiTheme="minorHAnsi" w:hAnsiTheme="minorHAnsi"/>
              </w:rPr>
              <w:br/>
              <w:t>aux travaux de l'UIT</w:t>
            </w:r>
          </w:p>
        </w:tc>
      </w:tr>
      <w:tr w:rsidR="00517A03" w:rsidRPr="00697BC1" w:rsidTr="00697BC1">
        <w:trPr>
          <w:cantSplit/>
        </w:trPr>
        <w:tc>
          <w:tcPr>
            <w:tcW w:w="822" w:type="dxa"/>
          </w:tcPr>
          <w:p w:rsidR="00517A03" w:rsidRPr="00697BC1" w:rsidRDefault="00517A03" w:rsidP="009471BB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55" w:type="dxa"/>
          </w:tcPr>
          <w:p w:rsidR="00517A03" w:rsidRPr="00697BC1" w:rsidRDefault="00517A03" w:rsidP="009471BB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517A03" w:rsidRPr="00697BC1" w:rsidRDefault="00517A03" w:rsidP="009471BB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  <w:b/>
              </w:rPr>
              <w:t>Copie</w:t>
            </w:r>
            <w:r w:rsidRPr="00697BC1">
              <w:rPr>
                <w:rFonts w:asciiTheme="minorHAnsi" w:hAnsiTheme="minorHAnsi"/>
              </w:rPr>
              <w:t>:</w:t>
            </w:r>
          </w:p>
          <w:p w:rsidR="00517A03" w:rsidRPr="00697BC1" w:rsidRDefault="00517A03" w:rsidP="009471B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Aux Président</w:t>
            </w:r>
            <w:r w:rsidR="005E3542">
              <w:rPr>
                <w:rFonts w:asciiTheme="minorHAnsi" w:hAnsiTheme="minorHAnsi"/>
              </w:rPr>
              <w:t>s</w:t>
            </w:r>
            <w:r w:rsidRPr="00697BC1">
              <w:rPr>
                <w:rFonts w:asciiTheme="minorHAnsi" w:hAnsiTheme="minorHAnsi"/>
              </w:rPr>
              <w:t xml:space="preserve"> et Vice-Présidents de </w:t>
            </w:r>
            <w:r w:rsidR="009471BB">
              <w:rPr>
                <w:rFonts w:asciiTheme="minorHAnsi" w:hAnsiTheme="minorHAnsi"/>
              </w:rPr>
              <w:t>toutes les</w:t>
            </w:r>
            <w:r w:rsidRPr="00697BC1">
              <w:rPr>
                <w:rFonts w:asciiTheme="minorHAnsi" w:hAnsiTheme="minorHAnsi"/>
              </w:rPr>
              <w:t xml:space="preserve"> Commission</w:t>
            </w:r>
            <w:r w:rsidR="005E3542">
              <w:rPr>
                <w:rFonts w:asciiTheme="minorHAnsi" w:hAnsiTheme="minorHAnsi"/>
              </w:rPr>
              <w:t>s</w:t>
            </w:r>
            <w:r w:rsidRPr="00697BC1">
              <w:rPr>
                <w:rFonts w:asciiTheme="minorHAnsi" w:hAnsiTheme="minorHAnsi"/>
              </w:rPr>
              <w:t xml:space="preserve"> d</w:t>
            </w:r>
            <w:r w:rsidR="00167472" w:rsidRPr="00697BC1">
              <w:rPr>
                <w:rFonts w:asciiTheme="minorHAnsi" w:hAnsiTheme="minorHAnsi"/>
              </w:rPr>
              <w:t>'</w:t>
            </w:r>
            <w:r w:rsidRPr="00697BC1">
              <w:rPr>
                <w:rFonts w:asciiTheme="minorHAnsi" w:hAnsiTheme="minorHAnsi"/>
              </w:rPr>
              <w:t>études</w:t>
            </w:r>
            <w:r w:rsidR="009471BB">
              <w:rPr>
                <w:rFonts w:asciiTheme="minorHAnsi" w:hAnsiTheme="minorHAnsi"/>
              </w:rPr>
              <w:t xml:space="preserve"> de l'UIT-T</w:t>
            </w:r>
            <w:r w:rsidRPr="00697BC1">
              <w:rPr>
                <w:rFonts w:asciiTheme="minorHAnsi" w:hAnsiTheme="minorHAnsi"/>
              </w:rPr>
              <w:t>;</w:t>
            </w:r>
          </w:p>
          <w:p w:rsidR="00517A03" w:rsidRPr="00697BC1" w:rsidRDefault="00517A03" w:rsidP="009471B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 Directeur du Bureau de développement des télécommunications;</w:t>
            </w:r>
          </w:p>
          <w:p w:rsidR="00517A03" w:rsidRDefault="00517A03" w:rsidP="009471B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 Directeur du Bureau des</w:t>
            </w:r>
            <w:r w:rsidRPr="00697BC1">
              <w:rPr>
                <w:rFonts w:asciiTheme="minorHAnsi" w:hAnsiTheme="minorHAnsi"/>
              </w:rPr>
              <w:br/>
              <w:t>radiocommunications</w:t>
            </w:r>
            <w:r w:rsidR="00386DB8">
              <w:rPr>
                <w:rFonts w:asciiTheme="minorHAnsi" w:hAnsiTheme="minorHAnsi"/>
              </w:rPr>
              <w:t>;</w:t>
            </w:r>
          </w:p>
          <w:p w:rsidR="009471BB" w:rsidRDefault="009471BB" w:rsidP="009471B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</w:t>
            </w:r>
            <w:r>
              <w:rPr>
                <w:rFonts w:asciiTheme="minorHAnsi" w:hAnsiTheme="minorHAnsi"/>
              </w:rPr>
              <w:t>x</w:t>
            </w:r>
            <w:r w:rsidRPr="00697BC1">
              <w:rPr>
                <w:rFonts w:asciiTheme="minorHAnsi" w:hAnsiTheme="minorHAnsi"/>
              </w:rPr>
              <w:t xml:space="preserve"> Directeur</w:t>
            </w:r>
            <w:r>
              <w:rPr>
                <w:rFonts w:asciiTheme="minorHAnsi" w:hAnsiTheme="minorHAnsi"/>
              </w:rPr>
              <w:t>s</w:t>
            </w:r>
            <w:r w:rsidRPr="00697BC1">
              <w:rPr>
                <w:rFonts w:asciiTheme="minorHAnsi" w:hAnsiTheme="minorHAnsi"/>
              </w:rPr>
              <w:t xml:space="preserve"> d</w:t>
            </w:r>
            <w:r>
              <w:rPr>
                <w:rFonts w:asciiTheme="minorHAnsi" w:hAnsiTheme="minorHAnsi"/>
              </w:rPr>
              <w:t>es</w:t>
            </w:r>
            <w:r w:rsidRPr="00697BC1">
              <w:rPr>
                <w:rFonts w:asciiTheme="minorHAnsi" w:hAnsiTheme="minorHAnsi"/>
              </w:rPr>
              <w:t xml:space="preserve"> Bureau</w:t>
            </w:r>
            <w:r>
              <w:rPr>
                <w:rFonts w:asciiTheme="minorHAnsi" w:hAnsiTheme="minorHAnsi"/>
              </w:rPr>
              <w:t>x régionaux de l'UIT</w:t>
            </w:r>
          </w:p>
          <w:p w:rsidR="009471BB" w:rsidRPr="00697BC1" w:rsidRDefault="009471BB" w:rsidP="009471B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</w:t>
            </w:r>
            <w:r>
              <w:rPr>
                <w:rFonts w:asciiTheme="minorHAnsi" w:hAnsiTheme="minorHAnsi"/>
              </w:rPr>
              <w:t xml:space="preserve"> Chef du Bureau de liaison de l'UIT aux Nations Unies</w:t>
            </w:r>
          </w:p>
        </w:tc>
      </w:tr>
      <w:tr w:rsidR="00517A03" w:rsidRPr="00697BC1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697BC1" w:rsidRDefault="00517A03" w:rsidP="009471BB">
            <w:pPr>
              <w:tabs>
                <w:tab w:val="left" w:pos="4111"/>
              </w:tabs>
              <w:spacing w:before="100"/>
              <w:ind w:left="57"/>
              <w:rPr>
                <w:rFonts w:asciiTheme="minorHAnsi" w:hAnsiTheme="minorHAnsi"/>
                <w:sz w:val="22"/>
              </w:rPr>
            </w:pPr>
            <w:r w:rsidRPr="00697BC1">
              <w:rPr>
                <w:rFonts w:asciiTheme="minorHAnsi" w:hAnsiTheme="minorHAnsi"/>
                <w:sz w:val="22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697BC1" w:rsidRDefault="009471BB" w:rsidP="005E3542">
            <w:pPr>
              <w:tabs>
                <w:tab w:val="left" w:pos="4111"/>
              </w:tabs>
              <w:spacing w:before="100"/>
              <w:ind w:left="57"/>
              <w:rPr>
                <w:rFonts w:asciiTheme="minorHAnsi" w:hAnsiTheme="minorHAnsi"/>
              </w:rPr>
            </w:pPr>
            <w:r w:rsidRPr="00572B2C">
              <w:rPr>
                <w:rFonts w:asciiTheme="minorHAnsi" w:hAnsiTheme="minorHAnsi"/>
                <w:b/>
              </w:rPr>
              <w:t xml:space="preserve">Création d'un nouveau Groupe spécialisé </w:t>
            </w:r>
            <w:r>
              <w:rPr>
                <w:rFonts w:asciiTheme="minorHAnsi" w:hAnsiTheme="minorHAnsi"/>
                <w:b/>
              </w:rPr>
              <w:t>de l</w:t>
            </w:r>
            <w:r w:rsidR="00807305">
              <w:rPr>
                <w:rFonts w:asciiTheme="minorHAnsi" w:hAnsiTheme="minorHAnsi"/>
                <w:b/>
              </w:rPr>
              <w:t>'</w:t>
            </w:r>
            <w:r>
              <w:rPr>
                <w:rFonts w:asciiTheme="minorHAnsi" w:hAnsiTheme="minorHAnsi"/>
                <w:b/>
              </w:rPr>
              <w:t xml:space="preserve">UIT-T </w:t>
            </w:r>
            <w:r w:rsidRPr="00572B2C">
              <w:rPr>
                <w:rFonts w:asciiTheme="minorHAnsi" w:hAnsiTheme="minorHAnsi"/>
                <w:b/>
              </w:rPr>
              <w:t xml:space="preserve">sur les </w:t>
            </w:r>
            <w:r>
              <w:rPr>
                <w:rFonts w:asciiTheme="minorHAnsi" w:hAnsiTheme="minorHAnsi"/>
                <w:b/>
              </w:rPr>
              <w:t>IMT-2020</w:t>
            </w:r>
            <w:r w:rsidRPr="00572B2C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(Groupe FG IMT</w:t>
            </w:r>
            <w:r>
              <w:rPr>
                <w:rFonts w:asciiTheme="minorHAnsi" w:hAnsiTheme="minorHAnsi"/>
                <w:b/>
              </w:rPr>
              <w:noBreakHyphen/>
              <w:t>2020</w:t>
            </w:r>
            <w:r w:rsidRPr="00572B2C">
              <w:rPr>
                <w:rFonts w:asciiTheme="minorHAnsi" w:hAnsiTheme="minorHAnsi"/>
                <w:b/>
              </w:rPr>
              <w:t>) et</w:t>
            </w:r>
            <w:r>
              <w:rPr>
                <w:rFonts w:asciiTheme="minorHAnsi" w:hAnsiTheme="minorHAnsi"/>
                <w:b/>
              </w:rPr>
              <w:t xml:space="preserve"> première réunion du Groupe FG IMT-2020, </w:t>
            </w:r>
            <w:r w:rsidR="005E3542">
              <w:rPr>
                <w:rFonts w:asciiTheme="minorHAnsi" w:hAnsiTheme="minorHAnsi"/>
                <w:b/>
              </w:rPr>
              <w:br/>
            </w:r>
            <w:r>
              <w:rPr>
                <w:rFonts w:asciiTheme="minorHAnsi" w:hAnsiTheme="minorHAnsi"/>
                <w:b/>
              </w:rPr>
              <w:t>San Diego, Californie (Etats-Unis), 8</w:t>
            </w:r>
            <w:r>
              <w:rPr>
                <w:rFonts w:asciiTheme="minorHAnsi" w:hAnsiTheme="minorHAnsi"/>
                <w:b/>
              </w:rPr>
              <w:noBreakHyphen/>
              <w:t>9 juin 2015</w:t>
            </w:r>
          </w:p>
        </w:tc>
      </w:tr>
    </w:tbl>
    <w:p w:rsidR="00517A03" w:rsidRPr="00697BC1" w:rsidRDefault="00517A03" w:rsidP="005E3542">
      <w:pPr>
        <w:spacing w:before="240"/>
        <w:rPr>
          <w:rFonts w:asciiTheme="minorHAnsi" w:hAnsiTheme="minorHAnsi"/>
        </w:rPr>
      </w:pPr>
      <w:bookmarkStart w:id="1" w:name="StartTyping_F"/>
      <w:bookmarkEnd w:id="1"/>
      <w:r w:rsidRPr="00697BC1">
        <w:rPr>
          <w:rFonts w:asciiTheme="minorHAnsi" w:hAnsiTheme="minorHAnsi"/>
        </w:rPr>
        <w:t>Madame, Monsieur,</w:t>
      </w:r>
    </w:p>
    <w:p w:rsidR="009471BB" w:rsidRPr="003B0533" w:rsidRDefault="009471BB" w:rsidP="009471BB">
      <w:pPr>
        <w:ind w:right="-510"/>
        <w:rPr>
          <w:rFonts w:asciiTheme="minorHAnsi" w:hAnsiTheme="minorHAnsi"/>
        </w:rPr>
      </w:pPr>
      <w:r w:rsidRPr="003B0533">
        <w:rPr>
          <w:rFonts w:asciiTheme="minorHAnsi" w:hAnsiTheme="minorHAnsi"/>
          <w:bCs/>
        </w:rPr>
        <w:t>1</w:t>
      </w:r>
      <w:r>
        <w:rPr>
          <w:rFonts w:asciiTheme="minorHAnsi" w:hAnsiTheme="minorHAnsi"/>
        </w:rPr>
        <w:tab/>
      </w:r>
      <w:r w:rsidRPr="003B0533">
        <w:rPr>
          <w:rFonts w:asciiTheme="minorHAnsi" w:hAnsiTheme="minorHAnsi"/>
        </w:rPr>
        <w:t xml:space="preserve">J'ai l'honneur de vous annoncer la création du </w:t>
      </w:r>
      <w:hyperlink r:id="rId11" w:history="1">
        <w:r w:rsidRPr="00C36173">
          <w:rPr>
            <w:rStyle w:val="Hyperlink"/>
            <w:rFonts w:asciiTheme="minorHAnsi" w:hAnsiTheme="minorHAnsi"/>
            <w:b/>
            <w:bCs/>
          </w:rPr>
          <w:t>Groupe spécialisé de l'UIT-T sur les IMT-2020</w:t>
        </w:r>
      </w:hyperlink>
      <w:r w:rsidRPr="00C36173">
        <w:rPr>
          <w:rStyle w:val="Hyperlink"/>
          <w:rFonts w:asciiTheme="minorHAnsi" w:hAnsiTheme="minorHAnsi"/>
          <w:b/>
          <w:bCs/>
        </w:rPr>
        <w:t xml:space="preserve"> </w:t>
      </w:r>
      <w:r w:rsidRPr="003B0533">
        <w:rPr>
          <w:rFonts w:asciiTheme="minorHAnsi" w:hAnsiTheme="minorHAnsi"/>
        </w:rPr>
        <w:t>(</w:t>
      </w:r>
      <w:r>
        <w:rPr>
          <w:rFonts w:asciiTheme="minorHAnsi" w:hAnsiTheme="minorHAnsi"/>
        </w:rPr>
        <w:t xml:space="preserve">Groupe </w:t>
      </w:r>
      <w:r w:rsidRPr="003B0533">
        <w:rPr>
          <w:rFonts w:asciiTheme="minorHAnsi" w:hAnsiTheme="minorHAnsi"/>
        </w:rPr>
        <w:t>FG IMT</w:t>
      </w:r>
      <w:r w:rsidRPr="003B0533">
        <w:rPr>
          <w:rFonts w:asciiTheme="minorHAnsi" w:hAnsiTheme="minorHAnsi"/>
        </w:rPr>
        <w:noBreakHyphen/>
        <w:t>2020)</w:t>
      </w:r>
      <w:r>
        <w:rPr>
          <w:rFonts w:asciiTheme="minorHAnsi" w:hAnsiTheme="minorHAnsi"/>
        </w:rPr>
        <w:t xml:space="preserve">, </w:t>
      </w:r>
      <w:r w:rsidRPr="003B0533">
        <w:rPr>
          <w:rFonts w:asciiTheme="minorHAnsi" w:hAnsiTheme="minorHAnsi"/>
        </w:rPr>
        <w:t xml:space="preserve">suite à l'accord donné par </w:t>
      </w:r>
      <w:r>
        <w:rPr>
          <w:rFonts w:asciiTheme="minorHAnsi" w:hAnsiTheme="minorHAnsi"/>
        </w:rPr>
        <w:t>la Commission d</w:t>
      </w:r>
      <w:r w:rsidR="00807305">
        <w:rPr>
          <w:rFonts w:asciiTheme="minorHAnsi" w:hAnsiTheme="minorHAnsi"/>
        </w:rPr>
        <w:t>'</w:t>
      </w:r>
      <w:r>
        <w:rPr>
          <w:rFonts w:asciiTheme="minorHAnsi" w:hAnsiTheme="minorHAnsi"/>
        </w:rPr>
        <w:t>études 13 de l'UIT</w:t>
      </w:r>
      <w:r>
        <w:rPr>
          <w:rFonts w:asciiTheme="minorHAnsi" w:hAnsiTheme="minorHAnsi"/>
        </w:rPr>
        <w:noBreakHyphen/>
        <w:t>T à la réunion qu'elle</w:t>
      </w:r>
      <w:r w:rsidRPr="003B0533">
        <w:rPr>
          <w:rFonts w:asciiTheme="minorHAnsi" w:hAnsiTheme="minorHAnsi"/>
        </w:rPr>
        <w:t xml:space="preserve"> a tenue à Genève du </w:t>
      </w:r>
      <w:r>
        <w:rPr>
          <w:rFonts w:asciiTheme="minorHAnsi" w:hAnsiTheme="minorHAnsi"/>
        </w:rPr>
        <w:t>20 avril au 1</w:t>
      </w:r>
      <w:r w:rsidRPr="009471BB">
        <w:rPr>
          <w:rFonts w:asciiTheme="minorHAnsi" w:hAnsiTheme="minorHAnsi"/>
        </w:rPr>
        <w:t>er</w:t>
      </w:r>
      <w:r>
        <w:rPr>
          <w:rFonts w:asciiTheme="minorHAnsi" w:hAnsiTheme="minorHAnsi"/>
        </w:rPr>
        <w:t xml:space="preserve"> mai 2015</w:t>
      </w:r>
      <w:r w:rsidRPr="003B0533">
        <w:rPr>
          <w:rFonts w:asciiTheme="minorHAnsi" w:hAnsiTheme="minorHAnsi"/>
        </w:rPr>
        <w:t>.</w:t>
      </w:r>
    </w:p>
    <w:p w:rsidR="009471BB" w:rsidRPr="00572B2C" w:rsidRDefault="009471BB" w:rsidP="009471BB">
      <w:pPr>
        <w:rPr>
          <w:rFonts w:asciiTheme="minorHAnsi" w:hAnsiTheme="minorHAnsi"/>
        </w:rPr>
      </w:pPr>
      <w:r w:rsidRPr="00572B2C">
        <w:rPr>
          <w:rFonts w:asciiTheme="minorHAnsi" w:hAnsiTheme="minorHAnsi"/>
        </w:rPr>
        <w:t>2</w:t>
      </w:r>
      <w:r w:rsidRPr="00572B2C">
        <w:rPr>
          <w:rFonts w:asciiTheme="minorHAnsi" w:hAnsiTheme="minorHAnsi"/>
        </w:rPr>
        <w:tab/>
      </w:r>
      <w:r w:rsidRPr="006849A0">
        <w:rPr>
          <w:rFonts w:asciiTheme="minorHAnsi" w:hAnsiTheme="minorHAnsi"/>
        </w:rPr>
        <w:t xml:space="preserve">En 2012, l'UIT a mis en place un programme sur les </w:t>
      </w:r>
      <w:r w:rsidRPr="00B40EDB">
        <w:rPr>
          <w:rFonts w:asciiTheme="minorHAnsi" w:hAnsiTheme="minorHAnsi"/>
          <w:b/>
          <w:bCs/>
        </w:rPr>
        <w:t>télécommunications mobiles internationales (IMT) à l'horizon 2020 et au-delà</w:t>
      </w:r>
      <w:r w:rsidRPr="006849A0">
        <w:rPr>
          <w:rFonts w:asciiTheme="minorHAnsi" w:hAnsiTheme="minorHAnsi"/>
        </w:rPr>
        <w:t>, qui définit le cadre des travaux de recherche et de développement dans le monde sur ces systèmes. Le Secteur des radiocommunications de l'UIT (UIT-R) coordonne la normalisation des systèmes IMT-2020 à l'échelle internationale. L'UIT-T est appelé à jouer un rôle d'organisation analogue pour ce qui est des technologies et des architectures relatives aux réseaux filaires</w:t>
      </w:r>
      <w:r w:rsidRPr="00572B2C">
        <w:rPr>
          <w:rFonts w:asciiTheme="minorHAnsi" w:hAnsiTheme="minorHAnsi"/>
        </w:rPr>
        <w:t>.</w:t>
      </w:r>
    </w:p>
    <w:p w:rsidR="009471BB" w:rsidRPr="00572B2C" w:rsidRDefault="009471BB" w:rsidP="005E3542">
      <w:pPr>
        <w:rPr>
          <w:rFonts w:asciiTheme="minorHAnsi" w:hAnsiTheme="minorHAnsi"/>
        </w:rPr>
      </w:pPr>
      <w:r w:rsidRPr="00572B2C">
        <w:rPr>
          <w:rFonts w:asciiTheme="minorHAnsi" w:hAnsiTheme="minorHAnsi"/>
        </w:rPr>
        <w:t>3</w:t>
      </w:r>
      <w:r w:rsidRPr="00572B2C">
        <w:rPr>
          <w:rFonts w:asciiTheme="minorHAnsi" w:hAnsiTheme="minorHAnsi"/>
        </w:rPr>
        <w:tab/>
      </w:r>
      <w:r>
        <w:rPr>
          <w:rFonts w:asciiTheme="minorHAnsi" w:hAnsiTheme="minorHAnsi"/>
        </w:rPr>
        <w:t>L</w:t>
      </w:r>
      <w:r w:rsidRPr="004C0136">
        <w:rPr>
          <w:rFonts w:asciiTheme="minorHAnsi" w:hAnsiTheme="minorHAnsi"/>
        </w:rPr>
        <w:t>e nouveau Groupe spécialisé de l</w:t>
      </w:r>
      <w:r w:rsidR="00807305">
        <w:rPr>
          <w:rFonts w:asciiTheme="minorHAnsi" w:hAnsiTheme="minorHAnsi"/>
        </w:rPr>
        <w:t>'</w:t>
      </w:r>
      <w:r w:rsidRPr="004C0136">
        <w:rPr>
          <w:rFonts w:asciiTheme="minorHAnsi" w:hAnsiTheme="minorHAnsi"/>
        </w:rPr>
        <w:t xml:space="preserve">UIT-T </w:t>
      </w:r>
      <w:r>
        <w:rPr>
          <w:rFonts w:asciiTheme="minorHAnsi" w:hAnsiTheme="minorHAnsi"/>
        </w:rPr>
        <w:t xml:space="preserve">sur les IMT-2020 </w:t>
      </w:r>
      <w:r w:rsidRPr="004C0136">
        <w:rPr>
          <w:rFonts w:asciiTheme="minorHAnsi" w:hAnsiTheme="minorHAnsi"/>
        </w:rPr>
        <w:t>posera les jalons de la contribution qu'apportera l'UIT-T à la normalisation des IMT-2020</w:t>
      </w:r>
      <w:r>
        <w:rPr>
          <w:rFonts w:asciiTheme="minorHAnsi" w:hAnsiTheme="minorHAnsi"/>
        </w:rPr>
        <w:t xml:space="preserve">. </w:t>
      </w:r>
      <w:r w:rsidRPr="005C23A9">
        <w:rPr>
          <w:rFonts w:asciiTheme="minorHAnsi" w:hAnsiTheme="minorHAnsi"/>
        </w:rPr>
        <w:t>Les activités du Groupe FG</w:t>
      </w:r>
      <w:r w:rsidR="005E3542">
        <w:rPr>
          <w:rFonts w:asciiTheme="minorHAnsi" w:hAnsiTheme="minorHAnsi"/>
        </w:rPr>
        <w:t> </w:t>
      </w:r>
      <w:r w:rsidRPr="005C23A9">
        <w:rPr>
          <w:rFonts w:asciiTheme="minorHAnsi" w:hAnsiTheme="minorHAnsi"/>
        </w:rPr>
        <w:t>IMT</w:t>
      </w:r>
      <w:r w:rsidR="005E3542">
        <w:rPr>
          <w:rFonts w:asciiTheme="minorHAnsi" w:hAnsiTheme="minorHAnsi"/>
        </w:rPr>
        <w:noBreakHyphen/>
      </w:r>
      <w:r w:rsidRPr="005C23A9">
        <w:rPr>
          <w:rFonts w:asciiTheme="minorHAnsi" w:hAnsiTheme="minorHAnsi"/>
        </w:rPr>
        <w:t xml:space="preserve">2020 porteront principalement sur la définition des besoins en matière de normalisation des éléments filaires des réseaux </w:t>
      </w:r>
      <w:r>
        <w:rPr>
          <w:rFonts w:asciiTheme="minorHAnsi" w:hAnsiTheme="minorHAnsi"/>
        </w:rPr>
        <w:t>IMT-2020</w:t>
      </w:r>
      <w:r w:rsidRPr="005C23A9">
        <w:rPr>
          <w:rFonts w:asciiTheme="minorHAnsi" w:hAnsiTheme="minorHAnsi"/>
        </w:rPr>
        <w:t>, sur la base d'une analyse des études menées par d'autres entités.</w:t>
      </w:r>
      <w:r>
        <w:rPr>
          <w:rFonts w:asciiTheme="minorHAnsi" w:hAnsiTheme="minorHAnsi"/>
        </w:rPr>
        <w:t xml:space="preserve"> </w:t>
      </w:r>
      <w:r w:rsidRPr="00397C0C">
        <w:rPr>
          <w:rFonts w:asciiTheme="minorHAnsi" w:hAnsiTheme="minorHAnsi"/>
        </w:rPr>
        <w:t>Dans le cadre des activités de normalisation que l'UIT-T entreprendra à la lumière des conclusions du Groupe spécialisé, ce Secteur accordera un degré de priorité élevé à l'alignement des résultats qu'il aura obtenus concernant les IMT-2020 avec ceux de l'UIT-R, afin de faire en sorte que les travaux de normalisation sur les aspects "réseau" des IMT-2020 contribuent à l'évolution future des systèmes IMT.</w:t>
      </w:r>
    </w:p>
    <w:p w:rsidR="009471BB" w:rsidRPr="004A0774" w:rsidRDefault="009471BB" w:rsidP="005E3542">
      <w:pPr>
        <w:keepNext/>
        <w:keepLines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4</w:t>
      </w:r>
      <w:r w:rsidRPr="00572B2C">
        <w:rPr>
          <w:rFonts w:asciiTheme="minorHAnsi" w:hAnsiTheme="minorHAnsi"/>
        </w:rPr>
        <w:tab/>
        <w:t xml:space="preserve">Les activités du Groupe spécialisé se dérouleront conformément aux procédures exposées dans la </w:t>
      </w:r>
      <w:hyperlink r:id="rId12" w:history="1">
        <w:r w:rsidRPr="00427165">
          <w:rPr>
            <w:rStyle w:val="Hyperlink"/>
            <w:rFonts w:asciiTheme="minorHAnsi" w:hAnsiTheme="minorHAnsi" w:cstheme="majorBidi"/>
            <w:szCs w:val="24"/>
            <w:lang w:val="fr-CH"/>
          </w:rPr>
          <w:t>Recommandation UIT-T A.7</w:t>
        </w:r>
      </w:hyperlink>
      <w:r w:rsidRPr="00572B2C">
        <w:rPr>
          <w:rFonts w:asciiTheme="minorHAnsi" w:hAnsiTheme="minorHAnsi"/>
        </w:rPr>
        <w:t xml:space="preserve">. Le mandat </w:t>
      </w:r>
      <w:r>
        <w:rPr>
          <w:rFonts w:asciiTheme="minorHAnsi" w:hAnsiTheme="minorHAnsi"/>
        </w:rPr>
        <w:t xml:space="preserve">du Groupe </w:t>
      </w:r>
      <w:r w:rsidRPr="00572B2C">
        <w:rPr>
          <w:rFonts w:asciiTheme="minorHAnsi" w:hAnsiTheme="minorHAnsi"/>
        </w:rPr>
        <w:t>est reproduit dans l'</w:t>
      </w:r>
      <w:r w:rsidRPr="00572B2C">
        <w:rPr>
          <w:rFonts w:asciiTheme="minorHAnsi" w:hAnsiTheme="minorHAnsi"/>
          <w:b/>
        </w:rPr>
        <w:t>Annexe 1</w:t>
      </w:r>
      <w:r w:rsidRPr="00572B2C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La Commission d</w:t>
      </w:r>
      <w:r w:rsidR="00807305">
        <w:rPr>
          <w:rFonts w:asciiTheme="minorHAnsi" w:hAnsiTheme="minorHAnsi"/>
        </w:rPr>
        <w:t>'</w:t>
      </w:r>
      <w:r>
        <w:rPr>
          <w:rFonts w:asciiTheme="minorHAnsi" w:hAnsiTheme="minorHAnsi"/>
        </w:rPr>
        <w:t>études 13 de l</w:t>
      </w:r>
      <w:r w:rsidR="00807305">
        <w:rPr>
          <w:rFonts w:asciiTheme="minorHAnsi" w:hAnsiTheme="minorHAnsi"/>
        </w:rPr>
        <w:t>'</w:t>
      </w:r>
      <w:r>
        <w:rPr>
          <w:rFonts w:asciiTheme="minorHAnsi" w:hAnsiTheme="minorHAnsi"/>
        </w:rPr>
        <w:t xml:space="preserve">UIT-T a désigné M. </w:t>
      </w:r>
      <w:r w:rsidRPr="0086358E">
        <w:rPr>
          <w:rFonts w:asciiTheme="minorHAnsi" w:hAnsiTheme="minorHAnsi"/>
          <w:lang w:val="fr-CH"/>
        </w:rPr>
        <w:t xml:space="preserve">Peter </w:t>
      </w:r>
      <w:proofErr w:type="spellStart"/>
      <w:r w:rsidRPr="0086358E">
        <w:rPr>
          <w:rFonts w:asciiTheme="minorHAnsi" w:hAnsiTheme="minorHAnsi"/>
          <w:lang w:val="fr-CH"/>
        </w:rPr>
        <w:t>Ashwood</w:t>
      </w:r>
      <w:proofErr w:type="spellEnd"/>
      <w:r w:rsidRPr="0086358E">
        <w:rPr>
          <w:rFonts w:asciiTheme="minorHAnsi" w:hAnsiTheme="minorHAnsi"/>
          <w:lang w:val="fr-CH"/>
        </w:rPr>
        <w:t>-Smith</w:t>
      </w:r>
      <w:r>
        <w:rPr>
          <w:rFonts w:asciiTheme="minorHAnsi" w:hAnsiTheme="minorHAnsi"/>
        </w:rPr>
        <w:t xml:space="preserve"> de </w:t>
      </w:r>
      <w:proofErr w:type="spellStart"/>
      <w:r w:rsidRPr="0086358E">
        <w:rPr>
          <w:rFonts w:asciiTheme="minorHAnsi" w:hAnsiTheme="minorHAnsi"/>
          <w:lang w:val="fr-CH"/>
        </w:rPr>
        <w:t>Huawei</w:t>
      </w:r>
      <w:proofErr w:type="spellEnd"/>
      <w:r w:rsidRPr="0086358E">
        <w:rPr>
          <w:rFonts w:asciiTheme="minorHAnsi" w:hAnsiTheme="minorHAnsi"/>
          <w:lang w:val="fr-CH"/>
        </w:rPr>
        <w:t xml:space="preserve"> Technologies</w:t>
      </w:r>
      <w:r>
        <w:rPr>
          <w:rFonts w:asciiTheme="minorHAnsi" w:hAnsiTheme="minorHAnsi"/>
          <w:lang w:val="fr-CH"/>
        </w:rPr>
        <w:t xml:space="preserve"> (Canada),</w:t>
      </w:r>
      <w:r>
        <w:rPr>
          <w:rFonts w:asciiTheme="minorHAnsi" w:hAnsiTheme="minorHAnsi"/>
        </w:rPr>
        <w:t xml:space="preserve"> Président du Groupe spécialisé. </w:t>
      </w:r>
      <w:r w:rsidRPr="004A0774">
        <w:rPr>
          <w:rFonts w:asciiTheme="minorHAnsi" w:hAnsiTheme="minorHAnsi"/>
        </w:rPr>
        <w:t xml:space="preserve">M. </w:t>
      </w:r>
      <w:proofErr w:type="spellStart"/>
      <w:r w:rsidRPr="004A0774">
        <w:rPr>
          <w:rFonts w:asciiTheme="minorHAnsi" w:hAnsiTheme="minorHAnsi"/>
        </w:rPr>
        <w:t>Yachen</w:t>
      </w:r>
      <w:proofErr w:type="spellEnd"/>
      <w:r w:rsidRPr="004A0774">
        <w:rPr>
          <w:rFonts w:asciiTheme="minorHAnsi" w:hAnsiTheme="minorHAnsi"/>
        </w:rPr>
        <w:t xml:space="preserve"> Wang de China Mobile (Chine)</w:t>
      </w:r>
      <w:r>
        <w:rPr>
          <w:rFonts w:asciiTheme="minorHAnsi" w:hAnsiTheme="minorHAnsi"/>
        </w:rPr>
        <w:t>,</w:t>
      </w:r>
      <w:r w:rsidRPr="004A0774">
        <w:rPr>
          <w:rFonts w:asciiTheme="minorHAnsi" w:hAnsiTheme="minorHAnsi"/>
        </w:rPr>
        <w:t xml:space="preserve"> M.</w:t>
      </w:r>
      <w:r w:rsidR="005E3542">
        <w:rPr>
          <w:rFonts w:asciiTheme="minorHAnsi" w:hAnsiTheme="minorHAnsi"/>
        </w:rPr>
        <w:t> </w:t>
      </w:r>
      <w:r w:rsidRPr="004A0774">
        <w:rPr>
          <w:rFonts w:asciiTheme="minorHAnsi" w:hAnsiTheme="minorHAnsi"/>
        </w:rPr>
        <w:t>Nam</w:t>
      </w:r>
      <w:r w:rsidR="005E3542">
        <w:rPr>
          <w:rFonts w:asciiTheme="minorHAnsi" w:hAnsiTheme="minorHAnsi"/>
        </w:rPr>
        <w:noBreakHyphen/>
      </w:r>
      <w:proofErr w:type="spellStart"/>
      <w:r w:rsidRPr="004A0774">
        <w:rPr>
          <w:rFonts w:asciiTheme="minorHAnsi" w:hAnsiTheme="minorHAnsi"/>
        </w:rPr>
        <w:t>Seok</w:t>
      </w:r>
      <w:proofErr w:type="spellEnd"/>
      <w:r w:rsidR="005E3542">
        <w:rPr>
          <w:rFonts w:asciiTheme="minorHAnsi" w:hAnsiTheme="minorHAnsi"/>
        </w:rPr>
        <w:t> </w:t>
      </w:r>
      <w:r w:rsidRPr="004A0774">
        <w:rPr>
          <w:rFonts w:asciiTheme="minorHAnsi" w:hAnsiTheme="minorHAnsi"/>
        </w:rPr>
        <w:t>Ko de l</w:t>
      </w:r>
      <w:r w:rsidR="00807305">
        <w:rPr>
          <w:rFonts w:asciiTheme="minorHAnsi" w:hAnsiTheme="minorHAnsi"/>
        </w:rPr>
        <w:t>'</w:t>
      </w:r>
      <w:r w:rsidRPr="004A0774">
        <w:rPr>
          <w:rFonts w:asciiTheme="minorHAnsi" w:hAnsiTheme="minorHAnsi"/>
        </w:rPr>
        <w:t>ETRI (Corée)</w:t>
      </w:r>
      <w:r>
        <w:rPr>
          <w:rFonts w:asciiTheme="minorHAnsi" w:hAnsiTheme="minorHAnsi"/>
        </w:rPr>
        <w:t>,</w:t>
      </w:r>
      <w:r w:rsidRPr="004A0774">
        <w:rPr>
          <w:rFonts w:asciiTheme="minorHAnsi" w:hAnsiTheme="minorHAnsi"/>
        </w:rPr>
        <w:t xml:space="preserve"> M. </w:t>
      </w:r>
      <w:proofErr w:type="spellStart"/>
      <w:r w:rsidRPr="004A0774">
        <w:rPr>
          <w:rFonts w:asciiTheme="minorHAnsi" w:hAnsiTheme="minorHAnsi"/>
        </w:rPr>
        <w:t>Hideo</w:t>
      </w:r>
      <w:proofErr w:type="spellEnd"/>
      <w:r w:rsidRPr="004A0774">
        <w:rPr>
          <w:rFonts w:asciiTheme="minorHAnsi" w:hAnsiTheme="minorHAnsi"/>
        </w:rPr>
        <w:t xml:space="preserve"> </w:t>
      </w:r>
      <w:proofErr w:type="spellStart"/>
      <w:r w:rsidRPr="004A0774">
        <w:rPr>
          <w:rFonts w:asciiTheme="minorHAnsi" w:hAnsiTheme="minorHAnsi"/>
        </w:rPr>
        <w:t>Imanaka</w:t>
      </w:r>
      <w:proofErr w:type="spellEnd"/>
      <w:r w:rsidRPr="004A0774">
        <w:rPr>
          <w:rFonts w:asciiTheme="minorHAnsi" w:hAnsiTheme="minorHAnsi"/>
        </w:rPr>
        <w:t xml:space="preserve"> de NTT (Japon)</w:t>
      </w:r>
      <w:r>
        <w:rPr>
          <w:rFonts w:asciiTheme="minorHAnsi" w:hAnsiTheme="minorHAnsi"/>
        </w:rPr>
        <w:t>,</w:t>
      </w:r>
      <w:r w:rsidRPr="004A0774">
        <w:rPr>
          <w:rFonts w:asciiTheme="minorHAnsi" w:hAnsiTheme="minorHAnsi"/>
        </w:rPr>
        <w:t xml:space="preserve"> et</w:t>
      </w:r>
      <w:r>
        <w:rPr>
          <w:rFonts w:asciiTheme="minorHAnsi" w:hAnsiTheme="minorHAnsi"/>
        </w:rPr>
        <w:t xml:space="preserve"> M.</w:t>
      </w:r>
      <w:r w:rsidRPr="004A077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Luca </w:t>
      </w:r>
      <w:proofErr w:type="spellStart"/>
      <w:r>
        <w:rPr>
          <w:rFonts w:asciiTheme="minorHAnsi" w:hAnsiTheme="minorHAnsi"/>
        </w:rPr>
        <w:t>Pesando</w:t>
      </w:r>
      <w:proofErr w:type="spellEnd"/>
      <w:r>
        <w:rPr>
          <w:rFonts w:asciiTheme="minorHAnsi" w:hAnsiTheme="minorHAnsi"/>
        </w:rPr>
        <w:t xml:space="preserve"> de Telecom </w:t>
      </w:r>
      <w:proofErr w:type="spellStart"/>
      <w:r>
        <w:rPr>
          <w:rFonts w:asciiTheme="minorHAnsi" w:hAnsiTheme="minorHAnsi"/>
        </w:rPr>
        <w:t>Italia</w:t>
      </w:r>
      <w:proofErr w:type="spellEnd"/>
      <w:r w:rsidRPr="004A077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(Italie)</w:t>
      </w:r>
      <w:r w:rsidRPr="004A077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ont été nommés Vice-Présidents.</w:t>
      </w:r>
    </w:p>
    <w:p w:rsidR="009471BB" w:rsidRDefault="009471BB" w:rsidP="009471BB">
      <w:pPr>
        <w:rPr>
          <w:rFonts w:ascii="Calibri" w:hAnsi="Calibri"/>
          <w:szCs w:val="24"/>
          <w:lang w:val="fr-CH"/>
        </w:rPr>
      </w:pPr>
      <w:r>
        <w:rPr>
          <w:rFonts w:asciiTheme="minorHAnsi" w:hAnsiTheme="minorHAnsi"/>
        </w:rPr>
        <w:t>5</w:t>
      </w:r>
      <w:r>
        <w:rPr>
          <w:rFonts w:asciiTheme="minorHAnsi" w:hAnsiTheme="minorHAnsi"/>
        </w:rPr>
        <w:tab/>
        <w:t>Le Groupe FG IMT-2020</w:t>
      </w:r>
      <w:r w:rsidRPr="00572B2C">
        <w:rPr>
          <w:rFonts w:asciiTheme="minorHAnsi" w:hAnsiTheme="minorHAnsi"/>
        </w:rPr>
        <w:t xml:space="preserve"> est ouvert aux </w:t>
      </w:r>
      <w:r>
        <w:rPr>
          <w:rFonts w:asciiTheme="minorHAnsi" w:hAnsiTheme="minorHAnsi"/>
        </w:rPr>
        <w:t>E</w:t>
      </w:r>
      <w:r w:rsidRPr="00572B2C">
        <w:rPr>
          <w:rFonts w:asciiTheme="minorHAnsi" w:hAnsiTheme="minorHAnsi"/>
        </w:rPr>
        <w:t>tats Membres, aux Membres de Secteur et aux Associés de l'UIT, ainsi qu'aux établissements universitaires participant aux travaux de l'UIT. Il est également ouvert à tout particulier ressortissant d'un pays membre de l'UIT et souhaitant contribuer à ses travaux, par exemple à des particuliers qui sont aussi membres ou représentants d'organismes de normalisation intéressés.</w:t>
      </w:r>
      <w:r>
        <w:rPr>
          <w:rFonts w:asciiTheme="minorHAnsi" w:hAnsiTheme="minorHAnsi"/>
        </w:rPr>
        <w:t xml:space="preserve"> Les personnes qui souhaitent recevoir des mises à jour et des communications relatives au Groupe sont invitées à </w:t>
      </w:r>
      <w:hyperlink r:id="rId13" w:history="1">
        <w:r>
          <w:rPr>
            <w:rFonts w:ascii="Calibri" w:hAnsi="Calibri"/>
            <w:color w:val="0000FF"/>
            <w:szCs w:val="24"/>
            <w:u w:val="single"/>
            <w:lang w:val="fr-CH"/>
          </w:rPr>
          <w:t>s'inscrire ici</w:t>
        </w:r>
      </w:hyperlink>
      <w:r w:rsidRPr="00615790">
        <w:rPr>
          <w:rFonts w:ascii="Calibri" w:hAnsi="Calibri"/>
          <w:szCs w:val="24"/>
          <w:lang w:val="fr-CH"/>
        </w:rPr>
        <w:t xml:space="preserve"> (</w:t>
      </w:r>
      <w:r>
        <w:rPr>
          <w:rFonts w:ascii="Calibri" w:hAnsi="Calibri"/>
          <w:szCs w:val="24"/>
          <w:lang w:val="fr-CH"/>
        </w:rPr>
        <w:t xml:space="preserve">nécessite un compte </w:t>
      </w:r>
      <w:r w:rsidRPr="00615790">
        <w:rPr>
          <w:rFonts w:ascii="Calibri" w:hAnsi="Calibri"/>
          <w:szCs w:val="24"/>
          <w:lang w:val="fr-CH"/>
        </w:rPr>
        <w:t xml:space="preserve">TIES </w:t>
      </w:r>
      <w:r>
        <w:rPr>
          <w:rFonts w:ascii="Calibri" w:hAnsi="Calibri"/>
          <w:szCs w:val="24"/>
          <w:lang w:val="fr-CH"/>
        </w:rPr>
        <w:t>ou</w:t>
      </w:r>
      <w:r w:rsidRPr="00615790">
        <w:rPr>
          <w:rFonts w:ascii="Calibri" w:hAnsi="Calibri"/>
          <w:szCs w:val="24"/>
          <w:lang w:val="fr-CH"/>
        </w:rPr>
        <w:t xml:space="preserve"> </w:t>
      </w:r>
      <w:r>
        <w:rPr>
          <w:rFonts w:ascii="Calibri" w:hAnsi="Calibri"/>
          <w:szCs w:val="24"/>
          <w:lang w:val="fr-CH"/>
        </w:rPr>
        <w:t xml:space="preserve">un </w:t>
      </w:r>
      <w:hyperlink r:id="rId14" w:history="1">
        <w:r>
          <w:rPr>
            <w:rFonts w:ascii="Calibri" w:hAnsi="Calibri"/>
            <w:color w:val="0000FF"/>
            <w:szCs w:val="24"/>
            <w:u w:val="single"/>
            <w:lang w:val="fr-CH"/>
          </w:rPr>
          <w:t>compte Invité de l'UIT gratuit</w:t>
        </w:r>
      </w:hyperlink>
      <w:r w:rsidRPr="00615790">
        <w:rPr>
          <w:rFonts w:ascii="Calibri" w:hAnsi="Calibri"/>
          <w:szCs w:val="24"/>
          <w:lang w:val="fr-CH"/>
        </w:rPr>
        <w:t>).</w:t>
      </w:r>
    </w:p>
    <w:p w:rsidR="009471BB" w:rsidRPr="009471BB" w:rsidRDefault="009471BB" w:rsidP="009471BB">
      <w:pPr>
        <w:pStyle w:val="Heading1"/>
        <w:rPr>
          <w:rFonts w:asciiTheme="minorHAnsi" w:hAnsiTheme="minorHAnsi"/>
          <w:sz w:val="28"/>
          <w:szCs w:val="28"/>
          <w:lang w:val="fr-CH"/>
        </w:rPr>
      </w:pPr>
      <w:r w:rsidRPr="009471BB">
        <w:rPr>
          <w:rFonts w:asciiTheme="minorHAnsi" w:hAnsiTheme="minorHAnsi"/>
          <w:sz w:val="28"/>
          <w:szCs w:val="28"/>
          <w:lang w:val="fr-CH"/>
        </w:rPr>
        <w:t>Première réunion du Groupe FG IMT-2020</w:t>
      </w:r>
    </w:p>
    <w:p w:rsidR="009471BB" w:rsidRDefault="009471BB" w:rsidP="009471BB">
      <w:pPr>
        <w:rPr>
          <w:rFonts w:ascii="Calibri" w:hAnsi="Calibri"/>
          <w:szCs w:val="24"/>
          <w:lang w:val="fr-CH"/>
        </w:rPr>
      </w:pPr>
      <w:r w:rsidRPr="007218A7">
        <w:rPr>
          <w:rFonts w:ascii="Calibri" w:hAnsi="Calibri"/>
          <w:szCs w:val="24"/>
          <w:lang w:val="fr-CH"/>
        </w:rPr>
        <w:t>6</w:t>
      </w:r>
      <w:r w:rsidRPr="007218A7">
        <w:rPr>
          <w:rFonts w:ascii="Calibri" w:hAnsi="Calibri"/>
          <w:szCs w:val="24"/>
          <w:lang w:val="fr-CH"/>
        </w:rPr>
        <w:tab/>
      </w:r>
      <w:r w:rsidRPr="000A4C84">
        <w:rPr>
          <w:rFonts w:ascii="Calibri" w:hAnsi="Calibri"/>
          <w:szCs w:val="24"/>
          <w:lang w:val="fr-CH"/>
        </w:rPr>
        <w:t>La première réunion du Groupe</w:t>
      </w:r>
      <w:r w:rsidRPr="007218A7">
        <w:rPr>
          <w:rFonts w:ascii="Calibri" w:hAnsi="Calibri"/>
          <w:szCs w:val="24"/>
          <w:lang w:val="fr-CH"/>
        </w:rPr>
        <w:t xml:space="preserve"> FG IMT-2020 </w:t>
      </w:r>
      <w:r w:rsidRPr="000A4C84">
        <w:rPr>
          <w:rFonts w:ascii="Calibri" w:hAnsi="Calibri"/>
          <w:szCs w:val="24"/>
          <w:lang w:val="fr-CH"/>
        </w:rPr>
        <w:t xml:space="preserve">doit se tenir </w:t>
      </w:r>
      <w:r>
        <w:rPr>
          <w:rFonts w:ascii="Calibri" w:hAnsi="Calibri"/>
          <w:szCs w:val="24"/>
          <w:lang w:val="fr-CH"/>
        </w:rPr>
        <w:t xml:space="preserve">au </w:t>
      </w:r>
      <w:proofErr w:type="spellStart"/>
      <w:r w:rsidRPr="007218A7">
        <w:rPr>
          <w:rFonts w:ascii="Calibri" w:hAnsi="Calibri"/>
          <w:b/>
          <w:bCs/>
          <w:szCs w:val="24"/>
          <w:u w:val="single"/>
          <w:lang w:val="fr-CH"/>
        </w:rPr>
        <w:t>Crowne</w:t>
      </w:r>
      <w:proofErr w:type="spellEnd"/>
      <w:r w:rsidRPr="007218A7">
        <w:rPr>
          <w:rFonts w:ascii="Calibri" w:hAnsi="Calibri"/>
          <w:b/>
          <w:bCs/>
          <w:szCs w:val="24"/>
          <w:u w:val="single"/>
          <w:lang w:val="fr-CH"/>
        </w:rPr>
        <w:t xml:space="preserve"> Plaza San Diego - Mission </w:t>
      </w:r>
      <w:proofErr w:type="spellStart"/>
      <w:r w:rsidRPr="007218A7">
        <w:rPr>
          <w:rFonts w:ascii="Calibri" w:hAnsi="Calibri"/>
          <w:b/>
          <w:bCs/>
          <w:szCs w:val="24"/>
          <w:u w:val="single"/>
          <w:lang w:val="fr-CH"/>
        </w:rPr>
        <w:t>Valley</w:t>
      </w:r>
      <w:proofErr w:type="spellEnd"/>
      <w:r>
        <w:rPr>
          <w:rFonts w:ascii="Calibri" w:hAnsi="Calibri"/>
          <w:szCs w:val="24"/>
          <w:lang w:val="fr-CH"/>
        </w:rPr>
        <w:t xml:space="preserve"> à</w:t>
      </w:r>
      <w:r w:rsidRPr="007218A7">
        <w:rPr>
          <w:rFonts w:ascii="Calibri" w:hAnsi="Calibri"/>
          <w:szCs w:val="24"/>
          <w:lang w:val="fr-CH"/>
        </w:rPr>
        <w:t xml:space="preserve"> </w:t>
      </w:r>
      <w:r w:rsidRPr="007218A7">
        <w:rPr>
          <w:rFonts w:ascii="Calibri" w:hAnsi="Calibri"/>
          <w:b/>
          <w:bCs/>
          <w:szCs w:val="24"/>
          <w:u w:val="single"/>
          <w:lang w:val="fr-CH"/>
        </w:rPr>
        <w:t>San Di</w:t>
      </w:r>
      <w:r>
        <w:rPr>
          <w:rFonts w:ascii="Calibri" w:hAnsi="Calibri"/>
          <w:b/>
          <w:bCs/>
          <w:szCs w:val="24"/>
          <w:u w:val="single"/>
          <w:lang w:val="fr-CH"/>
        </w:rPr>
        <w:t>ego, Californie (Etats-Unis)</w:t>
      </w:r>
      <w:r w:rsidRPr="007218A7">
        <w:rPr>
          <w:rFonts w:ascii="Calibri" w:hAnsi="Calibri"/>
          <w:b/>
          <w:bCs/>
          <w:szCs w:val="24"/>
          <w:u w:val="single"/>
          <w:lang w:val="fr-CH"/>
        </w:rPr>
        <w:t xml:space="preserve">, </w:t>
      </w:r>
      <w:r>
        <w:rPr>
          <w:rFonts w:ascii="Calibri" w:hAnsi="Calibri"/>
          <w:b/>
          <w:bCs/>
          <w:szCs w:val="24"/>
          <w:u w:val="single"/>
          <w:lang w:val="fr-CH"/>
        </w:rPr>
        <w:t>les 8 et 9 juin</w:t>
      </w:r>
      <w:r w:rsidRPr="007218A7">
        <w:rPr>
          <w:rFonts w:ascii="Calibri" w:hAnsi="Calibri"/>
          <w:b/>
          <w:bCs/>
          <w:szCs w:val="24"/>
          <w:u w:val="single"/>
          <w:lang w:val="fr-CH"/>
        </w:rPr>
        <w:t xml:space="preserve"> 2015</w:t>
      </w:r>
      <w:r w:rsidRPr="007218A7">
        <w:rPr>
          <w:rFonts w:ascii="Calibri" w:hAnsi="Calibri"/>
          <w:szCs w:val="24"/>
          <w:lang w:val="fr-CH"/>
        </w:rPr>
        <w:t xml:space="preserve">. </w:t>
      </w:r>
      <w:r>
        <w:rPr>
          <w:rFonts w:ascii="Calibri" w:hAnsi="Calibri"/>
          <w:szCs w:val="24"/>
          <w:lang w:val="fr-CH"/>
        </w:rPr>
        <w:t xml:space="preserve">Des </w:t>
      </w:r>
      <w:r w:rsidRPr="000F57C3">
        <w:rPr>
          <w:rFonts w:ascii="Calibri" w:hAnsi="Calibri"/>
          <w:szCs w:val="24"/>
          <w:lang w:val="fr-CH"/>
        </w:rPr>
        <w:t>renseignements sur l'organisation de la réunion</w:t>
      </w:r>
      <w:r>
        <w:rPr>
          <w:rFonts w:ascii="Calibri" w:hAnsi="Calibri"/>
          <w:szCs w:val="24"/>
          <w:lang w:val="fr-CH"/>
        </w:rPr>
        <w:t>, notamment sur un site web spécial sur lequel les participants peuvent réserver leurs chambres d</w:t>
      </w:r>
      <w:r w:rsidR="00807305">
        <w:rPr>
          <w:rFonts w:ascii="Calibri" w:hAnsi="Calibri"/>
          <w:szCs w:val="24"/>
          <w:lang w:val="fr-CH"/>
        </w:rPr>
        <w:t>'</w:t>
      </w:r>
      <w:r>
        <w:rPr>
          <w:rFonts w:ascii="Calibri" w:hAnsi="Calibri"/>
          <w:szCs w:val="24"/>
          <w:lang w:val="fr-CH"/>
        </w:rPr>
        <w:t>hôtel à un prix préférentiel, figurent dans l</w:t>
      </w:r>
      <w:r w:rsidR="00807305">
        <w:rPr>
          <w:rFonts w:ascii="Calibri" w:hAnsi="Calibri"/>
          <w:szCs w:val="24"/>
          <w:lang w:val="fr-CH"/>
        </w:rPr>
        <w:t>'</w:t>
      </w:r>
      <w:r w:rsidRPr="00457DC9">
        <w:rPr>
          <w:rFonts w:ascii="Calibri" w:hAnsi="Calibri"/>
          <w:b/>
          <w:bCs/>
          <w:szCs w:val="24"/>
          <w:lang w:val="fr-CH"/>
        </w:rPr>
        <w:t>Annexe 2</w:t>
      </w:r>
      <w:r>
        <w:rPr>
          <w:rFonts w:ascii="Calibri" w:hAnsi="Calibri"/>
          <w:szCs w:val="24"/>
          <w:lang w:val="fr-CH"/>
        </w:rPr>
        <w:t>.</w:t>
      </w:r>
    </w:p>
    <w:p w:rsidR="009471BB" w:rsidRPr="00D5157A" w:rsidRDefault="009471BB" w:rsidP="009471BB">
      <w:r w:rsidRPr="00771BC1">
        <w:rPr>
          <w:rFonts w:ascii="Calibri" w:hAnsi="Calibri"/>
          <w:szCs w:val="24"/>
          <w:lang w:val="fr-CH"/>
        </w:rPr>
        <w:t>7</w:t>
      </w:r>
      <w:r w:rsidRPr="00771BC1">
        <w:rPr>
          <w:rFonts w:ascii="Calibri" w:hAnsi="Calibri"/>
          <w:szCs w:val="24"/>
          <w:lang w:val="fr-CH"/>
        </w:rPr>
        <w:tab/>
      </w:r>
      <w:r w:rsidRPr="00771BC1">
        <w:rPr>
          <w:rFonts w:ascii="Calibri" w:eastAsia="Malgun Gothic" w:hAnsi="Calibri"/>
          <w:szCs w:val="24"/>
          <w:lang w:val="fr-CH"/>
        </w:rPr>
        <w:t>Afin de permettre à l</w:t>
      </w:r>
      <w:r w:rsidR="00807305">
        <w:rPr>
          <w:rFonts w:ascii="Calibri" w:eastAsia="Malgun Gothic" w:hAnsi="Calibri"/>
          <w:szCs w:val="24"/>
          <w:lang w:val="fr-CH"/>
        </w:rPr>
        <w:t>'</w:t>
      </w:r>
      <w:r w:rsidRPr="00771BC1">
        <w:rPr>
          <w:rFonts w:ascii="Calibri" w:eastAsia="Malgun Gothic" w:hAnsi="Calibri"/>
          <w:szCs w:val="24"/>
          <w:lang w:val="fr-CH"/>
        </w:rPr>
        <w:t xml:space="preserve">UIT de prendre les dispositions nécessaires concernant l'organisation de la réunion du Groupe spécialisé, je vous saurais gré de vous inscrire </w:t>
      </w:r>
      <w:r>
        <w:rPr>
          <w:rFonts w:ascii="Calibri" w:eastAsia="Malgun Gothic" w:hAnsi="Calibri"/>
          <w:szCs w:val="24"/>
          <w:lang w:val="fr-CH"/>
        </w:rPr>
        <w:t>le plus tôt</w:t>
      </w:r>
      <w:r w:rsidRPr="00771BC1">
        <w:rPr>
          <w:rFonts w:ascii="Calibri" w:eastAsia="Malgun Gothic" w:hAnsi="Calibri"/>
          <w:szCs w:val="24"/>
          <w:lang w:val="fr-CH"/>
        </w:rPr>
        <w:t xml:space="preserve"> possible, et </w:t>
      </w:r>
      <w:r w:rsidRPr="00BB4AC5">
        <w:rPr>
          <w:rFonts w:ascii="Calibri" w:eastAsia="Malgun Gothic" w:hAnsi="Calibri"/>
          <w:b/>
          <w:bCs/>
          <w:szCs w:val="24"/>
          <w:lang w:val="fr-CH"/>
        </w:rPr>
        <w:t>au plus tard le 1</w:t>
      </w:r>
      <w:r w:rsidRPr="009471BB">
        <w:rPr>
          <w:rFonts w:ascii="Calibri" w:eastAsia="Malgun Gothic" w:hAnsi="Calibri"/>
          <w:b/>
          <w:bCs/>
          <w:szCs w:val="24"/>
          <w:lang w:val="fr-CH"/>
        </w:rPr>
        <w:t>er </w:t>
      </w:r>
      <w:r w:rsidRPr="00BB4AC5">
        <w:rPr>
          <w:rFonts w:ascii="Calibri" w:eastAsia="Malgun Gothic" w:hAnsi="Calibri"/>
          <w:b/>
          <w:bCs/>
          <w:szCs w:val="24"/>
          <w:lang w:val="fr-CH"/>
        </w:rPr>
        <w:t>juin 2015</w:t>
      </w:r>
      <w:r w:rsidRPr="00771BC1">
        <w:rPr>
          <w:rFonts w:ascii="Calibri" w:eastAsia="Malgun Gothic" w:hAnsi="Calibri"/>
          <w:szCs w:val="24"/>
          <w:lang w:val="fr-CH"/>
        </w:rPr>
        <w:t xml:space="preserve">. </w:t>
      </w:r>
      <w:r w:rsidRPr="00D5157A">
        <w:rPr>
          <w:rFonts w:ascii="Calibri" w:eastAsia="Malgun Gothic" w:hAnsi="Calibri"/>
          <w:szCs w:val="24"/>
          <w:lang w:val="fr-CH"/>
        </w:rPr>
        <w:t xml:space="preserve">Veuillez noter que la préinscription des participants à la réunion se fait exclusivement </w:t>
      </w:r>
      <w:r w:rsidRPr="00D5157A">
        <w:rPr>
          <w:rFonts w:ascii="Calibri" w:eastAsia="Malgun Gothic" w:hAnsi="Calibri"/>
          <w:i/>
          <w:iCs/>
          <w:szCs w:val="24"/>
          <w:lang w:val="fr-CH"/>
        </w:rPr>
        <w:t>en ligne</w:t>
      </w:r>
      <w:r w:rsidRPr="00D5157A">
        <w:rPr>
          <w:rFonts w:ascii="Calibri" w:eastAsia="Malgun Gothic" w:hAnsi="Calibri"/>
          <w:szCs w:val="24"/>
          <w:lang w:val="fr-CH"/>
        </w:rPr>
        <w:t xml:space="preserve"> à l</w:t>
      </w:r>
      <w:r w:rsidR="00807305">
        <w:rPr>
          <w:rFonts w:ascii="Calibri" w:eastAsia="Malgun Gothic" w:hAnsi="Calibri"/>
          <w:szCs w:val="24"/>
          <w:lang w:val="fr-CH"/>
        </w:rPr>
        <w:t>'</w:t>
      </w:r>
      <w:r w:rsidRPr="00D5157A">
        <w:rPr>
          <w:rFonts w:ascii="Calibri" w:eastAsia="Malgun Gothic" w:hAnsi="Calibri"/>
          <w:szCs w:val="24"/>
          <w:lang w:val="fr-CH"/>
        </w:rPr>
        <w:t>adresse</w:t>
      </w:r>
      <w:r>
        <w:rPr>
          <w:rFonts w:ascii="Calibri" w:eastAsia="Malgun Gothic" w:hAnsi="Calibri"/>
          <w:szCs w:val="24"/>
          <w:lang w:val="fr-CH"/>
        </w:rPr>
        <w:t xml:space="preserve"> </w:t>
      </w:r>
      <w:hyperlink r:id="rId15" w:history="1">
        <w:r w:rsidRPr="00D5157A">
          <w:rPr>
            <w:rFonts w:ascii="Calibri" w:hAnsi="Calibri"/>
            <w:color w:val="0000FF"/>
            <w:szCs w:val="24"/>
            <w:u w:val="single"/>
            <w:lang w:val="fr-CH"/>
          </w:rPr>
          <w:t>http://itu.int/en/ITU-T/focusgroups/imt-2020/</w:t>
        </w:r>
      </w:hyperlink>
      <w:r w:rsidRPr="00D5157A">
        <w:rPr>
          <w:rFonts w:ascii="Calibri" w:eastAsia="Malgun Gothic" w:hAnsi="Calibri"/>
          <w:szCs w:val="24"/>
          <w:lang w:val="fr-CH"/>
        </w:rPr>
        <w:t>. Afin que nous puissions vous communiquer d'éventuelles mises à jour concernant le programme de la réunion, nous vous prions d'indiquer une adresse de messagerie électronique valable sur le formulaire d'inscription.</w:t>
      </w:r>
    </w:p>
    <w:p w:rsidR="009471BB" w:rsidRPr="00572B2C" w:rsidRDefault="009471BB" w:rsidP="009471BB">
      <w:pPr>
        <w:rPr>
          <w:rFonts w:asciiTheme="minorHAnsi" w:hAnsiTheme="minorHAnsi"/>
          <w:b/>
        </w:rPr>
      </w:pPr>
      <w:r w:rsidRPr="00572B2C">
        <w:rPr>
          <w:rFonts w:asciiTheme="minorHAnsi" w:hAnsiTheme="minorHAnsi"/>
        </w:rPr>
        <w:t>8</w:t>
      </w:r>
      <w:r w:rsidRPr="00572B2C">
        <w:rPr>
          <w:rFonts w:asciiTheme="minorHAnsi" w:hAnsiTheme="minorHAnsi"/>
        </w:rPr>
        <w:tab/>
        <w:t xml:space="preserve">Il sera possible de participer à distance à la réunion. </w:t>
      </w:r>
      <w:r>
        <w:rPr>
          <w:rFonts w:asciiTheme="minorHAnsi" w:hAnsiTheme="minorHAnsi"/>
        </w:rPr>
        <w:t>Des instructions détaillées seront communiquées aux participants inscrits</w:t>
      </w:r>
      <w:r w:rsidRPr="00572B2C">
        <w:rPr>
          <w:rFonts w:asciiTheme="minorHAnsi" w:hAnsiTheme="minorHAnsi"/>
        </w:rPr>
        <w:t>.</w:t>
      </w:r>
    </w:p>
    <w:p w:rsidR="009471BB" w:rsidRDefault="009471BB" w:rsidP="009471BB">
      <w:pPr>
        <w:keepLines/>
        <w:rPr>
          <w:rFonts w:asciiTheme="minorHAnsi" w:hAnsiTheme="minorHAnsi"/>
        </w:rPr>
      </w:pPr>
      <w:r w:rsidRPr="00572B2C">
        <w:rPr>
          <w:rFonts w:asciiTheme="minorHAnsi" w:hAnsiTheme="minorHAnsi"/>
        </w:rPr>
        <w:t>9</w:t>
      </w:r>
      <w:r w:rsidRPr="00572B2C">
        <w:rPr>
          <w:rFonts w:asciiTheme="minorHAnsi" w:hAnsiTheme="minorHAnsi"/>
        </w:rPr>
        <w:tab/>
        <w:t xml:space="preserve">Des informations concernant la réunion, ainsi que les contributions reçues, seront </w:t>
      </w:r>
      <w:proofErr w:type="gramStart"/>
      <w:r w:rsidRPr="00572B2C">
        <w:rPr>
          <w:rFonts w:asciiTheme="minorHAnsi" w:hAnsiTheme="minorHAnsi"/>
        </w:rPr>
        <w:t>disponibles</w:t>
      </w:r>
      <w:proofErr w:type="gramEnd"/>
      <w:r w:rsidRPr="00572B2C">
        <w:rPr>
          <w:rFonts w:asciiTheme="minorHAnsi" w:hAnsiTheme="minorHAnsi"/>
        </w:rPr>
        <w:t xml:space="preserve"> sur le site web du Groupe</w:t>
      </w:r>
      <w:r>
        <w:rPr>
          <w:rFonts w:asciiTheme="minorHAnsi" w:hAnsiTheme="minorHAnsi"/>
        </w:rPr>
        <w:t xml:space="preserve">: </w:t>
      </w:r>
      <w:hyperlink r:id="rId16" w:history="1">
        <w:r w:rsidRPr="00852424">
          <w:rPr>
            <w:rFonts w:ascii="Calibri" w:hAnsi="Calibri"/>
            <w:color w:val="0000FF"/>
            <w:szCs w:val="24"/>
            <w:u w:val="single"/>
            <w:lang w:val="fr-CH"/>
          </w:rPr>
          <w:t>http://itu.int/en/ITU-T/focusgroups/imt-2020/</w:t>
        </w:r>
      </w:hyperlink>
      <w:r>
        <w:rPr>
          <w:rFonts w:asciiTheme="minorHAnsi" w:hAnsiTheme="minorHAnsi"/>
        </w:rPr>
        <w:t>. La réunion s'ouvrira à 9 heures</w:t>
      </w:r>
      <w:r w:rsidRPr="00572B2C">
        <w:rPr>
          <w:rFonts w:asciiTheme="minorHAnsi" w:hAnsiTheme="minorHAnsi"/>
        </w:rPr>
        <w:t xml:space="preserve"> le </w:t>
      </w:r>
      <w:r>
        <w:rPr>
          <w:rFonts w:asciiTheme="minorHAnsi" w:hAnsiTheme="minorHAnsi"/>
        </w:rPr>
        <w:t>8 juin 2015.</w:t>
      </w:r>
    </w:p>
    <w:p w:rsidR="009471BB" w:rsidRPr="00572B2C" w:rsidRDefault="009471BB" w:rsidP="009471BB">
      <w:pPr>
        <w:rPr>
          <w:rFonts w:asciiTheme="minorHAnsi" w:hAnsiTheme="minorHAnsi"/>
        </w:rPr>
      </w:pPr>
      <w:r w:rsidRPr="00572B2C">
        <w:rPr>
          <w:rFonts w:asciiTheme="minorHAnsi" w:hAnsiTheme="minorHAnsi"/>
        </w:rPr>
        <w:t>10</w:t>
      </w:r>
      <w:r w:rsidRPr="00572B2C">
        <w:rPr>
          <w:rFonts w:asciiTheme="minorHAnsi" w:hAnsiTheme="minorHAnsi"/>
        </w:rPr>
        <w:tab/>
        <w:t xml:space="preserve">Les </w:t>
      </w:r>
      <w:r>
        <w:rPr>
          <w:rFonts w:asciiTheme="minorHAnsi" w:hAnsiTheme="minorHAnsi"/>
        </w:rPr>
        <w:t>contributions reçues pour cette réunion</w:t>
      </w:r>
      <w:r w:rsidRPr="00572B2C">
        <w:rPr>
          <w:rFonts w:asciiTheme="minorHAnsi" w:hAnsiTheme="minorHAnsi"/>
        </w:rPr>
        <w:t xml:space="preserve"> seront accessibles au public. Pour la préparation des documents, nous vous prions de bien vouloir utiliser le gabarit de base disponib</w:t>
      </w:r>
      <w:r>
        <w:rPr>
          <w:rFonts w:asciiTheme="minorHAnsi" w:hAnsiTheme="minorHAnsi"/>
        </w:rPr>
        <w:t>le sur la page web du Groupe spécialisé.</w:t>
      </w:r>
    </w:p>
    <w:p w:rsidR="009471BB" w:rsidRPr="00572B2C" w:rsidRDefault="009471BB" w:rsidP="009471BB">
      <w:pPr>
        <w:rPr>
          <w:rFonts w:asciiTheme="minorHAnsi" w:hAnsiTheme="minorHAnsi"/>
        </w:rPr>
      </w:pPr>
      <w:r w:rsidRPr="00572B2C">
        <w:rPr>
          <w:rFonts w:asciiTheme="minorHAnsi" w:hAnsiTheme="minorHAnsi"/>
        </w:rPr>
        <w:t>1</w:t>
      </w:r>
      <w:r>
        <w:rPr>
          <w:rFonts w:asciiTheme="minorHAnsi" w:hAnsiTheme="minorHAnsi"/>
        </w:rPr>
        <w:t>1</w:t>
      </w:r>
      <w:r w:rsidRPr="00572B2C">
        <w:rPr>
          <w:rFonts w:asciiTheme="minorHAnsi" w:hAnsiTheme="minorHAnsi"/>
        </w:rPr>
        <w:tab/>
        <w:t xml:space="preserve">La date limite de soumission des contributions à la réunion est le </w:t>
      </w:r>
      <w:r>
        <w:rPr>
          <w:rFonts w:asciiTheme="minorHAnsi" w:hAnsiTheme="minorHAnsi"/>
          <w:b/>
        </w:rPr>
        <w:t>1</w:t>
      </w:r>
      <w:r w:rsidRPr="005E3542">
        <w:rPr>
          <w:rFonts w:asciiTheme="minorHAnsi" w:hAnsiTheme="minorHAnsi"/>
          <w:b/>
        </w:rPr>
        <w:t>er</w:t>
      </w:r>
      <w:r>
        <w:rPr>
          <w:rFonts w:asciiTheme="minorHAnsi" w:hAnsiTheme="minorHAnsi"/>
          <w:b/>
        </w:rPr>
        <w:t xml:space="preserve"> juin 2015</w:t>
      </w:r>
      <w:r w:rsidRPr="00572B2C">
        <w:rPr>
          <w:rFonts w:asciiTheme="minorHAnsi" w:hAnsiTheme="minorHAnsi"/>
        </w:rPr>
        <w:t>. Veuillez noter qu'il s'agira d'une réunion sans documents papier.</w:t>
      </w:r>
    </w:p>
    <w:p w:rsidR="009471BB" w:rsidRDefault="009471BB" w:rsidP="009471BB">
      <w:pPr>
        <w:rPr>
          <w:rFonts w:asciiTheme="minorHAnsi" w:hAnsiTheme="minorHAnsi"/>
        </w:rPr>
      </w:pPr>
      <w:r w:rsidRPr="00572B2C">
        <w:rPr>
          <w:rFonts w:asciiTheme="minorHAnsi" w:hAnsiTheme="minorHAnsi"/>
        </w:rPr>
        <w:t>1</w:t>
      </w:r>
      <w:r>
        <w:rPr>
          <w:rFonts w:asciiTheme="minorHAnsi" w:hAnsiTheme="minorHAnsi"/>
        </w:rPr>
        <w:t>2</w:t>
      </w:r>
      <w:r w:rsidRPr="00572B2C">
        <w:rPr>
          <w:rFonts w:asciiTheme="minorHAnsi" w:hAnsiTheme="minorHAnsi"/>
        </w:rPr>
        <w:tab/>
        <w:t>Nous vous rappelons que, pour les ressortissants de certains pays, l'entrée et le séjour</w:t>
      </w:r>
      <w:r>
        <w:rPr>
          <w:rFonts w:asciiTheme="minorHAnsi" w:hAnsiTheme="minorHAnsi"/>
        </w:rPr>
        <w:t xml:space="preserve">, </w:t>
      </w:r>
      <w:r w:rsidRPr="002F2197">
        <w:rPr>
          <w:rFonts w:asciiTheme="minorHAnsi" w:hAnsiTheme="minorHAnsi"/>
        </w:rPr>
        <w:t>quelle qu'en soit la durée,</w:t>
      </w:r>
      <w:r w:rsidRPr="00572B2C">
        <w:rPr>
          <w:rFonts w:asciiTheme="minorHAnsi" w:hAnsiTheme="minorHAnsi"/>
        </w:rPr>
        <w:t xml:space="preserve"> sur le territoire </w:t>
      </w:r>
      <w:r>
        <w:rPr>
          <w:rFonts w:asciiTheme="minorHAnsi" w:hAnsiTheme="minorHAnsi"/>
        </w:rPr>
        <w:t>des Etats-Unis</w:t>
      </w:r>
      <w:r w:rsidRPr="00572B2C">
        <w:rPr>
          <w:rFonts w:asciiTheme="minorHAnsi" w:hAnsiTheme="minorHAnsi"/>
        </w:rPr>
        <w:t xml:space="preserve"> sont soumis à </w:t>
      </w:r>
      <w:r w:rsidRPr="002F2197">
        <w:rPr>
          <w:rFonts w:asciiTheme="minorHAnsi" w:hAnsiTheme="minorHAnsi"/>
        </w:rPr>
        <w:t xml:space="preserve">l'obtention d'un visa. Ce visa doit être obtenu auprès de la représentation des </w:t>
      </w:r>
      <w:r>
        <w:rPr>
          <w:rFonts w:asciiTheme="minorHAnsi" w:hAnsiTheme="minorHAnsi"/>
        </w:rPr>
        <w:t>E</w:t>
      </w:r>
      <w:r w:rsidRPr="002F2197">
        <w:rPr>
          <w:rFonts w:asciiTheme="minorHAnsi" w:hAnsiTheme="minorHAnsi"/>
        </w:rPr>
        <w:t>tats-Unis (ambassade</w:t>
      </w:r>
      <w:r w:rsidRPr="00572B2C">
        <w:rPr>
          <w:rFonts w:asciiTheme="minorHAnsi" w:hAnsiTheme="minorHAnsi"/>
        </w:rPr>
        <w:t xml:space="preserve"> ou consulat) dans votre pays ou, à défaut, dans le pays le plus proche de votre pays de départ. </w:t>
      </w:r>
    </w:p>
    <w:p w:rsidR="009471BB" w:rsidRPr="00053AB7" w:rsidRDefault="009471BB" w:rsidP="009471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="Calibri" w:hAnsi="Calibri"/>
          <w:szCs w:val="24"/>
          <w:lang w:val="fr-CH"/>
        </w:rPr>
      </w:pPr>
      <w:r w:rsidRPr="00ED7BB1">
        <w:rPr>
          <w:rFonts w:asciiTheme="minorHAnsi" w:hAnsiTheme="minorHAnsi"/>
        </w:rPr>
        <w:t>13</w:t>
      </w:r>
      <w:r w:rsidRPr="00ED7BB1">
        <w:rPr>
          <w:rFonts w:asciiTheme="minorHAnsi" w:hAnsiTheme="minorHAnsi"/>
        </w:rPr>
        <w:tab/>
        <w:t>Nous souhaiterions attirer l</w:t>
      </w:r>
      <w:r w:rsidR="00807305">
        <w:rPr>
          <w:rFonts w:asciiTheme="minorHAnsi" w:hAnsiTheme="minorHAnsi"/>
        </w:rPr>
        <w:t>'</w:t>
      </w:r>
      <w:r w:rsidRPr="00ED7BB1">
        <w:rPr>
          <w:rFonts w:asciiTheme="minorHAnsi" w:hAnsiTheme="minorHAnsi"/>
        </w:rPr>
        <w:t xml:space="preserve">attention des participants </w:t>
      </w:r>
      <w:r>
        <w:rPr>
          <w:rFonts w:asciiTheme="minorHAnsi" w:hAnsiTheme="minorHAnsi"/>
        </w:rPr>
        <w:t>aux travaux du Groupe spécialisé sur le fait qu</w:t>
      </w:r>
      <w:r w:rsidR="00807305">
        <w:rPr>
          <w:rFonts w:asciiTheme="minorHAnsi" w:hAnsiTheme="minorHAnsi"/>
        </w:rPr>
        <w:t>'</w:t>
      </w:r>
      <w:r>
        <w:rPr>
          <w:rFonts w:asciiTheme="minorHAnsi" w:hAnsiTheme="minorHAnsi"/>
        </w:rPr>
        <w:t>une manifestation distincte, à savoir la 22</w:t>
      </w:r>
      <w:r w:rsidRPr="009471BB">
        <w:rPr>
          <w:rFonts w:asciiTheme="minorHAnsi" w:hAnsiTheme="minorHAnsi"/>
        </w:rPr>
        <w:t>ème</w:t>
      </w:r>
      <w:r>
        <w:rPr>
          <w:rFonts w:asciiTheme="minorHAnsi" w:hAnsiTheme="minorHAnsi"/>
        </w:rPr>
        <w:t xml:space="preserve"> réunion du</w:t>
      </w:r>
      <w:r w:rsidRPr="00DD7C42">
        <w:rPr>
          <w:rFonts w:asciiTheme="minorHAnsi" w:hAnsiTheme="minorHAnsi"/>
        </w:rPr>
        <w:t> </w:t>
      </w:r>
      <w:r w:rsidRPr="0040304E">
        <w:rPr>
          <w:rFonts w:asciiTheme="minorHAnsi" w:hAnsiTheme="minorHAnsi"/>
          <w:b/>
          <w:bCs/>
        </w:rPr>
        <w:t>Groupe de travail 5D de l'UIT-R sur les systèmes IMT</w:t>
      </w:r>
      <w:r>
        <w:rPr>
          <w:rFonts w:asciiTheme="minorHAnsi" w:hAnsiTheme="minorHAnsi"/>
        </w:rPr>
        <w:t>, sera organisée à San Diego du 10 au 18 juin 2015, dans un autre lieu. De plus amples renseignements sur cette réunion de l</w:t>
      </w:r>
      <w:r w:rsidR="00807305">
        <w:rPr>
          <w:rFonts w:asciiTheme="minorHAnsi" w:hAnsiTheme="minorHAnsi"/>
        </w:rPr>
        <w:t>'</w:t>
      </w:r>
      <w:r>
        <w:rPr>
          <w:rFonts w:asciiTheme="minorHAnsi" w:hAnsiTheme="minorHAnsi"/>
        </w:rPr>
        <w:t>UIT-R figurent dans la</w:t>
      </w:r>
      <w:r w:rsidRPr="00053AB7">
        <w:rPr>
          <w:rFonts w:ascii="Calibri" w:hAnsi="Calibri"/>
          <w:szCs w:val="24"/>
          <w:lang w:val="fr-CH"/>
        </w:rPr>
        <w:t xml:space="preserve"> </w:t>
      </w:r>
      <w:hyperlink r:id="rId17" w:history="1">
        <w:r w:rsidRPr="00063F54">
          <w:rPr>
            <w:rFonts w:ascii="Calibri" w:hAnsi="Calibri"/>
            <w:color w:val="0000FF"/>
            <w:szCs w:val="24"/>
            <w:u w:val="single"/>
            <w:lang w:val="fr-CH"/>
          </w:rPr>
          <w:t>Circulaire 55 du GT 5D de l</w:t>
        </w:r>
        <w:r>
          <w:rPr>
            <w:rFonts w:ascii="Calibri" w:hAnsi="Calibri"/>
            <w:color w:val="0000FF"/>
            <w:szCs w:val="24"/>
            <w:u w:val="single"/>
            <w:lang w:val="fr-CH"/>
          </w:rPr>
          <w:t>'</w:t>
        </w:r>
        <w:r w:rsidRPr="00063F54">
          <w:rPr>
            <w:rFonts w:ascii="Calibri" w:hAnsi="Calibri"/>
            <w:color w:val="0000FF"/>
            <w:szCs w:val="24"/>
            <w:u w:val="single"/>
            <w:lang w:val="fr-CH"/>
          </w:rPr>
          <w:t>UIT</w:t>
        </w:r>
        <w:r>
          <w:rPr>
            <w:rFonts w:ascii="Calibri" w:hAnsi="Calibri"/>
            <w:color w:val="0000FF"/>
            <w:szCs w:val="24"/>
            <w:u w:val="single"/>
            <w:lang w:val="fr-CH"/>
          </w:rPr>
          <w:noBreakHyphen/>
        </w:r>
        <w:r w:rsidRPr="00063F54">
          <w:rPr>
            <w:rFonts w:ascii="Calibri" w:hAnsi="Calibri"/>
            <w:color w:val="0000FF"/>
            <w:szCs w:val="24"/>
            <w:u w:val="single"/>
            <w:lang w:val="fr-CH"/>
          </w:rPr>
          <w:t>R</w:t>
        </w:r>
      </w:hyperlink>
      <w:r>
        <w:rPr>
          <w:rFonts w:ascii="Calibri" w:hAnsi="Calibri"/>
          <w:szCs w:val="24"/>
          <w:lang w:val="fr-CH"/>
        </w:rPr>
        <w:t>.</w:t>
      </w:r>
    </w:p>
    <w:p w:rsidR="009471BB" w:rsidRPr="00063F54" w:rsidRDefault="009471BB" w:rsidP="009471BB">
      <w:pPr>
        <w:keepNext/>
        <w:keepLines/>
        <w:spacing w:before="280"/>
        <w:ind w:left="1134" w:hanging="1134"/>
        <w:outlineLvl w:val="0"/>
        <w:rPr>
          <w:rFonts w:ascii="Calibri" w:hAnsi="Calibri"/>
          <w:b/>
          <w:sz w:val="28"/>
          <w:lang w:val="fr-CH"/>
        </w:rPr>
      </w:pPr>
      <w:r w:rsidRPr="002D5647">
        <w:rPr>
          <w:rFonts w:ascii="Calibri" w:hAnsi="Calibri"/>
          <w:b/>
          <w:sz w:val="28"/>
          <w:lang w:val="fr-CH"/>
        </w:rPr>
        <w:lastRenderedPageBreak/>
        <w:t>Réunions futures du Groupe</w:t>
      </w:r>
      <w:r w:rsidRPr="00063F54">
        <w:rPr>
          <w:rFonts w:ascii="Calibri" w:hAnsi="Calibri"/>
          <w:b/>
          <w:sz w:val="28"/>
          <w:lang w:val="fr-CH"/>
        </w:rPr>
        <w:t xml:space="preserve"> FG IMT-2020</w:t>
      </w:r>
    </w:p>
    <w:p w:rsidR="009471BB" w:rsidRPr="00063F54" w:rsidRDefault="009471BB" w:rsidP="009471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="Calibri" w:hAnsi="Calibri"/>
          <w:szCs w:val="24"/>
          <w:lang w:val="fr-CH"/>
        </w:rPr>
      </w:pPr>
      <w:r w:rsidRPr="00063F54">
        <w:rPr>
          <w:rFonts w:ascii="Calibri" w:hAnsi="Calibri"/>
          <w:szCs w:val="24"/>
          <w:lang w:val="fr-CH"/>
        </w:rPr>
        <w:t>14</w:t>
      </w:r>
      <w:r w:rsidRPr="00063F54">
        <w:rPr>
          <w:rFonts w:ascii="Calibri" w:hAnsi="Calibri"/>
          <w:szCs w:val="24"/>
          <w:lang w:val="fr-CH"/>
        </w:rPr>
        <w:tab/>
      </w:r>
      <w:r w:rsidRPr="002D5647">
        <w:rPr>
          <w:rFonts w:ascii="Calibri" w:hAnsi="Calibri"/>
          <w:szCs w:val="24"/>
          <w:lang w:val="fr-CH"/>
        </w:rPr>
        <w:t xml:space="preserve">La deuxième réunion du Groupe </w:t>
      </w:r>
      <w:r w:rsidRPr="00063F54">
        <w:rPr>
          <w:rFonts w:ascii="Calibri" w:hAnsi="Calibri"/>
          <w:szCs w:val="24"/>
          <w:lang w:val="fr-CH"/>
        </w:rPr>
        <w:t>FG IMT-2020</w:t>
      </w:r>
      <w:r>
        <w:rPr>
          <w:rFonts w:ascii="Calibri" w:hAnsi="Calibri"/>
          <w:szCs w:val="24"/>
          <w:lang w:val="fr-CH"/>
        </w:rPr>
        <w:t xml:space="preserve"> aura lieu au siège de l</w:t>
      </w:r>
      <w:r w:rsidR="00807305">
        <w:rPr>
          <w:rFonts w:ascii="Calibri" w:hAnsi="Calibri"/>
          <w:szCs w:val="24"/>
          <w:lang w:val="fr-CH"/>
        </w:rPr>
        <w:t>'</w:t>
      </w:r>
      <w:r>
        <w:rPr>
          <w:rFonts w:ascii="Calibri" w:hAnsi="Calibri"/>
          <w:szCs w:val="24"/>
          <w:lang w:val="fr-CH"/>
        </w:rPr>
        <w:t xml:space="preserve">UIT à Genève (Suisse) les </w:t>
      </w:r>
      <w:r>
        <w:rPr>
          <w:rFonts w:ascii="Calibri" w:hAnsi="Calibri"/>
          <w:b/>
          <w:bCs/>
          <w:szCs w:val="24"/>
          <w:lang w:val="fr-CH"/>
        </w:rPr>
        <w:t>13 et 14 juillet 2015</w:t>
      </w:r>
      <w:r>
        <w:rPr>
          <w:rFonts w:ascii="Calibri" w:hAnsi="Calibri"/>
          <w:szCs w:val="24"/>
          <w:lang w:val="fr-CH"/>
        </w:rPr>
        <w:t xml:space="preserve">. Les réunions futures sont </w:t>
      </w:r>
      <w:r>
        <w:rPr>
          <w:rFonts w:ascii="Calibri" w:hAnsi="Calibri"/>
          <w:i/>
          <w:iCs/>
          <w:szCs w:val="24"/>
          <w:u w:val="single"/>
          <w:lang w:val="fr-CH"/>
        </w:rPr>
        <w:t>prévues</w:t>
      </w:r>
      <w:r>
        <w:rPr>
          <w:rFonts w:ascii="Calibri" w:hAnsi="Calibri"/>
          <w:szCs w:val="24"/>
          <w:lang w:val="fr-CH"/>
        </w:rPr>
        <w:t xml:space="preserve"> du 14 au 16 septembre 2015 à Milan (Italie) et du 27 au 29 octobre 2015 à Beijing (Chine). Pour les communications et les mises à jour relatives aux réunions, </w:t>
      </w:r>
      <w:hyperlink r:id="rId18" w:history="1">
        <w:r>
          <w:rPr>
            <w:rFonts w:ascii="Calibri" w:hAnsi="Calibri"/>
            <w:color w:val="0000FF"/>
            <w:szCs w:val="24"/>
            <w:u w:val="single"/>
            <w:lang w:val="fr-CH"/>
          </w:rPr>
          <w:t>inscrivez-vous ici</w:t>
        </w:r>
      </w:hyperlink>
      <w:r w:rsidRPr="00615790">
        <w:rPr>
          <w:rFonts w:ascii="Calibri" w:hAnsi="Calibri"/>
          <w:szCs w:val="24"/>
          <w:lang w:val="fr-CH"/>
        </w:rPr>
        <w:t xml:space="preserve"> (</w:t>
      </w:r>
      <w:r>
        <w:rPr>
          <w:rFonts w:ascii="Calibri" w:hAnsi="Calibri"/>
          <w:szCs w:val="24"/>
          <w:lang w:val="fr-CH"/>
        </w:rPr>
        <w:t xml:space="preserve">nécessite un compte </w:t>
      </w:r>
      <w:r w:rsidRPr="00615790">
        <w:rPr>
          <w:rFonts w:ascii="Calibri" w:hAnsi="Calibri"/>
          <w:szCs w:val="24"/>
          <w:lang w:val="fr-CH"/>
        </w:rPr>
        <w:t xml:space="preserve">TIES </w:t>
      </w:r>
      <w:r>
        <w:rPr>
          <w:rFonts w:ascii="Calibri" w:hAnsi="Calibri"/>
          <w:szCs w:val="24"/>
          <w:lang w:val="fr-CH"/>
        </w:rPr>
        <w:t>ou</w:t>
      </w:r>
      <w:r w:rsidRPr="00615790">
        <w:rPr>
          <w:rFonts w:ascii="Calibri" w:hAnsi="Calibri"/>
          <w:szCs w:val="24"/>
          <w:lang w:val="fr-CH"/>
        </w:rPr>
        <w:t xml:space="preserve"> </w:t>
      </w:r>
      <w:r>
        <w:rPr>
          <w:rFonts w:ascii="Calibri" w:hAnsi="Calibri"/>
          <w:szCs w:val="24"/>
          <w:lang w:val="fr-CH"/>
        </w:rPr>
        <w:t xml:space="preserve">un </w:t>
      </w:r>
      <w:hyperlink r:id="rId19" w:history="1">
        <w:r>
          <w:rPr>
            <w:rFonts w:ascii="Calibri" w:hAnsi="Calibri"/>
            <w:color w:val="0000FF"/>
            <w:szCs w:val="24"/>
            <w:u w:val="single"/>
            <w:lang w:val="fr-CH"/>
          </w:rPr>
          <w:t>compte Invité de l'UIT gratuit</w:t>
        </w:r>
      </w:hyperlink>
      <w:r w:rsidRPr="00615790">
        <w:rPr>
          <w:rFonts w:ascii="Calibri" w:hAnsi="Calibri"/>
          <w:szCs w:val="24"/>
          <w:lang w:val="fr-CH"/>
        </w:rPr>
        <w:t>)</w:t>
      </w:r>
      <w:r>
        <w:rPr>
          <w:rFonts w:ascii="Calibri" w:hAnsi="Calibri"/>
          <w:szCs w:val="24"/>
          <w:lang w:val="fr-CH"/>
        </w:rPr>
        <w:t>, ou visitez le site web du Groupe spécialisé</w:t>
      </w:r>
      <w:r w:rsidRPr="00063F54">
        <w:rPr>
          <w:rFonts w:ascii="Calibri" w:hAnsi="Calibri"/>
          <w:szCs w:val="24"/>
          <w:lang w:val="fr-CH"/>
        </w:rPr>
        <w:t xml:space="preserve">: </w:t>
      </w:r>
      <w:hyperlink r:id="rId20" w:history="1">
        <w:r w:rsidRPr="008643E2">
          <w:rPr>
            <w:rFonts w:ascii="Calibri" w:hAnsi="Calibri"/>
            <w:color w:val="0000FF"/>
            <w:szCs w:val="24"/>
            <w:u w:val="single"/>
            <w:lang w:val="fr-CH"/>
          </w:rPr>
          <w:t>http://itu.int/en/ITU-T/focusgroups/imt-2020/</w:t>
        </w:r>
      </w:hyperlink>
      <w:r w:rsidRPr="00063F54">
        <w:rPr>
          <w:rFonts w:ascii="Calibri" w:hAnsi="Calibri"/>
          <w:szCs w:val="24"/>
          <w:lang w:val="fr-CH"/>
        </w:rPr>
        <w:t>.</w:t>
      </w:r>
    </w:p>
    <w:p w:rsidR="00517A03" w:rsidRPr="00697BC1" w:rsidRDefault="00517A03" w:rsidP="00A5280F">
      <w:pPr>
        <w:rPr>
          <w:rFonts w:asciiTheme="minorHAnsi" w:hAnsiTheme="minorHAnsi"/>
        </w:rPr>
      </w:pPr>
      <w:r w:rsidRPr="00697BC1">
        <w:rPr>
          <w:rFonts w:asciiTheme="minorHAnsi" w:hAnsiTheme="minorHAnsi"/>
        </w:rPr>
        <w:t>Veuillez agréer, Madame, Monsieur, l</w:t>
      </w:r>
      <w:r w:rsidR="00167472" w:rsidRPr="00697BC1">
        <w:rPr>
          <w:rFonts w:asciiTheme="minorHAnsi" w:hAnsiTheme="minorHAnsi"/>
        </w:rPr>
        <w:t>'</w:t>
      </w:r>
      <w:r w:rsidRPr="00697BC1">
        <w:rPr>
          <w:rFonts w:asciiTheme="minorHAnsi" w:hAnsiTheme="minorHAnsi"/>
        </w:rPr>
        <w:t>assurance de ma haute considération.</w:t>
      </w:r>
    </w:p>
    <w:p w:rsidR="00517A03" w:rsidRDefault="00423C21" w:rsidP="00173738">
      <w:pPr>
        <w:spacing w:before="1440"/>
        <w:ind w:right="-284"/>
        <w:rPr>
          <w:rFonts w:asciiTheme="minorHAnsi" w:hAnsiTheme="minorHAnsi"/>
        </w:rPr>
      </w:pPr>
      <w:bookmarkStart w:id="2" w:name="_GoBack"/>
      <w:bookmarkEnd w:id="2"/>
      <w:r w:rsidRPr="00D02F08">
        <w:rPr>
          <w:rFonts w:asciiTheme="minorHAnsi" w:hAnsiTheme="minorHAnsi"/>
        </w:rPr>
        <w:t>Chaesub Lee</w:t>
      </w:r>
      <w:r w:rsidR="00517A03" w:rsidRPr="00697BC1">
        <w:rPr>
          <w:rFonts w:asciiTheme="minorHAnsi" w:hAnsiTheme="minorHAnsi"/>
        </w:rPr>
        <w:br/>
        <w:t>Directeur du Bureau de la</w:t>
      </w:r>
      <w:r w:rsidR="00517A03" w:rsidRPr="00697BC1">
        <w:rPr>
          <w:rFonts w:asciiTheme="minorHAnsi" w:hAnsiTheme="minorHAnsi"/>
        </w:rPr>
        <w:br/>
        <w:t>normalisation des télécommunications</w:t>
      </w:r>
    </w:p>
    <w:p w:rsidR="005E3542" w:rsidRPr="00697BC1" w:rsidRDefault="005E3542" w:rsidP="00173738">
      <w:pPr>
        <w:spacing w:before="1440"/>
        <w:ind w:right="-284"/>
        <w:rPr>
          <w:rFonts w:asciiTheme="minorHAnsi" w:hAnsiTheme="minorHAnsi"/>
        </w:rPr>
      </w:pPr>
    </w:p>
    <w:p w:rsidR="00517A03" w:rsidRDefault="00517A03" w:rsidP="00697BC1">
      <w:pPr>
        <w:spacing w:before="360"/>
        <w:ind w:right="-284"/>
        <w:rPr>
          <w:rFonts w:asciiTheme="minorHAnsi" w:hAnsiTheme="minorHAnsi"/>
          <w:bCs/>
        </w:rPr>
      </w:pPr>
      <w:r w:rsidRPr="00697BC1">
        <w:rPr>
          <w:rFonts w:asciiTheme="minorHAnsi" w:hAnsiTheme="minorHAnsi"/>
          <w:b/>
        </w:rPr>
        <w:t>Annexe</w:t>
      </w:r>
      <w:r w:rsidR="009471BB">
        <w:rPr>
          <w:rFonts w:asciiTheme="minorHAnsi" w:hAnsiTheme="minorHAnsi"/>
          <w:b/>
        </w:rPr>
        <w:t>s</w:t>
      </w:r>
      <w:r w:rsidRPr="00697BC1">
        <w:rPr>
          <w:rFonts w:asciiTheme="minorHAnsi" w:hAnsiTheme="minorHAnsi"/>
          <w:bCs/>
        </w:rPr>
        <w:t>:</w:t>
      </w:r>
      <w:r w:rsidRPr="00697BC1">
        <w:rPr>
          <w:rFonts w:asciiTheme="minorHAnsi" w:hAnsiTheme="minorHAnsi"/>
          <w:b/>
        </w:rPr>
        <w:t xml:space="preserve"> </w:t>
      </w:r>
      <w:r w:rsidR="009471BB" w:rsidRPr="009471BB">
        <w:rPr>
          <w:rFonts w:asciiTheme="minorHAnsi" w:hAnsiTheme="minorHAnsi"/>
          <w:bCs/>
        </w:rPr>
        <w:t>2</w:t>
      </w:r>
    </w:p>
    <w:p w:rsidR="009471BB" w:rsidRDefault="009471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:rsidR="009471BB" w:rsidRPr="00572B2C" w:rsidRDefault="009471BB" w:rsidP="009471BB">
      <w:pPr>
        <w:pStyle w:val="Annex"/>
        <w:rPr>
          <w:rFonts w:asciiTheme="minorHAnsi" w:hAnsiTheme="minorHAnsi"/>
          <w:lang w:val="fr-CH"/>
        </w:rPr>
      </w:pPr>
      <w:r w:rsidRPr="00572B2C">
        <w:rPr>
          <w:rFonts w:asciiTheme="minorHAnsi" w:hAnsiTheme="minorHAnsi"/>
          <w:lang w:val="fr-CH"/>
        </w:rPr>
        <w:lastRenderedPageBreak/>
        <w:t>ANNEXE 1</w:t>
      </w:r>
    </w:p>
    <w:p w:rsidR="009471BB" w:rsidRPr="00572B2C" w:rsidRDefault="009471BB" w:rsidP="009471BB">
      <w:pPr>
        <w:pStyle w:val="AnnexRef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t>(</w:t>
      </w:r>
      <w:proofErr w:type="gramStart"/>
      <w:r>
        <w:rPr>
          <w:rFonts w:asciiTheme="minorHAnsi" w:hAnsiTheme="minorHAnsi"/>
          <w:lang w:val="fr-CH"/>
        </w:rPr>
        <w:t>de</w:t>
      </w:r>
      <w:proofErr w:type="gramEnd"/>
      <w:r>
        <w:rPr>
          <w:rFonts w:asciiTheme="minorHAnsi" w:hAnsiTheme="minorHAnsi"/>
          <w:lang w:val="fr-CH"/>
        </w:rPr>
        <w:t xml:space="preserve"> la Circulaire TSB 152</w:t>
      </w:r>
      <w:r w:rsidRPr="00572B2C">
        <w:rPr>
          <w:rFonts w:asciiTheme="minorHAnsi" w:hAnsiTheme="minorHAnsi"/>
          <w:lang w:val="fr-CH"/>
        </w:rPr>
        <w:t>)</w:t>
      </w:r>
    </w:p>
    <w:p w:rsidR="009471BB" w:rsidRPr="00572B2C" w:rsidRDefault="009471BB" w:rsidP="009471BB">
      <w:pPr>
        <w:pStyle w:val="AnnexNotitle"/>
        <w:jc w:val="left"/>
        <w:rPr>
          <w:rFonts w:asciiTheme="minorHAnsi" w:hAnsiTheme="minorHAnsi"/>
          <w:lang w:val="fr-CH"/>
        </w:rPr>
      </w:pPr>
      <w:r w:rsidRPr="00572B2C">
        <w:rPr>
          <w:rFonts w:asciiTheme="minorHAnsi" w:hAnsiTheme="minorHAnsi"/>
          <w:lang w:val="fr-CH"/>
        </w:rPr>
        <w:t xml:space="preserve">Mandat du Groupe spécialisé sur les </w:t>
      </w:r>
      <w:r>
        <w:rPr>
          <w:rFonts w:asciiTheme="minorHAnsi" w:hAnsiTheme="minorHAnsi"/>
          <w:lang w:val="fr-CH"/>
        </w:rPr>
        <w:t>IMT-2020</w:t>
      </w:r>
    </w:p>
    <w:p w:rsidR="009471BB" w:rsidRPr="00572B2C" w:rsidRDefault="009471BB" w:rsidP="005E3542">
      <w:pPr>
        <w:pStyle w:val="Heading1"/>
        <w:spacing w:before="240"/>
        <w:rPr>
          <w:rFonts w:asciiTheme="minorHAnsi" w:hAnsiTheme="minorHAnsi"/>
        </w:rPr>
      </w:pPr>
      <w:r w:rsidRPr="00572B2C">
        <w:rPr>
          <w:rFonts w:asciiTheme="minorHAnsi" w:hAnsiTheme="minorHAnsi"/>
        </w:rPr>
        <w:t>1</w:t>
      </w:r>
      <w:r w:rsidRPr="00572B2C">
        <w:rPr>
          <w:rFonts w:asciiTheme="minorHAnsi" w:hAnsiTheme="minorHAnsi"/>
        </w:rPr>
        <w:tab/>
        <w:t>Justification et domaine de compétence</w:t>
      </w:r>
    </w:p>
    <w:p w:rsidR="009471BB" w:rsidRPr="005072CA" w:rsidRDefault="009471BB" w:rsidP="009471BB">
      <w:pPr>
        <w:rPr>
          <w:rFonts w:ascii="Calibri" w:eastAsia="MS Mincho" w:hAnsi="Calibri"/>
          <w:color w:val="000000"/>
          <w:szCs w:val="24"/>
          <w:lang w:val="fr-CH"/>
        </w:rPr>
      </w:pPr>
      <w:r w:rsidRPr="005072CA">
        <w:rPr>
          <w:rFonts w:ascii="Calibri" w:eastAsia="MS Mincho" w:hAnsi="Calibri"/>
          <w:color w:val="000000"/>
          <w:szCs w:val="24"/>
          <w:lang w:val="fr-CH"/>
        </w:rPr>
        <w:t>L</w:t>
      </w:r>
      <w:r w:rsidR="00807305">
        <w:rPr>
          <w:rFonts w:ascii="Calibri" w:eastAsia="MS Mincho" w:hAnsi="Calibri"/>
          <w:color w:val="000000"/>
          <w:szCs w:val="24"/>
          <w:lang w:val="fr-CH"/>
        </w:rPr>
        <w:t>'</w:t>
      </w:r>
      <w:r w:rsidRPr="005072CA">
        <w:rPr>
          <w:rFonts w:ascii="Calibri" w:eastAsia="MS Mincho" w:hAnsi="Calibri"/>
          <w:color w:val="000000"/>
          <w:szCs w:val="24"/>
          <w:lang w:val="fr-CH"/>
        </w:rPr>
        <w:t xml:space="preserve">adoption rapide des services mobiles large bande et </w:t>
      </w:r>
      <w:r>
        <w:rPr>
          <w:rFonts w:ascii="Calibri" w:eastAsia="MS Mincho" w:hAnsi="Calibri"/>
          <w:color w:val="000000"/>
          <w:szCs w:val="24"/>
          <w:lang w:val="fr-CH"/>
        </w:rPr>
        <w:t xml:space="preserve">les attentes toujours plus grandes des utilisateurs en ce qui concerne </w:t>
      </w:r>
      <w:r w:rsidRPr="005072CA">
        <w:rPr>
          <w:rFonts w:ascii="Calibri" w:eastAsia="MS Mincho" w:hAnsi="Calibri"/>
          <w:color w:val="000000"/>
          <w:szCs w:val="24"/>
          <w:lang w:val="fr-CH"/>
        </w:rPr>
        <w:t>des services mobiles large bande</w:t>
      </w:r>
      <w:r>
        <w:rPr>
          <w:rFonts w:ascii="Calibri" w:eastAsia="MS Mincho" w:hAnsi="Calibri"/>
          <w:color w:val="000000"/>
          <w:szCs w:val="24"/>
          <w:lang w:val="fr-CH"/>
        </w:rPr>
        <w:t xml:space="preserve"> de qualité supérieure incitent les entreprises du secteur, les établissements universitaires et les gouvernements à trouver les moyens de répondre à ces demandes.</w:t>
      </w:r>
    </w:p>
    <w:p w:rsidR="009471BB" w:rsidRPr="000A4A5B" w:rsidRDefault="009471BB" w:rsidP="00807305">
      <w:pPr>
        <w:rPr>
          <w:rFonts w:eastAsia="MS Mincho"/>
        </w:rPr>
      </w:pPr>
      <w:r>
        <w:rPr>
          <w:rFonts w:ascii="Calibri" w:eastAsia="MS Mincho" w:hAnsi="Calibri"/>
          <w:color w:val="000000"/>
          <w:szCs w:val="24"/>
          <w:lang w:val="fr-CH"/>
        </w:rPr>
        <w:t>Au début de l</w:t>
      </w:r>
      <w:r w:rsidR="00807305">
        <w:rPr>
          <w:rFonts w:ascii="Calibri" w:eastAsia="MS Mincho" w:hAnsi="Calibri"/>
          <w:color w:val="000000"/>
          <w:szCs w:val="24"/>
          <w:lang w:val="fr-CH"/>
        </w:rPr>
        <w:t>'</w:t>
      </w:r>
      <w:r>
        <w:rPr>
          <w:rFonts w:ascii="Calibri" w:eastAsia="MS Mincho" w:hAnsi="Calibri"/>
          <w:color w:val="000000"/>
          <w:szCs w:val="24"/>
          <w:lang w:val="fr-CH"/>
        </w:rPr>
        <w:t>année 2012, l</w:t>
      </w:r>
      <w:r w:rsidR="00807305">
        <w:rPr>
          <w:rFonts w:ascii="Calibri" w:eastAsia="MS Mincho" w:hAnsi="Calibri"/>
          <w:color w:val="000000"/>
          <w:szCs w:val="24"/>
          <w:lang w:val="fr-CH"/>
        </w:rPr>
        <w:t>'</w:t>
      </w:r>
      <w:r>
        <w:rPr>
          <w:rFonts w:ascii="Calibri" w:eastAsia="MS Mincho" w:hAnsi="Calibri"/>
          <w:color w:val="000000"/>
          <w:szCs w:val="24"/>
          <w:lang w:val="fr-CH"/>
        </w:rPr>
        <w:t xml:space="preserve">UIT a lancé un programme </w:t>
      </w:r>
      <w:r w:rsidRPr="00746050">
        <w:rPr>
          <w:rFonts w:ascii="Calibri" w:eastAsia="MS Mincho" w:hAnsi="Calibri"/>
          <w:color w:val="000000"/>
          <w:szCs w:val="24"/>
        </w:rPr>
        <w:t xml:space="preserve">sur les </w:t>
      </w:r>
      <w:r w:rsidR="00807305">
        <w:rPr>
          <w:rFonts w:ascii="Calibri" w:eastAsia="MS Mincho" w:hAnsi="Calibri"/>
          <w:i/>
          <w:iCs/>
          <w:color w:val="000000"/>
          <w:szCs w:val="24"/>
        </w:rPr>
        <w:t>"</w:t>
      </w:r>
      <w:r w:rsidRPr="003234E3">
        <w:rPr>
          <w:rFonts w:ascii="Calibri" w:eastAsia="MS Mincho" w:hAnsi="Calibri"/>
          <w:i/>
          <w:iCs/>
          <w:color w:val="000000"/>
          <w:szCs w:val="24"/>
        </w:rPr>
        <w:t>télécommunications mobiles internationales (IMT) à l'horizon 2020 et au-delà</w:t>
      </w:r>
      <w:r w:rsidR="00807305">
        <w:rPr>
          <w:rFonts w:ascii="Calibri" w:eastAsia="MS Mincho" w:hAnsi="Calibri"/>
          <w:i/>
          <w:iCs/>
          <w:color w:val="000000"/>
          <w:szCs w:val="24"/>
        </w:rPr>
        <w:t>"</w:t>
      </w:r>
      <w:r>
        <w:rPr>
          <w:rFonts w:ascii="Calibri" w:eastAsia="MS Mincho" w:hAnsi="Calibri"/>
          <w:color w:val="000000"/>
          <w:szCs w:val="24"/>
        </w:rPr>
        <w:t xml:space="preserve">, qui établit </w:t>
      </w:r>
      <w:r w:rsidRPr="00746050">
        <w:rPr>
          <w:rFonts w:ascii="Calibri" w:eastAsia="MS Mincho" w:hAnsi="Calibri"/>
          <w:color w:val="000000"/>
          <w:szCs w:val="24"/>
        </w:rPr>
        <w:t>le</w:t>
      </w:r>
      <w:r>
        <w:rPr>
          <w:rFonts w:ascii="Calibri" w:eastAsia="MS Mincho" w:hAnsi="Calibri"/>
          <w:color w:val="000000"/>
          <w:szCs w:val="24"/>
        </w:rPr>
        <w:t xml:space="preserve"> cadre des travaux de recherche, </w:t>
      </w:r>
      <w:r w:rsidRPr="00746050">
        <w:rPr>
          <w:rFonts w:ascii="Calibri" w:eastAsia="MS Mincho" w:hAnsi="Calibri"/>
          <w:color w:val="000000"/>
          <w:szCs w:val="24"/>
        </w:rPr>
        <w:t>de développement</w:t>
      </w:r>
      <w:r>
        <w:rPr>
          <w:rFonts w:ascii="Calibri" w:eastAsia="MS Mincho" w:hAnsi="Calibri"/>
          <w:color w:val="000000"/>
          <w:szCs w:val="24"/>
        </w:rPr>
        <w:t xml:space="preserve"> et de commercialisation</w:t>
      </w:r>
      <w:r w:rsidRPr="00746050">
        <w:rPr>
          <w:rFonts w:ascii="Calibri" w:eastAsia="MS Mincho" w:hAnsi="Calibri"/>
          <w:color w:val="000000"/>
          <w:szCs w:val="24"/>
        </w:rPr>
        <w:t xml:space="preserve"> dans le monde</w:t>
      </w:r>
      <w:r w:rsidRPr="000A4A5B">
        <w:rPr>
          <w:rFonts w:ascii="Calibri" w:eastAsia="MS Mincho" w:hAnsi="Calibri"/>
          <w:color w:val="000000"/>
          <w:szCs w:val="24"/>
        </w:rPr>
        <w:t xml:space="preserve"> </w:t>
      </w:r>
      <w:r w:rsidRPr="00746050">
        <w:rPr>
          <w:rFonts w:ascii="Calibri" w:eastAsia="MS Mincho" w:hAnsi="Calibri"/>
          <w:color w:val="000000"/>
          <w:szCs w:val="24"/>
        </w:rPr>
        <w:t>sur ces systèmes</w:t>
      </w:r>
      <w:r>
        <w:rPr>
          <w:rFonts w:ascii="Calibri" w:eastAsia="MS Mincho" w:hAnsi="Calibri"/>
          <w:color w:val="000000"/>
          <w:szCs w:val="24"/>
        </w:rPr>
        <w:t>.</w:t>
      </w:r>
    </w:p>
    <w:p w:rsidR="009471BB" w:rsidRPr="0028590C" w:rsidRDefault="009471BB" w:rsidP="009471BB">
      <w:pPr>
        <w:rPr>
          <w:rFonts w:ascii="Calibri" w:eastAsia="MS Mincho" w:hAnsi="Calibri"/>
          <w:color w:val="000000"/>
          <w:szCs w:val="24"/>
          <w:lang w:val="fr-CH" w:eastAsia="ja-JP"/>
        </w:rPr>
      </w:pPr>
      <w:r w:rsidRPr="0028590C">
        <w:rPr>
          <w:rFonts w:ascii="Calibri" w:eastAsia="MS Mincho" w:hAnsi="Calibri"/>
          <w:color w:val="000000"/>
          <w:szCs w:val="24"/>
          <w:lang w:val="fr-CH" w:eastAsia="ja-JP"/>
        </w:rPr>
        <w:t>La Commission d'études 13</w:t>
      </w:r>
      <w:r>
        <w:rPr>
          <w:rFonts w:ascii="Calibri" w:eastAsia="MS Mincho" w:hAnsi="Calibri"/>
          <w:color w:val="000000"/>
          <w:szCs w:val="24"/>
          <w:lang w:val="fr-CH" w:eastAsia="ja-JP"/>
        </w:rPr>
        <w:t xml:space="preserve"> de l</w:t>
      </w:r>
      <w:r w:rsidR="00807305">
        <w:rPr>
          <w:rFonts w:ascii="Calibri" w:eastAsia="MS Mincho" w:hAnsi="Calibri"/>
          <w:color w:val="000000"/>
          <w:szCs w:val="24"/>
          <w:lang w:val="fr-CH" w:eastAsia="ja-JP"/>
        </w:rPr>
        <w:t>'</w:t>
      </w:r>
      <w:r>
        <w:rPr>
          <w:rFonts w:ascii="Calibri" w:eastAsia="MS Mincho" w:hAnsi="Calibri"/>
          <w:color w:val="000000"/>
          <w:szCs w:val="24"/>
          <w:lang w:val="fr-CH" w:eastAsia="ja-JP"/>
        </w:rPr>
        <w:t>UIT-T</w:t>
      </w:r>
      <w:r w:rsidRPr="0028590C">
        <w:rPr>
          <w:rFonts w:ascii="Calibri" w:eastAsia="MS Mincho" w:hAnsi="Calibri"/>
          <w:color w:val="000000"/>
          <w:szCs w:val="24"/>
          <w:lang w:val="fr-CH" w:eastAsia="ja-JP"/>
        </w:rPr>
        <w:t xml:space="preserve"> est chargée de mener des études sur les spécifications, les architectures, les capacités et les mécanismes des réseaux futurs, </w:t>
      </w:r>
      <w:r>
        <w:rPr>
          <w:rFonts w:ascii="Calibri" w:eastAsia="MS Mincho" w:hAnsi="Calibri"/>
          <w:color w:val="000000"/>
          <w:szCs w:val="24"/>
          <w:lang w:val="fr-CH" w:eastAsia="ja-JP"/>
        </w:rPr>
        <w:t>y compris les réseaux mobiles. On souhaite mettre en place une plate-forme ouverte pour les experts qui représentent des membres de l</w:t>
      </w:r>
      <w:r w:rsidR="00807305">
        <w:rPr>
          <w:rFonts w:ascii="Calibri" w:eastAsia="MS Mincho" w:hAnsi="Calibri"/>
          <w:color w:val="000000"/>
          <w:szCs w:val="24"/>
          <w:lang w:val="fr-CH" w:eastAsia="ja-JP"/>
        </w:rPr>
        <w:t>'</w:t>
      </w:r>
      <w:r>
        <w:rPr>
          <w:rFonts w:ascii="Calibri" w:eastAsia="MS Mincho" w:hAnsi="Calibri"/>
          <w:color w:val="000000"/>
          <w:szCs w:val="24"/>
          <w:lang w:val="fr-CH" w:eastAsia="ja-JP"/>
        </w:rPr>
        <w:t>UIT ou des entités non membres, afin d</w:t>
      </w:r>
      <w:r w:rsidR="00807305">
        <w:rPr>
          <w:rFonts w:ascii="Calibri" w:eastAsia="MS Mincho" w:hAnsi="Calibri"/>
          <w:color w:val="000000"/>
          <w:szCs w:val="24"/>
          <w:lang w:val="fr-CH" w:eastAsia="ja-JP"/>
        </w:rPr>
        <w:t>'</w:t>
      </w:r>
      <w:r>
        <w:rPr>
          <w:rFonts w:ascii="Calibri" w:eastAsia="MS Mincho" w:hAnsi="Calibri"/>
          <w:color w:val="000000"/>
          <w:szCs w:val="24"/>
          <w:lang w:val="fr-CH" w:eastAsia="ja-JP"/>
        </w:rPr>
        <w:t>arriver à une compréhension approfondie du programme relatif aux IMT-2020 et de déterminer s</w:t>
      </w:r>
      <w:r w:rsidR="00807305">
        <w:rPr>
          <w:rFonts w:ascii="Calibri" w:eastAsia="MS Mincho" w:hAnsi="Calibri"/>
          <w:color w:val="000000"/>
          <w:szCs w:val="24"/>
          <w:lang w:val="fr-CH" w:eastAsia="ja-JP"/>
        </w:rPr>
        <w:t>'</w:t>
      </w:r>
      <w:r>
        <w:rPr>
          <w:rFonts w:ascii="Calibri" w:eastAsia="MS Mincho" w:hAnsi="Calibri"/>
          <w:color w:val="000000"/>
          <w:szCs w:val="24"/>
          <w:lang w:val="fr-CH" w:eastAsia="ja-JP"/>
        </w:rPr>
        <w:t>il existe un vide que les études de la Commission d</w:t>
      </w:r>
      <w:r w:rsidR="00807305">
        <w:rPr>
          <w:rFonts w:ascii="Calibri" w:eastAsia="MS Mincho" w:hAnsi="Calibri"/>
          <w:color w:val="000000"/>
          <w:szCs w:val="24"/>
          <w:lang w:val="fr-CH" w:eastAsia="ja-JP"/>
        </w:rPr>
        <w:t>'</w:t>
      </w:r>
      <w:r>
        <w:rPr>
          <w:rFonts w:ascii="Calibri" w:eastAsia="MS Mincho" w:hAnsi="Calibri"/>
          <w:color w:val="000000"/>
          <w:szCs w:val="24"/>
          <w:lang w:val="fr-CH" w:eastAsia="ja-JP"/>
        </w:rPr>
        <w:t>études 13 de l</w:t>
      </w:r>
      <w:r w:rsidR="00807305">
        <w:rPr>
          <w:rFonts w:ascii="Calibri" w:eastAsia="MS Mincho" w:hAnsi="Calibri"/>
          <w:color w:val="000000"/>
          <w:szCs w:val="24"/>
          <w:lang w:val="fr-CH" w:eastAsia="ja-JP"/>
        </w:rPr>
        <w:t>'</w:t>
      </w:r>
      <w:r>
        <w:rPr>
          <w:rFonts w:ascii="Calibri" w:eastAsia="MS Mincho" w:hAnsi="Calibri"/>
          <w:color w:val="000000"/>
          <w:szCs w:val="24"/>
          <w:lang w:val="fr-CH" w:eastAsia="ja-JP"/>
        </w:rPr>
        <w:t>UIT-T doivent combler, du point de vue des réseaux de transmission autres que les réseaux de transmission radioélectriques. Il est nécessaire, compte tenu des activités menées de par le monde, d</w:t>
      </w:r>
      <w:r w:rsidR="00807305">
        <w:rPr>
          <w:rFonts w:ascii="Calibri" w:eastAsia="MS Mincho" w:hAnsi="Calibri"/>
          <w:color w:val="000000"/>
          <w:szCs w:val="24"/>
          <w:lang w:val="fr-CH" w:eastAsia="ja-JP"/>
        </w:rPr>
        <w:t>'</w:t>
      </w:r>
      <w:r>
        <w:rPr>
          <w:rFonts w:ascii="Calibri" w:eastAsia="MS Mincho" w:hAnsi="Calibri"/>
          <w:color w:val="000000"/>
          <w:szCs w:val="24"/>
          <w:lang w:val="fr-CH" w:eastAsia="ja-JP"/>
        </w:rPr>
        <w:t xml:space="preserve">identifier les domaines qui intéressent particulièrement la </w:t>
      </w:r>
      <w:r w:rsidRPr="0028590C">
        <w:rPr>
          <w:rFonts w:ascii="Calibri" w:eastAsia="MS Mincho" w:hAnsi="Calibri"/>
          <w:color w:val="000000"/>
          <w:szCs w:val="24"/>
          <w:lang w:val="fr-CH" w:eastAsia="ja-JP"/>
        </w:rPr>
        <w:t>Commission d'études 13</w:t>
      </w:r>
      <w:r>
        <w:rPr>
          <w:rFonts w:ascii="Calibri" w:eastAsia="MS Mincho" w:hAnsi="Calibri"/>
          <w:color w:val="000000"/>
          <w:szCs w:val="24"/>
          <w:lang w:val="fr-CH" w:eastAsia="ja-JP"/>
        </w:rPr>
        <w:t xml:space="preserve"> de l</w:t>
      </w:r>
      <w:r w:rsidR="00807305">
        <w:rPr>
          <w:rFonts w:ascii="Calibri" w:eastAsia="MS Mincho" w:hAnsi="Calibri"/>
          <w:color w:val="000000"/>
          <w:szCs w:val="24"/>
          <w:lang w:val="fr-CH" w:eastAsia="ja-JP"/>
        </w:rPr>
        <w:t>'</w:t>
      </w:r>
      <w:r>
        <w:rPr>
          <w:rFonts w:ascii="Calibri" w:eastAsia="MS Mincho" w:hAnsi="Calibri"/>
          <w:color w:val="000000"/>
          <w:szCs w:val="24"/>
          <w:lang w:val="fr-CH" w:eastAsia="ja-JP"/>
        </w:rPr>
        <w:t>UIT-T, afin que celle-ci participe de manière constructive à l</w:t>
      </w:r>
      <w:r w:rsidR="00807305">
        <w:rPr>
          <w:rFonts w:ascii="Calibri" w:eastAsia="MS Mincho" w:hAnsi="Calibri"/>
          <w:color w:val="000000"/>
          <w:szCs w:val="24"/>
          <w:lang w:val="fr-CH" w:eastAsia="ja-JP"/>
        </w:rPr>
        <w:t>'</w:t>
      </w:r>
      <w:r>
        <w:rPr>
          <w:rFonts w:ascii="Calibri" w:eastAsia="MS Mincho" w:hAnsi="Calibri"/>
          <w:color w:val="000000"/>
          <w:szCs w:val="24"/>
          <w:lang w:val="fr-CH" w:eastAsia="ja-JP"/>
        </w:rPr>
        <w:t>étude des IMT-2020, conjointement avec d</w:t>
      </w:r>
      <w:r w:rsidR="00807305">
        <w:rPr>
          <w:rFonts w:ascii="Calibri" w:eastAsia="MS Mincho" w:hAnsi="Calibri"/>
          <w:color w:val="000000"/>
          <w:szCs w:val="24"/>
          <w:lang w:val="fr-CH" w:eastAsia="ja-JP"/>
        </w:rPr>
        <w:t>'</w:t>
      </w:r>
      <w:r>
        <w:rPr>
          <w:rFonts w:ascii="Calibri" w:eastAsia="MS Mincho" w:hAnsi="Calibri"/>
          <w:color w:val="000000"/>
          <w:szCs w:val="24"/>
          <w:lang w:val="fr-CH" w:eastAsia="ja-JP"/>
        </w:rPr>
        <w:t>autres organismes de normalisation. Le domaine de compétence de ce Groupe spécialisé n</w:t>
      </w:r>
      <w:r w:rsidR="00807305">
        <w:rPr>
          <w:rFonts w:ascii="Calibri" w:eastAsia="MS Mincho" w:hAnsi="Calibri"/>
          <w:color w:val="000000"/>
          <w:szCs w:val="24"/>
          <w:lang w:val="fr-CH" w:eastAsia="ja-JP"/>
        </w:rPr>
        <w:t>'</w:t>
      </w:r>
      <w:r>
        <w:rPr>
          <w:rFonts w:ascii="Calibri" w:eastAsia="MS Mincho" w:hAnsi="Calibri"/>
          <w:color w:val="000000"/>
          <w:szCs w:val="24"/>
          <w:lang w:val="fr-CH" w:eastAsia="ja-JP"/>
        </w:rPr>
        <w:t>aura trait à aucun aspect lié à la transmission radioélectrique.</w:t>
      </w:r>
    </w:p>
    <w:p w:rsidR="009471BB" w:rsidRPr="00DA5F0E" w:rsidRDefault="009471BB" w:rsidP="009471BB">
      <w:pPr>
        <w:rPr>
          <w:rFonts w:ascii="Calibri" w:eastAsia="MS Mincho" w:hAnsi="Calibri"/>
          <w:color w:val="000000"/>
          <w:szCs w:val="24"/>
          <w:lang w:val="fr-CH" w:eastAsia="ja-JP"/>
        </w:rPr>
      </w:pPr>
      <w:r w:rsidRPr="00DA5F0E">
        <w:rPr>
          <w:rFonts w:ascii="Calibri" w:eastAsia="MS Mincho" w:hAnsi="Calibri"/>
          <w:color w:val="000000"/>
          <w:szCs w:val="24"/>
          <w:lang w:val="fr-CH" w:eastAsia="ja-JP"/>
        </w:rPr>
        <w:t>Les IMT-2020 n</w:t>
      </w:r>
      <w:r w:rsidR="00807305">
        <w:rPr>
          <w:rFonts w:ascii="Calibri" w:eastAsia="MS Mincho" w:hAnsi="Calibri"/>
          <w:color w:val="000000"/>
          <w:szCs w:val="24"/>
          <w:lang w:val="fr-CH" w:eastAsia="ja-JP"/>
        </w:rPr>
        <w:t>'</w:t>
      </w:r>
      <w:r w:rsidRPr="00DA5F0E">
        <w:rPr>
          <w:rFonts w:ascii="Calibri" w:eastAsia="MS Mincho" w:hAnsi="Calibri"/>
          <w:color w:val="000000"/>
          <w:szCs w:val="24"/>
          <w:lang w:val="fr-CH" w:eastAsia="ja-JP"/>
        </w:rPr>
        <w:t>en étant actuellement qu</w:t>
      </w:r>
      <w:r w:rsidR="00807305">
        <w:rPr>
          <w:rFonts w:ascii="Calibri" w:eastAsia="MS Mincho" w:hAnsi="Calibri"/>
          <w:color w:val="000000"/>
          <w:szCs w:val="24"/>
          <w:lang w:val="fr-CH" w:eastAsia="ja-JP"/>
        </w:rPr>
        <w:t>'</w:t>
      </w:r>
      <w:r w:rsidRPr="00DA5F0E">
        <w:rPr>
          <w:rFonts w:ascii="Calibri" w:eastAsia="MS Mincho" w:hAnsi="Calibri"/>
          <w:color w:val="000000"/>
          <w:szCs w:val="24"/>
          <w:lang w:val="fr-CH" w:eastAsia="ja-JP"/>
        </w:rPr>
        <w:t xml:space="preserve">à leurs balbutiements, </w:t>
      </w:r>
      <w:r>
        <w:rPr>
          <w:rFonts w:ascii="Calibri" w:eastAsia="MS Mincho" w:hAnsi="Calibri"/>
          <w:color w:val="000000"/>
          <w:szCs w:val="24"/>
          <w:lang w:val="fr-CH" w:eastAsia="ja-JP"/>
        </w:rPr>
        <w:t>le Groupe spécialisé doit définir les visions et objectifs et réaliser une analyse des besoins en s</w:t>
      </w:r>
      <w:r w:rsidR="00807305">
        <w:rPr>
          <w:rFonts w:ascii="Calibri" w:eastAsia="MS Mincho" w:hAnsi="Calibri"/>
          <w:color w:val="000000"/>
          <w:szCs w:val="24"/>
          <w:lang w:val="fr-CH" w:eastAsia="ja-JP"/>
        </w:rPr>
        <w:t>'</w:t>
      </w:r>
      <w:r>
        <w:rPr>
          <w:rFonts w:ascii="Calibri" w:eastAsia="MS Mincho" w:hAnsi="Calibri"/>
          <w:color w:val="000000"/>
          <w:szCs w:val="24"/>
          <w:lang w:val="fr-CH" w:eastAsia="ja-JP"/>
        </w:rPr>
        <w:t>intéressant aux cas d</w:t>
      </w:r>
      <w:r w:rsidR="00807305">
        <w:rPr>
          <w:rFonts w:ascii="Calibri" w:eastAsia="MS Mincho" w:hAnsi="Calibri"/>
          <w:color w:val="000000"/>
          <w:szCs w:val="24"/>
          <w:lang w:val="fr-CH" w:eastAsia="ja-JP"/>
        </w:rPr>
        <w:t>'</w:t>
      </w:r>
      <w:r>
        <w:rPr>
          <w:rFonts w:ascii="Calibri" w:eastAsia="MS Mincho" w:hAnsi="Calibri"/>
          <w:color w:val="000000"/>
          <w:szCs w:val="24"/>
          <w:lang w:val="fr-CH" w:eastAsia="ja-JP"/>
        </w:rPr>
        <w:t>utilisation, aux exigences de haut niveau et à d</w:t>
      </w:r>
      <w:r w:rsidR="00807305">
        <w:rPr>
          <w:rFonts w:ascii="Calibri" w:eastAsia="MS Mincho" w:hAnsi="Calibri"/>
          <w:color w:val="000000"/>
          <w:szCs w:val="24"/>
          <w:lang w:val="fr-CH" w:eastAsia="ja-JP"/>
        </w:rPr>
        <w:t>'</w:t>
      </w:r>
      <w:r>
        <w:rPr>
          <w:rFonts w:ascii="Calibri" w:eastAsia="MS Mincho" w:hAnsi="Calibri"/>
          <w:color w:val="000000"/>
          <w:szCs w:val="24"/>
          <w:lang w:val="fr-CH" w:eastAsia="ja-JP"/>
        </w:rPr>
        <w:t>autres aspects liés aux IMT-2020, afin d</w:t>
      </w:r>
      <w:r w:rsidR="00807305">
        <w:rPr>
          <w:rFonts w:ascii="Calibri" w:eastAsia="MS Mincho" w:hAnsi="Calibri"/>
          <w:color w:val="000000"/>
          <w:szCs w:val="24"/>
          <w:lang w:val="fr-CH" w:eastAsia="ja-JP"/>
        </w:rPr>
        <w:t>'</w:t>
      </w:r>
      <w:r>
        <w:rPr>
          <w:rFonts w:ascii="Calibri" w:eastAsia="MS Mincho" w:hAnsi="Calibri"/>
          <w:color w:val="000000"/>
          <w:szCs w:val="24"/>
          <w:lang w:val="fr-CH" w:eastAsia="ja-JP"/>
        </w:rPr>
        <w:t>identifier les objectifs de la Commission d</w:t>
      </w:r>
      <w:r w:rsidR="00807305">
        <w:rPr>
          <w:rFonts w:ascii="Calibri" w:eastAsia="MS Mincho" w:hAnsi="Calibri"/>
          <w:color w:val="000000"/>
          <w:szCs w:val="24"/>
          <w:lang w:val="fr-CH" w:eastAsia="ja-JP"/>
        </w:rPr>
        <w:t>'</w:t>
      </w:r>
      <w:r>
        <w:rPr>
          <w:rFonts w:ascii="Calibri" w:eastAsia="MS Mincho" w:hAnsi="Calibri"/>
          <w:color w:val="000000"/>
          <w:szCs w:val="24"/>
          <w:lang w:val="fr-CH" w:eastAsia="ja-JP"/>
        </w:rPr>
        <w:t>études 13 de l</w:t>
      </w:r>
      <w:r w:rsidR="00807305">
        <w:rPr>
          <w:rFonts w:ascii="Calibri" w:eastAsia="MS Mincho" w:hAnsi="Calibri"/>
          <w:color w:val="000000"/>
          <w:szCs w:val="24"/>
          <w:lang w:val="fr-CH" w:eastAsia="ja-JP"/>
        </w:rPr>
        <w:t>'</w:t>
      </w:r>
      <w:r>
        <w:rPr>
          <w:rFonts w:ascii="Calibri" w:eastAsia="MS Mincho" w:hAnsi="Calibri"/>
          <w:color w:val="000000"/>
          <w:szCs w:val="24"/>
          <w:lang w:val="fr-CH" w:eastAsia="ja-JP"/>
        </w:rPr>
        <w:t>UIT-T en ce qui concerne les IMT-2020.</w:t>
      </w:r>
    </w:p>
    <w:p w:rsidR="009471BB" w:rsidRPr="00572B2C" w:rsidRDefault="009471BB" w:rsidP="005E3542">
      <w:pPr>
        <w:pStyle w:val="Heading1"/>
        <w:spacing w:before="240"/>
        <w:rPr>
          <w:rFonts w:asciiTheme="minorHAnsi" w:hAnsiTheme="minorHAnsi"/>
        </w:rPr>
      </w:pPr>
      <w:r w:rsidRPr="00572B2C">
        <w:rPr>
          <w:rFonts w:asciiTheme="minorHAnsi" w:hAnsiTheme="minorHAnsi"/>
        </w:rPr>
        <w:t>2</w:t>
      </w:r>
      <w:r w:rsidRPr="00572B2C">
        <w:rPr>
          <w:rFonts w:asciiTheme="minorHAnsi" w:hAnsiTheme="minorHAnsi"/>
        </w:rPr>
        <w:tab/>
        <w:t>Groupe spécialisé de l'UIT</w:t>
      </w:r>
      <w:r w:rsidRPr="00572B2C">
        <w:rPr>
          <w:rFonts w:asciiTheme="minorHAnsi" w:hAnsiTheme="minorHAnsi"/>
        </w:rPr>
        <w:noBreakHyphen/>
        <w:t xml:space="preserve">T sur les </w:t>
      </w:r>
      <w:r>
        <w:rPr>
          <w:rFonts w:asciiTheme="minorHAnsi" w:hAnsiTheme="minorHAnsi"/>
        </w:rPr>
        <w:t>IMT-2020 (Groupe FG IMT-2020</w:t>
      </w:r>
      <w:r w:rsidRPr="00572B2C">
        <w:rPr>
          <w:rFonts w:asciiTheme="minorHAnsi" w:hAnsiTheme="minorHAnsi"/>
        </w:rPr>
        <w:t>)</w:t>
      </w:r>
    </w:p>
    <w:p w:rsidR="009471BB" w:rsidRPr="00387C51" w:rsidRDefault="009471BB" w:rsidP="00807305">
      <w:pPr>
        <w:keepNext/>
        <w:keepLines/>
        <w:spacing w:before="200"/>
        <w:ind w:left="1134" w:hanging="1134"/>
        <w:outlineLvl w:val="2"/>
        <w:rPr>
          <w:rFonts w:ascii="Calibri" w:eastAsia="MS Mincho" w:hAnsi="Calibri"/>
          <w:b/>
          <w:lang w:val="fr-CH"/>
        </w:rPr>
      </w:pPr>
      <w:r w:rsidRPr="00387C51">
        <w:rPr>
          <w:rFonts w:ascii="Calibri" w:eastAsia="MS Mincho" w:hAnsi="Calibri"/>
          <w:b/>
          <w:lang w:val="fr-CH"/>
        </w:rPr>
        <w:t>2.1</w:t>
      </w:r>
      <w:r w:rsidR="00807305">
        <w:rPr>
          <w:rFonts w:ascii="Calibri" w:eastAsia="MS Mincho" w:hAnsi="Calibri"/>
          <w:b/>
          <w:lang w:val="fr-CH"/>
        </w:rPr>
        <w:tab/>
      </w:r>
      <w:r w:rsidRPr="00387C51">
        <w:rPr>
          <w:rFonts w:ascii="Calibri" w:eastAsia="MS Mincho" w:hAnsi="Calibri"/>
          <w:b/>
          <w:lang w:val="fr-CH"/>
        </w:rPr>
        <w:t>Objectif</w:t>
      </w:r>
    </w:p>
    <w:p w:rsidR="009471BB" w:rsidRPr="00387C51" w:rsidRDefault="009471BB" w:rsidP="009471BB">
      <w:pPr>
        <w:rPr>
          <w:rFonts w:ascii="Calibri" w:eastAsia="MS Mincho" w:hAnsi="Calibri"/>
          <w:color w:val="000000"/>
          <w:szCs w:val="24"/>
          <w:lang w:val="fr-CH"/>
        </w:rPr>
      </w:pPr>
      <w:r w:rsidRPr="00387C51">
        <w:rPr>
          <w:rFonts w:ascii="Calibri" w:eastAsia="MS Mincho" w:hAnsi="Calibri"/>
          <w:color w:val="000000"/>
          <w:szCs w:val="24"/>
          <w:lang w:val="fr-CH"/>
        </w:rPr>
        <w:t>Le Group</w:t>
      </w:r>
      <w:r>
        <w:rPr>
          <w:rFonts w:ascii="Calibri" w:eastAsia="MS Mincho" w:hAnsi="Calibri"/>
          <w:color w:val="000000"/>
          <w:szCs w:val="24"/>
          <w:lang w:val="fr-CH"/>
        </w:rPr>
        <w:t xml:space="preserve">e spécialisé a pour </w:t>
      </w:r>
      <w:r w:rsidRPr="002A4C35">
        <w:rPr>
          <w:rFonts w:ascii="Calibri" w:eastAsia="MS Mincho" w:hAnsi="Calibri"/>
          <w:color w:val="000000"/>
          <w:szCs w:val="24"/>
          <w:lang w:val="fr-CH"/>
        </w:rPr>
        <w:t>objectif de fournir les résultats d</w:t>
      </w:r>
      <w:r w:rsidR="00807305">
        <w:rPr>
          <w:rFonts w:ascii="Calibri" w:eastAsia="MS Mincho" w:hAnsi="Calibri"/>
          <w:color w:val="000000"/>
          <w:szCs w:val="24"/>
          <w:lang w:val="fr-CH"/>
        </w:rPr>
        <w:t>'</w:t>
      </w:r>
      <w:r w:rsidRPr="002A4C35">
        <w:rPr>
          <w:rFonts w:ascii="Calibri" w:eastAsia="MS Mincho" w:hAnsi="Calibri"/>
          <w:color w:val="000000"/>
          <w:szCs w:val="24"/>
          <w:lang w:val="fr-CH"/>
        </w:rPr>
        <w:t>une analyse des besoins relatifs aux IMT-2020, afin d</w:t>
      </w:r>
      <w:r w:rsidR="00807305">
        <w:rPr>
          <w:rFonts w:ascii="Calibri" w:eastAsia="MS Mincho" w:hAnsi="Calibri"/>
          <w:color w:val="000000"/>
          <w:szCs w:val="24"/>
          <w:lang w:val="fr-CH"/>
        </w:rPr>
        <w:t>'</w:t>
      </w:r>
      <w:r w:rsidRPr="002A4C35">
        <w:rPr>
          <w:rFonts w:ascii="Calibri" w:eastAsia="MS Mincho" w:hAnsi="Calibri"/>
          <w:color w:val="000000"/>
          <w:szCs w:val="24"/>
          <w:lang w:val="fr-CH"/>
        </w:rPr>
        <w:t>identifier le domaine d</w:t>
      </w:r>
      <w:r w:rsidR="00807305">
        <w:rPr>
          <w:rFonts w:ascii="Calibri" w:eastAsia="MS Mincho" w:hAnsi="Calibri"/>
          <w:color w:val="000000"/>
          <w:szCs w:val="24"/>
          <w:lang w:val="fr-CH"/>
        </w:rPr>
        <w:t>'</w:t>
      </w:r>
      <w:r w:rsidRPr="002A4C35">
        <w:rPr>
          <w:rFonts w:ascii="Calibri" w:eastAsia="MS Mincho" w:hAnsi="Calibri"/>
          <w:color w:val="000000"/>
          <w:szCs w:val="24"/>
          <w:lang w:val="fr-CH"/>
        </w:rPr>
        <w:t>application des Recommandations de l</w:t>
      </w:r>
      <w:r w:rsidR="00807305">
        <w:rPr>
          <w:rFonts w:ascii="Calibri" w:eastAsia="MS Mincho" w:hAnsi="Calibri"/>
          <w:color w:val="000000"/>
          <w:szCs w:val="24"/>
          <w:lang w:val="fr-CH"/>
        </w:rPr>
        <w:t>'</w:t>
      </w:r>
      <w:r w:rsidRPr="002A4C35">
        <w:rPr>
          <w:rFonts w:ascii="Calibri" w:eastAsia="MS Mincho" w:hAnsi="Calibri"/>
          <w:color w:val="000000"/>
          <w:szCs w:val="24"/>
          <w:lang w:val="fr-CH"/>
        </w:rPr>
        <w:t>UIT-T portant sur le réseau fixe des IMT-2020. L</w:t>
      </w:r>
      <w:r w:rsidR="00807305">
        <w:rPr>
          <w:rFonts w:ascii="Calibri" w:eastAsia="MS Mincho" w:hAnsi="Calibri"/>
          <w:color w:val="000000"/>
          <w:szCs w:val="24"/>
          <w:lang w:val="fr-CH"/>
        </w:rPr>
        <w:t>'</w:t>
      </w:r>
      <w:r w:rsidRPr="002A4C35">
        <w:rPr>
          <w:rFonts w:ascii="Calibri" w:eastAsia="MS Mincho" w:hAnsi="Calibri"/>
          <w:color w:val="000000"/>
          <w:szCs w:val="24"/>
          <w:lang w:val="fr-CH"/>
        </w:rPr>
        <w:t>an</w:t>
      </w:r>
      <w:r>
        <w:rPr>
          <w:rFonts w:ascii="Calibri" w:eastAsia="MS Mincho" w:hAnsi="Calibri"/>
          <w:color w:val="000000"/>
          <w:szCs w:val="24"/>
          <w:lang w:val="fr-CH"/>
        </w:rPr>
        <w:t>alyse des besoins pourra présenter des aspects techniques de haut niveau tels que des cas d</w:t>
      </w:r>
      <w:r w:rsidR="00807305">
        <w:rPr>
          <w:rFonts w:ascii="Calibri" w:eastAsia="MS Mincho" w:hAnsi="Calibri"/>
          <w:color w:val="000000"/>
          <w:szCs w:val="24"/>
          <w:lang w:val="fr-CH"/>
        </w:rPr>
        <w:t>'</w:t>
      </w:r>
      <w:r>
        <w:rPr>
          <w:rFonts w:ascii="Calibri" w:eastAsia="MS Mincho" w:hAnsi="Calibri"/>
          <w:color w:val="000000"/>
          <w:szCs w:val="24"/>
          <w:lang w:val="fr-CH"/>
        </w:rPr>
        <w:t>utilisation, des exigences et autres. Le Groupe spécialisé sert également de plate-forme ouverte pour les experts en architecture de réseau qui représentent des membres de l</w:t>
      </w:r>
      <w:r w:rsidR="00807305">
        <w:rPr>
          <w:rFonts w:ascii="Calibri" w:eastAsia="MS Mincho" w:hAnsi="Calibri"/>
          <w:color w:val="000000"/>
          <w:szCs w:val="24"/>
          <w:lang w:val="fr-CH"/>
        </w:rPr>
        <w:t>'</w:t>
      </w:r>
      <w:r>
        <w:rPr>
          <w:rFonts w:ascii="Calibri" w:eastAsia="MS Mincho" w:hAnsi="Calibri"/>
          <w:color w:val="000000"/>
          <w:szCs w:val="24"/>
          <w:lang w:val="fr-CH"/>
        </w:rPr>
        <w:t>UIT et des entités non membres, pour avancer dans la voie des IMT-2020.</w:t>
      </w:r>
    </w:p>
    <w:p w:rsidR="009471BB" w:rsidRPr="009C2F2C" w:rsidRDefault="009471BB" w:rsidP="00807305">
      <w:pPr>
        <w:keepNext/>
        <w:keepLines/>
        <w:spacing w:before="200"/>
        <w:ind w:left="1134" w:hanging="1134"/>
        <w:outlineLvl w:val="2"/>
        <w:rPr>
          <w:rFonts w:ascii="Calibri" w:eastAsia="MS Mincho" w:hAnsi="Calibri"/>
          <w:b/>
          <w:bCs/>
          <w:szCs w:val="24"/>
          <w:lang w:val="fr-CH"/>
        </w:rPr>
      </w:pPr>
      <w:r w:rsidRPr="009C2F2C">
        <w:rPr>
          <w:rFonts w:ascii="Calibri" w:eastAsia="MS Mincho" w:hAnsi="Calibri"/>
          <w:b/>
          <w:bCs/>
          <w:szCs w:val="24"/>
          <w:lang w:val="fr-CH"/>
        </w:rPr>
        <w:t>2.2</w:t>
      </w:r>
      <w:r w:rsidR="00807305">
        <w:rPr>
          <w:rFonts w:ascii="Calibri" w:eastAsia="MS Mincho" w:hAnsi="Calibri"/>
          <w:b/>
          <w:bCs/>
          <w:szCs w:val="24"/>
          <w:lang w:val="fr-CH"/>
        </w:rPr>
        <w:tab/>
      </w:r>
      <w:r w:rsidRPr="00946A2F">
        <w:rPr>
          <w:rFonts w:asciiTheme="minorHAnsi" w:hAnsiTheme="minorHAnsi"/>
          <w:b/>
          <w:bCs/>
        </w:rPr>
        <w:t>Tâches spécifiques et produits finals</w:t>
      </w:r>
    </w:p>
    <w:p w:rsidR="009471BB" w:rsidRDefault="009471BB" w:rsidP="005E354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40"/>
        <w:contextualSpacing/>
        <w:textAlignment w:val="auto"/>
        <w:rPr>
          <w:rFonts w:ascii="Calibri" w:eastAsia="MS Mincho" w:hAnsi="Calibri"/>
          <w:color w:val="000000"/>
          <w:szCs w:val="24"/>
          <w:lang w:val="fr-CH"/>
        </w:rPr>
      </w:pPr>
      <w:r w:rsidRPr="009C2F2C">
        <w:rPr>
          <w:rFonts w:ascii="Calibri" w:eastAsia="MS Mincho" w:hAnsi="Calibri"/>
          <w:color w:val="000000"/>
          <w:szCs w:val="24"/>
          <w:lang w:val="fr-CH"/>
        </w:rPr>
        <w:t xml:space="preserve">Réaliser une analyse </w:t>
      </w:r>
      <w:r>
        <w:rPr>
          <w:rFonts w:ascii="Calibri" w:eastAsia="MS Mincho" w:hAnsi="Calibri"/>
          <w:color w:val="000000"/>
          <w:szCs w:val="24"/>
          <w:lang w:val="fr-CH"/>
        </w:rPr>
        <w:t>des besoins de normalisation</w:t>
      </w:r>
      <w:r w:rsidRPr="009C2F2C">
        <w:rPr>
          <w:rFonts w:ascii="Calibri" w:eastAsia="MS Mincho" w:hAnsi="Calibri"/>
          <w:color w:val="000000"/>
          <w:szCs w:val="24"/>
          <w:lang w:val="fr-CH"/>
        </w:rPr>
        <w:t xml:space="preserve"> et identifier les </w:t>
      </w:r>
      <w:r>
        <w:rPr>
          <w:rFonts w:ascii="Calibri" w:eastAsia="MS Mincho" w:hAnsi="Calibri"/>
          <w:color w:val="000000"/>
          <w:szCs w:val="24"/>
          <w:lang w:val="fr-CH"/>
        </w:rPr>
        <w:t>domaines pour lesquels il est nécessaire de disposer de normes sur les réseaux autres que les réseaux radioélectriques qui prennent en charge les IMT-2020, en réalisant les tâches suivantes:</w:t>
      </w:r>
    </w:p>
    <w:p w:rsidR="009471BB" w:rsidRPr="00807305" w:rsidRDefault="00807305" w:rsidP="00807305">
      <w:pPr>
        <w:pStyle w:val="enumlev1"/>
        <w:rPr>
          <w:rFonts w:asciiTheme="minorHAnsi" w:eastAsia="MS Mincho" w:hAnsiTheme="minorHAnsi"/>
          <w:lang w:val="fr-CH"/>
        </w:rPr>
      </w:pPr>
      <w:r w:rsidRPr="00807305">
        <w:rPr>
          <w:rFonts w:asciiTheme="minorHAnsi" w:eastAsia="MS Mincho" w:hAnsiTheme="minorHAnsi"/>
          <w:lang w:val="fr-CH"/>
        </w:rPr>
        <w:t>–</w:t>
      </w:r>
      <w:r>
        <w:rPr>
          <w:rFonts w:asciiTheme="minorHAnsi" w:eastAsia="MS Mincho" w:hAnsiTheme="minorHAnsi"/>
          <w:lang w:val="fr-CH"/>
        </w:rPr>
        <w:tab/>
      </w:r>
      <w:r w:rsidR="009471BB" w:rsidRPr="00807305">
        <w:rPr>
          <w:rFonts w:asciiTheme="minorHAnsi" w:eastAsia="MS Mincho" w:hAnsiTheme="minorHAnsi"/>
          <w:lang w:val="fr-CH"/>
        </w:rPr>
        <w:t>en collectant, en classifiant et en proposant des cas d</w:t>
      </w:r>
      <w:r w:rsidRPr="00807305">
        <w:rPr>
          <w:rFonts w:asciiTheme="minorHAnsi" w:eastAsia="MS Mincho" w:hAnsiTheme="minorHAnsi"/>
          <w:lang w:val="fr-CH"/>
        </w:rPr>
        <w:t>'</w:t>
      </w:r>
      <w:r w:rsidR="009471BB" w:rsidRPr="00807305">
        <w:rPr>
          <w:rFonts w:asciiTheme="minorHAnsi" w:eastAsia="MS Mincho" w:hAnsiTheme="minorHAnsi"/>
          <w:lang w:val="fr-CH"/>
        </w:rPr>
        <w:t>utilisation de haut niveau pour les IMT-2020 et les exigences associées; et</w:t>
      </w:r>
    </w:p>
    <w:p w:rsidR="009471BB" w:rsidRPr="00807305" w:rsidRDefault="00807305" w:rsidP="00807305">
      <w:pPr>
        <w:pStyle w:val="enumlev1"/>
        <w:rPr>
          <w:rFonts w:asciiTheme="minorHAnsi" w:eastAsia="MS Mincho" w:hAnsiTheme="minorHAnsi"/>
          <w:lang w:val="fr-CH"/>
        </w:rPr>
      </w:pPr>
      <w:r w:rsidRPr="00807305">
        <w:rPr>
          <w:rFonts w:asciiTheme="minorHAnsi" w:eastAsia="MS Mincho" w:hAnsiTheme="minorHAnsi"/>
          <w:lang w:val="fr-CH"/>
        </w:rPr>
        <w:t>–</w:t>
      </w:r>
      <w:r>
        <w:rPr>
          <w:rFonts w:asciiTheme="minorHAnsi" w:eastAsia="MS Mincho" w:hAnsiTheme="minorHAnsi"/>
          <w:lang w:val="fr-CH"/>
        </w:rPr>
        <w:tab/>
      </w:r>
      <w:r w:rsidR="009471BB" w:rsidRPr="00807305">
        <w:rPr>
          <w:rFonts w:asciiTheme="minorHAnsi" w:eastAsia="MS Mincho" w:hAnsiTheme="minorHAnsi"/>
          <w:lang w:val="fr-CH"/>
        </w:rPr>
        <w:t>en proposant et en décrivant des exigences de haut niveau et d</w:t>
      </w:r>
      <w:r w:rsidRPr="00807305">
        <w:rPr>
          <w:rFonts w:asciiTheme="minorHAnsi" w:eastAsia="MS Mincho" w:hAnsiTheme="minorHAnsi"/>
          <w:lang w:val="fr-CH"/>
        </w:rPr>
        <w:t>'</w:t>
      </w:r>
      <w:r w:rsidR="009471BB" w:rsidRPr="00807305">
        <w:rPr>
          <w:rFonts w:asciiTheme="minorHAnsi" w:eastAsia="MS Mincho" w:hAnsiTheme="minorHAnsi"/>
          <w:lang w:val="fr-CH"/>
        </w:rPr>
        <w:t>autres aspects pour les réseaux autres que les réseaux radioélectriques prenant en charge les IMT-2020.</w:t>
      </w:r>
    </w:p>
    <w:p w:rsidR="009471BB" w:rsidRPr="009F1A47" w:rsidRDefault="009471BB" w:rsidP="00807305">
      <w:pPr>
        <w:keepNext/>
        <w:keepLines/>
        <w:spacing w:before="200"/>
        <w:ind w:left="1134" w:hanging="1134"/>
        <w:outlineLvl w:val="2"/>
        <w:rPr>
          <w:rFonts w:ascii="Calibri" w:eastAsia="MS Mincho" w:hAnsi="Calibri"/>
          <w:b/>
          <w:lang w:val="fr-CH"/>
        </w:rPr>
      </w:pPr>
      <w:r w:rsidRPr="009F1A47">
        <w:rPr>
          <w:rFonts w:ascii="Calibri" w:eastAsia="MS Mincho" w:hAnsi="Calibri"/>
          <w:b/>
          <w:lang w:val="fr-CH"/>
        </w:rPr>
        <w:t>2.3</w:t>
      </w:r>
      <w:r w:rsidR="00807305">
        <w:rPr>
          <w:rFonts w:ascii="Calibri" w:eastAsia="MS Mincho" w:hAnsi="Calibri"/>
          <w:b/>
          <w:lang w:val="fr-CH"/>
        </w:rPr>
        <w:tab/>
      </w:r>
      <w:r w:rsidRPr="009F1A47">
        <w:rPr>
          <w:rFonts w:ascii="Calibri" w:eastAsia="MS Mincho" w:hAnsi="Calibri"/>
          <w:b/>
          <w:lang w:val="fr-CH"/>
        </w:rPr>
        <w:t xml:space="preserve">Rattachement </w:t>
      </w:r>
    </w:p>
    <w:p w:rsidR="009471BB" w:rsidRPr="009F1A47" w:rsidRDefault="009471BB" w:rsidP="009471BB">
      <w:pPr>
        <w:rPr>
          <w:rFonts w:ascii="Calibri" w:eastAsia="MS Mincho" w:hAnsi="Calibri"/>
          <w:color w:val="000000"/>
          <w:szCs w:val="24"/>
          <w:lang w:val="fr-CH"/>
        </w:rPr>
      </w:pPr>
      <w:r w:rsidRPr="009F1A47">
        <w:rPr>
          <w:rFonts w:ascii="Calibri" w:eastAsia="MS Mincho" w:hAnsi="Calibri"/>
          <w:color w:val="000000"/>
          <w:szCs w:val="24"/>
          <w:lang w:val="fr-CH"/>
        </w:rPr>
        <w:t>Ce Groupe spécialisé est rat</w:t>
      </w:r>
      <w:r>
        <w:rPr>
          <w:rFonts w:ascii="Calibri" w:eastAsia="MS Mincho" w:hAnsi="Calibri"/>
          <w:color w:val="000000"/>
          <w:szCs w:val="24"/>
          <w:lang w:val="fr-CH"/>
        </w:rPr>
        <w:t>taché à la Commission d'études 13</w:t>
      </w:r>
      <w:r w:rsidRPr="009F1A47">
        <w:rPr>
          <w:rFonts w:ascii="Calibri" w:eastAsia="MS Mincho" w:hAnsi="Calibri"/>
          <w:color w:val="000000"/>
          <w:szCs w:val="24"/>
          <w:lang w:val="fr-CH"/>
        </w:rPr>
        <w:t xml:space="preserve"> de l'UIT-T</w:t>
      </w:r>
      <w:r>
        <w:rPr>
          <w:rFonts w:ascii="Calibri" w:eastAsia="MS Mincho" w:hAnsi="Calibri"/>
          <w:color w:val="000000"/>
          <w:szCs w:val="24"/>
          <w:lang w:val="fr-CH"/>
        </w:rPr>
        <w:t>.</w:t>
      </w:r>
    </w:p>
    <w:p w:rsidR="009471BB" w:rsidRPr="002508E4" w:rsidRDefault="009471BB" w:rsidP="009471BB">
      <w:pPr>
        <w:keepNext/>
        <w:keepLines/>
        <w:spacing w:before="200"/>
        <w:ind w:left="1134" w:hanging="1134"/>
        <w:outlineLvl w:val="2"/>
        <w:rPr>
          <w:rFonts w:ascii="Calibri" w:eastAsia="MS Mincho" w:hAnsi="Calibri"/>
          <w:b/>
          <w:lang w:val="fr-CH"/>
        </w:rPr>
      </w:pPr>
      <w:r w:rsidRPr="002508E4">
        <w:rPr>
          <w:rFonts w:ascii="Calibri" w:eastAsia="MS Mincho" w:hAnsi="Calibri"/>
          <w:b/>
          <w:lang w:val="fr-CH"/>
        </w:rPr>
        <w:t xml:space="preserve">2.4 </w:t>
      </w:r>
      <w:r w:rsidR="00807305">
        <w:rPr>
          <w:rFonts w:ascii="Calibri" w:eastAsia="MS Mincho" w:hAnsi="Calibri"/>
          <w:b/>
          <w:lang w:val="fr-CH"/>
        </w:rPr>
        <w:tab/>
      </w:r>
      <w:r>
        <w:rPr>
          <w:rFonts w:ascii="Calibri" w:eastAsia="MS Mincho" w:hAnsi="Calibri"/>
          <w:b/>
          <w:lang w:val="fr-CH"/>
        </w:rPr>
        <w:t>Relations</w:t>
      </w:r>
    </w:p>
    <w:p w:rsidR="009471BB" w:rsidRPr="00F77689" w:rsidRDefault="009471BB" w:rsidP="009471BB">
      <w:pPr>
        <w:rPr>
          <w:rFonts w:ascii="Calibri" w:eastAsia="MS Mincho" w:hAnsi="Calibri"/>
          <w:color w:val="000000"/>
          <w:szCs w:val="24"/>
          <w:lang w:val="fr-CH" w:eastAsia="ja-JP"/>
        </w:rPr>
      </w:pPr>
      <w:r w:rsidRPr="002508E4">
        <w:rPr>
          <w:rFonts w:ascii="Calibri" w:eastAsia="MS Mincho" w:hAnsi="Calibri"/>
          <w:color w:val="000000"/>
          <w:szCs w:val="24"/>
          <w:lang w:val="fr-CH"/>
        </w:rPr>
        <w:t xml:space="preserve">Le Groupe spécialisé travaillera en étroite collaboration avec </w:t>
      </w:r>
      <w:r>
        <w:rPr>
          <w:rFonts w:ascii="Calibri" w:eastAsia="MS Mincho" w:hAnsi="Calibri"/>
          <w:color w:val="000000"/>
          <w:szCs w:val="24"/>
          <w:lang w:val="fr-CH"/>
        </w:rPr>
        <w:t>les commissions d</w:t>
      </w:r>
      <w:r w:rsidR="00807305">
        <w:rPr>
          <w:rFonts w:ascii="Calibri" w:eastAsia="MS Mincho" w:hAnsi="Calibri"/>
          <w:color w:val="000000"/>
          <w:szCs w:val="24"/>
          <w:lang w:val="fr-CH"/>
        </w:rPr>
        <w:t>'</w:t>
      </w:r>
      <w:r>
        <w:rPr>
          <w:rFonts w:ascii="Calibri" w:eastAsia="MS Mincho" w:hAnsi="Calibri"/>
          <w:color w:val="000000"/>
          <w:szCs w:val="24"/>
          <w:lang w:val="fr-CH"/>
        </w:rPr>
        <w:t>études de l</w:t>
      </w:r>
      <w:r w:rsidR="00807305">
        <w:rPr>
          <w:rFonts w:ascii="Calibri" w:eastAsia="MS Mincho" w:hAnsi="Calibri"/>
          <w:color w:val="000000"/>
          <w:szCs w:val="24"/>
          <w:lang w:val="fr-CH"/>
        </w:rPr>
        <w:t>'</w:t>
      </w:r>
      <w:r>
        <w:rPr>
          <w:rFonts w:ascii="Calibri" w:eastAsia="MS Mincho" w:hAnsi="Calibri"/>
          <w:color w:val="000000"/>
          <w:szCs w:val="24"/>
          <w:lang w:val="fr-CH"/>
        </w:rPr>
        <w:t xml:space="preserve">UIT-T et </w:t>
      </w:r>
      <w:r w:rsidRPr="00F77689">
        <w:rPr>
          <w:rFonts w:ascii="Calibri" w:eastAsia="MS Mincho" w:hAnsi="Calibri"/>
          <w:color w:val="000000"/>
          <w:szCs w:val="24"/>
          <w:lang w:val="fr-CH" w:eastAsia="ja-JP"/>
        </w:rPr>
        <w:t>de l</w:t>
      </w:r>
      <w:r w:rsidR="00807305">
        <w:rPr>
          <w:rFonts w:ascii="Calibri" w:eastAsia="MS Mincho" w:hAnsi="Calibri"/>
          <w:color w:val="000000"/>
          <w:szCs w:val="24"/>
          <w:lang w:val="fr-CH" w:eastAsia="ja-JP"/>
        </w:rPr>
        <w:t>'</w:t>
      </w:r>
      <w:r w:rsidRPr="00F77689">
        <w:rPr>
          <w:rFonts w:ascii="Calibri" w:eastAsia="MS Mincho" w:hAnsi="Calibri"/>
          <w:color w:val="000000"/>
          <w:szCs w:val="24"/>
          <w:lang w:val="fr-CH" w:eastAsia="ja-JP"/>
        </w:rPr>
        <w:t>UIT-R concernées, les organisations de normalisation, les forums et consortiums du secteur, et les communautés de recherche et développement.</w:t>
      </w:r>
    </w:p>
    <w:p w:rsidR="009471BB" w:rsidRPr="009F1A47" w:rsidRDefault="009471BB" w:rsidP="00807305">
      <w:pPr>
        <w:keepNext/>
        <w:keepLines/>
        <w:spacing w:before="200"/>
        <w:ind w:left="1134" w:hanging="1134"/>
        <w:outlineLvl w:val="2"/>
        <w:rPr>
          <w:rFonts w:ascii="Calibri" w:eastAsia="MS Mincho" w:hAnsi="Calibri"/>
          <w:b/>
          <w:lang w:val="fr-CH" w:eastAsia="ja-JP"/>
        </w:rPr>
      </w:pPr>
      <w:r w:rsidRPr="009F1A47">
        <w:rPr>
          <w:rFonts w:ascii="Calibri" w:eastAsia="MS Mincho" w:hAnsi="Calibri"/>
          <w:b/>
          <w:lang w:val="fr-CH"/>
        </w:rPr>
        <w:t>2.</w:t>
      </w:r>
      <w:r w:rsidRPr="009F1A47">
        <w:rPr>
          <w:rFonts w:ascii="Calibri" w:eastAsia="MS Mincho" w:hAnsi="Calibri" w:hint="eastAsia"/>
          <w:b/>
          <w:lang w:val="fr-CH" w:eastAsia="ja-JP"/>
        </w:rPr>
        <w:t>5</w:t>
      </w:r>
      <w:r w:rsidR="00807305">
        <w:rPr>
          <w:rFonts w:ascii="Calibri" w:eastAsia="MS Mincho" w:hAnsi="Calibri"/>
          <w:b/>
          <w:lang w:val="fr-CH"/>
        </w:rPr>
        <w:tab/>
      </w:r>
      <w:r w:rsidR="00807305">
        <w:rPr>
          <w:rFonts w:asciiTheme="minorHAnsi" w:hAnsiTheme="minorHAnsi"/>
          <w:b/>
          <w:bCs/>
        </w:rPr>
        <w:t>E</w:t>
      </w:r>
      <w:r w:rsidRPr="00411F54">
        <w:rPr>
          <w:rFonts w:asciiTheme="minorHAnsi" w:hAnsiTheme="minorHAnsi"/>
          <w:b/>
          <w:bCs/>
        </w:rPr>
        <w:t>quipe de direction</w:t>
      </w:r>
    </w:p>
    <w:p w:rsidR="009471BB" w:rsidRPr="009F1A47" w:rsidRDefault="009471BB" w:rsidP="009471BB">
      <w:pPr>
        <w:rPr>
          <w:rFonts w:ascii="Calibri" w:eastAsia="MS Mincho" w:hAnsi="Calibri"/>
          <w:color w:val="000000"/>
          <w:szCs w:val="24"/>
          <w:lang w:val="fr-CH"/>
        </w:rPr>
      </w:pPr>
      <w:r w:rsidRPr="00572B2C">
        <w:rPr>
          <w:rFonts w:asciiTheme="minorHAnsi" w:hAnsiTheme="minorHAnsi"/>
          <w:color w:val="000000"/>
          <w:szCs w:val="24"/>
        </w:rPr>
        <w:t>Voir le § 2.3 de la Recommandation UIT-T A.7</w:t>
      </w:r>
      <w:r w:rsidRPr="009F1A47">
        <w:rPr>
          <w:rFonts w:ascii="Calibri" w:eastAsia="MS Mincho" w:hAnsi="Calibri"/>
          <w:color w:val="000000"/>
          <w:szCs w:val="24"/>
          <w:lang w:val="fr-CH" w:eastAsia="ja-JP"/>
        </w:rPr>
        <w:t>.</w:t>
      </w:r>
      <w:r w:rsidRPr="009F1A47">
        <w:rPr>
          <w:rFonts w:ascii="Calibri" w:eastAsia="MS Mincho" w:hAnsi="Calibri"/>
          <w:color w:val="000000"/>
          <w:szCs w:val="24"/>
          <w:lang w:val="fr-CH"/>
        </w:rPr>
        <w:t xml:space="preserve"> </w:t>
      </w:r>
    </w:p>
    <w:p w:rsidR="009471BB" w:rsidRPr="00F77689" w:rsidRDefault="009471BB" w:rsidP="00807305">
      <w:pPr>
        <w:keepNext/>
        <w:keepLines/>
        <w:spacing w:before="200"/>
        <w:ind w:left="1134" w:hanging="1134"/>
        <w:outlineLvl w:val="2"/>
        <w:rPr>
          <w:rFonts w:ascii="Calibri" w:eastAsia="MS Mincho" w:hAnsi="Calibri"/>
          <w:b/>
          <w:lang w:val="fr-CH" w:eastAsia="ja-JP"/>
        </w:rPr>
      </w:pPr>
      <w:r w:rsidRPr="00F77689">
        <w:rPr>
          <w:rFonts w:ascii="Calibri" w:eastAsia="MS Mincho" w:hAnsi="Calibri"/>
          <w:b/>
          <w:lang w:val="fr-CH"/>
        </w:rPr>
        <w:t>2.</w:t>
      </w:r>
      <w:r w:rsidRPr="00F77689">
        <w:rPr>
          <w:rFonts w:ascii="Calibri" w:eastAsia="MS Mincho" w:hAnsi="Calibri" w:hint="eastAsia"/>
          <w:b/>
          <w:lang w:val="fr-CH" w:eastAsia="ja-JP"/>
        </w:rPr>
        <w:t>6</w:t>
      </w:r>
      <w:r w:rsidR="00807305">
        <w:rPr>
          <w:rFonts w:ascii="Calibri" w:eastAsia="MS Mincho" w:hAnsi="Calibri"/>
          <w:b/>
          <w:lang w:val="fr-CH"/>
        </w:rPr>
        <w:tab/>
      </w:r>
      <w:r w:rsidRPr="00F77689">
        <w:rPr>
          <w:rFonts w:ascii="Calibri" w:eastAsia="MS Mincho" w:hAnsi="Calibri" w:hint="eastAsia"/>
          <w:b/>
          <w:lang w:val="fr-CH" w:eastAsia="ja-JP"/>
        </w:rPr>
        <w:t>Participation</w:t>
      </w:r>
    </w:p>
    <w:p w:rsidR="009471BB" w:rsidRPr="00572B2C" w:rsidRDefault="009471BB" w:rsidP="009471BB">
      <w:pPr>
        <w:spacing w:before="100" w:after="100"/>
        <w:rPr>
          <w:rFonts w:asciiTheme="minorHAnsi" w:hAnsiTheme="minorHAnsi"/>
          <w:color w:val="000000"/>
          <w:szCs w:val="24"/>
        </w:rPr>
      </w:pPr>
      <w:r w:rsidRPr="00572B2C">
        <w:rPr>
          <w:rFonts w:asciiTheme="minorHAnsi" w:hAnsiTheme="minorHAnsi"/>
          <w:color w:val="000000"/>
          <w:szCs w:val="24"/>
        </w:rPr>
        <w:t xml:space="preserve">Voir le § 3 de la Recommandation UIT-T A.7. Une liste des participants sera tenue à jour pour référence et transmise à l'entité de rattachement. </w:t>
      </w:r>
    </w:p>
    <w:p w:rsidR="009471BB" w:rsidRPr="00645FF8" w:rsidRDefault="009471BB" w:rsidP="009471BB">
      <w:pPr>
        <w:rPr>
          <w:rFonts w:ascii="Calibri" w:eastAsia="MS Mincho" w:hAnsi="Calibri"/>
          <w:color w:val="000000"/>
          <w:szCs w:val="24"/>
          <w:lang w:val="fr-CH"/>
        </w:rPr>
      </w:pPr>
      <w:r w:rsidRPr="00572B2C">
        <w:rPr>
          <w:rFonts w:asciiTheme="minorHAnsi" w:hAnsiTheme="minorHAnsi"/>
        </w:rPr>
        <w:t>Il est important de mentionner que les participants aux travaux du Groupe spécialisé doivent soumettre des contributions et participer activement.</w:t>
      </w:r>
    </w:p>
    <w:p w:rsidR="009471BB" w:rsidRPr="00EE2004" w:rsidRDefault="009471BB" w:rsidP="00807305">
      <w:pPr>
        <w:keepNext/>
        <w:keepLines/>
        <w:spacing w:before="200"/>
        <w:ind w:left="1134" w:hanging="1134"/>
        <w:outlineLvl w:val="2"/>
        <w:rPr>
          <w:rFonts w:ascii="Calibri" w:eastAsia="MS Mincho" w:hAnsi="Calibri"/>
          <w:b/>
          <w:lang w:val="fr-CH" w:eastAsia="ja-JP"/>
        </w:rPr>
      </w:pPr>
      <w:r w:rsidRPr="00EE2004">
        <w:rPr>
          <w:rFonts w:ascii="Calibri" w:eastAsia="MS Mincho" w:hAnsi="Calibri"/>
          <w:b/>
          <w:lang w:val="fr-CH"/>
        </w:rPr>
        <w:t>2.</w:t>
      </w:r>
      <w:r w:rsidRPr="00EE2004">
        <w:rPr>
          <w:rFonts w:ascii="Calibri" w:eastAsia="MS Mincho" w:hAnsi="Calibri" w:hint="eastAsia"/>
          <w:b/>
          <w:lang w:val="fr-CH" w:eastAsia="ja-JP"/>
        </w:rPr>
        <w:t>7</w:t>
      </w:r>
      <w:r w:rsidR="00807305">
        <w:rPr>
          <w:rFonts w:ascii="Calibri" w:eastAsia="MS Mincho" w:hAnsi="Calibri"/>
          <w:b/>
          <w:lang w:val="fr-CH"/>
        </w:rPr>
        <w:tab/>
      </w:r>
      <w:r w:rsidRPr="00EE2004">
        <w:rPr>
          <w:rFonts w:asciiTheme="minorHAnsi" w:hAnsiTheme="minorHAnsi"/>
          <w:b/>
          <w:bCs/>
        </w:rPr>
        <w:t>Aspects financiers généraux</w:t>
      </w:r>
    </w:p>
    <w:p w:rsidR="009471BB" w:rsidRPr="00EE2004" w:rsidRDefault="009471BB" w:rsidP="009471BB">
      <w:pPr>
        <w:rPr>
          <w:rFonts w:ascii="Calibri" w:eastAsia="MS Mincho" w:hAnsi="Calibri"/>
          <w:color w:val="000000"/>
          <w:szCs w:val="24"/>
          <w:lang w:val="fr-CH"/>
        </w:rPr>
      </w:pPr>
      <w:r w:rsidRPr="00572B2C">
        <w:rPr>
          <w:rFonts w:asciiTheme="minorHAnsi" w:hAnsiTheme="minorHAnsi"/>
          <w:color w:val="000000"/>
          <w:szCs w:val="24"/>
        </w:rPr>
        <w:t>Voir les § 4 et 10.2 de la Recommandation UIT-T A.7</w:t>
      </w:r>
      <w:r w:rsidRPr="00EE2004">
        <w:rPr>
          <w:rFonts w:ascii="Calibri" w:eastAsia="MS Mincho" w:hAnsi="Calibri"/>
          <w:color w:val="000000"/>
          <w:szCs w:val="24"/>
          <w:lang w:val="fr-CH" w:eastAsia="ja-JP"/>
        </w:rPr>
        <w:t>.</w:t>
      </w:r>
      <w:r w:rsidRPr="00EE2004">
        <w:rPr>
          <w:rFonts w:ascii="Calibri" w:eastAsia="MS Mincho" w:hAnsi="Calibri"/>
          <w:color w:val="000000"/>
          <w:szCs w:val="24"/>
          <w:lang w:val="fr-CH"/>
        </w:rPr>
        <w:t xml:space="preserve"> </w:t>
      </w:r>
    </w:p>
    <w:p w:rsidR="009471BB" w:rsidRPr="00EE2004" w:rsidRDefault="009471BB" w:rsidP="00807305">
      <w:pPr>
        <w:keepNext/>
        <w:keepLines/>
        <w:spacing w:before="200"/>
        <w:ind w:left="1134" w:hanging="1134"/>
        <w:outlineLvl w:val="2"/>
        <w:rPr>
          <w:rFonts w:ascii="Calibri" w:eastAsia="MS Mincho" w:hAnsi="Calibri"/>
          <w:b/>
          <w:lang w:val="fr-CH" w:eastAsia="ja-JP"/>
        </w:rPr>
      </w:pPr>
      <w:r w:rsidRPr="00EE2004">
        <w:rPr>
          <w:rFonts w:ascii="Calibri" w:eastAsia="MS Mincho" w:hAnsi="Calibri"/>
          <w:b/>
          <w:lang w:val="fr-CH"/>
        </w:rPr>
        <w:t>2.</w:t>
      </w:r>
      <w:r w:rsidRPr="00EE2004">
        <w:rPr>
          <w:rFonts w:ascii="Calibri" w:eastAsia="MS Mincho" w:hAnsi="Calibri" w:hint="eastAsia"/>
          <w:b/>
          <w:lang w:val="fr-CH" w:eastAsia="ja-JP"/>
        </w:rPr>
        <w:t>8</w:t>
      </w:r>
      <w:r w:rsidR="00807305">
        <w:rPr>
          <w:rFonts w:ascii="Calibri" w:eastAsia="MS Mincho" w:hAnsi="Calibri"/>
          <w:b/>
          <w:lang w:val="fr-CH"/>
        </w:rPr>
        <w:tab/>
      </w:r>
      <w:r w:rsidRPr="00EE2004">
        <w:rPr>
          <w:rFonts w:ascii="Calibri" w:eastAsia="MS Mincho" w:hAnsi="Calibri"/>
          <w:b/>
          <w:lang w:val="fr-CH" w:eastAsia="ja-JP"/>
        </w:rPr>
        <w:t>Appui administratif</w:t>
      </w:r>
    </w:p>
    <w:p w:rsidR="009471BB" w:rsidRPr="00EE2004" w:rsidRDefault="009471BB" w:rsidP="009471BB">
      <w:pPr>
        <w:rPr>
          <w:rFonts w:ascii="Calibri" w:eastAsia="MS Mincho" w:hAnsi="Calibri"/>
          <w:color w:val="000000"/>
          <w:szCs w:val="24"/>
          <w:lang w:val="fr-CH" w:eastAsia="ja-JP"/>
        </w:rPr>
      </w:pPr>
      <w:r w:rsidRPr="00572B2C">
        <w:rPr>
          <w:rFonts w:asciiTheme="minorHAnsi" w:hAnsiTheme="minorHAnsi"/>
          <w:color w:val="000000"/>
          <w:szCs w:val="24"/>
        </w:rPr>
        <w:t>Voir le § 5 de la Recommandation UIT-T A.7</w:t>
      </w:r>
      <w:r w:rsidRPr="00EE2004">
        <w:rPr>
          <w:rFonts w:ascii="Calibri" w:eastAsia="MS Mincho" w:hAnsi="Calibri"/>
          <w:color w:val="000000"/>
          <w:szCs w:val="24"/>
          <w:lang w:val="fr-CH" w:eastAsia="ja-JP"/>
        </w:rPr>
        <w:t>.</w:t>
      </w:r>
    </w:p>
    <w:p w:rsidR="009471BB" w:rsidRPr="00F10E15" w:rsidRDefault="009471BB" w:rsidP="00807305">
      <w:pPr>
        <w:keepNext/>
        <w:keepLines/>
        <w:spacing w:before="200"/>
        <w:ind w:left="1134" w:hanging="1134"/>
        <w:outlineLvl w:val="2"/>
        <w:rPr>
          <w:rFonts w:ascii="Calibri" w:eastAsia="MS Mincho" w:hAnsi="Calibri"/>
          <w:b/>
          <w:lang w:val="fr-CH"/>
        </w:rPr>
      </w:pPr>
      <w:r w:rsidRPr="00F10E15">
        <w:rPr>
          <w:rFonts w:ascii="Calibri" w:eastAsia="MS Mincho" w:hAnsi="Calibri"/>
          <w:b/>
          <w:lang w:val="fr-CH"/>
        </w:rPr>
        <w:t>2.</w:t>
      </w:r>
      <w:r w:rsidRPr="00F10E15">
        <w:rPr>
          <w:rFonts w:ascii="Calibri" w:eastAsia="MS Mincho" w:hAnsi="Calibri" w:hint="eastAsia"/>
          <w:b/>
          <w:lang w:val="fr-CH" w:eastAsia="ja-JP"/>
        </w:rPr>
        <w:t>9</w:t>
      </w:r>
      <w:r w:rsidR="00807305">
        <w:rPr>
          <w:rFonts w:ascii="Calibri" w:eastAsia="MS Mincho" w:hAnsi="Calibri"/>
          <w:b/>
          <w:lang w:val="fr-CH"/>
        </w:rPr>
        <w:tab/>
      </w:r>
      <w:r w:rsidRPr="00F10E15">
        <w:rPr>
          <w:rFonts w:ascii="Calibri" w:eastAsia="MS Mincho" w:hAnsi="Calibri"/>
          <w:b/>
          <w:lang w:val="fr-CH"/>
        </w:rPr>
        <w:t>Réunions</w:t>
      </w:r>
    </w:p>
    <w:p w:rsidR="009471BB" w:rsidRDefault="009471BB" w:rsidP="009471BB">
      <w:pPr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Le Groupe spécialisé tiendra des réunions régulières. L</w:t>
      </w:r>
      <w:r w:rsidRPr="00572B2C">
        <w:rPr>
          <w:rFonts w:asciiTheme="minorHAnsi" w:hAnsiTheme="minorHAnsi"/>
          <w:color w:val="000000"/>
          <w:szCs w:val="24"/>
        </w:rPr>
        <w:t>e lieu</w:t>
      </w:r>
      <w:r>
        <w:rPr>
          <w:rFonts w:asciiTheme="minorHAnsi" w:hAnsiTheme="minorHAnsi"/>
          <w:color w:val="000000"/>
          <w:szCs w:val="24"/>
        </w:rPr>
        <w:t xml:space="preserve"> et les dates</w:t>
      </w:r>
      <w:r w:rsidRPr="00572B2C">
        <w:rPr>
          <w:rFonts w:asciiTheme="minorHAnsi" w:hAnsiTheme="minorHAnsi"/>
          <w:color w:val="000000"/>
          <w:szCs w:val="24"/>
        </w:rPr>
        <w:t xml:space="preserve"> des réunions seront fixés par le Groupe spécialisé </w:t>
      </w:r>
      <w:r>
        <w:rPr>
          <w:rFonts w:asciiTheme="minorHAnsi" w:hAnsiTheme="minorHAnsi"/>
          <w:color w:val="000000"/>
          <w:szCs w:val="24"/>
        </w:rPr>
        <w:t>et annoncé</w:t>
      </w:r>
      <w:r w:rsidRPr="00572B2C">
        <w:rPr>
          <w:rFonts w:asciiTheme="minorHAnsi" w:hAnsiTheme="minorHAnsi"/>
          <w:color w:val="000000"/>
          <w:szCs w:val="24"/>
        </w:rPr>
        <w:t xml:space="preserve">s par voie électronique (courrier électronique, site web, etc.) au moins </w:t>
      </w:r>
      <w:r>
        <w:rPr>
          <w:rFonts w:asciiTheme="minorHAnsi" w:hAnsiTheme="minorHAnsi"/>
          <w:color w:val="000000"/>
          <w:szCs w:val="24"/>
        </w:rPr>
        <w:t>six</w:t>
      </w:r>
      <w:r w:rsidRPr="00572B2C">
        <w:rPr>
          <w:rFonts w:asciiTheme="minorHAnsi" w:hAnsiTheme="minorHAnsi"/>
          <w:color w:val="000000"/>
          <w:szCs w:val="24"/>
        </w:rPr>
        <w:t xml:space="preserve"> semaines à l'avance</w:t>
      </w:r>
      <w:r>
        <w:rPr>
          <w:rFonts w:asciiTheme="minorHAnsi" w:hAnsiTheme="minorHAnsi"/>
          <w:color w:val="000000"/>
          <w:szCs w:val="24"/>
        </w:rPr>
        <w:t>.</w:t>
      </w:r>
    </w:p>
    <w:p w:rsidR="009471BB" w:rsidRDefault="009471BB" w:rsidP="009471BB">
      <w:pPr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Dans toute la mesure du possible, le Groupe spécialisé s</w:t>
      </w:r>
      <w:r w:rsidR="00807305">
        <w:rPr>
          <w:rFonts w:asciiTheme="minorHAnsi" w:hAnsiTheme="minorHAnsi"/>
          <w:color w:val="000000"/>
          <w:szCs w:val="24"/>
        </w:rPr>
        <w:t>'</w:t>
      </w:r>
      <w:r>
        <w:rPr>
          <w:rFonts w:asciiTheme="minorHAnsi" w:hAnsiTheme="minorHAnsi"/>
          <w:color w:val="000000"/>
          <w:szCs w:val="24"/>
        </w:rPr>
        <w:t>efforcera d</w:t>
      </w:r>
      <w:r w:rsidR="00807305">
        <w:rPr>
          <w:rFonts w:asciiTheme="minorHAnsi" w:hAnsiTheme="minorHAnsi"/>
          <w:color w:val="000000"/>
          <w:szCs w:val="24"/>
        </w:rPr>
        <w:t>'</w:t>
      </w:r>
      <w:r>
        <w:rPr>
          <w:rFonts w:asciiTheme="minorHAnsi" w:hAnsiTheme="minorHAnsi"/>
          <w:color w:val="000000"/>
          <w:szCs w:val="24"/>
        </w:rPr>
        <w:t>utiliser les</w:t>
      </w:r>
      <w:r w:rsidRPr="001E5438">
        <w:rPr>
          <w:rFonts w:asciiTheme="minorHAnsi" w:hAnsiTheme="minorHAnsi"/>
          <w:color w:val="000000"/>
          <w:szCs w:val="24"/>
        </w:rPr>
        <w:t xml:space="preserve"> </w:t>
      </w:r>
      <w:r w:rsidRPr="00572B2C">
        <w:rPr>
          <w:rFonts w:asciiTheme="minorHAnsi" w:hAnsiTheme="minorHAnsi"/>
          <w:color w:val="000000"/>
          <w:szCs w:val="24"/>
        </w:rPr>
        <w:t>outils de collaboration à distance</w:t>
      </w:r>
      <w:r>
        <w:rPr>
          <w:rFonts w:asciiTheme="minorHAnsi" w:hAnsiTheme="minorHAnsi"/>
          <w:color w:val="000000"/>
          <w:szCs w:val="24"/>
        </w:rPr>
        <w:t>. Des ateliers thématiques seront organisés dans le cadre des réunions du Groupe spécialisé, selon qu</w:t>
      </w:r>
      <w:r w:rsidR="00807305">
        <w:rPr>
          <w:rFonts w:asciiTheme="minorHAnsi" w:hAnsiTheme="minorHAnsi"/>
          <w:color w:val="000000"/>
          <w:szCs w:val="24"/>
        </w:rPr>
        <w:t>'</w:t>
      </w:r>
      <w:r>
        <w:rPr>
          <w:rFonts w:asciiTheme="minorHAnsi" w:hAnsiTheme="minorHAnsi"/>
          <w:color w:val="000000"/>
          <w:szCs w:val="24"/>
        </w:rPr>
        <w:t>il conviendra.</w:t>
      </w:r>
    </w:p>
    <w:p w:rsidR="009471BB" w:rsidRPr="000C68DE" w:rsidRDefault="009471BB" w:rsidP="009471BB">
      <w:pPr>
        <w:keepNext/>
        <w:keepLines/>
        <w:spacing w:before="200"/>
        <w:ind w:left="1134" w:hanging="1134"/>
        <w:outlineLvl w:val="2"/>
        <w:rPr>
          <w:rFonts w:ascii="Calibri" w:eastAsia="MS Mincho" w:hAnsi="Calibri"/>
          <w:b/>
          <w:lang w:val="fr-CH"/>
        </w:rPr>
      </w:pPr>
      <w:r w:rsidRPr="000C68DE">
        <w:rPr>
          <w:rFonts w:ascii="Calibri" w:eastAsia="MS Mincho" w:hAnsi="Calibri"/>
          <w:b/>
          <w:lang w:val="fr-CH"/>
        </w:rPr>
        <w:t>2.</w:t>
      </w:r>
      <w:r w:rsidRPr="000C68DE">
        <w:rPr>
          <w:rFonts w:ascii="Calibri" w:eastAsia="MS Mincho" w:hAnsi="Calibri" w:hint="eastAsia"/>
          <w:b/>
          <w:lang w:val="fr-CH" w:eastAsia="ja-JP"/>
        </w:rPr>
        <w:t>10</w:t>
      </w:r>
      <w:r w:rsidRPr="000C68DE">
        <w:rPr>
          <w:rFonts w:ascii="Calibri" w:eastAsia="MS Mincho" w:hAnsi="Calibri"/>
          <w:b/>
          <w:lang w:val="fr-CH"/>
        </w:rPr>
        <w:t xml:space="preserve"> </w:t>
      </w:r>
      <w:r w:rsidR="00807305">
        <w:rPr>
          <w:rFonts w:ascii="Calibri" w:eastAsia="MS Mincho" w:hAnsi="Calibri"/>
          <w:b/>
          <w:lang w:val="fr-CH"/>
        </w:rPr>
        <w:tab/>
      </w:r>
      <w:r>
        <w:rPr>
          <w:rFonts w:asciiTheme="minorHAnsi" w:hAnsiTheme="minorHAnsi"/>
          <w:b/>
          <w:bCs/>
        </w:rPr>
        <w:t>D</w:t>
      </w:r>
      <w:r w:rsidRPr="000C68DE">
        <w:rPr>
          <w:rFonts w:asciiTheme="minorHAnsi" w:hAnsiTheme="minorHAnsi"/>
          <w:b/>
          <w:bCs/>
        </w:rPr>
        <w:t xml:space="preserve">urée des activités </w:t>
      </w:r>
      <w:r>
        <w:rPr>
          <w:rFonts w:asciiTheme="minorHAnsi" w:hAnsiTheme="minorHAnsi"/>
          <w:b/>
          <w:bCs/>
        </w:rPr>
        <w:t xml:space="preserve">et échéances </w:t>
      </w:r>
      <w:r w:rsidRPr="000C68DE">
        <w:rPr>
          <w:rFonts w:asciiTheme="minorHAnsi" w:hAnsiTheme="minorHAnsi"/>
          <w:b/>
          <w:bCs/>
        </w:rPr>
        <w:t>du Groupe spécialisé</w:t>
      </w:r>
      <w:r w:rsidRPr="000C68DE">
        <w:rPr>
          <w:rFonts w:ascii="Calibri" w:eastAsia="MS Mincho" w:hAnsi="Calibri"/>
          <w:b/>
          <w:lang w:val="fr-CH"/>
        </w:rPr>
        <w:t xml:space="preserve"> </w:t>
      </w:r>
    </w:p>
    <w:p w:rsidR="009471BB" w:rsidRDefault="009471BB" w:rsidP="009471BB">
      <w:pPr>
        <w:rPr>
          <w:rFonts w:ascii="Calibri" w:eastAsia="MS Mincho" w:hAnsi="Calibri"/>
          <w:color w:val="000000"/>
          <w:szCs w:val="24"/>
          <w:lang w:val="fr-CH"/>
        </w:rPr>
      </w:pPr>
      <w:r>
        <w:rPr>
          <w:rFonts w:asciiTheme="minorHAnsi" w:hAnsiTheme="minorHAnsi"/>
        </w:rPr>
        <w:t>Le</w:t>
      </w:r>
      <w:r w:rsidRPr="00572B2C">
        <w:rPr>
          <w:rFonts w:asciiTheme="minorHAnsi" w:hAnsiTheme="minorHAnsi"/>
        </w:rPr>
        <w:t xml:space="preserve"> Groupe spécialisé </w:t>
      </w:r>
      <w:r w:rsidRPr="00AB0D95">
        <w:rPr>
          <w:rFonts w:asciiTheme="minorHAnsi" w:hAnsiTheme="minorHAnsi"/>
        </w:rPr>
        <w:t>mènera ses activités jusqu</w:t>
      </w:r>
      <w:r w:rsidR="00807305">
        <w:rPr>
          <w:rFonts w:asciiTheme="minorHAnsi" w:hAnsiTheme="minorHAnsi"/>
        </w:rPr>
        <w:t>'</w:t>
      </w:r>
      <w:r w:rsidRPr="00AB0D95">
        <w:rPr>
          <w:rFonts w:asciiTheme="minorHAnsi" w:hAnsiTheme="minorHAnsi"/>
        </w:rPr>
        <w:t>à la réunion de la CE 13 (décembre</w:t>
      </w:r>
      <w:r>
        <w:rPr>
          <w:rFonts w:asciiTheme="minorHAnsi" w:hAnsiTheme="minorHAnsi"/>
        </w:rPr>
        <w:t xml:space="preserve"> 2015)</w:t>
      </w:r>
      <w:r w:rsidRPr="00572B2C">
        <w:rPr>
          <w:rFonts w:asciiTheme="minorHAnsi" w:hAnsiTheme="minorHAnsi"/>
        </w:rPr>
        <w:t xml:space="preserve">, mais </w:t>
      </w:r>
      <w:r>
        <w:rPr>
          <w:rFonts w:asciiTheme="minorHAnsi" w:hAnsiTheme="minorHAnsi"/>
        </w:rPr>
        <w:t>cette durée</w:t>
      </w:r>
      <w:r w:rsidRPr="00572B2C">
        <w:rPr>
          <w:rFonts w:asciiTheme="minorHAnsi" w:hAnsiTheme="minorHAnsi"/>
        </w:rPr>
        <w:t xml:space="preserve"> peut être prolongée au besoin par décision de l'entité de rattachement</w:t>
      </w:r>
      <w:r w:rsidR="005E3542">
        <w:rPr>
          <w:rFonts w:ascii="Calibri" w:eastAsia="MS Mincho" w:hAnsi="Calibri"/>
          <w:color w:val="000000"/>
          <w:szCs w:val="24"/>
          <w:lang w:val="fr-CH"/>
        </w:rPr>
        <w:t>.</w:t>
      </w:r>
    </w:p>
    <w:p w:rsidR="009471BB" w:rsidRPr="008650F5" w:rsidRDefault="009471BB" w:rsidP="009471BB">
      <w:pPr>
        <w:rPr>
          <w:rFonts w:ascii="Calibri" w:eastAsia="MS Mincho" w:hAnsi="Calibri"/>
          <w:color w:val="000000"/>
          <w:szCs w:val="24"/>
          <w:lang w:val="fr-CH"/>
        </w:rPr>
      </w:pPr>
      <w:r>
        <w:rPr>
          <w:rFonts w:asciiTheme="minorHAnsi" w:hAnsiTheme="minorHAnsi"/>
        </w:rPr>
        <w:t>Les</w:t>
      </w:r>
      <w:r w:rsidRPr="00572B2C">
        <w:rPr>
          <w:rFonts w:asciiTheme="minorHAnsi" w:hAnsiTheme="minorHAnsi"/>
        </w:rPr>
        <w:t xml:space="preserve"> première</w:t>
      </w:r>
      <w:r>
        <w:rPr>
          <w:rFonts w:asciiTheme="minorHAnsi" w:hAnsiTheme="minorHAnsi"/>
        </w:rPr>
        <w:t>s</w:t>
      </w:r>
      <w:r w:rsidRPr="00572B2C">
        <w:rPr>
          <w:rFonts w:asciiTheme="minorHAnsi" w:hAnsiTheme="minorHAnsi"/>
        </w:rPr>
        <w:t xml:space="preserve"> échéance</w:t>
      </w:r>
      <w:r>
        <w:rPr>
          <w:rFonts w:asciiTheme="minorHAnsi" w:hAnsiTheme="minorHAnsi"/>
        </w:rPr>
        <w:t>s</w:t>
      </w:r>
      <w:r w:rsidRPr="00572B2C">
        <w:rPr>
          <w:rFonts w:asciiTheme="minorHAnsi" w:hAnsiTheme="minorHAnsi"/>
        </w:rPr>
        <w:t xml:space="preserve"> prévue</w:t>
      </w:r>
      <w:r>
        <w:rPr>
          <w:rFonts w:asciiTheme="minorHAnsi" w:hAnsiTheme="minorHAnsi"/>
        </w:rPr>
        <w:t>s</w:t>
      </w:r>
      <w:r w:rsidRPr="00572B2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sont les</w:t>
      </w:r>
      <w:r w:rsidRPr="00572B2C">
        <w:rPr>
          <w:rFonts w:asciiTheme="minorHAnsi" w:hAnsiTheme="minorHAnsi"/>
        </w:rPr>
        <w:t xml:space="preserve"> suivante</w:t>
      </w:r>
      <w:r>
        <w:rPr>
          <w:rFonts w:asciiTheme="minorHAnsi" w:hAnsiTheme="minorHAnsi"/>
        </w:rPr>
        <w:t>s</w:t>
      </w:r>
      <w:r w:rsidRPr="008650F5">
        <w:rPr>
          <w:rFonts w:ascii="Calibri" w:eastAsia="MS Mincho" w:hAnsi="Calibri"/>
          <w:color w:val="000000"/>
          <w:szCs w:val="24"/>
          <w:lang w:val="fr-CH"/>
        </w:rPr>
        <w:t xml:space="preserve">: </w:t>
      </w:r>
    </w:p>
    <w:p w:rsidR="009471BB" w:rsidRPr="00807305" w:rsidRDefault="00807305" w:rsidP="00807305">
      <w:pPr>
        <w:pStyle w:val="enumlev1"/>
        <w:rPr>
          <w:rFonts w:asciiTheme="minorHAnsi" w:eastAsia="MS Mincho" w:hAnsiTheme="minorHAnsi"/>
          <w:lang w:val="fr-CH"/>
        </w:rPr>
      </w:pPr>
      <w:r w:rsidRPr="00807305">
        <w:rPr>
          <w:rFonts w:asciiTheme="minorHAnsi" w:eastAsia="MS Mincho" w:hAnsiTheme="minorHAnsi"/>
          <w:lang w:val="fr-CH"/>
        </w:rPr>
        <w:t>–</w:t>
      </w:r>
      <w:r w:rsidRPr="00807305">
        <w:rPr>
          <w:rFonts w:asciiTheme="minorHAnsi" w:eastAsia="MS Mincho" w:hAnsiTheme="minorHAnsi"/>
          <w:lang w:val="fr-CH"/>
        </w:rPr>
        <w:tab/>
      </w:r>
      <w:r w:rsidR="009471BB" w:rsidRPr="00807305">
        <w:rPr>
          <w:rFonts w:asciiTheme="minorHAnsi" w:eastAsia="MS Mincho" w:hAnsiTheme="minorHAnsi"/>
          <w:lang w:val="fr-CH"/>
        </w:rPr>
        <w:t>juin 2015: 1ère réunion;</w:t>
      </w:r>
    </w:p>
    <w:p w:rsidR="009471BB" w:rsidRPr="00807305" w:rsidRDefault="00807305" w:rsidP="00807305">
      <w:pPr>
        <w:pStyle w:val="enumlev1"/>
        <w:rPr>
          <w:rFonts w:asciiTheme="minorHAnsi" w:eastAsia="MS Mincho" w:hAnsiTheme="minorHAnsi"/>
          <w:lang w:val="fr-CH"/>
        </w:rPr>
      </w:pPr>
      <w:r w:rsidRPr="00807305">
        <w:rPr>
          <w:rFonts w:asciiTheme="minorHAnsi" w:eastAsia="MS Mincho" w:hAnsiTheme="minorHAnsi"/>
          <w:lang w:val="fr-CH"/>
        </w:rPr>
        <w:t>–</w:t>
      </w:r>
      <w:r w:rsidRPr="00807305">
        <w:rPr>
          <w:rFonts w:asciiTheme="minorHAnsi" w:eastAsia="MS Mincho" w:hAnsiTheme="minorHAnsi"/>
          <w:lang w:val="fr-CH"/>
        </w:rPr>
        <w:tab/>
      </w:r>
      <w:r w:rsidR="009471BB" w:rsidRPr="00807305">
        <w:rPr>
          <w:rFonts w:asciiTheme="minorHAnsi" w:eastAsia="MS Mincho" w:hAnsiTheme="minorHAnsi"/>
          <w:lang w:val="fr-CH"/>
        </w:rPr>
        <w:t xml:space="preserve">juillet 2015: </w:t>
      </w:r>
      <w:r w:rsidR="009471BB" w:rsidRPr="00807305">
        <w:rPr>
          <w:rFonts w:asciiTheme="minorHAnsi" w:eastAsia="MS Mincho" w:hAnsiTheme="minorHAnsi"/>
          <w:lang w:val="fr-CH" w:eastAsia="ja-JP"/>
        </w:rPr>
        <w:t>2ème réunion</w:t>
      </w:r>
      <w:r w:rsidR="009471BB" w:rsidRPr="00807305">
        <w:rPr>
          <w:rFonts w:asciiTheme="minorHAnsi" w:eastAsia="MS Mincho" w:hAnsiTheme="minorHAnsi"/>
          <w:lang w:val="fr-CH"/>
        </w:rPr>
        <w:t>.</w:t>
      </w:r>
    </w:p>
    <w:p w:rsidR="009471BB" w:rsidRPr="00807305" w:rsidRDefault="009471BB" w:rsidP="00807305">
      <w:pPr>
        <w:keepNext/>
        <w:keepLines/>
        <w:spacing w:before="200"/>
        <w:ind w:left="1134" w:hanging="1134"/>
        <w:outlineLvl w:val="2"/>
        <w:rPr>
          <w:rFonts w:ascii="Calibri" w:eastAsia="MS Mincho" w:hAnsi="Calibri"/>
          <w:b/>
          <w:lang w:val="fr-CH"/>
        </w:rPr>
      </w:pPr>
      <w:r w:rsidRPr="00807305">
        <w:rPr>
          <w:rFonts w:ascii="Calibri" w:eastAsia="MS Mincho" w:hAnsi="Calibri"/>
          <w:b/>
          <w:lang w:val="fr-CH"/>
        </w:rPr>
        <w:t>2.</w:t>
      </w:r>
      <w:r w:rsidRPr="00807305">
        <w:rPr>
          <w:rFonts w:ascii="Calibri" w:eastAsia="MS Mincho" w:hAnsi="Calibri" w:hint="eastAsia"/>
          <w:b/>
          <w:lang w:val="fr-CH" w:eastAsia="ja-JP"/>
        </w:rPr>
        <w:t>11</w:t>
      </w:r>
      <w:r w:rsidR="00807305">
        <w:rPr>
          <w:rFonts w:ascii="Calibri" w:eastAsia="MS Mincho" w:hAnsi="Calibri"/>
          <w:b/>
          <w:lang w:val="fr-CH"/>
        </w:rPr>
        <w:tab/>
      </w:r>
      <w:r w:rsidRPr="00807305">
        <w:rPr>
          <w:rFonts w:ascii="Calibri" w:eastAsia="MS Mincho" w:hAnsi="Calibri"/>
          <w:b/>
          <w:lang w:val="fr-CH"/>
        </w:rPr>
        <w:t xml:space="preserve">Langue de travail </w:t>
      </w:r>
    </w:p>
    <w:p w:rsidR="009471BB" w:rsidRPr="007C14D7" w:rsidRDefault="009471BB" w:rsidP="009471BB">
      <w:pPr>
        <w:rPr>
          <w:rFonts w:ascii="Calibri" w:eastAsia="MS Mincho" w:hAnsi="Calibri"/>
          <w:color w:val="000000"/>
          <w:szCs w:val="24"/>
          <w:lang w:val="fr-CH"/>
        </w:rPr>
      </w:pPr>
      <w:r w:rsidRPr="00572B2C">
        <w:rPr>
          <w:rFonts w:asciiTheme="minorHAnsi" w:hAnsiTheme="minorHAnsi"/>
          <w:color w:val="000000"/>
          <w:szCs w:val="24"/>
        </w:rPr>
        <w:t>La langue de travail est l'anglais</w:t>
      </w:r>
      <w:r w:rsidRPr="007C14D7">
        <w:rPr>
          <w:rFonts w:ascii="Calibri" w:eastAsia="MS Mincho" w:hAnsi="Calibri"/>
          <w:color w:val="000000"/>
          <w:szCs w:val="24"/>
          <w:lang w:val="fr-CH"/>
        </w:rPr>
        <w:t>.</w:t>
      </w:r>
    </w:p>
    <w:p w:rsidR="009471BB" w:rsidRPr="00181E51" w:rsidRDefault="009471BB" w:rsidP="00807305">
      <w:pPr>
        <w:keepNext/>
        <w:keepLines/>
        <w:spacing w:before="200"/>
        <w:ind w:left="1134" w:hanging="1134"/>
        <w:outlineLvl w:val="2"/>
        <w:rPr>
          <w:rFonts w:ascii="Calibri" w:eastAsia="MS Mincho" w:hAnsi="Calibri"/>
          <w:b/>
          <w:lang w:val="fr-CH"/>
        </w:rPr>
      </w:pPr>
      <w:r w:rsidRPr="00181E51">
        <w:rPr>
          <w:rFonts w:ascii="Calibri" w:eastAsia="MS Mincho" w:hAnsi="Calibri"/>
          <w:b/>
          <w:lang w:val="fr-CH"/>
        </w:rPr>
        <w:t>2.</w:t>
      </w:r>
      <w:r w:rsidRPr="00181E51">
        <w:rPr>
          <w:rFonts w:ascii="Calibri" w:eastAsia="MS Mincho" w:hAnsi="Calibri" w:hint="eastAsia"/>
          <w:b/>
          <w:lang w:val="fr-CH" w:eastAsia="ja-JP"/>
        </w:rPr>
        <w:t>12</w:t>
      </w:r>
      <w:r w:rsidR="00807305">
        <w:rPr>
          <w:rFonts w:ascii="Calibri" w:eastAsia="MS Mincho" w:hAnsi="Calibri"/>
          <w:b/>
          <w:lang w:val="fr-CH"/>
        </w:rPr>
        <w:tab/>
      </w:r>
      <w:r w:rsidRPr="007C14D7">
        <w:rPr>
          <w:rFonts w:asciiTheme="minorHAnsi" w:hAnsiTheme="minorHAnsi"/>
          <w:b/>
          <w:bCs/>
        </w:rPr>
        <w:t>Contributions techniques</w:t>
      </w:r>
      <w:r w:rsidRPr="00181E51">
        <w:rPr>
          <w:rFonts w:ascii="Calibri" w:eastAsia="MS Mincho" w:hAnsi="Calibri"/>
          <w:b/>
          <w:lang w:val="fr-CH"/>
        </w:rPr>
        <w:t xml:space="preserve"> </w:t>
      </w:r>
    </w:p>
    <w:p w:rsidR="009471BB" w:rsidRPr="00181E51" w:rsidRDefault="009471BB" w:rsidP="009471BB">
      <w:pPr>
        <w:rPr>
          <w:rFonts w:ascii="Calibri" w:eastAsia="MS Mincho" w:hAnsi="Calibri"/>
          <w:color w:val="000000"/>
          <w:szCs w:val="24"/>
          <w:lang w:val="fr-CH" w:eastAsia="ja-JP"/>
        </w:rPr>
      </w:pPr>
      <w:r w:rsidRPr="00572B2C">
        <w:rPr>
          <w:rFonts w:asciiTheme="minorHAnsi" w:hAnsiTheme="minorHAnsi"/>
          <w:color w:val="000000"/>
          <w:szCs w:val="24"/>
        </w:rPr>
        <w:t xml:space="preserve">Les contributions doivent être soumises au moins </w:t>
      </w:r>
      <w:r>
        <w:rPr>
          <w:rFonts w:asciiTheme="minorHAnsi" w:hAnsiTheme="minorHAnsi"/>
          <w:color w:val="000000"/>
          <w:szCs w:val="24"/>
        </w:rPr>
        <w:t>sept</w:t>
      </w:r>
      <w:r w:rsidRPr="00572B2C">
        <w:rPr>
          <w:rFonts w:asciiTheme="minorHAnsi" w:hAnsiTheme="minorHAnsi"/>
          <w:color w:val="000000"/>
          <w:szCs w:val="24"/>
        </w:rPr>
        <w:t xml:space="preserve"> jours calendaires avant l'ouverture de la réunion</w:t>
      </w:r>
      <w:r w:rsidR="00807305">
        <w:rPr>
          <w:rFonts w:ascii="Calibri" w:eastAsia="MS Mincho" w:hAnsi="Calibri"/>
          <w:color w:val="000000"/>
          <w:szCs w:val="24"/>
          <w:lang w:val="fr-CH"/>
        </w:rPr>
        <w:t>.</w:t>
      </w:r>
    </w:p>
    <w:p w:rsidR="009471BB" w:rsidRPr="007C14D7" w:rsidRDefault="009471BB" w:rsidP="009471BB">
      <w:pPr>
        <w:keepNext/>
        <w:keepLines/>
        <w:spacing w:before="200"/>
        <w:ind w:left="1134" w:hanging="1134"/>
        <w:outlineLvl w:val="2"/>
        <w:rPr>
          <w:rFonts w:ascii="Calibri" w:eastAsia="MS Mincho" w:hAnsi="Calibri"/>
          <w:b/>
          <w:lang w:val="fr-CH" w:eastAsia="ja-JP"/>
        </w:rPr>
      </w:pPr>
      <w:r w:rsidRPr="007C14D7">
        <w:rPr>
          <w:rFonts w:ascii="Calibri" w:eastAsia="MS Mincho" w:hAnsi="Calibri"/>
          <w:b/>
          <w:lang w:val="fr-CH"/>
        </w:rPr>
        <w:t>2.</w:t>
      </w:r>
      <w:r w:rsidRPr="007C14D7">
        <w:rPr>
          <w:rFonts w:ascii="Calibri" w:eastAsia="MS Mincho" w:hAnsi="Calibri" w:hint="eastAsia"/>
          <w:b/>
          <w:lang w:val="fr-CH" w:eastAsia="ja-JP"/>
        </w:rPr>
        <w:t>13</w:t>
      </w:r>
      <w:r w:rsidRPr="007C14D7">
        <w:rPr>
          <w:rFonts w:ascii="Calibri" w:eastAsia="MS Mincho" w:hAnsi="Calibri"/>
          <w:b/>
          <w:lang w:val="fr-CH"/>
        </w:rPr>
        <w:t xml:space="preserve"> </w:t>
      </w:r>
      <w:r w:rsidR="00807305">
        <w:rPr>
          <w:rFonts w:ascii="Calibri" w:eastAsia="MS Mincho" w:hAnsi="Calibri"/>
          <w:b/>
          <w:lang w:val="fr-CH"/>
        </w:rPr>
        <w:tab/>
      </w:r>
      <w:r w:rsidRPr="007C14D7">
        <w:rPr>
          <w:rFonts w:ascii="Calibri" w:eastAsia="MS Mincho" w:hAnsi="Calibri"/>
          <w:b/>
          <w:lang w:val="fr-CH" w:eastAsia="ja-JP"/>
        </w:rPr>
        <w:t>Droits de propriété intellectuelle</w:t>
      </w:r>
    </w:p>
    <w:p w:rsidR="009471BB" w:rsidRPr="007C14D7" w:rsidRDefault="009471BB" w:rsidP="009471BB">
      <w:pPr>
        <w:rPr>
          <w:rFonts w:ascii="Calibri" w:eastAsia="MS Mincho" w:hAnsi="Calibri"/>
          <w:color w:val="000000"/>
          <w:szCs w:val="24"/>
          <w:lang w:val="fr-CH" w:eastAsia="ja-JP"/>
        </w:rPr>
      </w:pPr>
      <w:r>
        <w:rPr>
          <w:rFonts w:asciiTheme="minorHAnsi" w:hAnsiTheme="minorHAnsi"/>
          <w:color w:val="000000"/>
          <w:szCs w:val="24"/>
        </w:rPr>
        <w:t>Voir le § 9</w:t>
      </w:r>
      <w:r w:rsidRPr="00572B2C">
        <w:rPr>
          <w:rFonts w:asciiTheme="minorHAnsi" w:hAnsiTheme="minorHAnsi"/>
          <w:color w:val="000000"/>
          <w:szCs w:val="24"/>
        </w:rPr>
        <w:t xml:space="preserve"> de la Recommandation UIT-T A.7</w:t>
      </w:r>
      <w:r w:rsidRPr="007C14D7">
        <w:rPr>
          <w:rFonts w:ascii="Calibri" w:eastAsia="MS Mincho" w:hAnsi="Calibri" w:hint="eastAsia"/>
          <w:color w:val="000000"/>
          <w:szCs w:val="24"/>
          <w:lang w:val="fr-CH" w:eastAsia="ja-JP"/>
        </w:rPr>
        <w:t>.</w:t>
      </w:r>
    </w:p>
    <w:p w:rsidR="009471BB" w:rsidRPr="00965457" w:rsidRDefault="009471BB" w:rsidP="009471BB">
      <w:pPr>
        <w:keepNext/>
        <w:keepLines/>
        <w:spacing w:before="200"/>
        <w:ind w:left="1134" w:hanging="1134"/>
        <w:outlineLvl w:val="2"/>
        <w:rPr>
          <w:rFonts w:ascii="Calibri" w:eastAsia="MS Mincho" w:hAnsi="Calibri"/>
          <w:b/>
          <w:lang w:val="fr-CH" w:eastAsia="ja-JP"/>
        </w:rPr>
      </w:pPr>
      <w:r w:rsidRPr="00965457">
        <w:rPr>
          <w:rFonts w:ascii="Calibri" w:eastAsia="MS Mincho" w:hAnsi="Calibri"/>
          <w:b/>
          <w:lang w:val="fr-CH"/>
        </w:rPr>
        <w:t>2.</w:t>
      </w:r>
      <w:r w:rsidRPr="00965457">
        <w:rPr>
          <w:rFonts w:ascii="Calibri" w:eastAsia="MS Mincho" w:hAnsi="Calibri" w:hint="eastAsia"/>
          <w:b/>
          <w:lang w:val="fr-CH" w:eastAsia="ja-JP"/>
        </w:rPr>
        <w:t>14</w:t>
      </w:r>
      <w:r w:rsidRPr="00965457">
        <w:rPr>
          <w:rFonts w:ascii="Calibri" w:eastAsia="MS Mincho" w:hAnsi="Calibri"/>
          <w:b/>
          <w:lang w:val="fr-CH"/>
        </w:rPr>
        <w:t xml:space="preserve"> </w:t>
      </w:r>
      <w:r w:rsidR="00807305">
        <w:rPr>
          <w:rFonts w:ascii="Calibri" w:eastAsia="MS Mincho" w:hAnsi="Calibri"/>
          <w:b/>
          <w:lang w:val="fr-CH"/>
        </w:rPr>
        <w:tab/>
      </w:r>
      <w:r w:rsidRPr="00965457">
        <w:rPr>
          <w:rFonts w:asciiTheme="minorHAnsi" w:hAnsiTheme="minorHAnsi"/>
          <w:b/>
          <w:bCs/>
        </w:rPr>
        <w:t>Approbation des produits finals</w:t>
      </w:r>
    </w:p>
    <w:p w:rsidR="009471BB" w:rsidRPr="00965457" w:rsidRDefault="009471BB" w:rsidP="009471BB">
      <w:pPr>
        <w:rPr>
          <w:rFonts w:ascii="Calibri" w:eastAsia="MS Mincho" w:hAnsi="Calibri"/>
          <w:color w:val="000000"/>
          <w:szCs w:val="24"/>
          <w:lang w:val="fr-CH" w:eastAsia="ja-JP"/>
        </w:rPr>
      </w:pPr>
      <w:r w:rsidRPr="00572B2C">
        <w:rPr>
          <w:rFonts w:asciiTheme="minorHAnsi" w:hAnsiTheme="minorHAnsi"/>
          <w:color w:val="000000"/>
          <w:szCs w:val="24"/>
        </w:rPr>
        <w:t>Les produits finals doivent être approuvés par consensus</w:t>
      </w:r>
      <w:r w:rsidRPr="00965457">
        <w:rPr>
          <w:rFonts w:ascii="Calibri" w:eastAsia="MS Mincho" w:hAnsi="Calibri"/>
          <w:color w:val="000000"/>
          <w:szCs w:val="24"/>
          <w:lang w:val="fr-CH"/>
        </w:rPr>
        <w:t>.</w:t>
      </w:r>
    </w:p>
    <w:p w:rsidR="009471BB" w:rsidRPr="00965457" w:rsidRDefault="009471BB" w:rsidP="009471BB">
      <w:pPr>
        <w:keepNext/>
        <w:keepLines/>
        <w:spacing w:before="200"/>
        <w:ind w:left="1134" w:hanging="1134"/>
        <w:outlineLvl w:val="2"/>
        <w:rPr>
          <w:rFonts w:ascii="Calibri" w:eastAsia="MS Mincho" w:hAnsi="Calibri"/>
          <w:b/>
          <w:lang w:val="fr-CH" w:eastAsia="ja-JP"/>
        </w:rPr>
      </w:pPr>
      <w:r w:rsidRPr="00965457">
        <w:rPr>
          <w:rFonts w:ascii="Calibri" w:eastAsia="MS Mincho" w:hAnsi="Calibri"/>
          <w:b/>
          <w:lang w:val="fr-CH"/>
        </w:rPr>
        <w:t>2.</w:t>
      </w:r>
      <w:r w:rsidRPr="00965457">
        <w:rPr>
          <w:rFonts w:ascii="Calibri" w:eastAsia="MS Mincho" w:hAnsi="Calibri" w:hint="eastAsia"/>
          <w:b/>
          <w:lang w:val="fr-CH" w:eastAsia="ja-JP"/>
        </w:rPr>
        <w:t>15</w:t>
      </w:r>
      <w:r w:rsidRPr="00965457">
        <w:rPr>
          <w:rFonts w:ascii="Calibri" w:eastAsia="MS Mincho" w:hAnsi="Calibri"/>
          <w:b/>
          <w:lang w:val="fr-CH"/>
        </w:rPr>
        <w:t xml:space="preserve"> </w:t>
      </w:r>
      <w:r w:rsidR="00807305">
        <w:rPr>
          <w:rFonts w:ascii="Calibri" w:eastAsia="MS Mincho" w:hAnsi="Calibri"/>
          <w:b/>
          <w:lang w:val="fr-CH"/>
        </w:rPr>
        <w:tab/>
      </w:r>
      <w:r w:rsidRPr="00965457">
        <w:rPr>
          <w:rFonts w:ascii="Calibri" w:eastAsia="MS Mincho" w:hAnsi="Calibri"/>
          <w:b/>
          <w:lang w:val="fr-CH" w:eastAsia="ja-JP"/>
        </w:rPr>
        <w:t>Rapports d</w:t>
      </w:r>
      <w:r w:rsidR="00807305">
        <w:rPr>
          <w:rFonts w:ascii="Calibri" w:eastAsia="MS Mincho" w:hAnsi="Calibri"/>
          <w:b/>
          <w:lang w:val="fr-CH" w:eastAsia="ja-JP"/>
        </w:rPr>
        <w:t>'</w:t>
      </w:r>
      <w:r w:rsidRPr="00965457">
        <w:rPr>
          <w:rFonts w:ascii="Calibri" w:eastAsia="MS Mincho" w:hAnsi="Calibri"/>
          <w:b/>
          <w:lang w:val="fr-CH" w:eastAsia="ja-JP"/>
        </w:rPr>
        <w:t>activité</w:t>
      </w:r>
    </w:p>
    <w:p w:rsidR="009471BB" w:rsidRPr="00965457" w:rsidRDefault="009471BB" w:rsidP="009471BB">
      <w:pPr>
        <w:rPr>
          <w:rFonts w:ascii="Calibri" w:eastAsia="MS Mincho" w:hAnsi="Calibri"/>
          <w:color w:val="000000"/>
          <w:szCs w:val="24"/>
          <w:lang w:val="fr-CH" w:eastAsia="ja-JP"/>
        </w:rPr>
      </w:pPr>
      <w:r w:rsidRPr="00572B2C">
        <w:rPr>
          <w:rFonts w:asciiTheme="minorHAnsi" w:hAnsiTheme="minorHAnsi"/>
          <w:color w:val="000000"/>
          <w:szCs w:val="24"/>
        </w:rPr>
        <w:t>Voir le § 11 de la Recommandation UIT-T A.7</w:t>
      </w:r>
      <w:r w:rsidRPr="00965457">
        <w:rPr>
          <w:rFonts w:ascii="Calibri" w:eastAsia="MS Mincho" w:hAnsi="Calibri" w:hint="eastAsia"/>
          <w:color w:val="000000"/>
          <w:szCs w:val="24"/>
          <w:lang w:val="fr-CH" w:eastAsia="ja-JP"/>
        </w:rPr>
        <w:t>.</w:t>
      </w:r>
    </w:p>
    <w:p w:rsidR="009471BB" w:rsidRPr="00451F04" w:rsidRDefault="009471BB" w:rsidP="009471BB">
      <w:pPr>
        <w:keepNext/>
        <w:keepLines/>
        <w:spacing w:before="200"/>
        <w:ind w:left="1134" w:hanging="1134"/>
        <w:outlineLvl w:val="2"/>
        <w:rPr>
          <w:rFonts w:ascii="Calibri" w:eastAsia="MS Mincho" w:hAnsi="Calibri"/>
          <w:b/>
          <w:lang w:val="fr-CH" w:eastAsia="ja-JP"/>
        </w:rPr>
      </w:pPr>
      <w:r w:rsidRPr="00451F04">
        <w:rPr>
          <w:rFonts w:ascii="Calibri" w:eastAsia="MS Mincho" w:hAnsi="Calibri"/>
          <w:b/>
          <w:lang w:val="fr-CH"/>
        </w:rPr>
        <w:t>2.</w:t>
      </w:r>
      <w:r w:rsidRPr="00451F04">
        <w:rPr>
          <w:rFonts w:ascii="Calibri" w:eastAsia="MS Mincho" w:hAnsi="Calibri" w:hint="eastAsia"/>
          <w:b/>
          <w:lang w:val="fr-CH" w:eastAsia="ja-JP"/>
        </w:rPr>
        <w:t>16</w:t>
      </w:r>
      <w:r w:rsidRPr="00451F04">
        <w:rPr>
          <w:rFonts w:ascii="Calibri" w:eastAsia="MS Mincho" w:hAnsi="Calibri"/>
          <w:b/>
          <w:lang w:val="fr-CH"/>
        </w:rPr>
        <w:t xml:space="preserve"> </w:t>
      </w:r>
      <w:r w:rsidR="00807305">
        <w:rPr>
          <w:rFonts w:ascii="Calibri" w:eastAsia="MS Mincho" w:hAnsi="Calibri"/>
          <w:b/>
          <w:lang w:val="fr-CH"/>
        </w:rPr>
        <w:tab/>
      </w:r>
      <w:r w:rsidRPr="00F77689">
        <w:rPr>
          <w:rFonts w:ascii="Calibri" w:eastAsia="MS Mincho" w:hAnsi="Calibri"/>
          <w:b/>
          <w:lang w:val="fr-CH" w:eastAsia="ja-JP"/>
        </w:rPr>
        <w:t>Annonce de la création du Groupe spécialisé</w:t>
      </w:r>
    </w:p>
    <w:p w:rsidR="009471BB" w:rsidRPr="00451F04" w:rsidRDefault="009471BB" w:rsidP="009471BB">
      <w:pPr>
        <w:rPr>
          <w:rFonts w:ascii="Calibri" w:eastAsia="MS Mincho" w:hAnsi="Calibri"/>
          <w:color w:val="000000"/>
          <w:szCs w:val="24"/>
          <w:lang w:val="fr-CH" w:eastAsia="ja-JP"/>
        </w:rPr>
      </w:pPr>
      <w:r w:rsidRPr="00572B2C">
        <w:rPr>
          <w:rFonts w:asciiTheme="minorHAnsi" w:hAnsiTheme="minorHAnsi"/>
          <w:color w:val="000000"/>
          <w:szCs w:val="24"/>
        </w:rPr>
        <w:t>La création du Groupe spécialisé sera annoncée par l'intermédiaire d'une Circulaire du TSB adressée à l'ensemble des membres de l'UIT, dans le bulletin d'actualités de l'UIT-T, et par d'autres moyens, y compris la communication avec les autres organisations concernées</w:t>
      </w:r>
      <w:r w:rsidRPr="00451F04">
        <w:rPr>
          <w:rFonts w:ascii="Calibri" w:eastAsia="MS Mincho" w:hAnsi="Calibri"/>
          <w:color w:val="000000"/>
          <w:szCs w:val="24"/>
          <w:lang w:val="fr-CH" w:eastAsia="ja-JP"/>
        </w:rPr>
        <w:t>.</w:t>
      </w:r>
    </w:p>
    <w:p w:rsidR="009471BB" w:rsidRPr="00EC236D" w:rsidRDefault="009471BB" w:rsidP="009471BB">
      <w:pPr>
        <w:keepNext/>
        <w:keepLines/>
        <w:spacing w:before="200"/>
        <w:ind w:left="1134" w:hanging="1134"/>
        <w:outlineLvl w:val="2"/>
        <w:rPr>
          <w:rFonts w:ascii="Calibri" w:eastAsia="MS Mincho" w:hAnsi="Calibri"/>
          <w:b/>
          <w:lang w:val="fr-CH" w:eastAsia="ja-JP"/>
        </w:rPr>
      </w:pPr>
      <w:r w:rsidRPr="00EC236D">
        <w:rPr>
          <w:rFonts w:ascii="Calibri" w:eastAsia="MS Mincho" w:hAnsi="Calibri"/>
          <w:b/>
          <w:lang w:val="fr-CH"/>
        </w:rPr>
        <w:t>2.</w:t>
      </w:r>
      <w:r w:rsidRPr="00EC236D">
        <w:rPr>
          <w:rFonts w:ascii="Calibri" w:eastAsia="MS Mincho" w:hAnsi="Calibri" w:hint="eastAsia"/>
          <w:b/>
          <w:lang w:val="fr-CH" w:eastAsia="ja-JP"/>
        </w:rPr>
        <w:t>17</w:t>
      </w:r>
      <w:r w:rsidRPr="00EC236D">
        <w:rPr>
          <w:rFonts w:ascii="Calibri" w:eastAsia="MS Mincho" w:hAnsi="Calibri"/>
          <w:b/>
          <w:lang w:val="fr-CH"/>
        </w:rPr>
        <w:t xml:space="preserve"> </w:t>
      </w:r>
      <w:r w:rsidR="00807305">
        <w:rPr>
          <w:rFonts w:ascii="Calibri" w:eastAsia="MS Mincho" w:hAnsi="Calibri"/>
          <w:b/>
          <w:lang w:val="fr-CH"/>
        </w:rPr>
        <w:tab/>
      </w:r>
      <w:r>
        <w:rPr>
          <w:rFonts w:ascii="Calibri" w:eastAsia="MS Mincho" w:hAnsi="Calibri"/>
          <w:b/>
          <w:lang w:val="fr-CH" w:eastAsia="ja-JP"/>
        </w:rPr>
        <w:t>Lignes directrices de travail</w:t>
      </w:r>
    </w:p>
    <w:p w:rsidR="009471BB" w:rsidRPr="00EC236D" w:rsidRDefault="009471BB" w:rsidP="009471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inorHAnsi" w:hAnsiTheme="minorHAnsi"/>
          <w:lang w:val="fr-CH"/>
        </w:rPr>
      </w:pPr>
      <w:r w:rsidRPr="00572B2C">
        <w:rPr>
          <w:rFonts w:asciiTheme="minorHAnsi" w:hAnsiTheme="minorHAnsi"/>
          <w:color w:val="000000"/>
          <w:szCs w:val="24"/>
        </w:rPr>
        <w:t xml:space="preserve">Voir le § </w:t>
      </w:r>
      <w:r>
        <w:rPr>
          <w:rFonts w:asciiTheme="minorHAnsi" w:hAnsiTheme="minorHAnsi"/>
          <w:color w:val="000000"/>
          <w:szCs w:val="24"/>
        </w:rPr>
        <w:t>13</w:t>
      </w:r>
      <w:r w:rsidRPr="00572B2C">
        <w:rPr>
          <w:rFonts w:asciiTheme="minorHAnsi" w:hAnsiTheme="minorHAnsi"/>
          <w:color w:val="000000"/>
          <w:szCs w:val="24"/>
        </w:rPr>
        <w:t xml:space="preserve"> de la Recommandation UIT-T A.7</w:t>
      </w:r>
      <w:r w:rsidRPr="00EC236D">
        <w:rPr>
          <w:rFonts w:ascii="Calibri" w:eastAsia="MS Mincho" w:hAnsi="Calibri" w:hint="eastAsia"/>
          <w:color w:val="000000"/>
          <w:szCs w:val="24"/>
          <w:lang w:val="fr-CH" w:eastAsia="ja-JP"/>
        </w:rPr>
        <w:t>.</w:t>
      </w:r>
    </w:p>
    <w:p w:rsidR="009471BB" w:rsidRPr="00807305" w:rsidRDefault="009471BB" w:rsidP="009471BB">
      <w:pPr>
        <w:tabs>
          <w:tab w:val="clear" w:pos="794"/>
        </w:tabs>
        <w:jc w:val="center"/>
        <w:rPr>
          <w:rFonts w:asciiTheme="minorHAnsi" w:hAnsiTheme="minorHAnsi"/>
          <w:lang w:val="en-US"/>
        </w:rPr>
      </w:pPr>
      <w:r w:rsidRPr="00386DB8">
        <w:rPr>
          <w:rFonts w:asciiTheme="minorHAnsi" w:hAnsiTheme="minorHAnsi"/>
          <w:lang w:val="en-US"/>
        </w:rPr>
        <w:br w:type="page"/>
      </w:r>
      <w:r w:rsidRPr="00807305">
        <w:rPr>
          <w:rFonts w:asciiTheme="minorHAnsi" w:hAnsiTheme="minorHAnsi"/>
          <w:lang w:val="en-US"/>
        </w:rPr>
        <w:t>ANNEXE 2</w:t>
      </w:r>
    </w:p>
    <w:p w:rsidR="009471BB" w:rsidRPr="00807305" w:rsidRDefault="009471BB" w:rsidP="009471BB">
      <w:pPr>
        <w:tabs>
          <w:tab w:val="clear" w:pos="794"/>
        </w:tabs>
        <w:jc w:val="center"/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(</w:t>
      </w:r>
      <w:proofErr w:type="gramStart"/>
      <w:r w:rsidRPr="00807305">
        <w:rPr>
          <w:rFonts w:asciiTheme="minorHAnsi" w:hAnsiTheme="minorHAnsi"/>
          <w:lang w:val="en-US"/>
        </w:rPr>
        <w:t>to</w:t>
      </w:r>
      <w:proofErr w:type="gramEnd"/>
      <w:r w:rsidRPr="00807305">
        <w:rPr>
          <w:rFonts w:asciiTheme="minorHAnsi" w:hAnsiTheme="minorHAnsi"/>
          <w:lang w:val="en-US"/>
        </w:rPr>
        <w:t xml:space="preserve"> TSB Circular 152)</w:t>
      </w:r>
    </w:p>
    <w:p w:rsidR="009471BB" w:rsidRPr="00807305" w:rsidRDefault="009471BB" w:rsidP="009471BB">
      <w:pPr>
        <w:pStyle w:val="Heading1"/>
        <w:jc w:val="center"/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 xml:space="preserve">First meeting of ITU-T FG IMT-2020: </w:t>
      </w:r>
    </w:p>
    <w:p w:rsidR="009471BB" w:rsidRPr="00807305" w:rsidRDefault="009471BB" w:rsidP="009471BB">
      <w:pPr>
        <w:pStyle w:val="Heading1"/>
        <w:jc w:val="center"/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San Diego, California, United States, 8-9 June 2015</w:t>
      </w:r>
    </w:p>
    <w:p w:rsidR="009471BB" w:rsidRPr="00807305" w:rsidRDefault="009471BB" w:rsidP="009471BB">
      <w:pPr>
        <w:pStyle w:val="Heading2"/>
        <w:jc w:val="center"/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Practical information for participants</w:t>
      </w:r>
    </w:p>
    <w:p w:rsidR="009471BB" w:rsidRPr="00807305" w:rsidRDefault="009471BB" w:rsidP="009471BB">
      <w:pPr>
        <w:pStyle w:val="Heading3"/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1</w:t>
      </w:r>
      <w:r w:rsidRPr="00807305">
        <w:rPr>
          <w:rFonts w:asciiTheme="minorHAnsi" w:hAnsiTheme="minorHAnsi"/>
          <w:lang w:val="en-US"/>
        </w:rPr>
        <w:tab/>
        <w:t>Event venue</w:t>
      </w:r>
    </w:p>
    <w:p w:rsidR="009471BB" w:rsidRPr="00807305" w:rsidRDefault="009471BB" w:rsidP="009471BB">
      <w:pPr>
        <w:rPr>
          <w:rFonts w:asciiTheme="minorHAnsi" w:hAnsiTheme="minorHAnsi" w:cstheme="majorBidi"/>
          <w:b/>
          <w:lang w:val="en-US"/>
        </w:rPr>
      </w:pPr>
      <w:r w:rsidRPr="00807305">
        <w:rPr>
          <w:rFonts w:asciiTheme="minorHAnsi" w:hAnsiTheme="minorHAnsi" w:cstheme="majorBidi"/>
          <w:b/>
          <w:lang w:val="en-US"/>
        </w:rPr>
        <w:t>Crowne Plaza San Diego - Mission Valley</w:t>
      </w:r>
    </w:p>
    <w:p w:rsidR="009471BB" w:rsidRPr="00807305" w:rsidRDefault="009471BB" w:rsidP="009471BB">
      <w:pPr>
        <w:tabs>
          <w:tab w:val="left" w:pos="1276"/>
        </w:tabs>
        <w:rPr>
          <w:rFonts w:asciiTheme="minorHAnsi" w:hAnsiTheme="minorHAnsi" w:cstheme="majorBidi"/>
          <w:lang w:val="en-US"/>
        </w:rPr>
      </w:pPr>
      <w:r w:rsidRPr="00807305">
        <w:rPr>
          <w:rFonts w:asciiTheme="minorHAnsi" w:hAnsiTheme="minorHAnsi" w:cstheme="majorBidi"/>
          <w:lang w:val="en-US"/>
        </w:rPr>
        <w:t>Address</w:t>
      </w:r>
      <w:r w:rsidRPr="00807305">
        <w:rPr>
          <w:rFonts w:asciiTheme="minorHAnsi" w:hAnsiTheme="minorHAnsi"/>
          <w:lang w:val="en-US"/>
        </w:rPr>
        <w:t xml:space="preserve">: </w:t>
      </w:r>
      <w:r w:rsidRPr="00807305">
        <w:rPr>
          <w:rFonts w:asciiTheme="minorHAnsi" w:hAnsiTheme="minorHAnsi"/>
          <w:lang w:val="en-US"/>
        </w:rPr>
        <w:tab/>
        <w:t>2270 Hotel Circle North</w:t>
      </w:r>
      <w:r w:rsidRPr="00807305">
        <w:rPr>
          <w:rFonts w:asciiTheme="minorHAnsi" w:hAnsiTheme="minorHAnsi"/>
          <w:lang w:val="en-US"/>
        </w:rPr>
        <w:br/>
      </w:r>
      <w:r w:rsidRPr="00807305">
        <w:rPr>
          <w:rFonts w:asciiTheme="minorHAnsi" w:hAnsiTheme="minorHAnsi"/>
          <w:lang w:val="en-US"/>
        </w:rPr>
        <w:tab/>
      </w:r>
      <w:r w:rsidRPr="00807305">
        <w:rPr>
          <w:rFonts w:asciiTheme="minorHAnsi" w:hAnsiTheme="minorHAnsi"/>
          <w:lang w:val="en-US"/>
        </w:rPr>
        <w:tab/>
        <w:t>San Diego</w:t>
      </w:r>
      <w:r w:rsidRPr="00807305">
        <w:rPr>
          <w:rFonts w:asciiTheme="minorHAnsi" w:hAnsiTheme="minorHAnsi"/>
          <w:lang w:val="en-US"/>
        </w:rPr>
        <w:br/>
      </w:r>
      <w:r w:rsidRPr="00807305">
        <w:rPr>
          <w:rFonts w:asciiTheme="minorHAnsi" w:hAnsiTheme="minorHAnsi"/>
          <w:lang w:val="en-US"/>
        </w:rPr>
        <w:tab/>
      </w:r>
      <w:r w:rsidRPr="00807305">
        <w:rPr>
          <w:rFonts w:asciiTheme="minorHAnsi" w:hAnsiTheme="minorHAnsi"/>
          <w:lang w:val="en-US"/>
        </w:rPr>
        <w:tab/>
        <w:t xml:space="preserve">CA 92108 </w:t>
      </w:r>
      <w:r w:rsidRPr="00807305">
        <w:rPr>
          <w:rFonts w:asciiTheme="minorHAnsi" w:hAnsiTheme="minorHAnsi"/>
          <w:lang w:val="en-US"/>
        </w:rPr>
        <w:br/>
      </w:r>
      <w:r w:rsidRPr="00807305">
        <w:rPr>
          <w:rFonts w:asciiTheme="minorHAnsi" w:hAnsiTheme="minorHAnsi"/>
          <w:lang w:val="en-US"/>
        </w:rPr>
        <w:tab/>
      </w:r>
      <w:r w:rsidRPr="00807305">
        <w:rPr>
          <w:rFonts w:asciiTheme="minorHAnsi" w:hAnsiTheme="minorHAnsi"/>
          <w:lang w:val="en-US"/>
        </w:rPr>
        <w:tab/>
        <w:t>United States</w:t>
      </w:r>
    </w:p>
    <w:p w:rsidR="009471BB" w:rsidRPr="00807305" w:rsidRDefault="009471BB" w:rsidP="009471BB">
      <w:pPr>
        <w:tabs>
          <w:tab w:val="left" w:pos="1276"/>
          <w:tab w:val="left" w:pos="2410"/>
        </w:tabs>
        <w:spacing w:before="0"/>
        <w:jc w:val="both"/>
        <w:rPr>
          <w:rFonts w:asciiTheme="minorHAnsi" w:hAnsiTheme="minorHAnsi" w:cstheme="majorBidi"/>
          <w:lang w:val="en-US"/>
        </w:rPr>
      </w:pPr>
      <w:r w:rsidRPr="00807305">
        <w:rPr>
          <w:rFonts w:asciiTheme="minorHAnsi" w:hAnsiTheme="minorHAnsi" w:cstheme="majorBidi"/>
          <w:lang w:val="en-US"/>
        </w:rPr>
        <w:tab/>
      </w:r>
      <w:r w:rsidRPr="00807305">
        <w:rPr>
          <w:rFonts w:asciiTheme="minorHAnsi" w:hAnsiTheme="minorHAnsi" w:cstheme="majorBidi"/>
          <w:lang w:val="en-US"/>
        </w:rPr>
        <w:tab/>
      </w:r>
    </w:p>
    <w:p w:rsidR="009471BB" w:rsidRPr="00807305" w:rsidRDefault="009471BB" w:rsidP="009471BB">
      <w:pPr>
        <w:tabs>
          <w:tab w:val="left" w:pos="1276"/>
          <w:tab w:val="left" w:pos="2410"/>
        </w:tabs>
        <w:spacing w:before="0"/>
        <w:jc w:val="both"/>
        <w:rPr>
          <w:rFonts w:asciiTheme="minorHAnsi" w:hAnsiTheme="minorHAnsi" w:cstheme="majorBidi"/>
          <w:lang w:val="en-US"/>
        </w:rPr>
      </w:pPr>
      <w:r w:rsidRPr="00807305">
        <w:rPr>
          <w:rFonts w:asciiTheme="minorHAnsi" w:hAnsiTheme="minorHAnsi" w:cstheme="majorBidi"/>
          <w:lang w:val="en-US"/>
        </w:rPr>
        <w:tab/>
      </w:r>
      <w:r w:rsidRPr="00807305">
        <w:rPr>
          <w:rFonts w:asciiTheme="minorHAnsi" w:hAnsiTheme="minorHAnsi" w:cstheme="majorBidi"/>
          <w:lang w:val="en-US"/>
        </w:rPr>
        <w:tab/>
        <w:t xml:space="preserve">Tel.: </w:t>
      </w:r>
      <w:r w:rsidRPr="00807305">
        <w:rPr>
          <w:rFonts w:asciiTheme="minorHAnsi" w:hAnsiTheme="minorHAnsi" w:cstheme="majorBidi"/>
          <w:lang w:val="en-US"/>
        </w:rPr>
        <w:tab/>
        <w:t>+1 619 297 1101</w:t>
      </w:r>
    </w:p>
    <w:p w:rsidR="009471BB" w:rsidRPr="00807305" w:rsidRDefault="009471BB" w:rsidP="009471BB">
      <w:pPr>
        <w:tabs>
          <w:tab w:val="left" w:pos="1276"/>
          <w:tab w:val="left" w:pos="2410"/>
        </w:tabs>
        <w:spacing w:before="0"/>
        <w:jc w:val="both"/>
        <w:rPr>
          <w:rFonts w:asciiTheme="minorHAnsi" w:hAnsiTheme="minorHAnsi" w:cstheme="majorBidi"/>
          <w:lang w:val="en-US"/>
        </w:rPr>
      </w:pPr>
      <w:r w:rsidRPr="00807305">
        <w:rPr>
          <w:rFonts w:asciiTheme="minorHAnsi" w:hAnsiTheme="minorHAnsi" w:cstheme="majorBidi"/>
          <w:lang w:val="en-US"/>
        </w:rPr>
        <w:tab/>
      </w:r>
      <w:r w:rsidRPr="00807305">
        <w:rPr>
          <w:rFonts w:asciiTheme="minorHAnsi" w:hAnsiTheme="minorHAnsi" w:cstheme="majorBidi"/>
          <w:lang w:val="en-US"/>
        </w:rPr>
        <w:tab/>
        <w:t xml:space="preserve">Fax: </w:t>
      </w:r>
      <w:r w:rsidRPr="00807305">
        <w:rPr>
          <w:rFonts w:asciiTheme="minorHAnsi" w:hAnsiTheme="minorHAnsi" w:cstheme="majorBidi"/>
          <w:lang w:val="en-US"/>
        </w:rPr>
        <w:tab/>
        <w:t>+1 619 297 6049</w:t>
      </w:r>
    </w:p>
    <w:p w:rsidR="009471BB" w:rsidRPr="00807305" w:rsidRDefault="009471BB" w:rsidP="009471BB">
      <w:pPr>
        <w:tabs>
          <w:tab w:val="left" w:pos="1276"/>
          <w:tab w:val="left" w:pos="2410"/>
        </w:tabs>
        <w:spacing w:before="0"/>
        <w:rPr>
          <w:rFonts w:asciiTheme="minorHAnsi" w:hAnsiTheme="minorHAnsi" w:cstheme="majorBidi"/>
          <w:lang w:val="en-US"/>
        </w:rPr>
      </w:pPr>
      <w:r w:rsidRPr="00807305">
        <w:rPr>
          <w:rFonts w:asciiTheme="minorHAnsi" w:hAnsiTheme="minorHAnsi" w:cstheme="majorBidi"/>
          <w:lang w:val="en-US"/>
        </w:rPr>
        <w:tab/>
      </w:r>
      <w:r w:rsidRPr="00807305">
        <w:rPr>
          <w:rFonts w:asciiTheme="minorHAnsi" w:hAnsiTheme="minorHAnsi" w:cstheme="majorBidi"/>
          <w:lang w:val="en-US"/>
        </w:rPr>
        <w:tab/>
        <w:t>E-mail:</w:t>
      </w:r>
      <w:r w:rsidRPr="00807305">
        <w:rPr>
          <w:rFonts w:asciiTheme="minorHAnsi" w:hAnsiTheme="minorHAnsi" w:cstheme="majorBidi"/>
          <w:lang w:val="en-US"/>
        </w:rPr>
        <w:tab/>
      </w:r>
      <w:hyperlink r:id="rId21" w:history="1">
        <w:r w:rsidRPr="00807305">
          <w:rPr>
            <w:rStyle w:val="Hyperlink"/>
            <w:rFonts w:asciiTheme="minorHAnsi" w:hAnsiTheme="minorHAnsi" w:cstheme="majorBidi"/>
            <w:lang w:val="en-US"/>
          </w:rPr>
          <w:t>sales@cp-sandiego.com</w:t>
        </w:r>
      </w:hyperlink>
      <w:r w:rsidRPr="00807305">
        <w:rPr>
          <w:rFonts w:asciiTheme="minorHAnsi" w:hAnsiTheme="minorHAnsi" w:cstheme="majorBidi"/>
          <w:lang w:val="en-US"/>
        </w:rPr>
        <w:t xml:space="preserve"> </w:t>
      </w:r>
    </w:p>
    <w:p w:rsidR="009471BB" w:rsidRPr="00807305" w:rsidRDefault="009471BB" w:rsidP="009471BB">
      <w:pPr>
        <w:tabs>
          <w:tab w:val="left" w:pos="1276"/>
          <w:tab w:val="left" w:pos="2410"/>
        </w:tabs>
        <w:spacing w:before="0"/>
        <w:rPr>
          <w:rFonts w:asciiTheme="minorHAnsi" w:hAnsiTheme="minorHAnsi" w:cstheme="majorBidi"/>
          <w:color w:val="0000FF"/>
          <w:u w:val="single"/>
          <w:lang w:val="en-US"/>
        </w:rPr>
      </w:pPr>
      <w:r w:rsidRPr="00807305">
        <w:rPr>
          <w:rFonts w:asciiTheme="minorHAnsi" w:hAnsiTheme="minorHAnsi" w:cstheme="majorBidi"/>
          <w:lang w:val="en-US"/>
        </w:rPr>
        <w:tab/>
      </w:r>
      <w:r w:rsidRPr="00807305">
        <w:rPr>
          <w:rFonts w:asciiTheme="minorHAnsi" w:hAnsiTheme="minorHAnsi" w:cstheme="majorBidi"/>
          <w:lang w:val="en-US"/>
        </w:rPr>
        <w:tab/>
        <w:t xml:space="preserve">Web: </w:t>
      </w:r>
      <w:r w:rsidRPr="00807305">
        <w:rPr>
          <w:rFonts w:asciiTheme="minorHAnsi" w:hAnsiTheme="minorHAnsi" w:cstheme="majorBidi"/>
          <w:lang w:val="en-US"/>
        </w:rPr>
        <w:tab/>
      </w:r>
      <w:hyperlink r:id="rId22" w:history="1">
        <w:r w:rsidRPr="00807305">
          <w:rPr>
            <w:rStyle w:val="Hyperlink"/>
            <w:rFonts w:asciiTheme="minorHAnsi" w:hAnsiTheme="minorHAnsi" w:cstheme="majorBidi"/>
            <w:lang w:val="en-US"/>
          </w:rPr>
          <w:t>http://www.ihg.com/crowneplaza/hotels/us/en/san-diego/sancp/hoteldetail</w:t>
        </w:r>
      </w:hyperlink>
      <w:r w:rsidRPr="00807305">
        <w:rPr>
          <w:rFonts w:asciiTheme="minorHAnsi" w:hAnsiTheme="minorHAnsi" w:cstheme="majorBidi"/>
          <w:lang w:val="en-US"/>
        </w:rPr>
        <w:t xml:space="preserve"> </w:t>
      </w:r>
    </w:p>
    <w:p w:rsidR="009471BB" w:rsidRPr="00807305" w:rsidRDefault="009471BB" w:rsidP="009471BB">
      <w:pPr>
        <w:pStyle w:val="Heading3"/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2</w:t>
      </w:r>
      <w:r w:rsidRPr="00807305">
        <w:rPr>
          <w:rFonts w:asciiTheme="minorHAnsi" w:hAnsiTheme="minorHAnsi"/>
          <w:lang w:val="en-US"/>
        </w:rPr>
        <w:tab/>
        <w:t>Hotels</w:t>
      </w:r>
    </w:p>
    <w:p w:rsidR="009471BB" w:rsidRPr="00807305" w:rsidRDefault="009471BB" w:rsidP="009471BB">
      <w:pPr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 xml:space="preserve">A guest room block has been reserved at the event venue, </w:t>
      </w:r>
      <w:r w:rsidRPr="00807305">
        <w:rPr>
          <w:rFonts w:asciiTheme="minorHAnsi" w:hAnsiTheme="minorHAnsi"/>
          <w:b/>
          <w:bCs/>
          <w:lang w:val="en-US"/>
        </w:rPr>
        <w:t>Crowne Plaza San Diego - Mission Valley</w:t>
      </w:r>
      <w:r w:rsidRPr="00807305">
        <w:rPr>
          <w:rFonts w:asciiTheme="minorHAnsi" w:hAnsiTheme="minorHAnsi"/>
          <w:lang w:val="en-US"/>
        </w:rPr>
        <w:t>, from 7 June 2015 (check in) to 9 June 2015 (check out) (2 nights). These rooms will be extended three (3) days prior to and following the group</w:t>
      </w:r>
      <w:r w:rsidR="00807305" w:rsidRPr="00807305">
        <w:rPr>
          <w:rFonts w:asciiTheme="minorHAnsi" w:hAnsiTheme="minorHAnsi"/>
          <w:lang w:val="en-US"/>
        </w:rPr>
        <w:t>'</w:t>
      </w:r>
      <w:r w:rsidRPr="00807305">
        <w:rPr>
          <w:rFonts w:asciiTheme="minorHAnsi" w:hAnsiTheme="minorHAnsi"/>
          <w:lang w:val="en-US"/>
        </w:rPr>
        <w:t xml:space="preserve">s meeting dates, on a space and rate available basis. </w:t>
      </w:r>
    </w:p>
    <w:p w:rsidR="009471BB" w:rsidRPr="00807305" w:rsidRDefault="009471BB" w:rsidP="009471BB">
      <w:pPr>
        <w:pStyle w:val="Heading4"/>
        <w:rPr>
          <w:rFonts w:asciiTheme="minorHAnsi" w:hAnsiTheme="minorHAnsi"/>
        </w:rPr>
      </w:pPr>
      <w:proofErr w:type="spellStart"/>
      <w:r w:rsidRPr="00807305">
        <w:rPr>
          <w:rFonts w:asciiTheme="minorHAnsi" w:hAnsiTheme="minorHAnsi"/>
        </w:rPr>
        <w:t>Confirmed</w:t>
      </w:r>
      <w:proofErr w:type="spellEnd"/>
      <w:r w:rsidRPr="00807305">
        <w:rPr>
          <w:rFonts w:asciiTheme="minorHAnsi" w:hAnsiTheme="minorHAnsi"/>
        </w:rPr>
        <w:t xml:space="preserve"> Rates: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4"/>
        <w:gridCol w:w="1925"/>
        <w:gridCol w:w="1701"/>
      </w:tblGrid>
      <w:tr w:rsidR="009471BB" w:rsidRPr="00807305" w:rsidTr="00E34597">
        <w:trPr>
          <w:trHeight w:val="352"/>
        </w:trPr>
        <w:tc>
          <w:tcPr>
            <w:tcW w:w="1604" w:type="dxa"/>
            <w:shd w:val="pct60" w:color="000000" w:fill="FFFFFF"/>
          </w:tcPr>
          <w:p w:rsidR="009471BB" w:rsidRPr="00807305" w:rsidRDefault="009471BB" w:rsidP="009471BB">
            <w:pPr>
              <w:rPr>
                <w:rFonts w:asciiTheme="minorHAnsi" w:hAnsiTheme="minorHAnsi"/>
                <w:b/>
                <w:bCs/>
                <w:color w:val="FFFFFF"/>
                <w:sz w:val="16"/>
              </w:rPr>
            </w:pPr>
            <w:r w:rsidRPr="00807305">
              <w:rPr>
                <w:rFonts w:asciiTheme="minorHAnsi" w:hAnsiTheme="minorHAnsi"/>
                <w:b/>
                <w:bCs/>
                <w:noProof/>
                <w:color w:val="FFFFFF"/>
                <w:sz w:val="16"/>
              </w:rPr>
              <w:t>Room</w:t>
            </w:r>
          </w:p>
        </w:tc>
        <w:tc>
          <w:tcPr>
            <w:tcW w:w="1925" w:type="dxa"/>
            <w:shd w:val="pct60" w:color="000000" w:fill="FFFFFF"/>
          </w:tcPr>
          <w:p w:rsidR="009471BB" w:rsidRPr="00807305" w:rsidRDefault="009471BB" w:rsidP="009471BB">
            <w:pPr>
              <w:jc w:val="right"/>
              <w:rPr>
                <w:rFonts w:asciiTheme="minorHAnsi" w:hAnsiTheme="minorHAnsi"/>
                <w:b/>
                <w:bCs/>
                <w:color w:val="FFFFFF"/>
                <w:sz w:val="16"/>
              </w:rPr>
            </w:pPr>
            <w:r w:rsidRPr="00807305">
              <w:rPr>
                <w:rFonts w:asciiTheme="minorHAnsi" w:hAnsiTheme="minorHAnsi"/>
                <w:b/>
                <w:bCs/>
                <w:noProof/>
                <w:color w:val="FFFFFF"/>
                <w:sz w:val="16"/>
              </w:rPr>
              <w:t>Single Rate</w:t>
            </w:r>
          </w:p>
        </w:tc>
        <w:tc>
          <w:tcPr>
            <w:tcW w:w="1701" w:type="dxa"/>
            <w:shd w:val="pct60" w:color="000000" w:fill="FFFFFF"/>
          </w:tcPr>
          <w:p w:rsidR="009471BB" w:rsidRPr="00807305" w:rsidRDefault="009471BB" w:rsidP="009471BB">
            <w:pPr>
              <w:jc w:val="right"/>
              <w:rPr>
                <w:rFonts w:asciiTheme="minorHAnsi" w:hAnsiTheme="minorHAnsi"/>
                <w:b/>
                <w:bCs/>
                <w:color w:val="FFFFFF"/>
                <w:sz w:val="16"/>
              </w:rPr>
            </w:pPr>
            <w:r w:rsidRPr="00807305">
              <w:rPr>
                <w:rFonts w:asciiTheme="minorHAnsi" w:hAnsiTheme="minorHAnsi"/>
                <w:b/>
                <w:bCs/>
                <w:noProof/>
                <w:color w:val="FFFFFF"/>
                <w:sz w:val="16"/>
              </w:rPr>
              <w:t>Double Rate</w:t>
            </w:r>
          </w:p>
        </w:tc>
      </w:tr>
      <w:tr w:rsidR="009471BB" w:rsidRPr="00807305" w:rsidTr="00E34597">
        <w:trPr>
          <w:trHeight w:val="369"/>
        </w:trPr>
        <w:tc>
          <w:tcPr>
            <w:tcW w:w="1604" w:type="dxa"/>
            <w:shd w:val="clear" w:color="auto" w:fill="auto"/>
          </w:tcPr>
          <w:p w:rsidR="009471BB" w:rsidRPr="00807305" w:rsidRDefault="009471BB" w:rsidP="009471BB">
            <w:pPr>
              <w:rPr>
                <w:rFonts w:asciiTheme="minorHAnsi" w:hAnsiTheme="minorHAnsi"/>
                <w:b/>
                <w:bCs/>
                <w:sz w:val="16"/>
              </w:rPr>
            </w:pPr>
            <w:r w:rsidRPr="00807305">
              <w:rPr>
                <w:rFonts w:asciiTheme="minorHAnsi" w:hAnsiTheme="minorHAnsi"/>
                <w:b/>
                <w:bCs/>
                <w:noProof/>
                <w:sz w:val="16"/>
              </w:rPr>
              <w:t>Run of House</w:t>
            </w:r>
          </w:p>
        </w:tc>
        <w:tc>
          <w:tcPr>
            <w:tcW w:w="1925" w:type="dxa"/>
            <w:shd w:val="clear" w:color="auto" w:fill="auto"/>
          </w:tcPr>
          <w:p w:rsidR="009471BB" w:rsidRPr="00807305" w:rsidRDefault="009471BB" w:rsidP="009471BB">
            <w:pPr>
              <w:jc w:val="right"/>
              <w:rPr>
                <w:rFonts w:asciiTheme="minorHAnsi" w:hAnsiTheme="minorHAnsi"/>
                <w:b/>
                <w:bCs/>
                <w:sz w:val="16"/>
              </w:rPr>
            </w:pPr>
            <w:r w:rsidRPr="00807305">
              <w:rPr>
                <w:rFonts w:asciiTheme="minorHAnsi" w:hAnsiTheme="minorHAnsi"/>
                <w:b/>
                <w:bCs/>
                <w:noProof/>
                <w:sz w:val="16"/>
              </w:rPr>
              <w:t>USD139.00 + Tax</w:t>
            </w:r>
          </w:p>
        </w:tc>
        <w:tc>
          <w:tcPr>
            <w:tcW w:w="1701" w:type="dxa"/>
            <w:shd w:val="clear" w:color="auto" w:fill="auto"/>
          </w:tcPr>
          <w:p w:rsidR="009471BB" w:rsidRPr="00807305" w:rsidRDefault="009471BB" w:rsidP="009471BB">
            <w:pPr>
              <w:jc w:val="right"/>
              <w:rPr>
                <w:rFonts w:asciiTheme="minorHAnsi" w:hAnsiTheme="minorHAnsi"/>
                <w:b/>
                <w:bCs/>
                <w:sz w:val="16"/>
              </w:rPr>
            </w:pPr>
            <w:r w:rsidRPr="00807305">
              <w:rPr>
                <w:rFonts w:asciiTheme="minorHAnsi" w:hAnsiTheme="minorHAnsi"/>
                <w:b/>
                <w:bCs/>
                <w:noProof/>
                <w:sz w:val="16"/>
              </w:rPr>
              <w:t>USD139.00 + Tax</w:t>
            </w:r>
          </w:p>
        </w:tc>
      </w:tr>
    </w:tbl>
    <w:p w:rsidR="009471BB" w:rsidRPr="00807305" w:rsidRDefault="009471BB" w:rsidP="009471BB">
      <w:pPr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Confirmed rates will be available until 25 May 2015.</w:t>
      </w:r>
    </w:p>
    <w:p w:rsidR="009471BB" w:rsidRPr="00807305" w:rsidRDefault="009471BB" w:rsidP="009471BB">
      <w:pPr>
        <w:pStyle w:val="Heading4"/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Reservations</w:t>
      </w:r>
    </w:p>
    <w:p w:rsidR="009471BB" w:rsidRPr="00807305" w:rsidRDefault="009471BB" w:rsidP="009471BB">
      <w:pPr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 xml:space="preserve">A dedicated website is now available for your attendees to book their hotel rooms online. Reservations can be made starting 11 May 2015 at this web address: </w:t>
      </w:r>
    </w:p>
    <w:p w:rsidR="009471BB" w:rsidRPr="00807305" w:rsidRDefault="009471BB" w:rsidP="009471BB">
      <w:pPr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 xml:space="preserve">Booking website: </w:t>
      </w:r>
      <w:r w:rsidRPr="00807305">
        <w:rPr>
          <w:rFonts w:asciiTheme="minorHAnsi" w:hAnsiTheme="minorHAnsi"/>
          <w:lang w:val="en-US"/>
        </w:rPr>
        <w:tab/>
      </w:r>
      <w:hyperlink r:id="rId23" w:history="1">
        <w:r w:rsidRPr="00807305">
          <w:rPr>
            <w:rStyle w:val="Hyperlink"/>
            <w:rFonts w:asciiTheme="minorHAnsi" w:hAnsiTheme="minorHAnsi"/>
            <w:lang w:val="en-US"/>
          </w:rPr>
          <w:t>https://resweb.passkey.com/go/24d07ea8</w:t>
        </w:r>
      </w:hyperlink>
    </w:p>
    <w:p w:rsidR="009471BB" w:rsidRPr="00807305" w:rsidRDefault="009471BB" w:rsidP="009471BB">
      <w:pPr>
        <w:ind w:left="1980" w:hanging="1980"/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Booking hotline:</w:t>
      </w:r>
      <w:r w:rsidRPr="00807305">
        <w:rPr>
          <w:rFonts w:asciiTheme="minorHAnsi" w:hAnsiTheme="minorHAnsi"/>
          <w:lang w:val="en-US"/>
        </w:rPr>
        <w:tab/>
        <w:t>+1 888 233 9527 (ask for International Telecommunication Union rate)</w:t>
      </w:r>
    </w:p>
    <w:p w:rsidR="009471BB" w:rsidRPr="00807305" w:rsidRDefault="009471BB" w:rsidP="009471BB">
      <w:pPr>
        <w:pStyle w:val="Heading4"/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Parking</w:t>
      </w:r>
    </w:p>
    <w:p w:rsidR="009471BB" w:rsidRPr="00807305" w:rsidRDefault="009471BB" w:rsidP="009471BB">
      <w:pPr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 xml:space="preserve">Overnight: </w:t>
      </w:r>
      <w:r w:rsidRPr="00807305">
        <w:rPr>
          <w:rFonts w:asciiTheme="minorHAnsi" w:hAnsiTheme="minorHAnsi"/>
          <w:lang w:val="en-US"/>
        </w:rPr>
        <w:tab/>
        <w:t xml:space="preserve">USD12.00 </w:t>
      </w:r>
    </w:p>
    <w:p w:rsidR="009471BB" w:rsidRPr="00807305" w:rsidRDefault="009471BB" w:rsidP="009471BB">
      <w:pPr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 xml:space="preserve">Local: </w:t>
      </w:r>
      <w:r w:rsidRPr="00807305">
        <w:rPr>
          <w:rFonts w:asciiTheme="minorHAnsi" w:hAnsiTheme="minorHAnsi"/>
          <w:lang w:val="en-US"/>
        </w:rPr>
        <w:tab/>
      </w:r>
      <w:r w:rsidRPr="00807305">
        <w:rPr>
          <w:rFonts w:asciiTheme="minorHAnsi" w:hAnsiTheme="minorHAnsi"/>
          <w:lang w:val="en-US"/>
        </w:rPr>
        <w:tab/>
        <w:t>USD3.00 for the first hour and USD2.00 per hour up to a maximum USD14.00 per day.</w:t>
      </w:r>
    </w:p>
    <w:p w:rsidR="009471BB" w:rsidRPr="00807305" w:rsidRDefault="009471BB" w:rsidP="009471BB">
      <w:pPr>
        <w:pStyle w:val="Heading3"/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3</w:t>
      </w:r>
      <w:r w:rsidRPr="00807305">
        <w:rPr>
          <w:rFonts w:asciiTheme="minorHAnsi" w:hAnsiTheme="minorHAnsi"/>
          <w:lang w:val="en-US"/>
        </w:rPr>
        <w:tab/>
        <w:t>Arrival and transportation</w:t>
      </w:r>
    </w:p>
    <w:p w:rsidR="009471BB" w:rsidRPr="00807305" w:rsidRDefault="009471BB" w:rsidP="009471BB">
      <w:pPr>
        <w:pStyle w:val="Heading4"/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Airport</w:t>
      </w:r>
    </w:p>
    <w:p w:rsidR="009471BB" w:rsidRPr="00807305" w:rsidRDefault="009471BB" w:rsidP="009471BB">
      <w:pPr>
        <w:rPr>
          <w:rFonts w:asciiTheme="minorHAnsi" w:hAnsiTheme="minorHAnsi"/>
          <w:u w:val="single"/>
          <w:lang w:val="en-US"/>
        </w:rPr>
      </w:pPr>
      <w:r w:rsidRPr="00807305">
        <w:rPr>
          <w:rFonts w:asciiTheme="minorHAnsi" w:hAnsiTheme="minorHAnsi"/>
          <w:u w:val="single"/>
          <w:lang w:val="en-US"/>
        </w:rPr>
        <w:t>San Diego International Airport (SAN)</w:t>
      </w:r>
    </w:p>
    <w:p w:rsidR="009471BB" w:rsidRPr="00807305" w:rsidRDefault="009471BB" w:rsidP="009471BB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contextualSpacing/>
        <w:textAlignment w:val="auto"/>
        <w:rPr>
          <w:rFonts w:asciiTheme="minorHAnsi" w:eastAsia="MS Mincho" w:hAnsiTheme="minorHAnsi"/>
          <w:color w:val="000000"/>
          <w:szCs w:val="24"/>
          <w:lang w:val="en-US"/>
        </w:rPr>
      </w:pPr>
      <w:r w:rsidRPr="00807305">
        <w:rPr>
          <w:rFonts w:asciiTheme="minorHAnsi" w:eastAsia="MS Mincho" w:hAnsiTheme="minorHAnsi"/>
          <w:color w:val="000000"/>
          <w:szCs w:val="24"/>
          <w:lang w:val="en-US"/>
        </w:rPr>
        <w:t>Distance from hotel: 5.5 MI/ 8.85 KM South West</w:t>
      </w:r>
    </w:p>
    <w:p w:rsidR="009471BB" w:rsidRPr="00807305" w:rsidRDefault="009471BB" w:rsidP="009471BB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contextualSpacing/>
        <w:textAlignment w:val="auto"/>
        <w:rPr>
          <w:rFonts w:asciiTheme="minorHAnsi" w:eastAsia="MS Mincho" w:hAnsiTheme="minorHAnsi"/>
          <w:color w:val="000000"/>
          <w:szCs w:val="24"/>
          <w:lang w:val="en-US"/>
        </w:rPr>
      </w:pPr>
      <w:r w:rsidRPr="00807305">
        <w:rPr>
          <w:rFonts w:asciiTheme="minorHAnsi" w:eastAsia="MS Mincho" w:hAnsiTheme="minorHAnsi"/>
          <w:color w:val="000000"/>
          <w:szCs w:val="24"/>
          <w:lang w:val="en-US"/>
        </w:rPr>
        <w:t>5 North to 8 East exit Hotel Circle/Taylor Street exit. Left at light, left at stop sign, left and a quick right at light. Hotel will be up the street about 1/4 mile on your left.</w:t>
      </w:r>
    </w:p>
    <w:p w:rsidR="009471BB" w:rsidRPr="00807305" w:rsidRDefault="009471BB" w:rsidP="009471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contextualSpacing/>
        <w:textAlignment w:val="auto"/>
        <w:rPr>
          <w:rFonts w:asciiTheme="minorHAnsi" w:eastAsia="MS Mincho" w:hAnsiTheme="minorHAnsi"/>
          <w:color w:val="000000"/>
          <w:szCs w:val="24"/>
          <w:lang w:val="en-US"/>
        </w:rPr>
      </w:pPr>
    </w:p>
    <w:p w:rsidR="009471BB" w:rsidRPr="00807305" w:rsidRDefault="009471BB" w:rsidP="009471BB">
      <w:pPr>
        <w:rPr>
          <w:rFonts w:asciiTheme="minorHAnsi" w:hAnsiTheme="minorHAnsi"/>
          <w:u w:val="single"/>
        </w:rPr>
      </w:pPr>
      <w:r w:rsidRPr="00807305">
        <w:rPr>
          <w:rFonts w:asciiTheme="minorHAnsi" w:hAnsiTheme="minorHAnsi"/>
          <w:u w:val="single"/>
        </w:rPr>
        <w:t>Montgomery Field Airport (MYF)</w:t>
      </w:r>
    </w:p>
    <w:p w:rsidR="009471BB" w:rsidRPr="00807305" w:rsidRDefault="009471BB" w:rsidP="009471BB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contextualSpacing/>
        <w:textAlignment w:val="auto"/>
        <w:rPr>
          <w:rFonts w:asciiTheme="minorHAnsi" w:eastAsia="MS Mincho" w:hAnsiTheme="minorHAnsi"/>
          <w:color w:val="000000"/>
          <w:szCs w:val="24"/>
          <w:lang w:val="en-US"/>
        </w:rPr>
      </w:pPr>
      <w:r w:rsidRPr="00807305">
        <w:rPr>
          <w:rFonts w:asciiTheme="minorHAnsi" w:eastAsia="MS Mincho" w:hAnsiTheme="minorHAnsi"/>
          <w:color w:val="000000"/>
          <w:szCs w:val="24"/>
          <w:lang w:val="en-US"/>
        </w:rPr>
        <w:t>Distance from hotel: 6.7 MI/ 10.78 KM North East</w:t>
      </w:r>
    </w:p>
    <w:p w:rsidR="009471BB" w:rsidRPr="00807305" w:rsidRDefault="009471BB" w:rsidP="009471BB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contextualSpacing/>
        <w:textAlignment w:val="auto"/>
        <w:rPr>
          <w:rFonts w:asciiTheme="minorHAnsi" w:eastAsia="MS Mincho" w:hAnsiTheme="minorHAnsi"/>
          <w:color w:val="000000"/>
          <w:szCs w:val="24"/>
          <w:lang w:val="en-US"/>
        </w:rPr>
      </w:pPr>
      <w:r w:rsidRPr="00807305">
        <w:rPr>
          <w:rFonts w:asciiTheme="minorHAnsi" w:eastAsia="MS Mincho" w:hAnsiTheme="minorHAnsi"/>
          <w:color w:val="000000"/>
          <w:szCs w:val="24"/>
          <w:lang w:val="en-US"/>
        </w:rPr>
        <w:t>163 South to Hotel Circle Exit. Take a left at the stop sign and our hotel will be on your right about a 1/4 mile down the street.</w:t>
      </w:r>
    </w:p>
    <w:p w:rsidR="009471BB" w:rsidRPr="00807305" w:rsidRDefault="009471BB" w:rsidP="009471BB">
      <w:pPr>
        <w:pStyle w:val="Heading4"/>
        <w:rPr>
          <w:rFonts w:asciiTheme="minorHAnsi" w:hAnsiTheme="minorHAnsi"/>
        </w:rPr>
      </w:pPr>
      <w:r w:rsidRPr="00807305">
        <w:rPr>
          <w:rFonts w:asciiTheme="minorHAnsi" w:hAnsiTheme="minorHAnsi"/>
        </w:rPr>
        <w:t>Train</w:t>
      </w:r>
    </w:p>
    <w:p w:rsidR="009471BB" w:rsidRPr="00807305" w:rsidRDefault="009471BB" w:rsidP="009471BB">
      <w:pPr>
        <w:rPr>
          <w:rFonts w:asciiTheme="minorHAnsi" w:hAnsiTheme="minorHAnsi"/>
          <w:u w:val="single"/>
        </w:rPr>
      </w:pPr>
      <w:r w:rsidRPr="00807305">
        <w:rPr>
          <w:rFonts w:asciiTheme="minorHAnsi" w:hAnsiTheme="minorHAnsi"/>
          <w:u w:val="single"/>
        </w:rPr>
        <w:t xml:space="preserve">Santa Fe </w:t>
      </w:r>
      <w:proofErr w:type="spellStart"/>
      <w:r w:rsidRPr="00807305">
        <w:rPr>
          <w:rFonts w:asciiTheme="minorHAnsi" w:hAnsiTheme="minorHAnsi"/>
          <w:u w:val="single"/>
        </w:rPr>
        <w:t>Depot</w:t>
      </w:r>
      <w:proofErr w:type="spellEnd"/>
    </w:p>
    <w:p w:rsidR="009471BB" w:rsidRPr="00807305" w:rsidRDefault="009471BB" w:rsidP="009471BB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contextualSpacing/>
        <w:textAlignment w:val="auto"/>
        <w:rPr>
          <w:rFonts w:asciiTheme="minorHAnsi" w:eastAsia="MS Mincho" w:hAnsiTheme="minorHAnsi"/>
          <w:color w:val="000000"/>
          <w:szCs w:val="24"/>
          <w:lang w:val="en-US"/>
        </w:rPr>
      </w:pPr>
      <w:r w:rsidRPr="00807305">
        <w:rPr>
          <w:rFonts w:asciiTheme="minorHAnsi" w:eastAsia="MS Mincho" w:hAnsiTheme="minorHAnsi"/>
          <w:color w:val="000000"/>
          <w:szCs w:val="24"/>
          <w:lang w:val="en-US"/>
        </w:rPr>
        <w:t>Distance from hotel: 5.6 MI/ 9.01 KM South East</w:t>
      </w:r>
    </w:p>
    <w:p w:rsidR="009471BB" w:rsidRPr="00807305" w:rsidRDefault="009471BB" w:rsidP="009471BB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contextualSpacing/>
        <w:textAlignment w:val="auto"/>
        <w:rPr>
          <w:rFonts w:asciiTheme="minorHAnsi" w:eastAsia="MS Mincho" w:hAnsiTheme="minorHAnsi"/>
          <w:color w:val="000000"/>
          <w:szCs w:val="24"/>
          <w:lang w:val="en-US"/>
        </w:rPr>
      </w:pPr>
      <w:r w:rsidRPr="00807305">
        <w:rPr>
          <w:rFonts w:asciiTheme="minorHAnsi" w:eastAsia="MS Mincho" w:hAnsiTheme="minorHAnsi"/>
          <w:color w:val="000000"/>
          <w:szCs w:val="24"/>
          <w:lang w:val="en-US"/>
        </w:rPr>
        <w:t xml:space="preserve">Interstate 8 west to 5 south, exit Front Street. Take a right on Ash and a left on </w:t>
      </w:r>
      <w:proofErr w:type="spellStart"/>
      <w:r w:rsidRPr="00807305">
        <w:rPr>
          <w:rFonts w:asciiTheme="minorHAnsi" w:eastAsia="MS Mincho" w:hAnsiTheme="minorHAnsi"/>
          <w:color w:val="000000"/>
          <w:szCs w:val="24"/>
          <w:lang w:val="en-US"/>
        </w:rPr>
        <w:t>Kettner</w:t>
      </w:r>
      <w:proofErr w:type="spellEnd"/>
      <w:r w:rsidRPr="00807305">
        <w:rPr>
          <w:rFonts w:asciiTheme="minorHAnsi" w:eastAsia="MS Mincho" w:hAnsiTheme="minorHAnsi"/>
          <w:color w:val="000000"/>
          <w:szCs w:val="24"/>
          <w:lang w:val="en-US"/>
        </w:rPr>
        <w:t xml:space="preserve"> to 1050 </w:t>
      </w:r>
      <w:proofErr w:type="spellStart"/>
      <w:r w:rsidRPr="00807305">
        <w:rPr>
          <w:rFonts w:asciiTheme="minorHAnsi" w:eastAsia="MS Mincho" w:hAnsiTheme="minorHAnsi"/>
          <w:color w:val="000000"/>
          <w:szCs w:val="24"/>
          <w:lang w:val="en-US"/>
        </w:rPr>
        <w:t>Kettner</w:t>
      </w:r>
      <w:proofErr w:type="spellEnd"/>
    </w:p>
    <w:p w:rsidR="009471BB" w:rsidRPr="00807305" w:rsidRDefault="009471BB" w:rsidP="009471BB">
      <w:pPr>
        <w:pStyle w:val="Heading3"/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4</w:t>
      </w:r>
      <w:r w:rsidRPr="00807305">
        <w:rPr>
          <w:rFonts w:asciiTheme="minorHAnsi" w:hAnsiTheme="minorHAnsi"/>
          <w:lang w:val="en-US"/>
        </w:rPr>
        <w:tab/>
        <w:t>Visa – Formalities for entering the United States</w:t>
      </w:r>
    </w:p>
    <w:p w:rsidR="009471BB" w:rsidRPr="00807305" w:rsidRDefault="009471BB" w:rsidP="009471BB">
      <w:pPr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 xml:space="preserve">Information on U.S. Visas can be found here: </w:t>
      </w:r>
      <w:hyperlink r:id="rId24" w:history="1">
        <w:r w:rsidRPr="00807305">
          <w:rPr>
            <w:rStyle w:val="Hyperlink"/>
            <w:rFonts w:asciiTheme="minorHAnsi" w:hAnsiTheme="minorHAnsi"/>
            <w:lang w:val="en-US"/>
          </w:rPr>
          <w:t>http://travel.state.gov/content/visas/english.html</w:t>
        </w:r>
      </w:hyperlink>
    </w:p>
    <w:p w:rsidR="009471BB" w:rsidRPr="00807305" w:rsidRDefault="009471BB" w:rsidP="009471BB">
      <w:pPr>
        <w:rPr>
          <w:rFonts w:asciiTheme="minorHAnsi" w:hAnsiTheme="minorHAnsi"/>
          <w:highlight w:val="yellow"/>
          <w:lang w:val="en-US"/>
        </w:rPr>
      </w:pPr>
      <w:r w:rsidRPr="00807305">
        <w:rPr>
          <w:rFonts w:asciiTheme="minorHAnsi" w:hAnsiTheme="minorHAnsi"/>
          <w:lang w:val="en-US"/>
        </w:rPr>
        <w:t xml:space="preserve">In case you need a letter to support your visa application, please register for the meeting as described in the Circular, and then kindly provide, </w:t>
      </w:r>
      <w:r w:rsidRPr="00807305">
        <w:rPr>
          <w:rFonts w:asciiTheme="minorHAnsi" w:hAnsiTheme="minorHAnsi"/>
          <w:b/>
          <w:bCs/>
          <w:lang w:val="en-US"/>
        </w:rPr>
        <w:t>not later than 22 May 2015</w:t>
      </w:r>
      <w:r w:rsidRPr="00807305">
        <w:rPr>
          <w:rFonts w:asciiTheme="minorHAnsi" w:hAnsiTheme="minorHAnsi"/>
          <w:lang w:val="en-US"/>
        </w:rPr>
        <w:t>, the confirmation number of your registration, your full name, affiliation, nationality and passport number to:</w:t>
      </w:r>
    </w:p>
    <w:p w:rsidR="009471BB" w:rsidRPr="00807305" w:rsidRDefault="009471BB" w:rsidP="009471BB">
      <w:pPr>
        <w:rPr>
          <w:rFonts w:asciiTheme="minorHAnsi" w:hAnsiTheme="minorHAnsi"/>
          <w:lang w:val="en-US"/>
        </w:rPr>
      </w:pPr>
      <w:proofErr w:type="spellStart"/>
      <w:r w:rsidRPr="00807305">
        <w:rPr>
          <w:rFonts w:asciiTheme="minorHAnsi" w:hAnsiTheme="minorHAnsi"/>
          <w:lang w:val="en-US"/>
        </w:rPr>
        <w:t>Ms</w:t>
      </w:r>
      <w:proofErr w:type="spellEnd"/>
      <w:r w:rsidRPr="00807305">
        <w:rPr>
          <w:rFonts w:asciiTheme="minorHAnsi" w:hAnsiTheme="minorHAnsi"/>
          <w:lang w:val="en-US"/>
        </w:rPr>
        <w:t xml:space="preserve"> Sharon London</w:t>
      </w:r>
      <w:r w:rsidRPr="00807305">
        <w:rPr>
          <w:rFonts w:asciiTheme="minorHAnsi" w:hAnsiTheme="minorHAnsi"/>
          <w:lang w:val="en-US"/>
        </w:rPr>
        <w:br/>
        <w:t>ITU Field Office / New York</w:t>
      </w:r>
    </w:p>
    <w:p w:rsidR="009471BB" w:rsidRPr="00807305" w:rsidRDefault="009471BB" w:rsidP="009471BB">
      <w:pPr>
        <w:pStyle w:val="enumlev1"/>
        <w:tabs>
          <w:tab w:val="clear" w:pos="1191"/>
          <w:tab w:val="clear" w:pos="1588"/>
          <w:tab w:val="clear" w:pos="1985"/>
          <w:tab w:val="left" w:pos="1701"/>
        </w:tabs>
        <w:spacing w:before="0"/>
        <w:rPr>
          <w:rFonts w:asciiTheme="minorHAnsi" w:hAnsiTheme="minorHAnsi"/>
          <w:lang w:val="de-CH"/>
        </w:rPr>
      </w:pPr>
      <w:r w:rsidRPr="00807305">
        <w:rPr>
          <w:rFonts w:asciiTheme="minorHAnsi" w:hAnsiTheme="minorHAnsi"/>
          <w:lang w:val="de-CH"/>
        </w:rPr>
        <w:t>Tel.:</w:t>
      </w:r>
      <w:r w:rsidRPr="00807305">
        <w:rPr>
          <w:rFonts w:asciiTheme="minorHAnsi" w:hAnsiTheme="minorHAnsi"/>
          <w:lang w:val="de-CH"/>
        </w:rPr>
        <w:tab/>
        <w:t>+41 22 730 5948</w:t>
      </w:r>
    </w:p>
    <w:p w:rsidR="009471BB" w:rsidRPr="00807305" w:rsidRDefault="009471BB" w:rsidP="009471BB">
      <w:pPr>
        <w:pStyle w:val="enumlev1"/>
        <w:tabs>
          <w:tab w:val="clear" w:pos="1191"/>
          <w:tab w:val="clear" w:pos="1588"/>
          <w:tab w:val="clear" w:pos="1985"/>
          <w:tab w:val="left" w:pos="1701"/>
        </w:tabs>
        <w:spacing w:before="0"/>
        <w:rPr>
          <w:rFonts w:asciiTheme="minorHAnsi" w:hAnsiTheme="minorHAnsi"/>
          <w:lang w:val="de-CH"/>
        </w:rPr>
      </w:pPr>
      <w:r w:rsidRPr="00807305">
        <w:rPr>
          <w:rFonts w:asciiTheme="minorHAnsi" w:eastAsiaTheme="minorHAnsi" w:hAnsiTheme="minorHAnsi"/>
          <w:lang w:val="de-CH"/>
        </w:rPr>
        <w:t>E-mail:</w:t>
      </w:r>
      <w:r w:rsidRPr="00807305">
        <w:rPr>
          <w:rFonts w:asciiTheme="minorHAnsi" w:eastAsiaTheme="minorHAnsi" w:hAnsiTheme="minorHAnsi"/>
          <w:lang w:val="de-CH"/>
        </w:rPr>
        <w:tab/>
      </w:r>
      <w:hyperlink r:id="rId25" w:history="1">
        <w:r w:rsidRPr="00807305">
          <w:rPr>
            <w:rStyle w:val="Hyperlink"/>
            <w:rFonts w:asciiTheme="minorHAnsi" w:eastAsiaTheme="minorHAnsi" w:hAnsiTheme="minorHAnsi"/>
            <w:lang w:val="de-CH"/>
          </w:rPr>
          <w:t>Sharon.London@itu.int</w:t>
        </w:r>
      </w:hyperlink>
    </w:p>
    <w:p w:rsidR="009471BB" w:rsidRPr="00807305" w:rsidRDefault="009471BB" w:rsidP="009471BB">
      <w:pPr>
        <w:pStyle w:val="Heading3"/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 xml:space="preserve">5 </w:t>
      </w:r>
      <w:r w:rsidRPr="00807305">
        <w:rPr>
          <w:rFonts w:asciiTheme="minorHAnsi" w:hAnsiTheme="minorHAnsi"/>
          <w:lang w:val="en-US"/>
        </w:rPr>
        <w:tab/>
        <w:t>Currency and exchange</w:t>
      </w:r>
    </w:p>
    <w:p w:rsidR="009471BB" w:rsidRPr="00807305" w:rsidRDefault="009471BB" w:rsidP="009471BB">
      <w:pPr>
        <w:ind w:left="720"/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1.00 CHF – 1.071 USD</w:t>
      </w:r>
      <w:r w:rsidRPr="00807305">
        <w:rPr>
          <w:rFonts w:asciiTheme="minorHAnsi" w:hAnsiTheme="minorHAnsi"/>
          <w:lang w:val="en-US"/>
        </w:rPr>
        <w:br/>
        <w:t>1.00 EUR – 1.11 USD</w:t>
      </w:r>
    </w:p>
    <w:p w:rsidR="009471BB" w:rsidRPr="00807305" w:rsidRDefault="009471BB" w:rsidP="009471BB">
      <w:pPr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 xml:space="preserve">For more info: </w:t>
      </w:r>
      <w:hyperlink r:id="rId26" w:history="1">
        <w:r w:rsidRPr="00807305">
          <w:rPr>
            <w:rStyle w:val="Hyperlink"/>
            <w:rFonts w:asciiTheme="minorHAnsi" w:hAnsiTheme="minorHAnsi"/>
            <w:lang w:val="en-US"/>
          </w:rPr>
          <w:t>http://www.xe.com/</w:t>
        </w:r>
      </w:hyperlink>
      <w:r w:rsidRPr="00807305">
        <w:rPr>
          <w:rFonts w:asciiTheme="minorHAnsi" w:hAnsiTheme="minorHAnsi"/>
          <w:lang w:val="en-US"/>
        </w:rPr>
        <w:t xml:space="preserve">  </w:t>
      </w:r>
    </w:p>
    <w:p w:rsidR="009471BB" w:rsidRPr="00807305" w:rsidRDefault="009471BB" w:rsidP="009471BB">
      <w:pPr>
        <w:pStyle w:val="Heading3"/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6</w:t>
      </w:r>
      <w:r w:rsidRPr="00807305">
        <w:rPr>
          <w:rFonts w:asciiTheme="minorHAnsi" w:hAnsiTheme="minorHAnsi"/>
          <w:lang w:val="en-US"/>
        </w:rPr>
        <w:tab/>
        <w:t>Language</w:t>
      </w:r>
    </w:p>
    <w:p w:rsidR="009471BB" w:rsidRPr="00807305" w:rsidRDefault="009471BB" w:rsidP="009471BB">
      <w:pPr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The official working language is English.</w:t>
      </w:r>
    </w:p>
    <w:p w:rsidR="009471BB" w:rsidRPr="00807305" w:rsidRDefault="009471BB" w:rsidP="009471BB">
      <w:pPr>
        <w:pStyle w:val="Heading3"/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7</w:t>
      </w:r>
      <w:r w:rsidRPr="00807305">
        <w:rPr>
          <w:rFonts w:asciiTheme="minorHAnsi" w:hAnsiTheme="minorHAnsi"/>
          <w:lang w:val="en-US"/>
        </w:rPr>
        <w:tab/>
        <w:t>Climate</w:t>
      </w:r>
    </w:p>
    <w:p w:rsidR="009471BB" w:rsidRPr="00807305" w:rsidRDefault="00D7782A" w:rsidP="009471BB">
      <w:pPr>
        <w:rPr>
          <w:rFonts w:asciiTheme="minorHAnsi" w:hAnsiTheme="minorHAnsi"/>
          <w:b/>
          <w:lang w:val="en-US"/>
        </w:rPr>
      </w:pPr>
      <w:hyperlink r:id="rId27" w:history="1">
        <w:r w:rsidR="009471BB" w:rsidRPr="00807305">
          <w:rPr>
            <w:rStyle w:val="Hyperlink"/>
            <w:rFonts w:asciiTheme="minorHAnsi" w:hAnsiTheme="minorHAnsi"/>
            <w:lang w:val="en-US"/>
          </w:rPr>
          <w:t>http://www.weather.com/weather/today/l/San+Diego+CA+USCA0982:1:US</w:t>
        </w:r>
      </w:hyperlink>
    </w:p>
    <w:p w:rsidR="009471BB" w:rsidRPr="00807305" w:rsidRDefault="009471BB" w:rsidP="009471BB">
      <w:pPr>
        <w:pStyle w:val="Heading3"/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8</w:t>
      </w:r>
      <w:r w:rsidRPr="00807305">
        <w:rPr>
          <w:rFonts w:asciiTheme="minorHAnsi" w:hAnsiTheme="minorHAnsi"/>
          <w:lang w:val="en-US"/>
        </w:rPr>
        <w:tab/>
        <w:t>Local time</w:t>
      </w:r>
    </w:p>
    <w:p w:rsidR="009471BB" w:rsidRPr="00807305" w:rsidRDefault="009471BB" w:rsidP="009471BB">
      <w:pPr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Standard time zone: UTC/GMT -08:00</w:t>
      </w:r>
    </w:p>
    <w:p w:rsidR="009471BB" w:rsidRPr="00807305" w:rsidRDefault="009471BB" w:rsidP="009471BB">
      <w:pPr>
        <w:pStyle w:val="Heading3"/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9</w:t>
      </w:r>
      <w:r w:rsidRPr="00807305">
        <w:rPr>
          <w:rFonts w:asciiTheme="minorHAnsi" w:hAnsiTheme="minorHAnsi"/>
          <w:lang w:val="en-US"/>
        </w:rPr>
        <w:tab/>
        <w:t>Telecommunications</w:t>
      </w:r>
    </w:p>
    <w:p w:rsidR="009471BB" w:rsidRPr="00807305" w:rsidRDefault="009471BB" w:rsidP="009471BB">
      <w:pPr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The country code for the United States is +1 | San Diego Area Code is 619</w:t>
      </w:r>
    </w:p>
    <w:p w:rsidR="009471BB" w:rsidRPr="00807305" w:rsidRDefault="009471BB" w:rsidP="009471BB">
      <w:pPr>
        <w:pStyle w:val="Heading3"/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10</w:t>
      </w:r>
      <w:r w:rsidRPr="00807305">
        <w:rPr>
          <w:rFonts w:asciiTheme="minorHAnsi" w:hAnsiTheme="minorHAnsi"/>
          <w:lang w:val="en-US"/>
        </w:rPr>
        <w:tab/>
        <w:t>Electricity</w:t>
      </w:r>
    </w:p>
    <w:p w:rsidR="009471BB" w:rsidRPr="00807305" w:rsidRDefault="009471BB" w:rsidP="009471BB">
      <w:pPr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 xml:space="preserve">The following plugs/sockets are used: (Electrical Adapter may be necessary) </w:t>
      </w:r>
    </w:p>
    <w:p w:rsidR="009471BB" w:rsidRPr="00807305" w:rsidRDefault="009471BB" w:rsidP="009471BB">
      <w:pPr>
        <w:rPr>
          <w:rFonts w:asciiTheme="minorHAnsi" w:hAnsiTheme="minorHAnsi"/>
        </w:rPr>
      </w:pPr>
      <w:r w:rsidRPr="00807305">
        <w:rPr>
          <w:rFonts w:asciiTheme="minorHAnsi" w:hAnsiTheme="minorHAnsi"/>
        </w:rPr>
        <w:t xml:space="preserve">Voltage: 110 </w:t>
      </w:r>
    </w:p>
    <w:p w:rsidR="009471BB" w:rsidRPr="00807305" w:rsidRDefault="009471BB" w:rsidP="009471BB">
      <w:pPr>
        <w:rPr>
          <w:rFonts w:asciiTheme="minorHAnsi" w:hAnsiTheme="minorHAnsi"/>
        </w:rPr>
      </w:pPr>
    </w:p>
    <w:p w:rsidR="009471BB" w:rsidRPr="00807305" w:rsidRDefault="009471BB" w:rsidP="009471BB">
      <w:pPr>
        <w:rPr>
          <w:rFonts w:asciiTheme="minorHAnsi" w:hAnsiTheme="minorHAnsi"/>
        </w:rPr>
      </w:pPr>
      <w:r w:rsidRPr="00807305">
        <w:rPr>
          <w:rFonts w:asciiTheme="minorHAnsi" w:hAnsiTheme="minorHAnsi"/>
          <w:noProof/>
          <w:lang w:val="en-US" w:eastAsia="zh-CN"/>
        </w:rPr>
        <w:drawing>
          <wp:inline distT="0" distB="0" distL="0" distR="0" wp14:anchorId="3049422B" wp14:editId="057C4A56">
            <wp:extent cx="1168648" cy="1828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a-outlet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967" cy="183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1BB" w:rsidRPr="00807305" w:rsidRDefault="009471BB" w:rsidP="009471BB">
      <w:pPr>
        <w:pStyle w:val="Heading3"/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11</w:t>
      </w:r>
      <w:r w:rsidRPr="00807305">
        <w:rPr>
          <w:rFonts w:asciiTheme="minorHAnsi" w:hAnsiTheme="minorHAnsi"/>
          <w:lang w:val="en-US"/>
        </w:rPr>
        <w:tab/>
        <w:t>Health</w:t>
      </w:r>
    </w:p>
    <w:p w:rsidR="009471BB" w:rsidRPr="00807305" w:rsidRDefault="009471BB" w:rsidP="009471BB">
      <w:pPr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 xml:space="preserve">No vaccinations are required. </w:t>
      </w:r>
    </w:p>
    <w:p w:rsidR="009471BB" w:rsidRPr="00807305" w:rsidRDefault="009471BB" w:rsidP="009471BB">
      <w:pPr>
        <w:pStyle w:val="Heading3"/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12</w:t>
      </w:r>
      <w:r w:rsidRPr="00807305">
        <w:rPr>
          <w:rFonts w:asciiTheme="minorHAnsi" w:hAnsiTheme="minorHAnsi"/>
          <w:lang w:val="en-US"/>
        </w:rPr>
        <w:tab/>
        <w:t>Internet connectivity</w:t>
      </w:r>
    </w:p>
    <w:p w:rsidR="009471BB" w:rsidRPr="00807305" w:rsidRDefault="009471BB" w:rsidP="009471BB">
      <w:pPr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Internet connection will be available at the meeting venue. Payment may be required at certain hotels.</w:t>
      </w:r>
    </w:p>
    <w:p w:rsidR="009471BB" w:rsidRPr="00807305" w:rsidRDefault="009471BB" w:rsidP="009471BB">
      <w:pPr>
        <w:pStyle w:val="Heading3"/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13</w:t>
      </w:r>
      <w:r w:rsidRPr="00807305">
        <w:rPr>
          <w:rFonts w:asciiTheme="minorHAnsi" w:hAnsiTheme="minorHAnsi"/>
          <w:lang w:val="en-US"/>
        </w:rPr>
        <w:tab/>
        <w:t>Contact</w:t>
      </w:r>
    </w:p>
    <w:p w:rsidR="009471BB" w:rsidRPr="00807305" w:rsidRDefault="009471BB" w:rsidP="009471BB">
      <w:pPr>
        <w:rPr>
          <w:rFonts w:asciiTheme="minorHAnsi" w:hAnsiTheme="minorHAnsi"/>
          <w:lang w:val="en-US"/>
        </w:rPr>
      </w:pPr>
      <w:r w:rsidRPr="00807305">
        <w:rPr>
          <w:rFonts w:asciiTheme="minorHAnsi" w:hAnsiTheme="minorHAnsi"/>
          <w:lang w:val="en-US"/>
        </w:rPr>
        <w:t>For any further questions, please contact:</w:t>
      </w:r>
    </w:p>
    <w:p w:rsidR="009471BB" w:rsidRPr="00807305" w:rsidRDefault="009471BB" w:rsidP="009471BB">
      <w:pPr>
        <w:rPr>
          <w:rFonts w:asciiTheme="minorHAnsi" w:hAnsiTheme="minorHAnsi"/>
        </w:rPr>
      </w:pPr>
      <w:r w:rsidRPr="00807305">
        <w:rPr>
          <w:rFonts w:asciiTheme="minorHAnsi" w:hAnsiTheme="minorHAnsi"/>
        </w:rPr>
        <w:t>Mr Martin Adolph</w:t>
      </w:r>
      <w:r w:rsidRPr="00807305">
        <w:rPr>
          <w:rFonts w:asciiTheme="minorHAnsi" w:hAnsiTheme="minorHAnsi"/>
        </w:rPr>
        <w:br/>
        <w:t xml:space="preserve">ITU </w:t>
      </w:r>
      <w:proofErr w:type="spellStart"/>
      <w:r w:rsidRPr="00807305">
        <w:rPr>
          <w:rFonts w:asciiTheme="minorHAnsi" w:hAnsiTheme="minorHAnsi"/>
        </w:rPr>
        <w:t>Telecommunication</w:t>
      </w:r>
      <w:proofErr w:type="spellEnd"/>
      <w:r w:rsidRPr="00807305">
        <w:rPr>
          <w:rFonts w:asciiTheme="minorHAnsi" w:hAnsiTheme="minorHAnsi"/>
        </w:rPr>
        <w:t xml:space="preserve"> </w:t>
      </w:r>
      <w:proofErr w:type="spellStart"/>
      <w:r w:rsidRPr="00807305">
        <w:rPr>
          <w:rFonts w:asciiTheme="minorHAnsi" w:hAnsiTheme="minorHAnsi"/>
        </w:rPr>
        <w:t>Standardization</w:t>
      </w:r>
      <w:proofErr w:type="spellEnd"/>
      <w:r w:rsidRPr="00807305">
        <w:rPr>
          <w:rFonts w:asciiTheme="minorHAnsi" w:hAnsiTheme="minorHAnsi"/>
        </w:rPr>
        <w:t xml:space="preserve"> Bureau</w:t>
      </w:r>
      <w:r w:rsidRPr="00807305">
        <w:rPr>
          <w:rFonts w:asciiTheme="minorHAnsi" w:hAnsiTheme="minorHAnsi"/>
        </w:rPr>
        <w:br/>
        <w:t>Tel:</w:t>
      </w:r>
      <w:r w:rsidRPr="00807305">
        <w:rPr>
          <w:rFonts w:asciiTheme="minorHAnsi" w:hAnsiTheme="minorHAnsi"/>
        </w:rPr>
        <w:tab/>
        <w:t>+41 22 730 6828</w:t>
      </w:r>
      <w:r w:rsidRPr="00807305">
        <w:rPr>
          <w:rFonts w:asciiTheme="minorHAnsi" w:hAnsiTheme="minorHAnsi"/>
        </w:rPr>
        <w:br/>
        <w:t>E-mail:</w:t>
      </w:r>
      <w:r w:rsidRPr="00807305">
        <w:rPr>
          <w:rFonts w:asciiTheme="minorHAnsi" w:hAnsiTheme="minorHAnsi"/>
        </w:rPr>
        <w:tab/>
      </w:r>
      <w:hyperlink r:id="rId29" w:history="1">
        <w:r w:rsidRPr="00807305">
          <w:rPr>
            <w:rStyle w:val="Hyperlink"/>
            <w:rFonts w:asciiTheme="minorHAnsi" w:hAnsiTheme="minorHAnsi"/>
          </w:rPr>
          <w:t>martin.adolph@itu.int</w:t>
        </w:r>
      </w:hyperlink>
      <w:r w:rsidRPr="00807305">
        <w:rPr>
          <w:rFonts w:asciiTheme="minorHAnsi" w:hAnsiTheme="minorHAnsi"/>
        </w:rPr>
        <w:t xml:space="preserve"> </w:t>
      </w:r>
    </w:p>
    <w:p w:rsidR="009471BB" w:rsidRDefault="009471BB" w:rsidP="009471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inorHAnsi" w:hAnsiTheme="minorHAnsi"/>
          <w:lang w:val="en-US"/>
        </w:rPr>
      </w:pPr>
    </w:p>
    <w:p w:rsidR="00807305" w:rsidRDefault="00807305" w:rsidP="009471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inorHAnsi" w:hAnsiTheme="minorHAnsi"/>
          <w:lang w:val="en-US"/>
        </w:rPr>
      </w:pPr>
    </w:p>
    <w:p w:rsidR="00807305" w:rsidRDefault="00807305" w:rsidP="0032202E">
      <w:pPr>
        <w:pStyle w:val="Reasons"/>
      </w:pPr>
    </w:p>
    <w:p w:rsidR="00807305" w:rsidRDefault="00807305">
      <w:pPr>
        <w:jc w:val="center"/>
      </w:pPr>
      <w:r>
        <w:t>______________</w:t>
      </w:r>
    </w:p>
    <w:p w:rsidR="00807305" w:rsidRPr="00E77BF2" w:rsidRDefault="00807305" w:rsidP="009471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asciiTheme="minorHAnsi" w:hAnsiTheme="minorHAnsi"/>
          <w:lang w:val="en-US"/>
        </w:rPr>
      </w:pPr>
    </w:p>
    <w:p w:rsidR="009471BB" w:rsidRPr="00697BC1" w:rsidRDefault="009471BB" w:rsidP="009471BB">
      <w:pPr>
        <w:spacing w:before="360"/>
        <w:ind w:right="-284"/>
        <w:rPr>
          <w:rFonts w:asciiTheme="minorHAnsi" w:hAnsiTheme="minorHAnsi"/>
          <w:bCs/>
        </w:rPr>
      </w:pPr>
    </w:p>
    <w:sectPr w:rsidR="009471BB" w:rsidRPr="00697BC1" w:rsidSect="00A15179">
      <w:headerReference w:type="default" r:id="rId30"/>
      <w:footerReference w:type="default" r:id="rId31"/>
      <w:footerReference w:type="first" r:id="rId32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1BB" w:rsidRDefault="009471BB">
      <w:r>
        <w:separator/>
      </w:r>
    </w:p>
  </w:endnote>
  <w:endnote w:type="continuationSeparator" w:id="0">
    <w:p w:rsidR="009471BB" w:rsidRDefault="0094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386DB8" w:rsidRDefault="00386DB8" w:rsidP="00386DB8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rFonts w:ascii="Calibri" w:hAnsi="Calibri"/>
        <w:caps/>
        <w:noProof/>
        <w:sz w:val="16"/>
        <w:lang w:val="fr-CH"/>
      </w:rPr>
    </w:pPr>
    <w:r w:rsidRPr="003E7798">
      <w:rPr>
        <w:rFonts w:ascii="Calibri" w:hAnsi="Calibri"/>
        <w:caps/>
        <w:noProof/>
        <w:sz w:val="16"/>
        <w:lang w:val="fr-CH"/>
      </w:rPr>
      <w:t>ITU-T\BUREAU\CIRC\15</w:t>
    </w:r>
    <w:r>
      <w:rPr>
        <w:rFonts w:ascii="Calibri" w:hAnsi="Calibri"/>
        <w:caps/>
        <w:noProof/>
        <w:sz w:val="16"/>
        <w:lang w:val="fr-CH"/>
      </w:rPr>
      <w:t>2</w:t>
    </w:r>
    <w:r>
      <w:rPr>
        <w:rFonts w:ascii="Calibri" w:hAnsi="Calibri"/>
        <w:caps/>
        <w:noProof/>
        <w:sz w:val="16"/>
        <w:lang w:val="fr-CH"/>
      </w:rPr>
      <w:t>F</w:t>
    </w:r>
    <w:r w:rsidRPr="003E7798">
      <w:rPr>
        <w:rFonts w:ascii="Calibri" w:hAnsi="Calibri"/>
        <w:caps/>
        <w:noProof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6B" w:rsidRPr="00C618A5" w:rsidRDefault="000C1F6B" w:rsidP="00F766A2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Tél</w:t>
    </w:r>
    <w:r w:rsidR="009471BB">
      <w:rPr>
        <w:rFonts w:ascii="Calibri" w:hAnsi="Calibri" w:cs="Calibri"/>
        <w:color w:val="3E8EDE"/>
        <w:sz w:val="18"/>
        <w:szCs w:val="18"/>
        <w:lang w:val="fr-CH"/>
      </w:rPr>
      <w:t>.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: +41 22 730 5111 • Fax: +41 22 733 7256 •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="00F766A2" w:rsidRPr="00F766A2">
        <w:rPr>
          <w:rFonts w:asciiTheme="minorHAnsi" w:hAnsiTheme="minorHAnsi"/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1BB" w:rsidRDefault="009471BB">
      <w:r>
        <w:t>____________________</w:t>
      </w:r>
    </w:p>
  </w:footnote>
  <w:footnote w:type="continuationSeparator" w:id="0">
    <w:p w:rsidR="009471BB" w:rsidRDefault="00947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D7782A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3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6D0553"/>
    <w:multiLevelType w:val="hybridMultilevel"/>
    <w:tmpl w:val="F0F0C52C"/>
    <w:lvl w:ilvl="0" w:tplc="F3E067FE">
      <w:start w:val="2"/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BB"/>
    <w:rsid w:val="000039EE"/>
    <w:rsid w:val="00005622"/>
    <w:rsid w:val="0002519E"/>
    <w:rsid w:val="00035B43"/>
    <w:rsid w:val="000758B3"/>
    <w:rsid w:val="000B0D96"/>
    <w:rsid w:val="000B59D8"/>
    <w:rsid w:val="000C1F6B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3131F0"/>
    <w:rsid w:val="00333A80"/>
    <w:rsid w:val="00364E95"/>
    <w:rsid w:val="00372875"/>
    <w:rsid w:val="00386DB8"/>
    <w:rsid w:val="003B1E80"/>
    <w:rsid w:val="003B66E8"/>
    <w:rsid w:val="004033F1"/>
    <w:rsid w:val="00414B0C"/>
    <w:rsid w:val="00423C21"/>
    <w:rsid w:val="004257AC"/>
    <w:rsid w:val="0043711B"/>
    <w:rsid w:val="004B732E"/>
    <w:rsid w:val="004C0412"/>
    <w:rsid w:val="004D51F4"/>
    <w:rsid w:val="004D64E0"/>
    <w:rsid w:val="0051210D"/>
    <w:rsid w:val="005136D2"/>
    <w:rsid w:val="00517A03"/>
    <w:rsid w:val="005A3DD9"/>
    <w:rsid w:val="005B1DFC"/>
    <w:rsid w:val="005E3542"/>
    <w:rsid w:val="00601682"/>
    <w:rsid w:val="00625E79"/>
    <w:rsid w:val="006333F7"/>
    <w:rsid w:val="006427A1"/>
    <w:rsid w:val="00644741"/>
    <w:rsid w:val="00697BC1"/>
    <w:rsid w:val="006A6FFE"/>
    <w:rsid w:val="006C5A91"/>
    <w:rsid w:val="006E31EB"/>
    <w:rsid w:val="00716BBC"/>
    <w:rsid w:val="007321BC"/>
    <w:rsid w:val="00760063"/>
    <w:rsid w:val="00775E4B"/>
    <w:rsid w:val="0079553B"/>
    <w:rsid w:val="00795679"/>
    <w:rsid w:val="007A40FE"/>
    <w:rsid w:val="00807305"/>
    <w:rsid w:val="00810105"/>
    <w:rsid w:val="008157E0"/>
    <w:rsid w:val="00854E1D"/>
    <w:rsid w:val="00887FA6"/>
    <w:rsid w:val="008C4397"/>
    <w:rsid w:val="008C465A"/>
    <w:rsid w:val="008D31BA"/>
    <w:rsid w:val="008F2C9B"/>
    <w:rsid w:val="00923CD6"/>
    <w:rsid w:val="00935AA8"/>
    <w:rsid w:val="009471BB"/>
    <w:rsid w:val="00971C9A"/>
    <w:rsid w:val="009D51FA"/>
    <w:rsid w:val="009F1E23"/>
    <w:rsid w:val="00A15179"/>
    <w:rsid w:val="00A51537"/>
    <w:rsid w:val="00A5280F"/>
    <w:rsid w:val="00A60FC1"/>
    <w:rsid w:val="00A97C37"/>
    <w:rsid w:val="00AC21B6"/>
    <w:rsid w:val="00AC37B5"/>
    <w:rsid w:val="00AD752F"/>
    <w:rsid w:val="00AF08A4"/>
    <w:rsid w:val="00B27B41"/>
    <w:rsid w:val="00B8573E"/>
    <w:rsid w:val="00BB24C0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7782A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0C830191-D7DA-4409-84D4-F6FFF083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customStyle="1" w:styleId="enumlev1Char">
    <w:name w:val="enumlev1 Char"/>
    <w:link w:val="enumlev1"/>
    <w:rsid w:val="009471BB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9471BB"/>
    <w:pPr>
      <w:ind w:left="720"/>
      <w:contextualSpacing/>
      <w:jc w:val="both"/>
      <w:textAlignment w:val="auto"/>
    </w:pPr>
  </w:style>
  <w:style w:type="paragraph" w:customStyle="1" w:styleId="AnnexNotitle">
    <w:name w:val="Annex_No &amp; title"/>
    <w:basedOn w:val="Normal"/>
    <w:next w:val="Normal"/>
    <w:rsid w:val="009471BB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Reasons">
    <w:name w:val="Reasons"/>
    <w:basedOn w:val="Normal"/>
    <w:qFormat/>
    <w:rsid w:val="008073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iwm/?p0=0&amp;p11=ITU&amp;p12=ITU-SEP-ITU-T-SEP-Other%20Groups-SEP-fgimt-2020&amp;p21=ITU&amp;p22=ITU-SEP-ITU-T-SEP-Other%20Groups" TargetMode="External"/><Relationship Id="rId18" Type="http://schemas.openxmlformats.org/officeDocument/2006/relationships/hyperlink" Target="https://www.itu.int/net4/iwm/?p0=0&amp;p11=ITU&amp;p12=ITU-SEP-ITU-T-SEP-Other%20Groups-SEP-fgimt-2020&amp;p21=ITU&amp;p22=ITU-SEP-ITU-T-SEP-Other%20Groups" TargetMode="External"/><Relationship Id="rId26" Type="http://schemas.openxmlformats.org/officeDocument/2006/relationships/hyperlink" Target="http://www.xe.com/" TargetMode="External"/><Relationship Id="rId3" Type="http://schemas.openxmlformats.org/officeDocument/2006/relationships/styles" Target="styles.xml"/><Relationship Id="rId21" Type="http://schemas.openxmlformats.org/officeDocument/2006/relationships/hyperlink" Target="mailto:sales@cp-sandiego.co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rec/T-REC-A.7" TargetMode="External"/><Relationship Id="rId17" Type="http://schemas.openxmlformats.org/officeDocument/2006/relationships/hyperlink" Target="http://www.itu.int/md/R00-SG05-CIR-0055/en" TargetMode="External"/><Relationship Id="rId25" Type="http://schemas.openxmlformats.org/officeDocument/2006/relationships/hyperlink" Target="mailto:Sharon.London@itu.int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tu.int/en/ITU-T/focusgroups/imt-2020/" TargetMode="External"/><Relationship Id="rId20" Type="http://schemas.openxmlformats.org/officeDocument/2006/relationships/hyperlink" Target="http://itu.int/en/ITU-T/focusgroups/imt-2020/" TargetMode="External"/><Relationship Id="rId29" Type="http://schemas.openxmlformats.org/officeDocument/2006/relationships/hyperlink" Target="mailto:martin.adolph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focusgroups/imt-2020/Pages/default.aspx" TargetMode="External"/><Relationship Id="rId24" Type="http://schemas.openxmlformats.org/officeDocument/2006/relationships/hyperlink" Target="http://travel.state.gov/content/visas/english.html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itu.int/en/ITU-T/focusgroups/imt-2020/" TargetMode="External"/><Relationship Id="rId23" Type="http://schemas.openxmlformats.org/officeDocument/2006/relationships/hyperlink" Target="https://resweb.passkey.com/go/24d07ea8" TargetMode="External"/><Relationship Id="rId28" Type="http://schemas.openxmlformats.org/officeDocument/2006/relationships/image" Target="media/image3.jpg"/><Relationship Id="rId10" Type="http://schemas.openxmlformats.org/officeDocument/2006/relationships/hyperlink" Target="mailto:martin.adolph@itu.int" TargetMode="External"/><Relationship Id="rId19" Type="http://schemas.openxmlformats.org/officeDocument/2006/relationships/hyperlink" Target="https://www.itu.int/net/iwm/public/frmUserRegistration.aspx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tu.int/net/iwm/public/frmUserRegistration.aspx" TargetMode="External"/><Relationship Id="rId22" Type="http://schemas.openxmlformats.org/officeDocument/2006/relationships/hyperlink" Target="http://www.ihg.com/crowneplaza/hotels/us/en/san-diego/sancp/hoteldetail" TargetMode="External"/><Relationship Id="rId27" Type="http://schemas.openxmlformats.org/officeDocument/2006/relationships/hyperlink" Target="http://www.weather.com/weather/today/l/San+Diego+CA+USCA0982:1:US" TargetMode="External"/><Relationship Id="rId3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9783E-F405-4E25-8132-544BAFFF3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4</TotalTime>
  <Pages>9</Pages>
  <Words>2484</Words>
  <Characters>14981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17431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saxod</dc:creator>
  <cp:lastModifiedBy>Aveline, Marion</cp:lastModifiedBy>
  <cp:revision>5</cp:revision>
  <cp:lastPrinted>2015-05-21T09:44:00Z</cp:lastPrinted>
  <dcterms:created xsi:type="dcterms:W3CDTF">2015-05-21T09:41:00Z</dcterms:created>
  <dcterms:modified xsi:type="dcterms:W3CDTF">2015-05-21T09:55:00Z</dcterms:modified>
</cp:coreProperties>
</file>