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9D3414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9D341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9D341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9D341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9D341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3414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9D341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9D3414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8C74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9471BB">
        <w:rPr>
          <w:rFonts w:asciiTheme="minorHAnsi" w:hAnsiTheme="minorHAnsi"/>
        </w:rPr>
        <w:t>1</w:t>
      </w:r>
      <w:r w:rsidR="008C7479">
        <w:rPr>
          <w:rFonts w:asciiTheme="minorHAnsi" w:hAnsiTheme="minorHAnsi"/>
        </w:rPr>
        <w:t>3</w:t>
      </w:r>
      <w:r w:rsidR="009471BB">
        <w:rPr>
          <w:rFonts w:asciiTheme="minorHAnsi" w:hAnsiTheme="minorHAnsi"/>
        </w:rPr>
        <w:t xml:space="preserve"> mai 2015</w:t>
      </w:r>
    </w:p>
    <w:p w:rsidR="00517A03" w:rsidRPr="00697BC1" w:rsidRDefault="00517A03" w:rsidP="009471B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8C747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9471BB">
              <w:rPr>
                <w:rFonts w:asciiTheme="minorHAnsi" w:hAnsiTheme="minorHAnsi"/>
                <w:b/>
              </w:rPr>
              <w:t>15</w:t>
            </w:r>
            <w:r w:rsidR="008C7479">
              <w:rPr>
                <w:rFonts w:asciiTheme="minorHAnsi" w:hAnsiTheme="minorHAnsi"/>
                <w:b/>
              </w:rPr>
              <w:t>1</w:t>
            </w:r>
          </w:p>
          <w:p w:rsidR="00517A03" w:rsidRPr="009471BB" w:rsidRDefault="008C7479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val="fr-CH"/>
              </w:rPr>
              <w:t>COM 17/MEU</w:t>
            </w: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8C747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r w:rsidR="008C7479">
              <w:rPr>
                <w:rFonts w:asciiTheme="minorHAnsi" w:hAnsiTheme="minorHAnsi"/>
              </w:rPr>
              <w:t>5866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8C7479" w:rsidRPr="00A222ED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5046" w:type="dxa"/>
            <w:gridSpan w:val="2"/>
          </w:tcPr>
          <w:p w:rsidR="00517A03" w:rsidRDefault="00517A03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D70656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  <w:r w:rsidR="009471BB">
              <w:rPr>
                <w:rFonts w:asciiTheme="minorHAnsi" w:hAnsiTheme="minorHAnsi"/>
              </w:rPr>
              <w:t>;</w:t>
            </w:r>
          </w:p>
          <w:p w:rsidR="009471BB" w:rsidRDefault="009471BB" w:rsidP="00857E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Aux Membres d</w:t>
            </w:r>
            <w:r w:rsidR="00857E25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Secteur de l</w:t>
            </w:r>
            <w:r w:rsidR="00D70656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>UIT</w:t>
            </w:r>
            <w:r w:rsidR="008C7479">
              <w:rPr>
                <w:rFonts w:asciiTheme="minorHAnsi" w:hAnsiTheme="minorHAnsi"/>
              </w:rPr>
              <w:t>-T</w:t>
            </w:r>
            <w:r>
              <w:rPr>
                <w:rFonts w:asciiTheme="minorHAnsi" w:hAnsiTheme="minorHAnsi"/>
              </w:rPr>
              <w:t>;</w:t>
            </w:r>
          </w:p>
          <w:p w:rsidR="009471BB" w:rsidRDefault="009471BB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Aux Associés de l</w:t>
            </w:r>
            <w:r w:rsidR="00D70656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>UIT</w:t>
            </w:r>
            <w:r w:rsidR="008C7479">
              <w:rPr>
                <w:rFonts w:asciiTheme="minorHAnsi" w:hAnsiTheme="minorHAnsi"/>
              </w:rPr>
              <w:t>-T</w:t>
            </w:r>
            <w:r>
              <w:rPr>
                <w:rFonts w:asciiTheme="minorHAnsi" w:hAnsiTheme="minorHAnsi"/>
              </w:rPr>
              <w:t>;</w:t>
            </w:r>
          </w:p>
          <w:p w:rsidR="009471BB" w:rsidRPr="00697BC1" w:rsidRDefault="009471BB" w:rsidP="008C74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572B2C">
              <w:rPr>
                <w:rFonts w:asciiTheme="minorHAnsi" w:hAnsiTheme="minorHAnsi"/>
              </w:rPr>
              <w:t>Aux établissements universitaires</w:t>
            </w:r>
            <w:r w:rsidR="008C7479">
              <w:rPr>
                <w:rFonts w:asciiTheme="minorHAnsi" w:hAnsiTheme="minorHAnsi"/>
              </w:rPr>
              <w:t xml:space="preserve"> de la région Afrique</w:t>
            </w:r>
            <w:r w:rsidRPr="00572B2C">
              <w:rPr>
                <w:rFonts w:asciiTheme="minorHAnsi" w:hAnsiTheme="minorHAnsi"/>
              </w:rPr>
              <w:t xml:space="preserve"> participant aux travaux de l</w:t>
            </w:r>
            <w:r w:rsidR="00D70656">
              <w:rPr>
                <w:rFonts w:asciiTheme="minorHAnsi" w:hAnsiTheme="minorHAnsi"/>
              </w:rPr>
              <w:t>'</w:t>
            </w:r>
            <w:r w:rsidRPr="00572B2C">
              <w:rPr>
                <w:rFonts w:asciiTheme="minorHAnsi" w:hAnsiTheme="minorHAnsi"/>
              </w:rPr>
              <w:t>UIT</w:t>
            </w:r>
            <w:r w:rsidR="008C7479">
              <w:rPr>
                <w:rFonts w:asciiTheme="minorHAnsi" w:hAnsiTheme="minorHAnsi"/>
              </w:rPr>
              <w:t>-T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9471BB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2D1665" w:rsidRDefault="00517A03" w:rsidP="00857E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="002D1665" w:rsidRPr="00572B2C">
              <w:rPr>
                <w:rFonts w:asciiTheme="minorHAnsi" w:hAnsiTheme="minorHAnsi"/>
              </w:rPr>
              <w:tab/>
            </w:r>
            <w:r w:rsidR="002D1665">
              <w:rPr>
                <w:rFonts w:asciiTheme="minorHAnsi" w:hAnsiTheme="minorHAnsi"/>
              </w:rPr>
              <w:t xml:space="preserve">A </w:t>
            </w:r>
            <w:r w:rsidR="002D1665" w:rsidRPr="001D67B8">
              <w:rPr>
                <w:rFonts w:asciiTheme="minorHAnsi" w:hAnsiTheme="minorHAnsi"/>
              </w:rPr>
              <w:t>l</w:t>
            </w:r>
            <w:r w:rsidR="00D70656">
              <w:rPr>
                <w:rFonts w:asciiTheme="minorHAnsi" w:hAnsiTheme="minorHAnsi"/>
              </w:rPr>
              <w:t>'</w:t>
            </w:r>
            <w:r w:rsidR="002D1665" w:rsidRPr="001D67B8">
              <w:rPr>
                <w:rFonts w:asciiTheme="minorHAnsi" w:hAnsiTheme="minorHAnsi"/>
              </w:rPr>
              <w:t>Union Africaine des Télécommunications (UAT)</w:t>
            </w:r>
            <w:r w:rsidR="00857E25">
              <w:rPr>
                <w:rFonts w:asciiTheme="minorHAnsi" w:hAnsiTheme="minorHAnsi"/>
              </w:rPr>
              <w:t>;</w:t>
            </w:r>
          </w:p>
          <w:p w:rsidR="002D1665" w:rsidRPr="00857E25" w:rsidRDefault="002D1665" w:rsidP="00857E25">
            <w:pPr>
              <w:pStyle w:val="Tabletext0"/>
              <w:ind w:left="283" w:hanging="283"/>
              <w:rPr>
                <w:lang w:val="fr-CH"/>
              </w:rPr>
            </w:pPr>
            <w:r w:rsidRPr="00114CCD">
              <w:rPr>
                <w:lang w:val="fr-CH"/>
              </w:rPr>
              <w:t>-</w:t>
            </w:r>
            <w:r w:rsidRPr="00114CCD">
              <w:rPr>
                <w:lang w:val="fr-CH"/>
              </w:rPr>
              <w:tab/>
            </w:r>
            <w:r w:rsidRPr="00114CCD">
              <w:rPr>
                <w:lang w:val="fr-FR"/>
              </w:rPr>
              <w:t>Au Réseau des consommateurs africains des TIC (RéCATIC)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857E25">
            <w:pPr>
              <w:pStyle w:val="Tabletext0"/>
              <w:ind w:left="283" w:hanging="283"/>
              <w:rPr>
                <w:lang w:val="fr-CH"/>
              </w:rPr>
            </w:pPr>
            <w:r w:rsidRPr="009576DD">
              <w:rPr>
                <w:lang w:val="fr-CH"/>
              </w:rPr>
              <w:t>-</w:t>
            </w:r>
            <w:r w:rsidRPr="009576DD">
              <w:rPr>
                <w:lang w:val="fr-CH"/>
              </w:rPr>
              <w:tab/>
            </w:r>
            <w:r>
              <w:rPr>
                <w:lang w:val="fr-CH"/>
              </w:rPr>
              <w:t xml:space="preserve">A la </w:t>
            </w:r>
            <w:r w:rsidRPr="009576DD">
              <w:rPr>
                <w:lang w:val="fr-CH"/>
              </w:rPr>
              <w:t xml:space="preserve">Communauté économique des </w:t>
            </w:r>
            <w:r w:rsidR="00741E25">
              <w:rPr>
                <w:lang w:val="fr-CH"/>
              </w:rPr>
              <w:t>E</w:t>
            </w:r>
            <w:r w:rsidRPr="009576DD">
              <w:rPr>
                <w:lang w:val="fr-CH"/>
              </w:rPr>
              <w:t>tats de l</w:t>
            </w:r>
            <w:r w:rsidR="00D70656">
              <w:rPr>
                <w:lang w:val="fr-CH"/>
              </w:rPr>
              <w:t>'</w:t>
            </w:r>
            <w:r w:rsidRPr="009576DD">
              <w:rPr>
                <w:lang w:val="fr-CH"/>
              </w:rPr>
              <w:t>Afrique de l</w:t>
            </w:r>
            <w:r w:rsidR="00D70656">
              <w:rPr>
                <w:lang w:val="fr-CH"/>
              </w:rPr>
              <w:t>'</w:t>
            </w:r>
            <w:r w:rsidRPr="009576DD">
              <w:rPr>
                <w:lang w:val="fr-CH"/>
              </w:rPr>
              <w:t>Ouest (CEDEAO)</w:t>
            </w:r>
            <w:r w:rsidR="00857E25" w:rsidRPr="00857E25">
              <w:rPr>
                <w:lang w:val="fr-CH"/>
              </w:rPr>
              <w:t>;</w:t>
            </w:r>
          </w:p>
          <w:p w:rsidR="002D1665" w:rsidRPr="00A85D5F" w:rsidRDefault="002D1665" w:rsidP="00857E25">
            <w:pPr>
              <w:pStyle w:val="Tabletext0"/>
              <w:ind w:left="283" w:hanging="283"/>
              <w:rPr>
                <w:lang w:val="fr-CH"/>
              </w:rPr>
            </w:pPr>
            <w:r w:rsidRPr="00A85D5F">
              <w:rPr>
                <w:lang w:val="fr-CH"/>
              </w:rPr>
              <w:t>-</w:t>
            </w:r>
            <w:r w:rsidRPr="00A85D5F">
              <w:rPr>
                <w:lang w:val="fr-CH"/>
              </w:rPr>
              <w:tab/>
              <w:t>A l</w:t>
            </w:r>
            <w:r w:rsidR="00D70656">
              <w:rPr>
                <w:lang w:val="fr-CH"/>
              </w:rPr>
              <w:t>'</w:t>
            </w:r>
            <w:r w:rsidRPr="00A85D5F">
              <w:rPr>
                <w:lang w:val="fr-CH"/>
              </w:rPr>
              <w:t>EACO (East African Communication Organisation)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ind w:left="283" w:hanging="283"/>
              <w:rPr>
                <w:lang w:val="fr-CH"/>
              </w:rPr>
            </w:pPr>
            <w:r w:rsidRPr="006C41DB">
              <w:rPr>
                <w:lang w:val="fr-CH"/>
              </w:rPr>
              <w:t>-</w:t>
            </w:r>
            <w:r w:rsidRPr="006C41DB">
              <w:rPr>
                <w:lang w:val="fr-CH"/>
              </w:rPr>
              <w:tab/>
              <w:t>A la Ligue des Etats arabes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ind w:left="283" w:hanging="283"/>
              <w:rPr>
                <w:lang w:val="fr-CH"/>
              </w:rPr>
            </w:pPr>
            <w:r w:rsidRPr="006C41DB">
              <w:rPr>
                <w:lang w:val="fr-CH"/>
              </w:rPr>
              <w:t>-</w:t>
            </w:r>
            <w:r w:rsidRPr="006C41DB">
              <w:rPr>
                <w:lang w:val="fr-CH"/>
              </w:rPr>
              <w:tab/>
              <w:t>Au Bureau régional de l</w:t>
            </w:r>
            <w:r w:rsidR="00D70656">
              <w:rPr>
                <w:lang w:val="fr-CH"/>
              </w:rPr>
              <w:t>'</w:t>
            </w:r>
            <w:r w:rsidRPr="006C41DB">
              <w:rPr>
                <w:lang w:val="fr-CH"/>
              </w:rPr>
              <w:t>UIT pour l</w:t>
            </w:r>
            <w:r w:rsidR="00D70656">
              <w:rPr>
                <w:lang w:val="fr-CH"/>
              </w:rPr>
              <w:t>'</w:t>
            </w:r>
            <w:r w:rsidRPr="006C41DB">
              <w:rPr>
                <w:lang w:val="fr-CH"/>
              </w:rPr>
              <w:t>Afrique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ind w:left="283" w:hanging="283"/>
              <w:rPr>
                <w:lang w:val="fr-CH"/>
              </w:rPr>
            </w:pPr>
            <w:r w:rsidRPr="00850AC1">
              <w:rPr>
                <w:lang w:val="fr-CH"/>
              </w:rPr>
              <w:t>-</w:t>
            </w:r>
            <w:r w:rsidRPr="00850AC1">
              <w:rPr>
                <w:lang w:val="fr-CH"/>
              </w:rPr>
              <w:tab/>
            </w:r>
            <w:r w:rsidRPr="006C41DB">
              <w:rPr>
                <w:lang w:val="fr-CH"/>
              </w:rPr>
              <w:t>Aux bureaux de zone de l</w:t>
            </w:r>
            <w:r w:rsidR="00D70656">
              <w:rPr>
                <w:lang w:val="fr-CH"/>
              </w:rPr>
              <w:t>'</w:t>
            </w:r>
            <w:r w:rsidRPr="006C41DB">
              <w:rPr>
                <w:lang w:val="fr-CH"/>
              </w:rPr>
              <w:t>UIT pour l</w:t>
            </w:r>
            <w:r w:rsidR="00D70656">
              <w:rPr>
                <w:lang w:val="fr-CH"/>
              </w:rPr>
              <w:t>'</w:t>
            </w:r>
            <w:r w:rsidRPr="006C41DB">
              <w:rPr>
                <w:lang w:val="fr-CH"/>
              </w:rPr>
              <w:t>Afrique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tabs>
                <w:tab w:val="clear" w:pos="284"/>
                <w:tab w:val="left" w:pos="283"/>
              </w:tabs>
              <w:ind w:left="283" w:hanging="283"/>
              <w:rPr>
                <w:lang w:val="fr-CH"/>
              </w:rPr>
            </w:pPr>
            <w:r w:rsidRPr="003421CD">
              <w:rPr>
                <w:lang w:val="fr-CH"/>
              </w:rPr>
              <w:t>-</w:t>
            </w:r>
            <w:r w:rsidRPr="003421CD">
              <w:rPr>
                <w:lang w:val="fr-CH"/>
              </w:rPr>
              <w:tab/>
            </w:r>
            <w:r>
              <w:rPr>
                <w:lang w:val="fr-CH"/>
              </w:rPr>
              <w:t>Aux</w:t>
            </w:r>
            <w:r w:rsidRPr="003421CD">
              <w:rPr>
                <w:lang w:val="fr-CH"/>
              </w:rPr>
              <w:t xml:space="preserve"> Président et Vice-Présidents de </w:t>
            </w:r>
            <w:r>
              <w:rPr>
                <w:lang w:val="fr-CH"/>
              </w:rPr>
              <w:t>la</w:t>
            </w:r>
            <w:r w:rsidRPr="003421CD">
              <w:rPr>
                <w:lang w:val="fr-CH"/>
              </w:rPr>
              <w:t xml:space="preserve"> Commission d</w:t>
            </w:r>
            <w:r w:rsidR="00D70656">
              <w:rPr>
                <w:lang w:val="fr-CH"/>
              </w:rPr>
              <w:t>'</w:t>
            </w:r>
            <w:r w:rsidRPr="003421CD">
              <w:rPr>
                <w:lang w:val="fr-CH"/>
              </w:rPr>
              <w:t>études</w:t>
            </w:r>
            <w:r>
              <w:rPr>
                <w:lang w:val="fr-CH"/>
              </w:rPr>
              <w:t xml:space="preserve"> 17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tabs>
                <w:tab w:val="clear" w:pos="284"/>
                <w:tab w:val="left" w:pos="283"/>
              </w:tabs>
              <w:ind w:left="283" w:hanging="283"/>
              <w:rPr>
                <w:lang w:val="fr-CH"/>
              </w:rPr>
            </w:pPr>
            <w:r w:rsidRPr="00850AC1">
              <w:rPr>
                <w:lang w:val="fr-CH"/>
              </w:rPr>
              <w:t>-</w:t>
            </w:r>
            <w:r w:rsidRPr="00850AC1">
              <w:rPr>
                <w:lang w:val="fr-CH"/>
              </w:rPr>
              <w:tab/>
            </w:r>
            <w:r>
              <w:rPr>
                <w:lang w:val="fr-CH"/>
              </w:rPr>
              <w:t>Aux</w:t>
            </w:r>
            <w:r w:rsidRPr="003421CD">
              <w:rPr>
                <w:lang w:val="fr-CH"/>
              </w:rPr>
              <w:t xml:space="preserve"> Président et Vice-Présidents </w:t>
            </w:r>
            <w:r>
              <w:rPr>
                <w:lang w:val="fr-CH"/>
              </w:rPr>
              <w:t xml:space="preserve">du Groupe régional </w:t>
            </w:r>
            <w:r w:rsidRPr="003421CD">
              <w:rPr>
                <w:lang w:val="fr-CH"/>
              </w:rPr>
              <w:t xml:space="preserve">de </w:t>
            </w:r>
            <w:r>
              <w:rPr>
                <w:lang w:val="fr-CH"/>
              </w:rPr>
              <w:t>la</w:t>
            </w:r>
            <w:r w:rsidRPr="003421CD">
              <w:rPr>
                <w:lang w:val="fr-CH"/>
              </w:rPr>
              <w:t xml:space="preserve"> Commission d</w:t>
            </w:r>
            <w:r w:rsidR="00D70656">
              <w:rPr>
                <w:lang w:val="fr-CH"/>
              </w:rPr>
              <w:t>'</w:t>
            </w:r>
            <w:r w:rsidRPr="003421CD">
              <w:rPr>
                <w:lang w:val="fr-CH"/>
              </w:rPr>
              <w:t>études</w:t>
            </w:r>
            <w:r>
              <w:rPr>
                <w:lang w:val="fr-CH"/>
              </w:rPr>
              <w:t xml:space="preserve"> 17 pour l</w:t>
            </w:r>
            <w:r w:rsidR="00D70656">
              <w:rPr>
                <w:lang w:val="fr-CH"/>
              </w:rPr>
              <w:t>'</w:t>
            </w:r>
            <w:r>
              <w:rPr>
                <w:lang w:val="fr-CH"/>
              </w:rPr>
              <w:t>Afrique</w:t>
            </w:r>
            <w:r w:rsidR="00857E25" w:rsidRPr="00857E25">
              <w:rPr>
                <w:lang w:val="fr-CH"/>
              </w:rPr>
              <w:t>;</w:t>
            </w:r>
          </w:p>
          <w:p w:rsidR="002D1665" w:rsidRPr="00857E25" w:rsidRDefault="002D1665" w:rsidP="002D1665">
            <w:pPr>
              <w:pStyle w:val="Tabletext0"/>
              <w:tabs>
                <w:tab w:val="clear" w:pos="284"/>
                <w:tab w:val="left" w:pos="283"/>
              </w:tabs>
              <w:ind w:left="283" w:hanging="283"/>
              <w:rPr>
                <w:lang w:val="fr-CH"/>
              </w:rPr>
            </w:pPr>
            <w:r w:rsidRPr="00205EAC">
              <w:rPr>
                <w:lang w:val="fr-CH"/>
              </w:rPr>
              <w:t>-</w:t>
            </w:r>
            <w:r w:rsidRPr="00205EAC">
              <w:rPr>
                <w:lang w:val="fr-CH"/>
              </w:rPr>
              <w:tab/>
              <w:t>Au Directeur du Bureau de développement des télécommunications</w:t>
            </w:r>
            <w:r w:rsidR="00857E25" w:rsidRPr="00857E25">
              <w:rPr>
                <w:lang w:val="fr-CH"/>
              </w:rPr>
              <w:t>;</w:t>
            </w:r>
          </w:p>
          <w:p w:rsidR="009471BB" w:rsidRPr="002D1665" w:rsidRDefault="002D1665" w:rsidP="002D166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3421CD">
              <w:rPr>
                <w:lang w:val="fr-CH"/>
              </w:rPr>
              <w:t>-</w:t>
            </w:r>
            <w:r w:rsidRPr="003421CD">
              <w:rPr>
                <w:lang w:val="fr-CH"/>
              </w:rPr>
              <w:tab/>
            </w:r>
            <w:r w:rsidRPr="00572B2C">
              <w:rPr>
                <w:rFonts w:asciiTheme="minorHAnsi" w:hAnsiTheme="minorHAnsi"/>
              </w:rPr>
              <w:t>Au Directeur du Bureau des</w:t>
            </w:r>
            <w:r>
              <w:rPr>
                <w:rFonts w:asciiTheme="minorHAnsi" w:hAnsiTheme="minorHAnsi"/>
              </w:rPr>
              <w:t xml:space="preserve"> </w:t>
            </w:r>
            <w:r w:rsidRPr="00572B2C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9471BB" w:rsidP="00815641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</w:rPr>
            </w:pPr>
            <w:r w:rsidRPr="00572B2C">
              <w:rPr>
                <w:rFonts w:asciiTheme="minorHAnsi" w:hAnsiTheme="minorHAnsi"/>
                <w:b/>
              </w:rPr>
              <w:t xml:space="preserve">Création </w:t>
            </w:r>
            <w:r w:rsidR="004361A3">
              <w:rPr>
                <w:rFonts w:asciiTheme="minorHAnsi" w:hAnsiTheme="minorHAnsi"/>
                <w:b/>
              </w:rPr>
              <w:t>du Groupe régional de la Commission d</w:t>
            </w:r>
            <w:r w:rsidR="00D70656">
              <w:rPr>
                <w:rFonts w:asciiTheme="minorHAnsi" w:hAnsiTheme="minorHAnsi"/>
                <w:b/>
              </w:rPr>
              <w:t>'</w:t>
            </w:r>
            <w:r w:rsidR="004361A3">
              <w:rPr>
                <w:rFonts w:asciiTheme="minorHAnsi" w:hAnsiTheme="minorHAnsi"/>
                <w:b/>
              </w:rPr>
              <w:t>études 17 de l</w:t>
            </w:r>
            <w:r w:rsidR="00D70656">
              <w:rPr>
                <w:rFonts w:asciiTheme="minorHAnsi" w:hAnsiTheme="minorHAnsi"/>
                <w:b/>
              </w:rPr>
              <w:t>'</w:t>
            </w:r>
            <w:r w:rsidR="004361A3">
              <w:rPr>
                <w:rFonts w:asciiTheme="minorHAnsi" w:hAnsiTheme="minorHAnsi"/>
                <w:b/>
              </w:rPr>
              <w:t>UIT</w:t>
            </w:r>
            <w:r>
              <w:rPr>
                <w:rFonts w:asciiTheme="minorHAnsi" w:hAnsiTheme="minorHAnsi"/>
                <w:b/>
              </w:rPr>
              <w:t>-T</w:t>
            </w:r>
            <w:r w:rsidR="004361A3">
              <w:rPr>
                <w:rFonts w:asciiTheme="minorHAnsi" w:hAnsiTheme="minorHAnsi"/>
                <w:b/>
              </w:rPr>
              <w:t xml:space="preserve"> pour l</w:t>
            </w:r>
            <w:r w:rsidR="00D70656">
              <w:rPr>
                <w:rFonts w:asciiTheme="minorHAnsi" w:hAnsiTheme="minorHAnsi"/>
                <w:b/>
              </w:rPr>
              <w:t>'</w:t>
            </w:r>
            <w:r w:rsidR="004361A3">
              <w:rPr>
                <w:rFonts w:asciiTheme="minorHAnsi" w:hAnsiTheme="minorHAnsi"/>
                <w:b/>
              </w:rPr>
              <w:t>Afrique</w:t>
            </w:r>
            <w:r w:rsidR="004361A3">
              <w:rPr>
                <w:rFonts w:asciiTheme="minorHAnsi" w:hAnsiTheme="minorHAnsi"/>
                <w:b/>
              </w:rPr>
              <w:br/>
              <w:t>(SG17 RG-AFR)</w:t>
            </w:r>
          </w:p>
        </w:tc>
      </w:tr>
    </w:tbl>
    <w:p w:rsidR="00517A03" w:rsidRDefault="00517A03" w:rsidP="005E3542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487CA9" w:rsidRPr="00097DC0" w:rsidRDefault="00487CA9" w:rsidP="00741E25">
      <w:pPr>
        <w:ind w:right="-510"/>
        <w:rPr>
          <w:rFonts w:ascii="Calibri" w:hAnsi="Calibri"/>
          <w:lang w:val="fr-CH"/>
        </w:rPr>
      </w:pPr>
      <w:r w:rsidRPr="00097DC0">
        <w:rPr>
          <w:rFonts w:asciiTheme="minorHAnsi" w:hAnsiTheme="minorHAnsi"/>
        </w:rPr>
        <w:t>J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ai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 xml:space="preserve">honneur de vous </w:t>
      </w:r>
      <w:r>
        <w:rPr>
          <w:rFonts w:asciiTheme="minorHAnsi" w:hAnsiTheme="minorHAnsi"/>
        </w:rPr>
        <w:t>informer</w:t>
      </w:r>
      <w:r w:rsidRPr="00097DC0">
        <w:rPr>
          <w:rFonts w:asciiTheme="minorHAnsi" w:hAnsiTheme="minorHAnsi"/>
        </w:rPr>
        <w:t xml:space="preserve"> qu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à sa séance plénière de clôture tenue le 17 avril 2015, la Commission d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 xml:space="preserve">études 17 </w:t>
      </w:r>
      <w:r>
        <w:rPr>
          <w:rFonts w:asciiTheme="minorHAnsi" w:hAnsiTheme="minorHAnsi"/>
        </w:rPr>
        <w:t>de l</w:t>
      </w:r>
      <w:r w:rsidR="00D70656">
        <w:rPr>
          <w:rFonts w:asciiTheme="minorHAnsi" w:hAnsiTheme="minorHAnsi"/>
        </w:rPr>
        <w:t>'</w:t>
      </w:r>
      <w:r>
        <w:rPr>
          <w:rFonts w:asciiTheme="minorHAnsi" w:hAnsiTheme="minorHAnsi"/>
        </w:rPr>
        <w:t xml:space="preserve">UIT-T </w:t>
      </w:r>
      <w:r w:rsidRPr="00097DC0">
        <w:rPr>
          <w:rFonts w:asciiTheme="minorHAnsi" w:hAnsiTheme="minorHAnsi"/>
        </w:rPr>
        <w:t>(</w:t>
      </w:r>
      <w:r w:rsidRPr="00097DC0">
        <w:rPr>
          <w:rFonts w:asciiTheme="minorHAnsi" w:hAnsiTheme="minorHAnsi"/>
          <w:i/>
          <w:iCs/>
        </w:rPr>
        <w:t>Sécurité</w:t>
      </w:r>
      <w:r w:rsidRPr="00097DC0">
        <w:rPr>
          <w:rFonts w:asciiTheme="minorHAnsi" w:hAnsiTheme="minorHAnsi"/>
        </w:rPr>
        <w:t>) a décidé de</w:t>
      </w:r>
      <w:r>
        <w:rPr>
          <w:rFonts w:asciiTheme="minorHAnsi" w:hAnsiTheme="minorHAnsi"/>
        </w:rPr>
        <w:t xml:space="preserve"> créer un</w:t>
      </w:r>
      <w:r w:rsidRPr="00097DC0">
        <w:rPr>
          <w:rFonts w:asciiTheme="minorHAnsi" w:hAnsiTheme="minorHAnsi"/>
        </w:rPr>
        <w:t xml:space="preserve"> Groupe régional de la Commission d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étude</w:t>
      </w:r>
      <w:r>
        <w:rPr>
          <w:rFonts w:asciiTheme="minorHAnsi" w:hAnsiTheme="minorHAnsi"/>
        </w:rPr>
        <w:t> </w:t>
      </w:r>
      <w:r w:rsidRPr="00097DC0">
        <w:rPr>
          <w:rFonts w:asciiTheme="minorHAnsi" w:hAnsiTheme="minorHAnsi"/>
        </w:rPr>
        <w:t>17 de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UIT-T pour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Afrique (</w:t>
      </w:r>
      <w:r w:rsidRPr="00097DC0">
        <w:rPr>
          <w:rFonts w:ascii="Calibri" w:hAnsi="Calibri"/>
          <w:lang w:val="fr-CH"/>
        </w:rPr>
        <w:t>SG17 RG-AFR), conformément aux dispositions de la Résolution 54 de l</w:t>
      </w:r>
      <w:r w:rsidR="00D70656">
        <w:rPr>
          <w:rFonts w:ascii="Calibri" w:hAnsi="Calibri"/>
          <w:lang w:val="fr-CH"/>
        </w:rPr>
        <w:t>'</w:t>
      </w:r>
      <w:r w:rsidRPr="00097DC0">
        <w:rPr>
          <w:rFonts w:ascii="Calibri" w:hAnsi="Calibri"/>
          <w:lang w:val="fr-CH"/>
        </w:rPr>
        <w:t xml:space="preserve">AMNT-12. </w:t>
      </w:r>
    </w:p>
    <w:p w:rsidR="00487CA9" w:rsidRDefault="00487CA9" w:rsidP="00487CA9">
      <w:pPr>
        <w:rPr>
          <w:rFonts w:ascii="Calibri" w:hAnsi="Calibri"/>
          <w:lang w:val="fr-CH"/>
        </w:rPr>
      </w:pPr>
      <w:r w:rsidRPr="00097DC0">
        <w:rPr>
          <w:rFonts w:ascii="Calibri" w:hAnsi="Calibri"/>
          <w:lang w:val="fr-CH"/>
        </w:rPr>
        <w:t>M.</w:t>
      </w:r>
      <w:r>
        <w:rPr>
          <w:rFonts w:ascii="Calibri" w:hAnsi="Calibri"/>
          <w:lang w:val="fr-CH"/>
        </w:rPr>
        <w:t> </w:t>
      </w:r>
      <w:r w:rsidRPr="00A1519D">
        <w:rPr>
          <w:rFonts w:ascii="Calibri" w:hAnsi="Calibri"/>
          <w:lang w:val="fr-CH"/>
        </w:rPr>
        <w:t xml:space="preserve">Michael Katundu (Kenya) </w:t>
      </w:r>
      <w:r w:rsidRPr="00097DC0">
        <w:rPr>
          <w:rFonts w:ascii="Calibri" w:hAnsi="Calibri"/>
          <w:lang w:val="fr-CH"/>
        </w:rPr>
        <w:t xml:space="preserve">est Président du Groupe </w:t>
      </w:r>
      <w:r w:rsidRPr="00097DC0">
        <w:rPr>
          <w:rFonts w:asciiTheme="minorHAnsi" w:hAnsiTheme="minorHAnsi"/>
          <w:lang w:val="fr-CH"/>
        </w:rPr>
        <w:t>régional de la Commission d</w:t>
      </w:r>
      <w:r w:rsidR="00D70656">
        <w:rPr>
          <w:rFonts w:asciiTheme="minorHAnsi" w:hAnsiTheme="minorHAnsi"/>
          <w:lang w:val="fr-CH"/>
        </w:rPr>
        <w:t>'</w:t>
      </w:r>
      <w:r w:rsidRPr="00097DC0">
        <w:rPr>
          <w:rFonts w:asciiTheme="minorHAnsi" w:hAnsiTheme="minorHAnsi"/>
          <w:lang w:val="fr-CH"/>
        </w:rPr>
        <w:t>études 17 pour l</w:t>
      </w:r>
      <w:r w:rsidR="00D70656">
        <w:rPr>
          <w:rFonts w:asciiTheme="minorHAnsi" w:hAnsiTheme="minorHAnsi"/>
          <w:lang w:val="fr-CH"/>
        </w:rPr>
        <w:t>'</w:t>
      </w:r>
      <w:r w:rsidRPr="00097DC0">
        <w:rPr>
          <w:rFonts w:asciiTheme="minorHAnsi" w:hAnsiTheme="minorHAnsi"/>
          <w:lang w:val="fr-CH"/>
        </w:rPr>
        <w:t>Afrique</w:t>
      </w:r>
      <w:r w:rsidRPr="00A1519D">
        <w:rPr>
          <w:rFonts w:ascii="Calibri" w:hAnsi="Calibri"/>
          <w:lang w:val="fr-CH"/>
        </w:rPr>
        <w:t xml:space="preserve">, </w:t>
      </w:r>
      <w:r>
        <w:rPr>
          <w:rFonts w:ascii="Calibri" w:hAnsi="Calibri"/>
          <w:lang w:val="fr-CH"/>
        </w:rPr>
        <w:t>et M. </w:t>
      </w:r>
      <w:r w:rsidR="00857E25">
        <w:rPr>
          <w:rFonts w:ascii="Calibri" w:hAnsi="Calibri"/>
          <w:lang w:val="fr-CH"/>
        </w:rPr>
        <w:t>M</w:t>
      </w:r>
      <w:r>
        <w:rPr>
          <w:rFonts w:ascii="Calibri" w:hAnsi="Calibri"/>
          <w:lang w:val="fr-CH"/>
        </w:rPr>
        <w:t>ohamed Elhaj (Sou</w:t>
      </w:r>
      <w:r w:rsidRPr="00A1519D">
        <w:rPr>
          <w:rFonts w:ascii="Calibri" w:hAnsi="Calibri"/>
          <w:lang w:val="fr-CH"/>
        </w:rPr>
        <w:t xml:space="preserve">dan), </w:t>
      </w:r>
      <w:r>
        <w:rPr>
          <w:rFonts w:ascii="Calibri" w:hAnsi="Calibri"/>
          <w:lang w:val="fr-CH"/>
        </w:rPr>
        <w:t>M. Patrick Mwesigwa (Ou</w:t>
      </w:r>
      <w:r w:rsidRPr="00A1519D">
        <w:rPr>
          <w:rFonts w:ascii="Calibri" w:hAnsi="Calibri"/>
          <w:lang w:val="fr-CH"/>
        </w:rPr>
        <w:t xml:space="preserve">ganda) </w:t>
      </w:r>
      <w:r>
        <w:rPr>
          <w:rFonts w:ascii="Calibri" w:hAnsi="Calibri"/>
          <w:lang w:val="fr-CH"/>
        </w:rPr>
        <w:t>et M. Mohamed Touré (Guinée</w:t>
      </w:r>
      <w:r w:rsidRPr="00A1519D">
        <w:rPr>
          <w:rFonts w:ascii="Calibri" w:hAnsi="Calibri"/>
          <w:lang w:val="fr-CH"/>
        </w:rPr>
        <w:t xml:space="preserve">) </w:t>
      </w:r>
      <w:r>
        <w:rPr>
          <w:rFonts w:ascii="Calibri" w:hAnsi="Calibri"/>
          <w:lang w:val="fr-CH"/>
        </w:rPr>
        <w:t>en sont Vice-Présidents.</w:t>
      </w:r>
    </w:p>
    <w:p w:rsidR="00487CA9" w:rsidRDefault="00487CA9" w:rsidP="00487CA9">
      <w:pPr>
        <w:keepNext/>
        <w:keepLines/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lastRenderedPageBreak/>
        <w:t>Les groupes régionaux ont assuré une coordination très efficace des contributions régionales à nos travaux, et constituent d</w:t>
      </w:r>
      <w:r w:rsidR="00D70656">
        <w:rPr>
          <w:rFonts w:ascii="Calibri" w:hAnsi="Calibri"/>
          <w:lang w:val="fr-CH"/>
        </w:rPr>
        <w:t>'</w:t>
      </w:r>
      <w:r>
        <w:rPr>
          <w:rFonts w:ascii="Calibri" w:hAnsi="Calibri"/>
          <w:lang w:val="fr-CH"/>
        </w:rPr>
        <w:t>excellents supports pour l</w:t>
      </w:r>
      <w:r w:rsidR="00D70656">
        <w:rPr>
          <w:rFonts w:ascii="Calibri" w:hAnsi="Calibri"/>
          <w:lang w:val="fr-CH"/>
        </w:rPr>
        <w:t>'</w:t>
      </w:r>
      <w:r>
        <w:rPr>
          <w:rFonts w:ascii="Calibri" w:hAnsi="Calibri"/>
          <w:lang w:val="fr-CH"/>
        </w:rPr>
        <w:t>organisation de réunions locales. Ils contribuent également au caractère inclusif du processus de normalisation de l</w:t>
      </w:r>
      <w:r w:rsidR="00D70656">
        <w:rPr>
          <w:rFonts w:ascii="Calibri" w:hAnsi="Calibri"/>
          <w:lang w:val="fr-CH"/>
        </w:rPr>
        <w:t>'</w:t>
      </w:r>
      <w:r>
        <w:rPr>
          <w:rFonts w:ascii="Calibri" w:hAnsi="Calibri"/>
          <w:lang w:val="fr-CH"/>
        </w:rPr>
        <w:t xml:space="preserve">UIT-T. </w:t>
      </w:r>
    </w:p>
    <w:p w:rsidR="00487CA9" w:rsidRPr="00635A25" w:rsidRDefault="00487CA9" w:rsidP="00741E25">
      <w:pPr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t xml:space="preserve">Le mandat du </w:t>
      </w:r>
      <w:r w:rsidRPr="00097DC0">
        <w:rPr>
          <w:rFonts w:asciiTheme="minorHAnsi" w:hAnsiTheme="minorHAnsi"/>
        </w:rPr>
        <w:t>Groupe régional de la Commission d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études 17 de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UIT-T pour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Afrique</w:t>
      </w:r>
      <w:r>
        <w:rPr>
          <w:rFonts w:asciiTheme="minorHAnsi" w:hAnsiTheme="minorHAnsi"/>
        </w:rPr>
        <w:t xml:space="preserve"> </w:t>
      </w:r>
      <w:r w:rsidRPr="00A1519D">
        <w:rPr>
          <w:rFonts w:ascii="Calibri" w:hAnsi="Calibri"/>
          <w:szCs w:val="24"/>
          <w:lang w:val="fr-CH"/>
        </w:rPr>
        <w:t>(SG17</w:t>
      </w:r>
      <w:r w:rsidR="00741E25">
        <w:rPr>
          <w:rFonts w:ascii="Calibri" w:hAnsi="Calibri"/>
          <w:szCs w:val="24"/>
          <w:lang w:val="fr-CH"/>
        </w:rPr>
        <w:t> </w:t>
      </w:r>
      <w:r w:rsidRPr="00A1519D">
        <w:rPr>
          <w:rFonts w:ascii="Calibri" w:hAnsi="Calibri"/>
          <w:szCs w:val="24"/>
          <w:lang w:val="fr-CH"/>
        </w:rPr>
        <w:t>RG</w:t>
      </w:r>
      <w:r w:rsidR="00741E25">
        <w:rPr>
          <w:rFonts w:ascii="Calibri" w:hAnsi="Calibri"/>
          <w:szCs w:val="24"/>
          <w:lang w:val="fr-CH"/>
        </w:rPr>
        <w:noBreakHyphen/>
      </w:r>
      <w:r w:rsidRPr="00A1519D">
        <w:rPr>
          <w:rFonts w:ascii="Calibri" w:hAnsi="Calibri"/>
          <w:szCs w:val="24"/>
          <w:lang w:val="fr-CH"/>
        </w:rPr>
        <w:t>AFR)</w:t>
      </w:r>
      <w:r>
        <w:rPr>
          <w:rFonts w:ascii="Calibri" w:hAnsi="Calibri"/>
          <w:szCs w:val="24"/>
          <w:lang w:val="fr-CH"/>
        </w:rPr>
        <w:t xml:space="preserve"> figure dans l</w:t>
      </w:r>
      <w:r w:rsidR="00D70656">
        <w:rPr>
          <w:rFonts w:ascii="Calibri" w:hAnsi="Calibri"/>
          <w:szCs w:val="24"/>
          <w:lang w:val="fr-CH"/>
        </w:rPr>
        <w:t>'</w:t>
      </w:r>
      <w:r w:rsidRPr="00A1519D">
        <w:rPr>
          <w:rFonts w:ascii="Calibri" w:hAnsi="Calibri"/>
          <w:b/>
          <w:lang w:val="fr-CH"/>
        </w:rPr>
        <w:t>Annex</w:t>
      </w:r>
      <w:r>
        <w:rPr>
          <w:rFonts w:ascii="Calibri" w:hAnsi="Calibri"/>
          <w:b/>
          <w:lang w:val="fr-CH"/>
        </w:rPr>
        <w:t>e</w:t>
      </w:r>
      <w:r w:rsidRPr="00A1519D">
        <w:rPr>
          <w:rFonts w:ascii="Calibri" w:hAnsi="Calibri"/>
          <w:b/>
          <w:lang w:val="fr-CH"/>
        </w:rPr>
        <w:t> A</w:t>
      </w:r>
      <w:r w:rsidRPr="00857E25">
        <w:rPr>
          <w:rFonts w:ascii="Calibri" w:hAnsi="Calibri"/>
          <w:bCs/>
          <w:lang w:val="fr-CH"/>
        </w:rPr>
        <w:t>.</w:t>
      </w:r>
    </w:p>
    <w:p w:rsidR="00487CA9" w:rsidRPr="00A1519D" w:rsidRDefault="00487CA9" w:rsidP="00487CA9">
      <w:pPr>
        <w:rPr>
          <w:rFonts w:ascii="Calibri" w:hAnsi="Calibri"/>
          <w:lang w:val="fr-CH"/>
        </w:rPr>
      </w:pPr>
      <w:r w:rsidRPr="00635A25">
        <w:rPr>
          <w:rFonts w:ascii="Calibri" w:hAnsi="Calibri"/>
          <w:lang w:val="fr-CH"/>
        </w:rPr>
        <w:t>Une page web est disponible à l</w:t>
      </w:r>
      <w:r w:rsidR="00D70656">
        <w:rPr>
          <w:rFonts w:ascii="Calibri" w:hAnsi="Calibri"/>
          <w:lang w:val="fr-CH"/>
        </w:rPr>
        <w:t>'</w:t>
      </w:r>
      <w:r w:rsidRPr="00635A25">
        <w:rPr>
          <w:rFonts w:ascii="Calibri" w:hAnsi="Calibri"/>
          <w:lang w:val="fr-CH"/>
        </w:rPr>
        <w:t>adresse:</w:t>
      </w:r>
      <w:r w:rsidRPr="00A1519D">
        <w:rPr>
          <w:rFonts w:ascii="Calibri" w:hAnsi="Calibri"/>
          <w:lang w:val="fr-CH"/>
        </w:rPr>
        <w:t xml:space="preserve"> </w:t>
      </w:r>
      <w:hyperlink r:id="rId11" w:history="1">
        <w:r w:rsidRPr="00635A25">
          <w:rPr>
            <w:rFonts w:ascii="Calibri" w:hAnsi="Calibri"/>
            <w:color w:val="0000FF"/>
            <w:u w:val="single"/>
            <w:lang w:val="fr-CH"/>
          </w:rPr>
          <w:t>http://www.itu.int/en/ITU-T/studygroups/2013-2016/17/sg17rgafr</w:t>
        </w:r>
      </w:hyperlink>
      <w:r w:rsidRPr="00A1519D">
        <w:rPr>
          <w:rFonts w:ascii="Calibri" w:hAnsi="Calibri"/>
          <w:lang w:val="fr-CH"/>
        </w:rPr>
        <w:t>.</w:t>
      </w:r>
    </w:p>
    <w:p w:rsidR="00487CA9" w:rsidRPr="00A1519D" w:rsidRDefault="00487CA9" w:rsidP="00487CA9">
      <w:pPr>
        <w:rPr>
          <w:rFonts w:ascii="Calibri" w:hAnsi="Calibri"/>
          <w:lang w:val="fr-CH"/>
        </w:rPr>
      </w:pPr>
      <w:r w:rsidRPr="002745A2">
        <w:rPr>
          <w:rFonts w:ascii="Calibri" w:hAnsi="Calibri"/>
          <w:lang w:val="fr-CH"/>
        </w:rPr>
        <w:t>Une liste de diffusion existe</w:t>
      </w:r>
      <w:r>
        <w:rPr>
          <w:rFonts w:ascii="Calibri" w:hAnsi="Calibri"/>
          <w:lang w:val="fr-CH"/>
        </w:rPr>
        <w:t xml:space="preserve"> également</w:t>
      </w:r>
      <w:r w:rsidRPr="002745A2">
        <w:rPr>
          <w:rFonts w:ascii="Calibri" w:hAnsi="Calibri"/>
          <w:lang w:val="fr-CH"/>
        </w:rPr>
        <w:t>:</w:t>
      </w:r>
      <w:r w:rsidRPr="00A1519D">
        <w:rPr>
          <w:rFonts w:ascii="Calibri" w:hAnsi="Calibri"/>
          <w:lang w:val="fr-CH"/>
        </w:rPr>
        <w:t xml:space="preserve"> </w:t>
      </w:r>
      <w:hyperlink r:id="rId12" w:history="1">
        <w:r w:rsidRPr="002745A2">
          <w:rPr>
            <w:rFonts w:ascii="Calibri" w:hAnsi="Calibri"/>
            <w:color w:val="0000FF"/>
            <w:u w:val="single"/>
            <w:lang w:val="fr-CH"/>
          </w:rPr>
          <w:t>t13sg17rgafr@lists.itu.int</w:t>
        </w:r>
      </w:hyperlink>
      <w:r w:rsidRPr="00A1519D">
        <w:rPr>
          <w:rFonts w:ascii="Calibri" w:hAnsi="Calibri"/>
          <w:lang w:val="fr-CH"/>
        </w:rPr>
        <w:t>.</w:t>
      </w:r>
    </w:p>
    <w:p w:rsidR="00487CA9" w:rsidRPr="00A1519D" w:rsidRDefault="00487CA9" w:rsidP="00487CA9">
      <w:pPr>
        <w:rPr>
          <w:rFonts w:ascii="Calibri" w:hAnsi="Calibri"/>
          <w:lang w:val="fr-CH"/>
        </w:rPr>
      </w:pPr>
      <w:r w:rsidRPr="006F790B">
        <w:rPr>
          <w:rFonts w:ascii="Calibri" w:hAnsi="Calibri"/>
          <w:lang w:val="fr-CH"/>
        </w:rPr>
        <w:t xml:space="preserve">Nous nous réjouissons </w:t>
      </w:r>
      <w:r>
        <w:rPr>
          <w:rFonts w:ascii="Calibri" w:hAnsi="Calibri"/>
          <w:lang w:val="fr-CH"/>
        </w:rPr>
        <w:t xml:space="preserve">à la perspective </w:t>
      </w:r>
      <w:r w:rsidRPr="006F790B">
        <w:rPr>
          <w:rFonts w:ascii="Calibri" w:hAnsi="Calibri"/>
          <w:lang w:val="fr-CH"/>
        </w:rPr>
        <w:t>d</w:t>
      </w:r>
      <w:r w:rsidR="00D70656">
        <w:rPr>
          <w:rFonts w:ascii="Calibri" w:hAnsi="Calibri"/>
          <w:lang w:val="fr-CH"/>
        </w:rPr>
        <w:t>'</w:t>
      </w:r>
      <w:r>
        <w:rPr>
          <w:rFonts w:ascii="Calibri" w:hAnsi="Calibri"/>
          <w:lang w:val="fr-CH"/>
        </w:rPr>
        <w:t>une</w:t>
      </w:r>
      <w:r w:rsidRPr="006F790B">
        <w:rPr>
          <w:rFonts w:ascii="Calibri" w:hAnsi="Calibri"/>
          <w:lang w:val="fr-CH"/>
        </w:rPr>
        <w:t xml:space="preserve"> collaboration fructueuse</w:t>
      </w:r>
      <w:r>
        <w:rPr>
          <w:rFonts w:ascii="Calibri" w:hAnsi="Calibri"/>
          <w:lang w:val="fr-CH"/>
        </w:rPr>
        <w:t xml:space="preserve"> et serons heureux de votre soutien et de votre participation à ce </w:t>
      </w:r>
      <w:r w:rsidRPr="00097DC0">
        <w:rPr>
          <w:rFonts w:asciiTheme="minorHAnsi" w:hAnsiTheme="minorHAnsi"/>
        </w:rPr>
        <w:t xml:space="preserve">Groupe régional de la </w:t>
      </w:r>
      <w:r>
        <w:rPr>
          <w:rFonts w:asciiTheme="minorHAnsi" w:hAnsiTheme="minorHAnsi"/>
        </w:rPr>
        <w:t>CE 17</w:t>
      </w:r>
      <w:r w:rsidRPr="00097DC0">
        <w:rPr>
          <w:rFonts w:asciiTheme="minorHAnsi" w:hAnsiTheme="minorHAnsi"/>
        </w:rPr>
        <w:t xml:space="preserve"> pour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Afrique</w:t>
      </w:r>
      <w:r>
        <w:rPr>
          <w:rFonts w:asciiTheme="minorHAnsi" w:hAnsiTheme="minorHAnsi"/>
        </w:rPr>
        <w:t xml:space="preserve">. </w:t>
      </w:r>
    </w:p>
    <w:p w:rsidR="00487CA9" w:rsidRPr="00572B2C" w:rsidRDefault="00487CA9" w:rsidP="00487CA9">
      <w:pPr>
        <w:rPr>
          <w:rFonts w:asciiTheme="minorHAnsi" w:hAnsiTheme="minorHAnsi"/>
        </w:rPr>
      </w:pPr>
      <w:r w:rsidRPr="00487CA9">
        <w:rPr>
          <w:rFonts w:ascii="Calibri" w:hAnsi="Calibri"/>
          <w:lang w:val="fr-CH"/>
        </w:rPr>
        <w:t>Veuillez</w:t>
      </w:r>
      <w:r w:rsidRPr="00572B2C">
        <w:rPr>
          <w:rFonts w:asciiTheme="minorHAnsi" w:hAnsiTheme="minorHAnsi"/>
        </w:rPr>
        <w:t xml:space="preserve"> agréer, Madame, Monsieur, l</w:t>
      </w:r>
      <w:r w:rsidR="00D70656">
        <w:rPr>
          <w:rFonts w:asciiTheme="minorHAnsi" w:hAnsiTheme="minorHAnsi"/>
        </w:rPr>
        <w:t>'</w:t>
      </w:r>
      <w:r w:rsidRPr="00572B2C">
        <w:rPr>
          <w:rFonts w:asciiTheme="minorHAnsi" w:hAnsiTheme="minorHAnsi"/>
        </w:rPr>
        <w:t>assurance de ma haute considération.</w:t>
      </w:r>
    </w:p>
    <w:p w:rsidR="00517A03" w:rsidRDefault="00423C21" w:rsidP="009D3414">
      <w:pPr>
        <w:spacing w:before="156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5E3542" w:rsidRPr="00697BC1" w:rsidRDefault="005E3542" w:rsidP="00173738">
      <w:pPr>
        <w:spacing w:before="1440"/>
        <w:ind w:right="-284"/>
        <w:rPr>
          <w:rFonts w:asciiTheme="minorHAnsi" w:hAnsiTheme="minorHAnsi"/>
        </w:rPr>
      </w:pPr>
    </w:p>
    <w:p w:rsidR="00517A03" w:rsidRDefault="00517A03" w:rsidP="002F1800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2F1800">
        <w:rPr>
          <w:rFonts w:asciiTheme="minorHAnsi" w:hAnsiTheme="minorHAnsi"/>
          <w:bCs/>
        </w:rPr>
        <w:t>1</w:t>
      </w:r>
    </w:p>
    <w:p w:rsidR="009471BB" w:rsidRDefault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AA2902" w:rsidRPr="009D3414" w:rsidRDefault="00AA2902" w:rsidP="00857E25">
      <w:pPr>
        <w:pStyle w:val="Annex"/>
        <w:rPr>
          <w:rFonts w:asciiTheme="minorHAnsi" w:hAnsiTheme="minorHAnsi"/>
          <w:b/>
          <w:bCs/>
          <w:lang w:val="fr-CH"/>
        </w:rPr>
      </w:pPr>
      <w:r w:rsidRPr="009D3414">
        <w:rPr>
          <w:rFonts w:asciiTheme="minorHAnsi" w:hAnsiTheme="minorHAnsi"/>
          <w:b/>
          <w:bCs/>
        </w:rPr>
        <w:lastRenderedPageBreak/>
        <w:t>ANNEXE</w:t>
      </w:r>
      <w:r w:rsidRPr="009D3414">
        <w:rPr>
          <w:rFonts w:asciiTheme="minorHAnsi" w:hAnsiTheme="minorHAnsi"/>
          <w:b/>
          <w:bCs/>
          <w:lang w:val="fr-CH"/>
        </w:rPr>
        <w:t xml:space="preserve"> A</w:t>
      </w:r>
    </w:p>
    <w:p w:rsidR="00AA2902" w:rsidRPr="009D3414" w:rsidRDefault="00AA2902" w:rsidP="00857E25">
      <w:pPr>
        <w:pStyle w:val="AnnexRef"/>
        <w:rPr>
          <w:rFonts w:asciiTheme="minorHAnsi" w:hAnsiTheme="minorHAnsi"/>
          <w:b/>
          <w:bCs/>
          <w:lang w:val="fr-CH"/>
        </w:rPr>
      </w:pPr>
      <w:r w:rsidRPr="009D3414">
        <w:rPr>
          <w:rFonts w:asciiTheme="minorHAnsi" w:hAnsiTheme="minorHAnsi"/>
          <w:b/>
          <w:bCs/>
          <w:lang w:val="fr-CH"/>
        </w:rPr>
        <w:t>(de la Circulaire TSB 151)</w:t>
      </w:r>
    </w:p>
    <w:p w:rsidR="00AA2902" w:rsidRPr="00857E25" w:rsidRDefault="00AA2902" w:rsidP="00857E25">
      <w:pPr>
        <w:pStyle w:val="AnnexTitle"/>
        <w:rPr>
          <w:rFonts w:asciiTheme="minorHAnsi" w:hAnsiTheme="minorHAnsi"/>
          <w:lang w:val="fr-CH"/>
        </w:rPr>
      </w:pPr>
      <w:r w:rsidRPr="00857E25">
        <w:rPr>
          <w:rFonts w:asciiTheme="minorHAnsi" w:hAnsiTheme="minorHAnsi"/>
          <w:lang w:val="fr-CH"/>
        </w:rPr>
        <w:t>Mandat du Groupe régional de la Commission d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études 17 de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 xml:space="preserve">UIT-T </w:t>
      </w:r>
      <w:r w:rsidR="00857E25" w:rsidRPr="00857E25">
        <w:rPr>
          <w:rFonts w:asciiTheme="minorHAnsi" w:hAnsiTheme="minorHAnsi"/>
          <w:lang w:val="fr-CH"/>
        </w:rPr>
        <w:br/>
      </w:r>
      <w:r w:rsidRPr="00857E25">
        <w:rPr>
          <w:rFonts w:asciiTheme="minorHAnsi" w:hAnsiTheme="minorHAnsi"/>
          <w:lang w:val="fr-CH"/>
        </w:rPr>
        <w:t>pour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Afrique (SG17 RG-AFR)</w:t>
      </w:r>
    </w:p>
    <w:p w:rsidR="00AA2902" w:rsidRPr="00857E25" w:rsidRDefault="00AA2902" w:rsidP="00857E25">
      <w:pPr>
        <w:pStyle w:val="Normalaftertitle"/>
        <w:rPr>
          <w:rFonts w:asciiTheme="minorHAnsi" w:hAnsiTheme="minorHAnsi"/>
          <w:lang w:val="fr-CH"/>
        </w:rPr>
      </w:pPr>
      <w:r w:rsidRPr="00857E25">
        <w:rPr>
          <w:rFonts w:asciiTheme="minorHAnsi" w:hAnsiTheme="minorHAnsi"/>
          <w:lang w:val="fr-CH"/>
        </w:rPr>
        <w:t>La sécurité des TIC est considérée comme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un des principaux enjeux des pays aussi bien en développement que développés. Pour atteindre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objectif qui est le sien d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instaurer la confiance et la sécurité dans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utilisation des technologies de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>information et de la communication (TIC), l</w:t>
      </w:r>
      <w:r w:rsidR="00D70656" w:rsidRPr="00857E25">
        <w:rPr>
          <w:rFonts w:asciiTheme="minorHAnsi" w:hAnsiTheme="minorHAnsi"/>
          <w:lang w:val="fr-CH"/>
        </w:rPr>
        <w:t>'</w:t>
      </w:r>
      <w:r w:rsidRPr="00857E25">
        <w:rPr>
          <w:rFonts w:asciiTheme="minorHAnsi" w:hAnsiTheme="minorHAnsi"/>
          <w:lang w:val="fr-CH"/>
        </w:rPr>
        <w:t xml:space="preserve">UIT a adopté plusieurs </w:t>
      </w:r>
      <w:r w:rsidR="00857E25" w:rsidRPr="00857E25">
        <w:rPr>
          <w:rFonts w:asciiTheme="minorHAnsi" w:hAnsiTheme="minorHAnsi"/>
          <w:lang w:val="fr-CH"/>
        </w:rPr>
        <w:t>R</w:t>
      </w:r>
      <w:r w:rsidRPr="00857E25">
        <w:rPr>
          <w:rFonts w:asciiTheme="minorHAnsi" w:hAnsiTheme="minorHAnsi"/>
          <w:lang w:val="fr-CH"/>
        </w:rPr>
        <w:t xml:space="preserve">ésolutions relatives à la sécurité: </w:t>
      </w:r>
    </w:p>
    <w:p w:rsidR="00AA2902" w:rsidRPr="00AA2902" w:rsidRDefault="00AA2902" w:rsidP="00562A89">
      <w:pPr>
        <w:pStyle w:val="enumlev1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•</w:t>
      </w:r>
      <w:r w:rsidRPr="00AA2902">
        <w:rPr>
          <w:rFonts w:asciiTheme="minorHAnsi" w:hAnsiTheme="minorHAnsi"/>
          <w:lang w:val="fr-CH"/>
        </w:rPr>
        <w:tab/>
        <w:t>Résolutions 181 (Guadalajara, 2010), 130, 174, 179, 188, 189, 198, 199, 200 et 201 (Busan</w:t>
      </w:r>
      <w:r w:rsidR="00562A89">
        <w:rPr>
          <w:rFonts w:asciiTheme="minorHAnsi" w:hAnsiTheme="minorHAnsi"/>
          <w:lang w:val="fr-CH"/>
        </w:rPr>
        <w:t> </w:t>
      </w:r>
      <w:r w:rsidRPr="00AA2902">
        <w:rPr>
          <w:rFonts w:asciiTheme="minorHAnsi" w:hAnsiTheme="minorHAnsi"/>
          <w:lang w:val="fr-CH"/>
        </w:rPr>
        <w:t>2014) de la Conférence de plénipotentiaires de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UIT;</w:t>
      </w:r>
    </w:p>
    <w:p w:rsidR="00AA2902" w:rsidRPr="00AA2902" w:rsidRDefault="00AA2902" w:rsidP="00857E25">
      <w:pPr>
        <w:pStyle w:val="enumlev1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•</w:t>
      </w:r>
      <w:r w:rsidRPr="00AA2902">
        <w:rPr>
          <w:rFonts w:asciiTheme="minorHAnsi" w:hAnsiTheme="minorHAnsi"/>
          <w:lang w:val="fr-CH"/>
        </w:rPr>
        <w:tab/>
        <w:t>Résolutions 34, 45, 67, 69 et 79 (Rév.Duba</w:t>
      </w:r>
      <w:r w:rsidR="00562A89">
        <w:rPr>
          <w:rFonts w:asciiTheme="minorHAnsi" w:hAnsiTheme="minorHAnsi"/>
          <w:lang w:val="fr-CH"/>
        </w:rPr>
        <w:t>ï</w:t>
      </w:r>
      <w:r w:rsidRPr="00AA2902">
        <w:rPr>
          <w:rFonts w:asciiTheme="minorHAnsi" w:hAnsiTheme="minorHAnsi"/>
          <w:lang w:val="fr-CH"/>
        </w:rPr>
        <w:t>, 2014) de la CMDT de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UIT;</w:t>
      </w:r>
    </w:p>
    <w:p w:rsidR="00AA2902" w:rsidRPr="00AA2902" w:rsidRDefault="00AA2902" w:rsidP="00857E25">
      <w:pPr>
        <w:pStyle w:val="enumlev1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•</w:t>
      </w:r>
      <w:r w:rsidRPr="00AA2902">
        <w:rPr>
          <w:rFonts w:asciiTheme="minorHAnsi" w:hAnsiTheme="minorHAnsi"/>
          <w:lang w:val="fr-CH"/>
        </w:rPr>
        <w:tab/>
        <w:t>Résolutions 50, 52 et 58 (Rév.</w:t>
      </w:r>
      <w:r w:rsidR="00562A89">
        <w:rPr>
          <w:rFonts w:asciiTheme="minorHAnsi" w:hAnsiTheme="minorHAnsi"/>
          <w:lang w:val="fr-CH"/>
        </w:rPr>
        <w:t>Dubaï</w:t>
      </w:r>
      <w:r w:rsidRPr="00AA2902">
        <w:rPr>
          <w:rFonts w:asciiTheme="minorHAnsi" w:hAnsiTheme="minorHAnsi"/>
          <w:lang w:val="fr-CH"/>
        </w:rPr>
        <w:t>, 2012) de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AMNT de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UIT.</w:t>
      </w:r>
    </w:p>
    <w:p w:rsidR="00AA2902" w:rsidRPr="00AA2902" w:rsidRDefault="00AA2902" w:rsidP="00AA2902">
      <w:pPr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Par ailleurs, le renforcement de la sécurité et de la confiance dans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utilisation des applications TIC est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un des domaines prioritaires fixés pour l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Objectif 3 du Plan d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 xml:space="preserve">action de Dubaï adopté à la Conférence mondiale de développement des télécommunications de 2014. </w:t>
      </w:r>
    </w:p>
    <w:p w:rsidR="00AA2902" w:rsidRDefault="00AA2902" w:rsidP="00562A89">
      <w:pPr>
        <w:rPr>
          <w:rFonts w:ascii="Calibri" w:hAnsi="Calibri"/>
          <w:szCs w:val="24"/>
          <w:lang w:val="fr-CH"/>
        </w:rPr>
      </w:pPr>
      <w:r>
        <w:rPr>
          <w:rFonts w:ascii="Calibri" w:hAnsi="Calibri"/>
          <w:szCs w:val="24"/>
          <w:lang w:val="fr-CH"/>
        </w:rPr>
        <w:t>Compte tenu des Résolutions susmentionnées, ainsi que des Résolutions 17 (</w:t>
      </w:r>
      <w:r w:rsidRPr="00920A24">
        <w:rPr>
          <w:rFonts w:ascii="Calibri" w:hAnsi="Calibri"/>
          <w:szCs w:val="24"/>
          <w:lang w:val="fr-CH"/>
        </w:rPr>
        <w:t xml:space="preserve">Normalisation des </w:t>
      </w:r>
      <w:r w:rsidRPr="00AA2902">
        <w:rPr>
          <w:rFonts w:asciiTheme="minorHAnsi" w:hAnsiTheme="minorHAnsi"/>
          <w:lang w:val="fr-CH"/>
        </w:rPr>
        <w:t>télécommunications</w:t>
      </w:r>
      <w:r w:rsidRPr="00920A24">
        <w:rPr>
          <w:rFonts w:ascii="Calibri" w:hAnsi="Calibri"/>
          <w:szCs w:val="24"/>
          <w:lang w:val="fr-CH"/>
        </w:rPr>
        <w:t xml:space="preserve"> et intérêts des pays en développement) </w:t>
      </w:r>
      <w:r>
        <w:rPr>
          <w:rFonts w:ascii="Calibri" w:hAnsi="Calibri"/>
          <w:szCs w:val="24"/>
          <w:lang w:val="fr-CH"/>
        </w:rPr>
        <w:t>et 44 (</w:t>
      </w:r>
      <w:r w:rsidRPr="00920A24">
        <w:rPr>
          <w:rFonts w:ascii="Calibri" w:hAnsi="Calibri"/>
          <w:szCs w:val="24"/>
          <w:lang w:val="fr-CH"/>
        </w:rPr>
        <w:t>Réduire l</w:t>
      </w:r>
      <w:r w:rsidR="00D70656">
        <w:rPr>
          <w:rFonts w:ascii="Calibri" w:hAnsi="Calibri"/>
          <w:szCs w:val="24"/>
          <w:lang w:val="fr-CH"/>
        </w:rPr>
        <w:t>'</w:t>
      </w:r>
      <w:r w:rsidRPr="00920A24">
        <w:rPr>
          <w:rFonts w:ascii="Calibri" w:hAnsi="Calibri"/>
          <w:szCs w:val="24"/>
          <w:lang w:val="fr-CH"/>
        </w:rPr>
        <w:t>écart en matière de normalisation entre pays en développement et pays développés</w:t>
      </w:r>
      <w:r>
        <w:rPr>
          <w:rFonts w:ascii="Calibri" w:hAnsi="Calibri"/>
          <w:szCs w:val="24"/>
          <w:lang w:val="fr-CH"/>
        </w:rPr>
        <w:t>) de l</w:t>
      </w:r>
      <w:r w:rsidR="00D70656">
        <w:rPr>
          <w:rFonts w:ascii="Calibri" w:hAnsi="Calibri"/>
          <w:szCs w:val="24"/>
          <w:lang w:val="fr-CH"/>
        </w:rPr>
        <w:t>'</w:t>
      </w:r>
      <w:r>
        <w:rPr>
          <w:rFonts w:ascii="Calibri" w:hAnsi="Calibri"/>
          <w:szCs w:val="24"/>
          <w:lang w:val="fr-CH"/>
        </w:rPr>
        <w:t xml:space="preserve">AMNT-12, et de la Résolution 123 de la Conférence de plénipotentiaires, </w:t>
      </w:r>
      <w:r w:rsidRPr="00EB644D">
        <w:rPr>
          <w:rFonts w:ascii="Calibri" w:hAnsi="Calibri"/>
          <w:szCs w:val="24"/>
          <w:lang w:val="fr-CH"/>
        </w:rPr>
        <w:t>la CE</w:t>
      </w:r>
      <w:r>
        <w:rPr>
          <w:rFonts w:ascii="Calibri" w:hAnsi="Calibri"/>
          <w:szCs w:val="24"/>
          <w:lang w:val="fr-CH"/>
        </w:rPr>
        <w:t xml:space="preserve"> </w:t>
      </w:r>
      <w:r w:rsidRPr="00EB644D">
        <w:rPr>
          <w:rFonts w:ascii="Calibri" w:hAnsi="Calibri"/>
          <w:szCs w:val="24"/>
          <w:lang w:val="fr-CH"/>
        </w:rPr>
        <w:t>17</w:t>
      </w:r>
      <w:r w:rsidRPr="004509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à sa </w:t>
      </w:r>
      <w:r w:rsidRPr="00097DC0">
        <w:rPr>
          <w:rFonts w:asciiTheme="minorHAnsi" w:hAnsiTheme="minorHAnsi"/>
        </w:rPr>
        <w:t xml:space="preserve">séance plénière de clôture </w:t>
      </w:r>
      <w:r>
        <w:rPr>
          <w:rFonts w:asciiTheme="minorHAnsi" w:hAnsiTheme="minorHAnsi"/>
        </w:rPr>
        <w:t>(17</w:t>
      </w:r>
      <w:r w:rsidR="00562A89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avril 2015) a créé le </w:t>
      </w:r>
      <w:r w:rsidRPr="00097DC0">
        <w:rPr>
          <w:rFonts w:asciiTheme="minorHAnsi" w:hAnsiTheme="minorHAnsi"/>
        </w:rPr>
        <w:t xml:space="preserve">Groupe régional de la </w:t>
      </w:r>
      <w:r>
        <w:rPr>
          <w:rFonts w:asciiTheme="minorHAnsi" w:hAnsiTheme="minorHAnsi"/>
        </w:rPr>
        <w:t>CE</w:t>
      </w:r>
      <w:r w:rsidRPr="00097DC0">
        <w:rPr>
          <w:rFonts w:asciiTheme="minorHAnsi" w:hAnsiTheme="minorHAnsi"/>
        </w:rPr>
        <w:t xml:space="preserve"> 17 pour l</w:t>
      </w:r>
      <w:r w:rsidR="00D70656">
        <w:rPr>
          <w:rFonts w:asciiTheme="minorHAnsi" w:hAnsiTheme="minorHAnsi"/>
        </w:rPr>
        <w:t>'</w:t>
      </w:r>
      <w:r w:rsidRPr="00097DC0">
        <w:rPr>
          <w:rFonts w:asciiTheme="minorHAnsi" w:hAnsiTheme="minorHAnsi"/>
        </w:rPr>
        <w:t>Afrique</w:t>
      </w:r>
      <w:r>
        <w:rPr>
          <w:rFonts w:asciiTheme="minorHAnsi" w:hAnsiTheme="minorHAnsi"/>
        </w:rPr>
        <w:t xml:space="preserve">, </w:t>
      </w:r>
      <w:r w:rsidRPr="00097DC0">
        <w:rPr>
          <w:rFonts w:ascii="Calibri" w:hAnsi="Calibri"/>
          <w:lang w:val="fr-CH"/>
        </w:rPr>
        <w:t>conformément aux dispositions de la Résolution 54 de l</w:t>
      </w:r>
      <w:r w:rsidR="00D70656">
        <w:rPr>
          <w:rFonts w:ascii="Calibri" w:hAnsi="Calibri"/>
          <w:lang w:val="fr-CH"/>
        </w:rPr>
        <w:t>'</w:t>
      </w:r>
      <w:r w:rsidRPr="00097DC0">
        <w:rPr>
          <w:rFonts w:ascii="Calibri" w:hAnsi="Calibri"/>
          <w:lang w:val="fr-CH"/>
        </w:rPr>
        <w:t>AMNT-12.</w:t>
      </w:r>
    </w:p>
    <w:p w:rsidR="00AA2902" w:rsidRPr="00AA2902" w:rsidRDefault="00AA2902" w:rsidP="00AA2902">
      <w:pPr>
        <w:pStyle w:val="headingb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Objectifs</w:t>
      </w:r>
    </w:p>
    <w:p w:rsidR="00AA2902" w:rsidRPr="00362A3A" w:rsidRDefault="00AA2902" w:rsidP="00AA2902">
      <w:pPr>
        <w:rPr>
          <w:rFonts w:ascii="Calibri" w:hAnsi="Calibri"/>
          <w:szCs w:val="24"/>
          <w:lang w:val="fr-CH"/>
        </w:rPr>
      </w:pPr>
      <w:r w:rsidRPr="00362A3A">
        <w:rPr>
          <w:rFonts w:ascii="Calibri" w:hAnsi="Calibri"/>
          <w:szCs w:val="24"/>
          <w:lang w:val="fr-CH"/>
        </w:rPr>
        <w:t>L</w:t>
      </w:r>
      <w:r w:rsidR="00D70656">
        <w:rPr>
          <w:rFonts w:ascii="Calibri" w:hAnsi="Calibri"/>
          <w:szCs w:val="24"/>
          <w:lang w:val="fr-CH"/>
        </w:rPr>
        <w:t>'</w:t>
      </w:r>
      <w:r w:rsidRPr="00362A3A">
        <w:rPr>
          <w:rFonts w:ascii="Calibri" w:hAnsi="Calibri"/>
          <w:szCs w:val="24"/>
          <w:lang w:val="fr-CH"/>
        </w:rPr>
        <w:t>objectif principal du Groupe régional sera d</w:t>
      </w:r>
      <w:r w:rsidR="00D70656">
        <w:rPr>
          <w:rFonts w:ascii="Calibri" w:hAnsi="Calibri"/>
          <w:szCs w:val="24"/>
          <w:lang w:val="fr-CH"/>
        </w:rPr>
        <w:t>'</w:t>
      </w:r>
      <w:r w:rsidRPr="00362A3A">
        <w:rPr>
          <w:rFonts w:ascii="Calibri" w:hAnsi="Calibri"/>
          <w:szCs w:val="24"/>
          <w:lang w:val="fr-CH"/>
        </w:rPr>
        <w:t xml:space="preserve">encourager les autorités et les opérateurs nationaux des pays </w:t>
      </w:r>
      <w:r w:rsidRPr="00AA2902">
        <w:rPr>
          <w:rFonts w:asciiTheme="minorHAnsi" w:hAnsiTheme="minorHAnsi"/>
          <w:lang w:val="fr-CH"/>
        </w:rPr>
        <w:t>d</w:t>
      </w:r>
      <w:r w:rsidR="00D70656">
        <w:rPr>
          <w:rFonts w:asciiTheme="minorHAnsi" w:hAnsiTheme="minorHAnsi"/>
          <w:lang w:val="fr-CH"/>
        </w:rPr>
        <w:t>'</w:t>
      </w:r>
      <w:r w:rsidRPr="00AA2902">
        <w:rPr>
          <w:rFonts w:asciiTheme="minorHAnsi" w:hAnsiTheme="minorHAnsi"/>
          <w:lang w:val="fr-CH"/>
        </w:rPr>
        <w:t>Afrique</w:t>
      </w:r>
      <w:r w:rsidRPr="00362A3A">
        <w:rPr>
          <w:rFonts w:ascii="Calibri" w:hAnsi="Calibri"/>
          <w:szCs w:val="24"/>
          <w:lang w:val="fr-CH"/>
        </w:rPr>
        <w:t xml:space="preserve"> à travailler ensemble et à contribuer davantage aux activités de la Commission d</w:t>
      </w:r>
      <w:r w:rsidR="00D70656">
        <w:rPr>
          <w:rFonts w:ascii="Calibri" w:hAnsi="Calibri"/>
          <w:szCs w:val="24"/>
          <w:lang w:val="fr-CH"/>
        </w:rPr>
        <w:t>'</w:t>
      </w:r>
      <w:r w:rsidRPr="00362A3A">
        <w:rPr>
          <w:rFonts w:ascii="Calibri" w:hAnsi="Calibri"/>
          <w:szCs w:val="24"/>
          <w:lang w:val="fr-CH"/>
        </w:rPr>
        <w:t>études 17</w:t>
      </w:r>
      <w:r>
        <w:rPr>
          <w:rFonts w:ascii="Calibri" w:hAnsi="Calibri"/>
          <w:szCs w:val="24"/>
          <w:lang w:val="fr-CH"/>
        </w:rPr>
        <w:t xml:space="preserve"> de l</w:t>
      </w:r>
      <w:r w:rsidR="00D70656">
        <w:rPr>
          <w:rFonts w:ascii="Calibri" w:hAnsi="Calibri"/>
          <w:szCs w:val="24"/>
          <w:lang w:val="fr-CH"/>
        </w:rPr>
        <w:t>'</w:t>
      </w:r>
      <w:r>
        <w:rPr>
          <w:rFonts w:ascii="Calibri" w:hAnsi="Calibri"/>
          <w:szCs w:val="24"/>
          <w:lang w:val="fr-CH"/>
        </w:rPr>
        <w:t>UIT-T</w:t>
      </w:r>
      <w:r w:rsidRPr="00362A3A">
        <w:rPr>
          <w:rFonts w:ascii="Calibri" w:hAnsi="Calibri"/>
          <w:szCs w:val="24"/>
          <w:lang w:val="fr-CH"/>
        </w:rPr>
        <w:t xml:space="preserve"> en général, </w:t>
      </w:r>
      <w:r>
        <w:rPr>
          <w:rFonts w:ascii="Calibri" w:hAnsi="Calibri"/>
          <w:szCs w:val="24"/>
          <w:lang w:val="fr-CH"/>
        </w:rPr>
        <w:t xml:space="preserve">en particulier </w:t>
      </w:r>
      <w:r w:rsidRPr="00362A3A">
        <w:rPr>
          <w:rFonts w:ascii="Calibri" w:hAnsi="Calibri"/>
          <w:szCs w:val="24"/>
          <w:lang w:val="fr-CH"/>
        </w:rPr>
        <w:t>dans le cadre du mandat de cette commission</w:t>
      </w:r>
      <w:r>
        <w:rPr>
          <w:rFonts w:ascii="Calibri" w:hAnsi="Calibri"/>
          <w:szCs w:val="24"/>
          <w:lang w:val="fr-CH"/>
        </w:rPr>
        <w:t xml:space="preserve">. </w:t>
      </w:r>
    </w:p>
    <w:p w:rsidR="00AA2902" w:rsidRPr="00AA2902" w:rsidRDefault="00AA2902" w:rsidP="00AA2902">
      <w:pPr>
        <w:pStyle w:val="headingb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Mandat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a)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E</w:t>
      </w:r>
      <w:r w:rsidR="00AA2902" w:rsidRPr="00AC21A9">
        <w:rPr>
          <w:rFonts w:asciiTheme="minorHAnsi" w:hAnsiTheme="minorHAnsi"/>
          <w:lang w:val="fr-CH"/>
        </w:rPr>
        <w:t>ncourager les administrations, les régulateurs et les opérateurs des pays africains à participer activement aux travaux de la Commission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études 17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et leur rendre compte périodiquement des résultats des travaux et des produits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b)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F</w:t>
      </w:r>
      <w:r w:rsidR="00AA2902" w:rsidRPr="00AC21A9">
        <w:rPr>
          <w:rFonts w:asciiTheme="minorHAnsi" w:hAnsiTheme="minorHAnsi"/>
          <w:lang w:val="fr-CH"/>
        </w:rPr>
        <w:t>aciliter la participation des Etats Membres et des Membres de Secteur de la région Afrique aux réunions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relatives à la sécurité des TIC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c)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I</w:t>
      </w:r>
      <w:r w:rsidR="00AA2902" w:rsidRPr="00AC21A9">
        <w:rPr>
          <w:rFonts w:asciiTheme="minorHAnsi" w:hAnsiTheme="minorHAnsi"/>
          <w:lang w:val="fr-CH"/>
        </w:rPr>
        <w:t>dentifier avec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autres parties prenantes les priorités pertinentes de la région dans le domaine de la sécurité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d)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R</w:t>
      </w:r>
      <w:r w:rsidR="00AA2902" w:rsidRPr="00AC21A9">
        <w:rPr>
          <w:rFonts w:asciiTheme="minorHAnsi" w:hAnsiTheme="minorHAnsi"/>
          <w:lang w:val="fr-CH"/>
        </w:rPr>
        <w:t>enforcer les capacités de normalisation dans la région Afrique, confor</w:t>
      </w:r>
      <w:r w:rsidR="00857E25">
        <w:rPr>
          <w:rFonts w:asciiTheme="minorHAnsi" w:hAnsiTheme="minorHAnsi"/>
          <w:lang w:val="fr-CH"/>
        </w:rPr>
        <w:t>mément à la Résolution 44 (Rév.</w:t>
      </w:r>
      <w:r w:rsidR="00AA2902" w:rsidRPr="00AC21A9">
        <w:rPr>
          <w:rFonts w:asciiTheme="minorHAnsi" w:hAnsiTheme="minorHAnsi"/>
          <w:lang w:val="fr-CH"/>
        </w:rPr>
        <w:t>Dubaï, 2012)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AMNT-12 sur la réduction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écart en matière de normalisation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e)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E</w:t>
      </w:r>
      <w:r w:rsidR="00AA2902" w:rsidRPr="00AC21A9">
        <w:rPr>
          <w:rFonts w:asciiTheme="minorHAnsi" w:hAnsiTheme="minorHAnsi"/>
          <w:lang w:val="fr-CH"/>
        </w:rPr>
        <w:t>ncourager les pays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Afrique à contribuer activement à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élaboration des Recommandations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sur la sécurité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f)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D</w:t>
      </w:r>
      <w:r w:rsidR="00AA2902" w:rsidRPr="00AC21A9">
        <w:rPr>
          <w:rFonts w:asciiTheme="minorHAnsi" w:hAnsiTheme="minorHAnsi"/>
          <w:lang w:val="fr-CH"/>
        </w:rPr>
        <w:t>iffuser et échanger les informations pertinentes sur les questions de sécurité fournies par la CE 17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et par des organes techniques similaires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g)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A</w:t>
      </w:r>
      <w:r w:rsidR="00AA2902" w:rsidRPr="00AC21A9">
        <w:rPr>
          <w:rFonts w:asciiTheme="minorHAnsi" w:hAnsiTheme="minorHAnsi"/>
          <w:lang w:val="fr-CH"/>
        </w:rPr>
        <w:t>ider les administrations, les régulateurs et les opérateurs des pays africains en ce qui concerne la mise en œuvre des Recommandations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h)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I</w:t>
      </w:r>
      <w:r w:rsidR="00AA2902" w:rsidRPr="00AC21A9">
        <w:rPr>
          <w:rFonts w:asciiTheme="minorHAnsi" w:hAnsiTheme="minorHAnsi"/>
          <w:lang w:val="fr-CH"/>
        </w:rPr>
        <w:t>dentifier quels sont les besoins de formation des opérateurs et des autorités de régulation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Afrique concernant la sécurité et coordonner avec la CE 17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organisation dans la région de formations techniques dans ce domaine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i)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F</w:t>
      </w:r>
      <w:r w:rsidR="00AA2902" w:rsidRPr="00AC21A9">
        <w:rPr>
          <w:rFonts w:asciiTheme="minorHAnsi" w:hAnsiTheme="minorHAnsi"/>
          <w:lang w:val="fr-CH"/>
        </w:rPr>
        <w:t>aire office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organe de liaison entre les administrations/opérateurs/régulateurs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Afrique et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 en ce qui concerne les questions liées aux normes relatives à la sécurité des TIC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j)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C</w:t>
      </w:r>
      <w:r w:rsidR="00AA2902" w:rsidRPr="00AC21A9">
        <w:rPr>
          <w:rFonts w:asciiTheme="minorHAnsi" w:hAnsiTheme="minorHAnsi"/>
          <w:lang w:val="fr-CH"/>
        </w:rPr>
        <w:t>ollaborer avec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Union</w:t>
      </w:r>
      <w:r w:rsidR="00AA2902" w:rsidRPr="00AC21A9">
        <w:rPr>
          <w:rFonts w:asciiTheme="minorHAnsi" w:hAnsiTheme="minorHAnsi"/>
        </w:rPr>
        <w:t xml:space="preserve"> africaine des télécommunications (UAT) et avec d</w:t>
      </w:r>
      <w:r w:rsidR="00D70656" w:rsidRPr="00AC21A9">
        <w:rPr>
          <w:rFonts w:asciiTheme="minorHAnsi" w:hAnsiTheme="minorHAnsi"/>
        </w:rPr>
        <w:t>'</w:t>
      </w:r>
      <w:r w:rsidR="00AA2902" w:rsidRPr="00AC21A9">
        <w:rPr>
          <w:rFonts w:asciiTheme="minorHAnsi" w:hAnsiTheme="minorHAnsi"/>
        </w:rPr>
        <w:t>autres organisations régionales d</w:t>
      </w:r>
      <w:r w:rsidR="00D70656" w:rsidRPr="00AC21A9">
        <w:rPr>
          <w:rFonts w:asciiTheme="minorHAnsi" w:hAnsiTheme="minorHAnsi"/>
        </w:rPr>
        <w:t>'</w:t>
      </w:r>
      <w:r w:rsidR="00AA2902" w:rsidRPr="00AC21A9">
        <w:rPr>
          <w:rFonts w:asciiTheme="minorHAnsi" w:hAnsiTheme="minorHAnsi"/>
        </w:rPr>
        <w:t>Afrique</w:t>
      </w:r>
      <w:r w:rsidR="00857E25">
        <w:rPr>
          <w:rFonts w:asciiTheme="minorHAnsi" w:hAnsiTheme="minorHAnsi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k)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E</w:t>
      </w:r>
      <w:r w:rsidR="00AA2902" w:rsidRPr="00AC21A9">
        <w:rPr>
          <w:rFonts w:asciiTheme="minorHAnsi" w:hAnsiTheme="minorHAnsi"/>
          <w:lang w:val="fr-CH"/>
        </w:rPr>
        <w:t>ncourager les discussions sur les problèmes liés à la sécurité des TIC auxquels sont confrontés les Etats membres du continent africain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l)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E</w:t>
      </w:r>
      <w:r w:rsidR="00AA2902" w:rsidRPr="00AC21A9">
        <w:rPr>
          <w:rFonts w:asciiTheme="minorHAnsi" w:hAnsiTheme="minorHAnsi"/>
          <w:lang w:val="fr-CH"/>
        </w:rPr>
        <w:t xml:space="preserve">ncourager les pays africains à participer, entre autres, aux réunions des </w:t>
      </w:r>
      <w:r w:rsidR="00857E25" w:rsidRPr="00AC21A9">
        <w:rPr>
          <w:rFonts w:asciiTheme="minorHAnsi" w:hAnsiTheme="minorHAnsi"/>
          <w:lang w:val="fr-CH"/>
        </w:rPr>
        <w:t>G</w:t>
      </w:r>
      <w:r w:rsidR="00AA2902" w:rsidRPr="00AC21A9">
        <w:rPr>
          <w:rFonts w:asciiTheme="minorHAnsi" w:hAnsiTheme="minorHAnsi"/>
          <w:lang w:val="fr-CH"/>
        </w:rPr>
        <w:t>roupes du Rapporteur et aux ateliers organisés par la Commission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études 17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UIT-T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857E25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m)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M</w:t>
      </w:r>
      <w:r w:rsidR="00AA2902" w:rsidRPr="00AC21A9">
        <w:rPr>
          <w:rFonts w:asciiTheme="minorHAnsi" w:hAnsiTheme="minorHAnsi"/>
          <w:lang w:val="fr-CH"/>
        </w:rPr>
        <w:t>ettre en évidence les problèmes et besoins réels de l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Afrique en ce qui concerne la sécurité des TIC, en étroite collaboration avec des organes régionaux tels qu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AfricaCERT</w:t>
      </w:r>
      <w:r w:rsidR="00857E25">
        <w:rPr>
          <w:rFonts w:asciiTheme="minorHAnsi" w:hAnsiTheme="minorHAnsi"/>
          <w:lang w:val="fr-CH"/>
        </w:rPr>
        <w:t>.</w:t>
      </w:r>
    </w:p>
    <w:p w:rsidR="00AA2902" w:rsidRPr="00AC21A9" w:rsidRDefault="00AC21A9" w:rsidP="00AC21A9">
      <w:pPr>
        <w:pStyle w:val="enumlev1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n)</w:t>
      </w:r>
      <w:r>
        <w:rPr>
          <w:rFonts w:asciiTheme="minorHAnsi" w:hAnsiTheme="minorHAnsi"/>
          <w:lang w:val="fr-CH"/>
        </w:rPr>
        <w:tab/>
      </w:r>
      <w:r w:rsidR="00857E25" w:rsidRPr="00AC21A9">
        <w:rPr>
          <w:rFonts w:asciiTheme="minorHAnsi" w:hAnsiTheme="minorHAnsi"/>
          <w:lang w:val="fr-CH"/>
        </w:rPr>
        <w:t>P</w:t>
      </w:r>
      <w:r w:rsidR="00AA2902" w:rsidRPr="00AC21A9">
        <w:rPr>
          <w:rFonts w:asciiTheme="minorHAnsi" w:hAnsiTheme="minorHAnsi"/>
          <w:lang w:val="fr-CH"/>
        </w:rPr>
        <w:t>résenter un rapport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activité à chaque réunion de la Commission d</w:t>
      </w:r>
      <w:r w:rsidR="00D70656" w:rsidRPr="00AC21A9">
        <w:rPr>
          <w:rFonts w:asciiTheme="minorHAnsi" w:hAnsiTheme="minorHAnsi"/>
          <w:lang w:val="fr-CH"/>
        </w:rPr>
        <w:t>'</w:t>
      </w:r>
      <w:r w:rsidR="00AA2902" w:rsidRPr="00AC21A9">
        <w:rPr>
          <w:rFonts w:asciiTheme="minorHAnsi" w:hAnsiTheme="minorHAnsi"/>
          <w:lang w:val="fr-CH"/>
        </w:rPr>
        <w:t>études 17.</w:t>
      </w:r>
    </w:p>
    <w:p w:rsidR="00AA2902" w:rsidRPr="00AA2902" w:rsidRDefault="00AA2902" w:rsidP="00AA2902">
      <w:pPr>
        <w:pStyle w:val="headingb"/>
        <w:rPr>
          <w:rFonts w:asciiTheme="minorHAnsi" w:hAnsiTheme="minorHAnsi"/>
          <w:lang w:val="fr-CH"/>
        </w:rPr>
      </w:pPr>
      <w:r w:rsidRPr="00AA2902">
        <w:rPr>
          <w:rFonts w:asciiTheme="minorHAnsi" w:hAnsiTheme="minorHAnsi"/>
          <w:lang w:val="fr-CH"/>
        </w:rPr>
        <w:t>Méthodes de travail</w:t>
      </w:r>
    </w:p>
    <w:p w:rsidR="00AA2902" w:rsidRDefault="00AA2902" w:rsidP="00AA2902">
      <w:pPr>
        <w:rPr>
          <w:rFonts w:ascii="Calibri" w:hAnsi="Calibri"/>
          <w:szCs w:val="24"/>
          <w:lang w:val="fr-CH"/>
        </w:rPr>
      </w:pPr>
      <w:r w:rsidRPr="008F050E">
        <w:rPr>
          <w:rFonts w:ascii="Calibri" w:hAnsi="Calibri"/>
          <w:szCs w:val="24"/>
          <w:lang w:val="fr-CH"/>
        </w:rPr>
        <w:t xml:space="preserve">Le </w:t>
      </w:r>
      <w:r w:rsidRPr="00AA2902">
        <w:rPr>
          <w:rFonts w:asciiTheme="minorHAnsi" w:hAnsiTheme="minorHAnsi"/>
          <w:lang w:val="fr-CH"/>
        </w:rPr>
        <w:t>groupe</w:t>
      </w:r>
      <w:r w:rsidRPr="008F050E">
        <w:rPr>
          <w:rFonts w:ascii="Calibri" w:hAnsi="Calibri"/>
          <w:szCs w:val="24"/>
          <w:lang w:val="fr-CH"/>
        </w:rPr>
        <w:t xml:space="preserve"> régional travaillera principalement par voie électronique et par correspondance, par l</w:t>
      </w:r>
      <w:r w:rsidR="00D70656">
        <w:rPr>
          <w:rFonts w:ascii="Calibri" w:hAnsi="Calibri"/>
          <w:szCs w:val="24"/>
          <w:lang w:val="fr-CH"/>
        </w:rPr>
        <w:t>'</w:t>
      </w:r>
      <w:r w:rsidRPr="008F050E">
        <w:rPr>
          <w:rFonts w:ascii="Calibri" w:hAnsi="Calibri"/>
          <w:szCs w:val="24"/>
          <w:lang w:val="fr-CH"/>
        </w:rPr>
        <w:t xml:space="preserve">intermédiaire de coordonnateurs désignés, </w:t>
      </w:r>
      <w:r>
        <w:rPr>
          <w:rFonts w:ascii="Calibri" w:hAnsi="Calibri"/>
          <w:szCs w:val="24"/>
          <w:lang w:val="fr-CH"/>
        </w:rPr>
        <w:t>et envisagera de tenir des réunions présentielles lorsque cela sera possible.</w:t>
      </w:r>
    </w:p>
    <w:p w:rsidR="00AA2902" w:rsidRDefault="00AA2902" w:rsidP="00AA2902">
      <w:pPr>
        <w:rPr>
          <w:rFonts w:ascii="Calibri" w:hAnsi="Calibri"/>
          <w:szCs w:val="24"/>
          <w:lang w:val="fr-CH"/>
        </w:rPr>
      </w:pPr>
    </w:p>
    <w:p w:rsidR="00AA2902" w:rsidRPr="00D70656" w:rsidRDefault="00AA2902" w:rsidP="0032202E">
      <w:pPr>
        <w:pStyle w:val="Reasons"/>
        <w:rPr>
          <w:lang w:val="fr-CH"/>
        </w:rPr>
      </w:pPr>
    </w:p>
    <w:p w:rsidR="00AA2902" w:rsidRDefault="00AA2902">
      <w:pPr>
        <w:jc w:val="center"/>
      </w:pPr>
      <w:r>
        <w:t>______________</w:t>
      </w:r>
    </w:p>
    <w:p w:rsidR="00AA2902" w:rsidRPr="008F050E" w:rsidRDefault="00AA2902" w:rsidP="00AA2902">
      <w:pPr>
        <w:rPr>
          <w:rFonts w:ascii="Calibri" w:hAnsi="Calibri"/>
          <w:szCs w:val="24"/>
          <w:lang w:val="fr-CH"/>
        </w:rPr>
      </w:pPr>
      <w:bookmarkStart w:id="2" w:name="_GoBack"/>
      <w:bookmarkEnd w:id="2"/>
    </w:p>
    <w:sectPr w:rsidR="00AA2902" w:rsidRPr="008F050E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BB" w:rsidRDefault="009471BB">
      <w:r>
        <w:separator/>
      </w:r>
    </w:p>
  </w:endnote>
  <w:endnote w:type="continuationSeparator" w:id="0">
    <w:p w:rsidR="009471BB" w:rsidRDefault="0094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14" w:rsidRPr="009D3414" w:rsidRDefault="009D3414" w:rsidP="009D341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9D3414">
      <w:rPr>
        <w:rFonts w:ascii="Calibri" w:hAnsi="Calibri"/>
        <w:caps/>
        <w:noProof/>
        <w:sz w:val="16"/>
        <w:lang w:val="fr-CH"/>
      </w:rPr>
      <w:t>I</w:t>
    </w:r>
    <w:r>
      <w:rPr>
        <w:rFonts w:ascii="Calibri" w:hAnsi="Calibri"/>
        <w:caps/>
        <w:noProof/>
        <w:sz w:val="16"/>
        <w:lang w:val="fr-CH"/>
      </w:rPr>
      <w:t>TU-T\BUREAU\CIRC\151F</w:t>
    </w:r>
    <w:r w:rsidRPr="009D3414">
      <w:rPr>
        <w:rFonts w:ascii="Calibri" w:hAnsi="Calibri"/>
        <w:caps/>
        <w:noProof/>
        <w:sz w:val="16"/>
        <w:lang w:val="fr-CH"/>
      </w:rPr>
      <w:t>.DOC</w:t>
    </w:r>
  </w:p>
  <w:p w:rsidR="00697BC1" w:rsidRPr="009D3414" w:rsidRDefault="00697BC1" w:rsidP="009D3414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9471BB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BB" w:rsidRDefault="009471BB">
      <w:r>
        <w:t>____________________</w:t>
      </w:r>
    </w:p>
  </w:footnote>
  <w:footnote w:type="continuationSeparator" w:id="0">
    <w:p w:rsidR="009471BB" w:rsidRDefault="0094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9D341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4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1F81A9D"/>
    <w:multiLevelType w:val="hybridMultilevel"/>
    <w:tmpl w:val="6E182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7ED32B6"/>
    <w:multiLevelType w:val="hybridMultilevel"/>
    <w:tmpl w:val="5DF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B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D1665"/>
    <w:rsid w:val="002F1800"/>
    <w:rsid w:val="003131F0"/>
    <w:rsid w:val="00333A80"/>
    <w:rsid w:val="00364E95"/>
    <w:rsid w:val="00372875"/>
    <w:rsid w:val="003B1E80"/>
    <w:rsid w:val="003B66E8"/>
    <w:rsid w:val="004033F1"/>
    <w:rsid w:val="00414B0C"/>
    <w:rsid w:val="00423C21"/>
    <w:rsid w:val="004257AC"/>
    <w:rsid w:val="004361A3"/>
    <w:rsid w:val="0043711B"/>
    <w:rsid w:val="00487CA9"/>
    <w:rsid w:val="004B732E"/>
    <w:rsid w:val="004C0412"/>
    <w:rsid w:val="004D51F4"/>
    <w:rsid w:val="004D64E0"/>
    <w:rsid w:val="004F67EF"/>
    <w:rsid w:val="0051210D"/>
    <w:rsid w:val="005136D2"/>
    <w:rsid w:val="00517A03"/>
    <w:rsid w:val="00562A89"/>
    <w:rsid w:val="005A3DD9"/>
    <w:rsid w:val="005B1DFC"/>
    <w:rsid w:val="005E3542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1E25"/>
    <w:rsid w:val="00760063"/>
    <w:rsid w:val="00775E4B"/>
    <w:rsid w:val="0079553B"/>
    <w:rsid w:val="00795679"/>
    <w:rsid w:val="007A40FE"/>
    <w:rsid w:val="00807305"/>
    <w:rsid w:val="00810105"/>
    <w:rsid w:val="00815641"/>
    <w:rsid w:val="008157E0"/>
    <w:rsid w:val="00854E1D"/>
    <w:rsid w:val="00857E25"/>
    <w:rsid w:val="00887FA6"/>
    <w:rsid w:val="008C4397"/>
    <w:rsid w:val="008C465A"/>
    <w:rsid w:val="008C7479"/>
    <w:rsid w:val="008D31BA"/>
    <w:rsid w:val="008F2C9B"/>
    <w:rsid w:val="00923CD6"/>
    <w:rsid w:val="00935AA8"/>
    <w:rsid w:val="009471BB"/>
    <w:rsid w:val="00971C9A"/>
    <w:rsid w:val="009D3414"/>
    <w:rsid w:val="009D51FA"/>
    <w:rsid w:val="009F1E23"/>
    <w:rsid w:val="00A15179"/>
    <w:rsid w:val="00A51537"/>
    <w:rsid w:val="00A5280F"/>
    <w:rsid w:val="00A60FC1"/>
    <w:rsid w:val="00A97C37"/>
    <w:rsid w:val="00AA2902"/>
    <w:rsid w:val="00AC21A9"/>
    <w:rsid w:val="00AC21B6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70656"/>
    <w:rsid w:val="00DC3D47"/>
    <w:rsid w:val="00DC532F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C830191-D7DA-4409-84D4-F6FFF08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enumlev1Char">
    <w:name w:val="enumlev1 Char"/>
    <w:link w:val="enumlev1"/>
    <w:rsid w:val="009471BB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9471BB"/>
    <w:pPr>
      <w:ind w:left="720"/>
      <w:contextualSpacing/>
      <w:jc w:val="both"/>
      <w:textAlignment w:val="auto"/>
    </w:pPr>
  </w:style>
  <w:style w:type="paragraph" w:customStyle="1" w:styleId="AnnexNotitle">
    <w:name w:val="Annex_No &amp; title"/>
    <w:basedOn w:val="Normal"/>
    <w:next w:val="Normal"/>
    <w:rsid w:val="009471BB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Reasons">
    <w:name w:val="Reasons"/>
    <w:basedOn w:val="Normal"/>
    <w:qFormat/>
    <w:rsid w:val="00807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2D166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13sg17rgafr@lists.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00EE-3F95-442A-B946-E80B04B5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21</TotalTime>
  <Pages>4</Pages>
  <Words>1048</Words>
  <Characters>5931</Characters>
  <Application>Microsoft Office Word</Application>
  <DocSecurity>0</DocSecurity>
  <Lines>139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6924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saxod</dc:creator>
  <cp:keywords/>
  <dc:description>151F.DOCX  For: _x000d_Document date: _x000d_Saved by ITU51006837 at 11:29:53 on 21/05/15</dc:description>
  <cp:lastModifiedBy>Scott, Sarah</cp:lastModifiedBy>
  <cp:revision>16</cp:revision>
  <cp:lastPrinted>2015-05-14T11:47:00Z</cp:lastPrinted>
  <dcterms:created xsi:type="dcterms:W3CDTF">2015-05-18T12:33:00Z</dcterms:created>
  <dcterms:modified xsi:type="dcterms:W3CDTF">2015-05-21T09:29:00Z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151F.DOCX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