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3E7798">
        <w:trPr>
          <w:cantSplit/>
        </w:trPr>
        <w:tc>
          <w:tcPr>
            <w:tcW w:w="1418" w:type="dxa"/>
            <w:vAlign w:val="center"/>
          </w:tcPr>
          <w:p w:rsidR="000C1F6B" w:rsidRPr="00697BC1" w:rsidRDefault="000C1F6B" w:rsidP="003E7798">
            <w:pPr>
              <w:tabs>
                <w:tab w:val="right" w:pos="8732"/>
              </w:tabs>
              <w:spacing w:before="0"/>
              <w:rPr>
                <w:rFonts w:asciiTheme="minorHAnsi" w:hAnsiTheme="minorHAnsi"/>
                <w:b/>
                <w:bCs/>
                <w:iCs/>
                <w:color w:val="FFFFFF"/>
                <w:sz w:val="30"/>
                <w:szCs w:val="30"/>
              </w:rPr>
            </w:pPr>
            <w:bookmarkStart w:id="0" w:name="_GoBack"/>
            <w:bookmarkEnd w:id="0"/>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3E7798">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3E7798">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0C1F6B" w:rsidRPr="00697BC1" w:rsidRDefault="000C1F6B" w:rsidP="003E7798">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3E7798">
        <w:trPr>
          <w:cantSplit/>
        </w:trPr>
        <w:tc>
          <w:tcPr>
            <w:tcW w:w="6426" w:type="dxa"/>
            <w:gridSpan w:val="2"/>
            <w:vAlign w:val="center"/>
          </w:tcPr>
          <w:p w:rsidR="00517A03" w:rsidRPr="00697BC1" w:rsidRDefault="00517A03" w:rsidP="003E7798">
            <w:pPr>
              <w:tabs>
                <w:tab w:val="right" w:pos="8732"/>
              </w:tabs>
              <w:spacing w:before="0"/>
              <w:rPr>
                <w:rFonts w:asciiTheme="minorHAnsi" w:hAnsiTheme="minorHAnsi"/>
                <w:b/>
                <w:bCs/>
                <w:iCs/>
                <w:sz w:val="18"/>
                <w:szCs w:val="18"/>
              </w:rPr>
            </w:pPr>
          </w:p>
        </w:tc>
        <w:tc>
          <w:tcPr>
            <w:tcW w:w="3355" w:type="dxa"/>
            <w:gridSpan w:val="2"/>
            <w:vAlign w:val="center"/>
          </w:tcPr>
          <w:p w:rsidR="00517A03" w:rsidRPr="00697BC1" w:rsidRDefault="00517A03" w:rsidP="003E7798">
            <w:pPr>
              <w:spacing w:before="0"/>
              <w:ind w:left="993" w:hanging="993"/>
              <w:jc w:val="right"/>
              <w:rPr>
                <w:rFonts w:asciiTheme="minorHAnsi" w:hAnsiTheme="minorHAnsi"/>
                <w:sz w:val="18"/>
                <w:szCs w:val="18"/>
              </w:rPr>
            </w:pPr>
          </w:p>
        </w:tc>
      </w:tr>
    </w:tbl>
    <w:p w:rsidR="00517A03" w:rsidRPr="00697BC1" w:rsidRDefault="00517A03" w:rsidP="006C379A">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6C379A">
        <w:rPr>
          <w:rFonts w:asciiTheme="minorHAnsi" w:hAnsiTheme="minorHAnsi"/>
        </w:rPr>
        <w:t xml:space="preserve">30 avril </w:t>
      </w:r>
      <w:r w:rsidR="001E0FC5">
        <w:rPr>
          <w:rFonts w:asciiTheme="minorHAnsi" w:hAnsiTheme="minorHAnsi"/>
        </w:rPr>
        <w:t>2015</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697BC1" w:rsidTr="00697BC1">
        <w:trPr>
          <w:cantSplit/>
          <w:trHeight w:val="340"/>
        </w:trPr>
        <w:tc>
          <w:tcPr>
            <w:tcW w:w="822"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697BC1" w:rsidRDefault="00517A03" w:rsidP="006C379A">
            <w:pPr>
              <w:tabs>
                <w:tab w:val="left" w:pos="4111"/>
              </w:tabs>
              <w:spacing w:before="10"/>
              <w:ind w:left="57"/>
              <w:rPr>
                <w:rFonts w:asciiTheme="minorHAnsi" w:hAnsiTheme="minorHAnsi"/>
                <w:b/>
              </w:rPr>
            </w:pPr>
            <w:r w:rsidRPr="00697BC1">
              <w:rPr>
                <w:rFonts w:asciiTheme="minorHAnsi" w:hAnsiTheme="minorHAnsi"/>
                <w:b/>
              </w:rPr>
              <w:t xml:space="preserve">Circulaire TSB </w:t>
            </w:r>
            <w:r w:rsidR="001E0FC5">
              <w:rPr>
                <w:rFonts w:asciiTheme="minorHAnsi" w:hAnsiTheme="minorHAnsi"/>
                <w:b/>
              </w:rPr>
              <w:t>1</w:t>
            </w:r>
            <w:r w:rsidR="006C379A">
              <w:rPr>
                <w:rFonts w:asciiTheme="minorHAnsi" w:hAnsiTheme="minorHAnsi"/>
                <w:b/>
              </w:rPr>
              <w:t>50</w:t>
            </w:r>
          </w:p>
          <w:p w:rsidR="00517A03" w:rsidRPr="00697BC1" w:rsidRDefault="00517A03" w:rsidP="006C379A">
            <w:pPr>
              <w:tabs>
                <w:tab w:val="left" w:pos="4111"/>
              </w:tabs>
              <w:spacing w:before="10"/>
              <w:ind w:left="57"/>
              <w:rPr>
                <w:rFonts w:asciiTheme="minorHAnsi" w:hAnsiTheme="minorHAnsi"/>
                <w:b/>
              </w:rPr>
            </w:pPr>
            <w:r w:rsidRPr="00697BC1">
              <w:rPr>
                <w:rFonts w:asciiTheme="minorHAnsi" w:hAnsiTheme="minorHAnsi"/>
              </w:rPr>
              <w:t xml:space="preserve">COM </w:t>
            </w:r>
            <w:r w:rsidR="006C379A">
              <w:rPr>
                <w:rFonts w:asciiTheme="minorHAnsi" w:hAnsiTheme="minorHAnsi"/>
              </w:rPr>
              <w:t>17</w:t>
            </w:r>
            <w:r w:rsidRPr="00697BC1">
              <w:rPr>
                <w:rFonts w:asciiTheme="minorHAnsi" w:hAnsiTheme="minorHAnsi"/>
              </w:rPr>
              <w:t>/</w:t>
            </w:r>
            <w:r w:rsidR="006C379A">
              <w:rPr>
                <w:rFonts w:asciiTheme="minorHAnsi" w:hAnsiTheme="minorHAnsi"/>
              </w:rPr>
              <w:t>MEU</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6C379A">
            <w:pPr>
              <w:tabs>
                <w:tab w:val="left" w:pos="4111"/>
              </w:tabs>
              <w:spacing w:before="10"/>
              <w:ind w:left="57"/>
              <w:rPr>
                <w:rFonts w:asciiTheme="minorHAnsi" w:hAnsiTheme="minorHAnsi"/>
              </w:rPr>
            </w:pPr>
            <w:r w:rsidRPr="00697BC1">
              <w:rPr>
                <w:rFonts w:asciiTheme="minorHAnsi" w:hAnsiTheme="minorHAnsi"/>
              </w:rPr>
              <w:t xml:space="preserve">+41 22 730 </w:t>
            </w:r>
            <w:r w:rsidR="006C379A">
              <w:rPr>
                <w:rFonts w:asciiTheme="minorHAnsi" w:hAnsiTheme="minorHAnsi"/>
              </w:rPr>
              <w:t>5866</w:t>
            </w:r>
            <w:r w:rsidRPr="00697BC1">
              <w:rPr>
                <w:rFonts w:asciiTheme="minorHAnsi" w:hAnsiTheme="minorHAnsi"/>
              </w:rPr>
              <w:br/>
              <w:t>+41 22 730 5853</w:t>
            </w:r>
            <w:r w:rsidRPr="00697BC1">
              <w:rPr>
                <w:rFonts w:asciiTheme="minorHAnsi" w:hAnsiTheme="minorHAnsi"/>
              </w:rPr>
              <w:br/>
            </w:r>
            <w:hyperlink r:id="rId10" w:history="1">
              <w:r w:rsidR="006C379A" w:rsidRPr="00036946">
                <w:rPr>
                  <w:rStyle w:val="Hyperlink"/>
                  <w:rFonts w:asciiTheme="minorHAnsi" w:hAnsiTheme="minorHAnsi"/>
                </w:rPr>
                <w:t>tsbsg17@itu.int</w:t>
              </w:r>
            </w:hyperlink>
          </w:p>
        </w:tc>
        <w:tc>
          <w:tcPr>
            <w:tcW w:w="5046" w:type="dxa"/>
            <w:gridSpan w:val="2"/>
          </w:tcPr>
          <w:p w:rsidR="00517A03" w:rsidRPr="00697BC1"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p>
        </w:tc>
      </w:tr>
      <w:tr w:rsidR="00517A03" w:rsidRPr="00697BC1" w:rsidTr="00E34828">
        <w:trPr>
          <w:cantSplit/>
          <w:trHeight w:val="3552"/>
        </w:trPr>
        <w:tc>
          <w:tcPr>
            <w:tcW w:w="822" w:type="dxa"/>
          </w:tcPr>
          <w:p w:rsidR="00517A03" w:rsidRPr="00697BC1" w:rsidRDefault="00517A03" w:rsidP="00A5280F">
            <w:pPr>
              <w:tabs>
                <w:tab w:val="left" w:pos="4111"/>
              </w:tabs>
              <w:spacing w:before="10"/>
              <w:ind w:left="57"/>
              <w:rPr>
                <w:rFonts w:asciiTheme="minorHAnsi" w:hAnsiTheme="minorHAnsi"/>
                <w:sz w:val="20"/>
              </w:rPr>
            </w:pPr>
          </w:p>
        </w:tc>
        <w:tc>
          <w:tcPr>
            <w:tcW w:w="4055"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A5280F">
            <w:pPr>
              <w:tabs>
                <w:tab w:val="clear" w:pos="794"/>
                <w:tab w:val="left" w:pos="226"/>
                <w:tab w:val="left" w:pos="4111"/>
              </w:tabs>
              <w:spacing w:before="0"/>
              <w:rPr>
                <w:rFonts w:asciiTheme="minorHAnsi" w:hAnsiTheme="minorHAnsi"/>
              </w:rPr>
            </w:pPr>
            <w:r w:rsidRPr="00697BC1">
              <w:rPr>
                <w:rFonts w:asciiTheme="minorHAnsi" w:hAnsiTheme="minorHAnsi"/>
              </w:rPr>
              <w:t>-</w:t>
            </w:r>
            <w:r w:rsidRPr="00697BC1">
              <w:rPr>
                <w:rFonts w:asciiTheme="minorHAnsi" w:hAnsiTheme="minorHAnsi"/>
              </w:rPr>
              <w:tab/>
              <w:t>Aux Membres du Secteur UIT-T;</w:t>
            </w:r>
          </w:p>
          <w:p w:rsidR="00517A03" w:rsidRPr="00697BC1" w:rsidRDefault="00517A03" w:rsidP="00A5280F">
            <w:pPr>
              <w:tabs>
                <w:tab w:val="clear" w:pos="794"/>
                <w:tab w:val="left" w:pos="226"/>
                <w:tab w:val="left" w:pos="4111"/>
              </w:tabs>
              <w:spacing w:before="0"/>
              <w:rPr>
                <w:rFonts w:asciiTheme="minorHAnsi" w:hAnsiTheme="minorHAnsi"/>
              </w:rPr>
            </w:pPr>
            <w:r w:rsidRPr="00697BC1">
              <w:rPr>
                <w:rFonts w:asciiTheme="minorHAnsi" w:hAnsiTheme="minorHAnsi"/>
              </w:rPr>
              <w:t>-</w:t>
            </w:r>
            <w:r w:rsidRPr="00697BC1">
              <w:rPr>
                <w:rFonts w:asciiTheme="minorHAnsi" w:hAnsiTheme="minorHAnsi"/>
              </w:rPr>
              <w:tab/>
              <w:t>Aux Associés de l</w:t>
            </w:r>
            <w:r w:rsidR="00167472" w:rsidRPr="00697BC1">
              <w:rPr>
                <w:rFonts w:asciiTheme="minorHAnsi" w:hAnsiTheme="minorHAnsi"/>
              </w:rPr>
              <w:t>'</w:t>
            </w:r>
            <w:r w:rsidRPr="00697BC1">
              <w:rPr>
                <w:rFonts w:asciiTheme="minorHAnsi" w:hAnsiTheme="minorHAnsi"/>
              </w:rPr>
              <w:t>UIT-T;</w:t>
            </w:r>
          </w:p>
          <w:p w:rsidR="00517A03" w:rsidRPr="00697BC1" w:rsidRDefault="00517A03" w:rsidP="00F46063">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000C56BE" w:rsidRPr="00697BC1">
              <w:rPr>
                <w:rFonts w:asciiTheme="minorHAnsi" w:hAnsiTheme="minorHAnsi"/>
              </w:rPr>
              <w:t>Aux établissements universitaires participant aux</w:t>
            </w:r>
            <w:r w:rsidR="00F46063">
              <w:rPr>
                <w:rFonts w:asciiTheme="minorHAnsi" w:hAnsiTheme="minorHAnsi"/>
              </w:rPr>
              <w:t> </w:t>
            </w:r>
            <w:r w:rsidR="000C56BE" w:rsidRPr="00697BC1">
              <w:rPr>
                <w:rFonts w:asciiTheme="minorHAnsi" w:hAnsiTheme="minorHAnsi"/>
              </w:rPr>
              <w:t>travaux de l'UIT-T;</w:t>
            </w:r>
          </w:p>
          <w:p w:rsidR="00517A03" w:rsidRPr="00697BC1" w:rsidRDefault="00517A03" w:rsidP="006C379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 et Vice-Présidents de la Commission d</w:t>
            </w:r>
            <w:r w:rsidR="00167472" w:rsidRPr="00697BC1">
              <w:rPr>
                <w:rFonts w:asciiTheme="minorHAnsi" w:hAnsiTheme="minorHAnsi"/>
              </w:rPr>
              <w:t>'</w:t>
            </w:r>
            <w:r w:rsidRPr="00697BC1">
              <w:rPr>
                <w:rFonts w:asciiTheme="minorHAnsi" w:hAnsiTheme="minorHAnsi"/>
              </w:rPr>
              <w:t xml:space="preserve">études </w:t>
            </w:r>
            <w:r w:rsidR="006C379A">
              <w:rPr>
                <w:rFonts w:asciiTheme="minorHAnsi" w:hAnsiTheme="minorHAnsi"/>
              </w:rPr>
              <w:t>17</w:t>
            </w:r>
            <w:r w:rsidRPr="00697BC1">
              <w:rPr>
                <w:rFonts w:asciiTheme="minorHAnsi" w:hAnsiTheme="minorHAnsi"/>
              </w:rPr>
              <w: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w:t>
            </w:r>
            <w:r w:rsidR="00F46063">
              <w:rPr>
                <w:rFonts w:asciiTheme="minorHAnsi" w:hAnsiTheme="minorHAnsi"/>
              </w:rPr>
              <w:t xml:space="preserve"> du Bureau de développement des </w:t>
            </w:r>
            <w:r w:rsidRPr="00697BC1">
              <w:rPr>
                <w:rFonts w:asciiTheme="minorHAnsi" w:hAnsiTheme="minorHAnsi"/>
              </w:rPr>
              <w:t>télécommunications;</w:t>
            </w:r>
          </w:p>
          <w:p w:rsidR="00517A03" w:rsidRPr="00697BC1" w:rsidRDefault="00517A03" w:rsidP="00F46063">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 xml:space="preserve">Au Directeur du Bureau </w:t>
            </w:r>
            <w:r w:rsidR="00F46063">
              <w:rPr>
                <w:rFonts w:asciiTheme="minorHAnsi" w:hAnsiTheme="minorHAnsi"/>
              </w:rPr>
              <w:br/>
            </w:r>
            <w:r w:rsidRPr="00697BC1">
              <w:rPr>
                <w:rFonts w:asciiTheme="minorHAnsi" w:hAnsiTheme="minorHAnsi"/>
              </w:rPr>
              <w:t>des</w:t>
            </w:r>
            <w:r w:rsidR="00F46063">
              <w:rPr>
                <w:rFonts w:asciiTheme="minorHAnsi" w:hAnsiTheme="minorHAnsi"/>
              </w:rPr>
              <w:t xml:space="preserve"> </w:t>
            </w:r>
            <w:r w:rsidRPr="00697BC1">
              <w:rPr>
                <w:rFonts w:asciiTheme="minorHAnsi" w:hAnsiTheme="minorHAnsi"/>
              </w:rPr>
              <w:t>radiocommunications</w:t>
            </w:r>
          </w:p>
        </w:tc>
      </w:tr>
      <w:tr w:rsidR="00517A03" w:rsidRPr="00697BC1" w:rsidTr="00697BC1">
        <w:trPr>
          <w:gridAfter w:val="1"/>
          <w:wAfter w:w="8" w:type="dxa"/>
          <w:cantSplit/>
          <w:trHeight w:val="680"/>
        </w:trPr>
        <w:tc>
          <w:tcPr>
            <w:tcW w:w="822" w:type="dxa"/>
          </w:tcPr>
          <w:p w:rsidR="00517A03" w:rsidRPr="00E34828" w:rsidRDefault="00517A03" w:rsidP="00E34828">
            <w:pPr>
              <w:tabs>
                <w:tab w:val="left" w:pos="4111"/>
              </w:tabs>
              <w:spacing w:before="0"/>
              <w:ind w:left="57"/>
              <w:rPr>
                <w:rFonts w:asciiTheme="minorHAnsi" w:hAnsiTheme="minorHAnsi"/>
                <w:szCs w:val="24"/>
              </w:rPr>
            </w:pPr>
            <w:r w:rsidRPr="00E34828">
              <w:rPr>
                <w:rFonts w:asciiTheme="minorHAnsi" w:hAnsiTheme="minorHAnsi"/>
                <w:szCs w:val="24"/>
              </w:rPr>
              <w:t>Objet:</w:t>
            </w:r>
          </w:p>
        </w:tc>
        <w:tc>
          <w:tcPr>
            <w:tcW w:w="9093" w:type="dxa"/>
            <w:gridSpan w:val="2"/>
          </w:tcPr>
          <w:p w:rsidR="006C379A" w:rsidRPr="0032106D" w:rsidRDefault="006C379A" w:rsidP="00A47248">
            <w:pPr>
              <w:tabs>
                <w:tab w:val="left" w:pos="4111"/>
              </w:tabs>
              <w:spacing w:before="0"/>
              <w:ind w:left="57"/>
              <w:rPr>
                <w:rFonts w:asciiTheme="minorHAnsi" w:hAnsiTheme="minorHAnsi"/>
                <w:b/>
              </w:rPr>
            </w:pPr>
            <w:r w:rsidRPr="0032106D">
              <w:rPr>
                <w:rFonts w:asciiTheme="minorHAnsi" w:hAnsiTheme="minorHAnsi"/>
                <w:b/>
              </w:rPr>
              <w:t>Réunion de la Commission d'études 17 en vue d'approuver le</w:t>
            </w:r>
            <w:r w:rsidR="00A47248">
              <w:rPr>
                <w:rFonts w:asciiTheme="minorHAnsi" w:hAnsiTheme="minorHAnsi"/>
                <w:b/>
              </w:rPr>
              <w:t>s</w:t>
            </w:r>
            <w:r w:rsidRPr="0032106D">
              <w:rPr>
                <w:rFonts w:asciiTheme="minorHAnsi" w:hAnsiTheme="minorHAnsi"/>
                <w:b/>
              </w:rPr>
              <w:t xml:space="preserve"> projet</w:t>
            </w:r>
            <w:r w:rsidR="00A47248">
              <w:rPr>
                <w:rFonts w:asciiTheme="minorHAnsi" w:hAnsiTheme="minorHAnsi"/>
                <w:b/>
              </w:rPr>
              <w:t>s</w:t>
            </w:r>
            <w:r w:rsidRPr="0032106D">
              <w:rPr>
                <w:rFonts w:asciiTheme="minorHAnsi" w:hAnsiTheme="minorHAnsi"/>
                <w:b/>
              </w:rPr>
              <w:t xml:space="preserve"> de nouvelle Recommandation UIT-T X.1</w:t>
            </w:r>
            <w:r w:rsidR="00A47248">
              <w:rPr>
                <w:rFonts w:asciiTheme="minorHAnsi" w:hAnsiTheme="minorHAnsi"/>
                <w:b/>
              </w:rPr>
              <w:t>157, X.1246 et X.1341</w:t>
            </w:r>
            <w:r w:rsidRPr="0032106D">
              <w:rPr>
                <w:rFonts w:asciiTheme="minorHAnsi" w:hAnsiTheme="minorHAnsi"/>
                <w:b/>
              </w:rPr>
              <w:t>, conf</w:t>
            </w:r>
            <w:r w:rsidR="001E77DC">
              <w:rPr>
                <w:rFonts w:asciiTheme="minorHAnsi" w:hAnsiTheme="minorHAnsi"/>
                <w:b/>
              </w:rPr>
              <w:t>ormément aux dispositions de la </w:t>
            </w:r>
            <w:r w:rsidRPr="0032106D">
              <w:rPr>
                <w:rFonts w:asciiTheme="minorHAnsi" w:hAnsiTheme="minorHAnsi"/>
                <w:b/>
              </w:rPr>
              <w:t>Section 9 de la Résolution 1 de l'AMNT (Dubaï, 2012)</w:t>
            </w:r>
          </w:p>
          <w:p w:rsidR="00517A03" w:rsidRPr="00E34828" w:rsidRDefault="006C379A" w:rsidP="00A47248">
            <w:pPr>
              <w:tabs>
                <w:tab w:val="left" w:pos="4111"/>
              </w:tabs>
              <w:spacing w:before="0"/>
              <w:ind w:left="57"/>
              <w:rPr>
                <w:rFonts w:asciiTheme="minorHAnsi" w:hAnsiTheme="minorHAnsi"/>
                <w:szCs w:val="24"/>
              </w:rPr>
            </w:pPr>
            <w:r w:rsidRPr="0032106D">
              <w:rPr>
                <w:rFonts w:asciiTheme="minorHAnsi" w:hAnsiTheme="minorHAnsi"/>
                <w:b/>
              </w:rPr>
              <w:t xml:space="preserve">Genève, 17 </w:t>
            </w:r>
            <w:r w:rsidR="00A47248">
              <w:rPr>
                <w:rFonts w:asciiTheme="minorHAnsi" w:hAnsiTheme="minorHAnsi"/>
                <w:b/>
              </w:rPr>
              <w:t xml:space="preserve">septembre </w:t>
            </w:r>
            <w:r w:rsidRPr="0032106D">
              <w:rPr>
                <w:rFonts w:asciiTheme="minorHAnsi" w:hAnsiTheme="minorHAnsi"/>
                <w:b/>
              </w:rPr>
              <w:t>2015</w:t>
            </w:r>
          </w:p>
        </w:tc>
      </w:tr>
    </w:tbl>
    <w:p w:rsidR="00517A03" w:rsidRPr="00697BC1" w:rsidRDefault="00517A03" w:rsidP="00F46063">
      <w:pPr>
        <w:spacing w:before="360"/>
        <w:rPr>
          <w:rFonts w:asciiTheme="minorHAnsi" w:hAnsiTheme="minorHAnsi"/>
        </w:rPr>
      </w:pPr>
      <w:bookmarkStart w:id="2" w:name="StartTyping_F"/>
      <w:bookmarkEnd w:id="2"/>
      <w:r w:rsidRPr="00697BC1">
        <w:rPr>
          <w:rFonts w:asciiTheme="minorHAnsi" w:hAnsiTheme="minorHAnsi"/>
        </w:rPr>
        <w:t>Madame, Monsieur,</w:t>
      </w:r>
    </w:p>
    <w:p w:rsidR="006C379A" w:rsidRPr="0032106D" w:rsidRDefault="006C379A" w:rsidP="00A47248">
      <w:pPr>
        <w:rPr>
          <w:rFonts w:asciiTheme="minorHAnsi" w:hAnsiTheme="minorHAnsi"/>
          <w:szCs w:val="24"/>
        </w:rPr>
      </w:pPr>
      <w:r w:rsidRPr="0032106D">
        <w:rPr>
          <w:rFonts w:asciiTheme="minorHAnsi" w:hAnsiTheme="minorHAnsi"/>
          <w:bCs/>
          <w:szCs w:val="24"/>
        </w:rPr>
        <w:t>1</w:t>
      </w:r>
      <w:r w:rsidRPr="0032106D">
        <w:rPr>
          <w:rFonts w:asciiTheme="minorHAnsi" w:hAnsiTheme="minorHAnsi"/>
          <w:szCs w:val="24"/>
        </w:rPr>
        <w:tab/>
        <w:t xml:space="preserve">A la demande du Président de la Commission d'études 17, </w:t>
      </w:r>
      <w:r w:rsidRPr="0032106D">
        <w:rPr>
          <w:rFonts w:asciiTheme="minorHAnsi" w:hAnsiTheme="minorHAnsi"/>
          <w:i/>
          <w:iCs/>
          <w:szCs w:val="24"/>
        </w:rPr>
        <w:t xml:space="preserve">Sécurité, </w:t>
      </w:r>
      <w:r w:rsidRPr="0032106D">
        <w:rPr>
          <w:rFonts w:asciiTheme="minorHAnsi" w:hAnsiTheme="minorHAnsi"/>
          <w:szCs w:val="24"/>
        </w:rPr>
        <w:t xml:space="preserve">j'ai l'honneur de vous informer que ladite Commission d'études, qui se réunira du 8 au 17 </w:t>
      </w:r>
      <w:r w:rsidR="00A47248">
        <w:rPr>
          <w:rFonts w:asciiTheme="minorHAnsi" w:hAnsiTheme="minorHAnsi"/>
          <w:szCs w:val="24"/>
        </w:rPr>
        <w:t xml:space="preserve">septembre </w:t>
      </w:r>
      <w:r w:rsidRPr="0032106D">
        <w:rPr>
          <w:rFonts w:asciiTheme="minorHAnsi" w:hAnsiTheme="minorHAnsi"/>
          <w:szCs w:val="24"/>
        </w:rPr>
        <w:t xml:space="preserve">2015, a l'intention d'appliquer la procédure décrite dans </w:t>
      </w:r>
      <w:r w:rsidRPr="0032106D">
        <w:rPr>
          <w:rFonts w:asciiTheme="minorHAnsi" w:hAnsiTheme="minorHAnsi"/>
          <w:bCs/>
          <w:szCs w:val="24"/>
        </w:rPr>
        <w:t>la</w:t>
      </w:r>
      <w:r w:rsidRPr="0032106D">
        <w:rPr>
          <w:rFonts w:asciiTheme="minorHAnsi" w:hAnsiTheme="minorHAnsi"/>
          <w:b/>
          <w:szCs w:val="24"/>
        </w:rPr>
        <w:t xml:space="preserve"> </w:t>
      </w:r>
      <w:r w:rsidRPr="0032106D">
        <w:rPr>
          <w:rFonts w:asciiTheme="minorHAnsi" w:hAnsiTheme="minorHAnsi"/>
          <w:bCs/>
          <w:szCs w:val="24"/>
        </w:rPr>
        <w:t>Section 9 de la Résolution 1 de l'AMNT (Dubaï, 2012)</w:t>
      </w:r>
      <w:r w:rsidR="00A47248">
        <w:rPr>
          <w:rFonts w:asciiTheme="minorHAnsi" w:hAnsiTheme="minorHAnsi"/>
          <w:szCs w:val="24"/>
        </w:rPr>
        <w:t xml:space="preserve"> pour l'approbation des</w:t>
      </w:r>
      <w:r w:rsidRPr="0032106D">
        <w:rPr>
          <w:rFonts w:asciiTheme="minorHAnsi" w:hAnsiTheme="minorHAnsi"/>
          <w:szCs w:val="24"/>
        </w:rPr>
        <w:t xml:space="preserve"> projet</w:t>
      </w:r>
      <w:r w:rsidR="00A47248">
        <w:rPr>
          <w:rFonts w:asciiTheme="minorHAnsi" w:hAnsiTheme="minorHAnsi"/>
          <w:szCs w:val="24"/>
        </w:rPr>
        <w:t>s</w:t>
      </w:r>
      <w:r w:rsidRPr="0032106D">
        <w:rPr>
          <w:rFonts w:asciiTheme="minorHAnsi" w:hAnsiTheme="minorHAnsi"/>
          <w:szCs w:val="24"/>
        </w:rPr>
        <w:t xml:space="preserve"> de nouvelle Recommandation mentionné</w:t>
      </w:r>
      <w:r w:rsidR="00A47248">
        <w:rPr>
          <w:rFonts w:asciiTheme="minorHAnsi" w:hAnsiTheme="minorHAnsi"/>
          <w:szCs w:val="24"/>
        </w:rPr>
        <w:t>s</w:t>
      </w:r>
      <w:r w:rsidRPr="0032106D">
        <w:rPr>
          <w:rFonts w:asciiTheme="minorHAnsi" w:hAnsiTheme="minorHAnsi"/>
          <w:szCs w:val="24"/>
        </w:rPr>
        <w:t xml:space="preserve"> ci</w:t>
      </w:r>
      <w:r w:rsidRPr="0032106D">
        <w:rPr>
          <w:rFonts w:asciiTheme="minorHAnsi" w:hAnsiTheme="minorHAnsi"/>
          <w:szCs w:val="24"/>
        </w:rPr>
        <w:noBreakHyphen/>
        <w:t>dessus.</w:t>
      </w:r>
    </w:p>
    <w:p w:rsidR="006C379A" w:rsidRPr="0032106D" w:rsidRDefault="006C379A" w:rsidP="00A47248">
      <w:pPr>
        <w:rPr>
          <w:rFonts w:asciiTheme="minorHAnsi" w:hAnsiTheme="minorHAnsi"/>
          <w:szCs w:val="24"/>
        </w:rPr>
      </w:pPr>
      <w:r w:rsidRPr="0032106D">
        <w:rPr>
          <w:rFonts w:asciiTheme="minorHAnsi" w:hAnsiTheme="minorHAnsi"/>
          <w:bCs/>
          <w:szCs w:val="24"/>
        </w:rPr>
        <w:t>2</w:t>
      </w:r>
      <w:r w:rsidRPr="0032106D">
        <w:rPr>
          <w:rFonts w:asciiTheme="minorHAnsi" w:hAnsiTheme="minorHAnsi"/>
          <w:szCs w:val="24"/>
        </w:rPr>
        <w:tab/>
        <w:t>Vous trouverez dans l'</w:t>
      </w:r>
      <w:r w:rsidRPr="0032106D">
        <w:rPr>
          <w:rFonts w:asciiTheme="minorHAnsi" w:hAnsiTheme="minorHAnsi"/>
          <w:b/>
          <w:szCs w:val="24"/>
        </w:rPr>
        <w:t>Annexe 1</w:t>
      </w:r>
      <w:r w:rsidRPr="0032106D">
        <w:rPr>
          <w:rFonts w:asciiTheme="minorHAnsi" w:hAnsiTheme="minorHAnsi"/>
          <w:szCs w:val="24"/>
        </w:rPr>
        <w:t xml:space="preserve"> le titre, le résumé et la localisation </w:t>
      </w:r>
      <w:r w:rsidR="00A47248">
        <w:rPr>
          <w:rFonts w:asciiTheme="minorHAnsi" w:hAnsiTheme="minorHAnsi"/>
          <w:szCs w:val="24"/>
        </w:rPr>
        <w:t xml:space="preserve">des </w:t>
      </w:r>
      <w:r w:rsidRPr="0032106D">
        <w:rPr>
          <w:rFonts w:asciiTheme="minorHAnsi" w:hAnsiTheme="minorHAnsi"/>
          <w:szCs w:val="24"/>
        </w:rPr>
        <w:t>projet</w:t>
      </w:r>
      <w:r w:rsidR="00A47248">
        <w:rPr>
          <w:rFonts w:asciiTheme="minorHAnsi" w:hAnsiTheme="minorHAnsi"/>
          <w:szCs w:val="24"/>
        </w:rPr>
        <w:t>s</w:t>
      </w:r>
      <w:r w:rsidRPr="0032106D">
        <w:rPr>
          <w:rFonts w:asciiTheme="minorHAnsi" w:hAnsiTheme="minorHAnsi"/>
          <w:szCs w:val="24"/>
        </w:rPr>
        <w:t xml:space="preserve"> de nouvelle Recommandation UIT-T proposé</w:t>
      </w:r>
      <w:r w:rsidR="00A47248">
        <w:rPr>
          <w:rFonts w:asciiTheme="minorHAnsi" w:hAnsiTheme="minorHAnsi"/>
          <w:szCs w:val="24"/>
        </w:rPr>
        <w:t>s</w:t>
      </w:r>
      <w:r w:rsidRPr="0032106D">
        <w:rPr>
          <w:rFonts w:asciiTheme="minorHAnsi" w:hAnsiTheme="minorHAnsi"/>
          <w:szCs w:val="24"/>
        </w:rPr>
        <w:t xml:space="preserve"> pour approbation.</w:t>
      </w:r>
    </w:p>
    <w:p w:rsidR="006C379A" w:rsidRPr="0032106D" w:rsidRDefault="006C379A" w:rsidP="00A47248">
      <w:pPr>
        <w:rPr>
          <w:rFonts w:asciiTheme="minorHAnsi" w:hAnsiTheme="minorHAnsi"/>
          <w:szCs w:val="24"/>
        </w:rPr>
      </w:pPr>
      <w:r w:rsidRPr="0032106D">
        <w:rPr>
          <w:rFonts w:asciiTheme="minorHAnsi" w:hAnsiTheme="minorHAnsi"/>
          <w:bCs/>
          <w:szCs w:val="24"/>
        </w:rPr>
        <w:t>3</w:t>
      </w:r>
      <w:r w:rsidRPr="0032106D">
        <w:rPr>
          <w:rFonts w:asciiTheme="minorHAnsi" w:hAnsiTheme="minorHAnsi"/>
          <w:szCs w:val="24"/>
        </w:rPr>
        <w:tab/>
        <w:t>Tout Etat Membre, Membre de Secteur, Associé de l'UIT ou établissement universitaire participant aux travaux de l'UIT, constatant qu'un brevet, dont lui ou une autre organisation est titulaire, couvre peut-être, en totalité ou en partie, des éléments d</w:t>
      </w:r>
      <w:r w:rsidR="00A47248">
        <w:rPr>
          <w:rFonts w:asciiTheme="minorHAnsi" w:hAnsiTheme="minorHAnsi"/>
          <w:szCs w:val="24"/>
        </w:rPr>
        <w:t>es</w:t>
      </w:r>
      <w:r w:rsidRPr="0032106D">
        <w:rPr>
          <w:rFonts w:asciiTheme="minorHAnsi" w:hAnsiTheme="minorHAnsi"/>
          <w:szCs w:val="24"/>
        </w:rPr>
        <w:t xml:space="preserve"> projet</w:t>
      </w:r>
      <w:r w:rsidR="00A47248">
        <w:rPr>
          <w:rFonts w:asciiTheme="minorHAnsi" w:hAnsiTheme="minorHAnsi"/>
          <w:szCs w:val="24"/>
        </w:rPr>
        <w:t>s</w:t>
      </w:r>
      <w:r w:rsidRPr="0032106D">
        <w:rPr>
          <w:rFonts w:asciiTheme="minorHAnsi" w:hAnsiTheme="minorHAnsi"/>
          <w:szCs w:val="24"/>
        </w:rPr>
        <w:t xml:space="preserve"> de Recommandation qu'il est proposé d'approuver est invité à communiquer ces renseignements </w:t>
      </w:r>
      <w:r w:rsidRPr="0032106D">
        <w:rPr>
          <w:rFonts w:asciiTheme="minorHAnsi" w:hAnsiTheme="minorHAnsi"/>
          <w:szCs w:val="24"/>
        </w:rPr>
        <w:lastRenderedPageBreak/>
        <w:t>au TSB, conformément à la politique commune de l'UIT-T, l'UIT-R, l'ISO et la CEI en matière de brevets.</w:t>
      </w:r>
    </w:p>
    <w:p w:rsidR="006C379A" w:rsidRPr="0032106D" w:rsidRDefault="006C379A" w:rsidP="006C379A">
      <w:pPr>
        <w:rPr>
          <w:rFonts w:asciiTheme="minorHAnsi" w:hAnsiTheme="minorHAnsi"/>
          <w:szCs w:val="24"/>
        </w:rPr>
      </w:pPr>
      <w:r w:rsidRPr="0032106D">
        <w:rPr>
          <w:rFonts w:asciiTheme="minorHAnsi" w:hAnsiTheme="minorHAnsi"/>
          <w:szCs w:val="24"/>
        </w:rPr>
        <w:t>Les renseignements existants sur les brevets sont accessibles en ligne sur le site web de l'UIT</w:t>
      </w:r>
      <w:r w:rsidRPr="0032106D">
        <w:rPr>
          <w:rFonts w:asciiTheme="minorHAnsi" w:hAnsiTheme="minorHAnsi"/>
          <w:szCs w:val="24"/>
        </w:rPr>
        <w:noBreakHyphen/>
        <w:t>T (</w:t>
      </w:r>
      <w:hyperlink r:id="rId11" w:history="1">
        <w:r>
          <w:rPr>
            <w:rStyle w:val="Hyperlink"/>
            <w:rFonts w:asciiTheme="minorHAnsi" w:hAnsiTheme="minorHAnsi"/>
            <w:szCs w:val="24"/>
          </w:rPr>
          <w:t>http://www.itu.int/ipr/</w:t>
        </w:r>
      </w:hyperlink>
      <w:r w:rsidRPr="0032106D">
        <w:rPr>
          <w:rFonts w:asciiTheme="minorHAnsi" w:hAnsiTheme="minorHAnsi"/>
          <w:szCs w:val="24"/>
        </w:rPr>
        <w:t xml:space="preserve">). </w:t>
      </w:r>
    </w:p>
    <w:p w:rsidR="001E77DC" w:rsidRDefault="001E77DC" w:rsidP="00A47248">
      <w:pPr>
        <w:rPr>
          <w:rFonts w:asciiTheme="minorHAnsi" w:hAnsiTheme="minorHAnsi"/>
          <w:bCs/>
          <w:szCs w:val="24"/>
        </w:rPr>
      </w:pPr>
      <w:r>
        <w:rPr>
          <w:rFonts w:asciiTheme="minorHAnsi" w:hAnsiTheme="minorHAnsi"/>
          <w:bCs/>
          <w:szCs w:val="24"/>
        </w:rPr>
        <w:br w:type="page"/>
      </w:r>
    </w:p>
    <w:p w:rsidR="006C379A" w:rsidRPr="0032106D" w:rsidRDefault="006C379A" w:rsidP="001E77DC">
      <w:pPr>
        <w:rPr>
          <w:rFonts w:asciiTheme="minorHAnsi" w:hAnsiTheme="minorHAnsi"/>
          <w:szCs w:val="24"/>
        </w:rPr>
      </w:pPr>
      <w:r w:rsidRPr="0032106D">
        <w:rPr>
          <w:rFonts w:asciiTheme="minorHAnsi" w:hAnsiTheme="minorHAnsi"/>
          <w:bCs/>
          <w:szCs w:val="24"/>
        </w:rPr>
        <w:lastRenderedPageBreak/>
        <w:t>4</w:t>
      </w:r>
      <w:r w:rsidRPr="0032106D">
        <w:rPr>
          <w:rFonts w:asciiTheme="minorHAnsi" w:hAnsiTheme="minorHAnsi"/>
          <w:szCs w:val="24"/>
        </w:rPr>
        <w:tab/>
        <w:t>Compte tenu des dispositions de la</w:t>
      </w:r>
      <w:r w:rsidRPr="0032106D">
        <w:rPr>
          <w:rFonts w:asciiTheme="minorHAnsi" w:hAnsiTheme="minorHAnsi"/>
          <w:b/>
          <w:szCs w:val="24"/>
        </w:rPr>
        <w:t xml:space="preserve"> </w:t>
      </w:r>
      <w:r w:rsidRPr="0032106D">
        <w:rPr>
          <w:rFonts w:asciiTheme="minorHAnsi" w:hAnsiTheme="minorHAnsi"/>
          <w:bCs/>
          <w:szCs w:val="24"/>
        </w:rPr>
        <w:t>Section 9 de la Résolution 1,</w:t>
      </w:r>
      <w:r w:rsidRPr="0032106D">
        <w:rPr>
          <w:rFonts w:asciiTheme="minorHAnsi" w:hAnsiTheme="minorHAnsi"/>
          <w:szCs w:val="24"/>
        </w:rPr>
        <w:t xml:space="preserve"> je vous serais reconnaissant de bien vouloir me faire savoir au plus tard </w:t>
      </w:r>
      <w:r w:rsidRPr="0032106D">
        <w:rPr>
          <w:rFonts w:asciiTheme="minorHAnsi" w:hAnsiTheme="minorHAnsi"/>
          <w:b/>
          <w:szCs w:val="24"/>
        </w:rPr>
        <w:t>le 2</w:t>
      </w:r>
      <w:r w:rsidR="00A47248">
        <w:rPr>
          <w:rFonts w:asciiTheme="minorHAnsi" w:hAnsiTheme="minorHAnsi"/>
          <w:b/>
          <w:szCs w:val="24"/>
        </w:rPr>
        <w:t>8</w:t>
      </w:r>
      <w:r w:rsidRPr="0032106D">
        <w:rPr>
          <w:rFonts w:asciiTheme="minorHAnsi" w:hAnsiTheme="minorHAnsi"/>
          <w:b/>
          <w:szCs w:val="24"/>
        </w:rPr>
        <w:t xml:space="preserve"> </w:t>
      </w:r>
      <w:r w:rsidR="00A47248">
        <w:rPr>
          <w:rFonts w:asciiTheme="minorHAnsi" w:hAnsiTheme="minorHAnsi"/>
          <w:b/>
          <w:szCs w:val="24"/>
        </w:rPr>
        <w:t xml:space="preserve">août </w:t>
      </w:r>
      <w:r w:rsidRPr="0032106D">
        <w:rPr>
          <w:rFonts w:asciiTheme="minorHAnsi" w:hAnsiTheme="minorHAnsi"/>
          <w:b/>
          <w:szCs w:val="24"/>
        </w:rPr>
        <w:t xml:space="preserve">2015 </w:t>
      </w:r>
      <w:r w:rsidRPr="0032106D">
        <w:rPr>
          <w:rFonts w:asciiTheme="minorHAnsi" w:hAnsiTheme="minorHAnsi"/>
          <w:szCs w:val="24"/>
        </w:rPr>
        <w:t>à 24 heures UTC si votre Administration autorise la Commission d'études 17 à examiner, lors de sa réunion, le</w:t>
      </w:r>
      <w:r w:rsidR="001E77DC">
        <w:rPr>
          <w:rFonts w:asciiTheme="minorHAnsi" w:hAnsiTheme="minorHAnsi"/>
          <w:szCs w:val="24"/>
        </w:rPr>
        <w:t>s</w:t>
      </w:r>
      <w:r w:rsidRPr="0032106D">
        <w:rPr>
          <w:rFonts w:asciiTheme="minorHAnsi" w:hAnsiTheme="minorHAnsi"/>
          <w:szCs w:val="24"/>
        </w:rPr>
        <w:t>dit</w:t>
      </w:r>
      <w:r w:rsidR="001E77DC">
        <w:rPr>
          <w:rFonts w:asciiTheme="minorHAnsi" w:hAnsiTheme="minorHAnsi"/>
          <w:szCs w:val="24"/>
        </w:rPr>
        <w:t>s</w:t>
      </w:r>
      <w:r w:rsidRPr="0032106D">
        <w:rPr>
          <w:rFonts w:asciiTheme="minorHAnsi" w:hAnsiTheme="minorHAnsi"/>
          <w:szCs w:val="24"/>
        </w:rPr>
        <w:t xml:space="preserve"> projet</w:t>
      </w:r>
      <w:r w:rsidR="001E77DC">
        <w:rPr>
          <w:rFonts w:asciiTheme="minorHAnsi" w:hAnsiTheme="minorHAnsi"/>
          <w:szCs w:val="24"/>
        </w:rPr>
        <w:t>s</w:t>
      </w:r>
      <w:r w:rsidRPr="0032106D">
        <w:rPr>
          <w:rFonts w:asciiTheme="minorHAnsi" w:hAnsiTheme="minorHAnsi"/>
          <w:szCs w:val="24"/>
        </w:rPr>
        <w:t xml:space="preserve"> de nouvelle Recommandation aux fins d'approbation.</w:t>
      </w:r>
    </w:p>
    <w:p w:rsidR="006C379A" w:rsidRPr="0032106D" w:rsidRDefault="006C379A" w:rsidP="001E77DC">
      <w:pPr>
        <w:rPr>
          <w:rFonts w:asciiTheme="minorHAnsi" w:hAnsiTheme="minorHAnsi"/>
          <w:szCs w:val="24"/>
        </w:rPr>
      </w:pPr>
      <w:r w:rsidRPr="0032106D">
        <w:rPr>
          <w:rFonts w:asciiTheme="minorHAnsi" w:hAnsiTheme="minorHAnsi"/>
          <w:szCs w:val="24"/>
        </w:rPr>
        <w:t>Si des Etats Membres estiment que la procédure d'approbation ne doit pas se poursuivre, ils sont invités à faire connaître leurs raisons et à proposer les modifications susceptibles de permettre la reprise des procédu</w:t>
      </w:r>
      <w:r w:rsidR="001E77DC">
        <w:rPr>
          <w:rFonts w:asciiTheme="minorHAnsi" w:hAnsiTheme="minorHAnsi"/>
          <w:szCs w:val="24"/>
        </w:rPr>
        <w:t>res d'examen et d'approbation des</w:t>
      </w:r>
      <w:r w:rsidRPr="0032106D">
        <w:rPr>
          <w:rFonts w:asciiTheme="minorHAnsi" w:hAnsiTheme="minorHAnsi"/>
          <w:szCs w:val="24"/>
        </w:rPr>
        <w:t xml:space="preserve"> projet</w:t>
      </w:r>
      <w:r w:rsidR="001E77DC">
        <w:rPr>
          <w:rFonts w:asciiTheme="minorHAnsi" w:hAnsiTheme="minorHAnsi"/>
          <w:szCs w:val="24"/>
        </w:rPr>
        <w:t>s</w:t>
      </w:r>
      <w:r w:rsidRPr="0032106D">
        <w:rPr>
          <w:rFonts w:asciiTheme="minorHAnsi" w:hAnsiTheme="minorHAnsi"/>
          <w:szCs w:val="24"/>
        </w:rPr>
        <w:t xml:space="preserve"> de nouvelle Recommandation.</w:t>
      </w:r>
    </w:p>
    <w:p w:rsidR="006C379A" w:rsidRPr="0032106D" w:rsidRDefault="006C379A" w:rsidP="001E77DC">
      <w:pPr>
        <w:rPr>
          <w:rFonts w:asciiTheme="minorHAnsi" w:hAnsiTheme="minorHAnsi"/>
          <w:szCs w:val="24"/>
        </w:rPr>
      </w:pPr>
      <w:r w:rsidRPr="0032106D">
        <w:rPr>
          <w:rFonts w:asciiTheme="minorHAnsi" w:hAnsiTheme="minorHAnsi"/>
          <w:bCs/>
          <w:szCs w:val="24"/>
        </w:rPr>
        <w:t>5</w:t>
      </w:r>
      <w:r w:rsidRPr="0032106D">
        <w:rPr>
          <w:rFonts w:asciiTheme="minorHAnsi" w:hAnsiTheme="minorHAnsi"/>
          <w:szCs w:val="24"/>
        </w:rPr>
        <w:tab/>
        <w:t>Si au moins 70% des réponses des Etats Membres sont en faveur de l'examen, aux fins d'approbation, de ce</w:t>
      </w:r>
      <w:r w:rsidR="00A47248">
        <w:rPr>
          <w:rFonts w:asciiTheme="minorHAnsi" w:hAnsiTheme="minorHAnsi"/>
          <w:szCs w:val="24"/>
        </w:rPr>
        <w:t>s</w:t>
      </w:r>
      <w:r w:rsidRPr="0032106D">
        <w:rPr>
          <w:rFonts w:asciiTheme="minorHAnsi" w:hAnsiTheme="minorHAnsi"/>
          <w:szCs w:val="24"/>
        </w:rPr>
        <w:t xml:space="preserve"> projet</w:t>
      </w:r>
      <w:r w:rsidR="00A47248">
        <w:rPr>
          <w:rFonts w:asciiTheme="minorHAnsi" w:hAnsiTheme="minorHAnsi"/>
          <w:szCs w:val="24"/>
        </w:rPr>
        <w:t>s</w:t>
      </w:r>
      <w:r w:rsidRPr="0032106D">
        <w:rPr>
          <w:rFonts w:asciiTheme="minorHAnsi" w:hAnsiTheme="minorHAnsi"/>
          <w:szCs w:val="24"/>
        </w:rPr>
        <w:t xml:space="preserve"> de nouvelle Recommandation lors de la réunion de la Commission d'études, </w:t>
      </w:r>
      <w:r w:rsidRPr="0032106D">
        <w:rPr>
          <w:rFonts w:asciiTheme="minorHAnsi" w:hAnsiTheme="minorHAnsi"/>
          <w:bCs/>
          <w:szCs w:val="24"/>
        </w:rPr>
        <w:t>une séance plénière se tiendra</w:t>
      </w:r>
      <w:r w:rsidRPr="0032106D">
        <w:rPr>
          <w:rFonts w:asciiTheme="minorHAnsi" w:hAnsiTheme="minorHAnsi"/>
          <w:b/>
          <w:szCs w:val="24"/>
        </w:rPr>
        <w:t xml:space="preserve"> le 17 </w:t>
      </w:r>
      <w:r w:rsidR="00A47248">
        <w:rPr>
          <w:rFonts w:asciiTheme="minorHAnsi" w:hAnsiTheme="minorHAnsi"/>
          <w:b/>
          <w:szCs w:val="24"/>
        </w:rPr>
        <w:t xml:space="preserve">septembre </w:t>
      </w:r>
      <w:r w:rsidRPr="0032106D">
        <w:rPr>
          <w:rFonts w:asciiTheme="minorHAnsi" w:hAnsiTheme="minorHAnsi"/>
          <w:b/>
          <w:szCs w:val="24"/>
        </w:rPr>
        <w:t>2015</w:t>
      </w:r>
      <w:r w:rsidRPr="0032106D">
        <w:rPr>
          <w:rFonts w:asciiTheme="minorHAnsi" w:hAnsiTheme="minorHAnsi"/>
          <w:szCs w:val="24"/>
        </w:rPr>
        <w:t xml:space="preserve"> pour appliquer la procédure d'approbation.</w:t>
      </w:r>
    </w:p>
    <w:p w:rsidR="006C379A" w:rsidRPr="0032106D" w:rsidRDefault="006C379A" w:rsidP="001E77DC">
      <w:pPr>
        <w:rPr>
          <w:rFonts w:asciiTheme="minorHAnsi" w:hAnsiTheme="minorHAnsi"/>
          <w:szCs w:val="24"/>
        </w:rPr>
      </w:pPr>
      <w:r w:rsidRPr="0032106D">
        <w:rPr>
          <w:rFonts w:asciiTheme="minorHAnsi" w:hAnsiTheme="minorHAnsi"/>
          <w:szCs w:val="24"/>
        </w:rPr>
        <w:t xml:space="preserve">En conséquence, j'invite votre Administration à se faire représenter à cette réunion. </w:t>
      </w:r>
      <w:r w:rsidRPr="00F46063">
        <w:rPr>
          <w:rFonts w:asciiTheme="minorHAnsi" w:hAnsiTheme="minorHAnsi"/>
          <w:b/>
          <w:bCs/>
          <w:szCs w:val="24"/>
        </w:rPr>
        <w:t>Les</w:t>
      </w:r>
      <w:r w:rsidRPr="0032106D">
        <w:rPr>
          <w:rFonts w:asciiTheme="minorHAnsi" w:hAnsiTheme="minorHAnsi"/>
          <w:szCs w:val="24"/>
        </w:rPr>
        <w:t xml:space="preserve"> </w:t>
      </w:r>
      <w:r w:rsidRPr="0032106D">
        <w:rPr>
          <w:rFonts w:asciiTheme="minorHAnsi" w:hAnsiTheme="minorHAnsi"/>
          <w:b/>
          <w:szCs w:val="24"/>
        </w:rPr>
        <w:t>Administrations des Etats Membres de l'Union</w:t>
      </w:r>
      <w:r w:rsidRPr="0032106D">
        <w:rPr>
          <w:rFonts w:asciiTheme="minorHAnsi" w:hAnsiTheme="minorHAnsi"/>
          <w:szCs w:val="24"/>
        </w:rPr>
        <w:t xml:space="preserve"> sont invitées à communiquer le nom du Chef de leur délégation. Si votre Administration souhaite se faire représenter à cette réunion par une exploitation reconnue, un organisme scientifique ou industriel, ou une autre entité s'occupant de questions de télécommunications, le Directeur doit en être informé, conformément à l'article 19, numéro 239, de la Convention de l'UIT.</w:t>
      </w:r>
    </w:p>
    <w:p w:rsidR="006C379A" w:rsidRPr="0032106D" w:rsidRDefault="006C379A" w:rsidP="001E77DC">
      <w:pPr>
        <w:rPr>
          <w:rFonts w:asciiTheme="minorHAnsi" w:hAnsiTheme="minorHAnsi"/>
          <w:szCs w:val="24"/>
        </w:rPr>
      </w:pPr>
      <w:r w:rsidRPr="0032106D">
        <w:rPr>
          <w:rFonts w:asciiTheme="minorHAnsi" w:hAnsiTheme="minorHAnsi"/>
          <w:bCs/>
          <w:szCs w:val="24"/>
        </w:rPr>
        <w:t>6</w:t>
      </w:r>
      <w:r w:rsidRPr="0032106D">
        <w:rPr>
          <w:rFonts w:asciiTheme="minorHAnsi" w:hAnsiTheme="minorHAnsi"/>
          <w:szCs w:val="24"/>
        </w:rPr>
        <w:tab/>
        <w:t xml:space="preserve">L'ordre du jour ainsi que tous les renseignements pertinents concernant la réunion de la Commission d'études 17 seront disponibles dans la Lettre collective </w:t>
      </w:r>
      <w:r w:rsidR="00A47248">
        <w:rPr>
          <w:rFonts w:asciiTheme="minorHAnsi" w:hAnsiTheme="minorHAnsi"/>
          <w:szCs w:val="24"/>
        </w:rPr>
        <w:t>6</w:t>
      </w:r>
      <w:r w:rsidRPr="0032106D">
        <w:rPr>
          <w:rFonts w:asciiTheme="minorHAnsi" w:hAnsiTheme="minorHAnsi"/>
          <w:szCs w:val="24"/>
        </w:rPr>
        <w:t>/17.</w:t>
      </w:r>
    </w:p>
    <w:p w:rsidR="006C379A" w:rsidRPr="0032106D" w:rsidRDefault="006C379A" w:rsidP="001E77DC">
      <w:pPr>
        <w:rPr>
          <w:rFonts w:asciiTheme="minorHAnsi" w:hAnsiTheme="minorHAnsi"/>
          <w:szCs w:val="24"/>
        </w:rPr>
      </w:pPr>
      <w:r w:rsidRPr="0032106D">
        <w:rPr>
          <w:rFonts w:asciiTheme="minorHAnsi" w:hAnsiTheme="minorHAnsi"/>
          <w:bCs/>
          <w:szCs w:val="24"/>
        </w:rPr>
        <w:t>7</w:t>
      </w:r>
      <w:r w:rsidRPr="0032106D">
        <w:rPr>
          <w:rFonts w:asciiTheme="minorHAnsi" w:hAnsiTheme="minorHAnsi"/>
          <w:szCs w:val="24"/>
        </w:rPr>
        <w:tab/>
        <w:t xml:space="preserve">Après la réunion, le Directeur du TSB fera connaître, par voie de circulaire, la décision prise au sujet </w:t>
      </w:r>
      <w:r w:rsidR="00A47248">
        <w:rPr>
          <w:rFonts w:asciiTheme="minorHAnsi" w:hAnsiTheme="minorHAnsi"/>
          <w:szCs w:val="24"/>
        </w:rPr>
        <w:t xml:space="preserve">de ces </w:t>
      </w:r>
      <w:r w:rsidRPr="0032106D">
        <w:rPr>
          <w:rFonts w:asciiTheme="minorHAnsi" w:hAnsiTheme="minorHAnsi"/>
          <w:szCs w:val="24"/>
        </w:rPr>
        <w:t>Recommandation</w:t>
      </w:r>
      <w:r w:rsidR="00A47248">
        <w:rPr>
          <w:rFonts w:asciiTheme="minorHAnsi" w:hAnsiTheme="minorHAnsi"/>
          <w:szCs w:val="24"/>
        </w:rPr>
        <w:t>s</w:t>
      </w:r>
      <w:r w:rsidRPr="0032106D">
        <w:rPr>
          <w:rFonts w:asciiTheme="minorHAnsi" w:hAnsiTheme="minorHAnsi"/>
          <w:szCs w:val="24"/>
        </w:rPr>
        <w:t>. Cette information sera également publiée dans le Bulletin d'exploitation de l'UIT.</w:t>
      </w:r>
    </w:p>
    <w:p w:rsidR="006C379A" w:rsidRPr="0032106D" w:rsidRDefault="006C379A" w:rsidP="001E77DC">
      <w:pPr>
        <w:rPr>
          <w:rFonts w:asciiTheme="minorHAnsi" w:hAnsiTheme="minorHAnsi"/>
          <w:szCs w:val="24"/>
        </w:rPr>
      </w:pPr>
      <w:r w:rsidRPr="0032106D">
        <w:rPr>
          <w:rFonts w:asciiTheme="minorHAnsi" w:hAnsiTheme="minorHAnsi"/>
          <w:szCs w:val="24"/>
        </w:rPr>
        <w:t>Veuillez agréer, Madame, Monsieur, l'assurance de ma haute considération.</w:t>
      </w:r>
    </w:p>
    <w:p w:rsidR="006C379A" w:rsidRPr="0032106D" w:rsidRDefault="006C379A" w:rsidP="003E7798">
      <w:pPr>
        <w:spacing w:before="1560"/>
        <w:ind w:right="-284"/>
        <w:rPr>
          <w:rFonts w:asciiTheme="minorHAnsi" w:hAnsiTheme="minorHAnsi"/>
          <w:szCs w:val="24"/>
        </w:rPr>
      </w:pPr>
      <w:r>
        <w:rPr>
          <w:rFonts w:asciiTheme="minorHAnsi" w:hAnsiTheme="minorHAnsi"/>
          <w:szCs w:val="24"/>
        </w:rPr>
        <w:t>ChaeSub Lee</w:t>
      </w:r>
      <w:r w:rsidRPr="0032106D">
        <w:rPr>
          <w:rFonts w:asciiTheme="minorHAnsi" w:hAnsiTheme="minorHAnsi"/>
          <w:szCs w:val="24"/>
        </w:rPr>
        <w:br/>
        <w:t>Directeur du Bureau de la</w:t>
      </w:r>
      <w:r w:rsidR="00F46063">
        <w:rPr>
          <w:rFonts w:asciiTheme="minorHAnsi" w:hAnsiTheme="minorHAnsi"/>
          <w:szCs w:val="24"/>
        </w:rPr>
        <w:t xml:space="preserve"> </w:t>
      </w:r>
      <w:r w:rsidRPr="0032106D">
        <w:rPr>
          <w:rFonts w:asciiTheme="minorHAnsi" w:hAnsiTheme="minorHAnsi"/>
          <w:szCs w:val="24"/>
        </w:rPr>
        <w:t xml:space="preserve">normalisation </w:t>
      </w:r>
      <w:r w:rsidR="00F46063">
        <w:rPr>
          <w:rFonts w:asciiTheme="minorHAnsi" w:hAnsiTheme="minorHAnsi"/>
          <w:szCs w:val="24"/>
        </w:rPr>
        <w:br/>
      </w:r>
      <w:r w:rsidRPr="0032106D">
        <w:rPr>
          <w:rFonts w:asciiTheme="minorHAnsi" w:hAnsiTheme="minorHAnsi"/>
          <w:szCs w:val="24"/>
        </w:rPr>
        <w:t>des télécommunications</w:t>
      </w:r>
    </w:p>
    <w:p w:rsidR="006C379A" w:rsidRPr="0032106D" w:rsidRDefault="006C379A" w:rsidP="001E77DC">
      <w:pPr>
        <w:spacing w:before="2640"/>
        <w:ind w:right="-284"/>
        <w:rPr>
          <w:rFonts w:asciiTheme="minorHAnsi" w:hAnsiTheme="minorHAnsi"/>
          <w:bCs/>
          <w:szCs w:val="24"/>
        </w:rPr>
      </w:pPr>
      <w:r w:rsidRPr="0032106D">
        <w:rPr>
          <w:rFonts w:asciiTheme="minorHAnsi" w:hAnsiTheme="minorHAnsi"/>
          <w:b/>
          <w:szCs w:val="24"/>
        </w:rPr>
        <w:lastRenderedPageBreak/>
        <w:t>Annexe</w:t>
      </w:r>
      <w:r w:rsidRPr="0032106D">
        <w:rPr>
          <w:rFonts w:asciiTheme="minorHAnsi" w:hAnsiTheme="minorHAnsi"/>
          <w:bCs/>
          <w:szCs w:val="24"/>
        </w:rPr>
        <w:t>:</w:t>
      </w:r>
      <w:r w:rsidRPr="0032106D">
        <w:rPr>
          <w:rFonts w:asciiTheme="minorHAnsi" w:hAnsiTheme="minorHAnsi"/>
          <w:b/>
          <w:szCs w:val="24"/>
        </w:rPr>
        <w:t xml:space="preserve"> </w:t>
      </w:r>
      <w:r w:rsidRPr="0032106D">
        <w:rPr>
          <w:rFonts w:asciiTheme="minorHAnsi" w:hAnsiTheme="minorHAnsi"/>
          <w:bCs/>
          <w:szCs w:val="24"/>
        </w:rPr>
        <w:t>1</w:t>
      </w:r>
    </w:p>
    <w:p w:rsidR="006C379A" w:rsidRPr="0032106D" w:rsidRDefault="006C379A" w:rsidP="001E77DC">
      <w:pPr>
        <w:rPr>
          <w:rFonts w:asciiTheme="minorHAnsi" w:hAnsiTheme="minorHAnsi"/>
          <w:szCs w:val="24"/>
        </w:rPr>
      </w:pPr>
    </w:p>
    <w:p w:rsidR="006C379A" w:rsidRPr="0032106D" w:rsidRDefault="006C379A" w:rsidP="001E77DC">
      <w:pPr>
        <w:tabs>
          <w:tab w:val="clear" w:pos="794"/>
          <w:tab w:val="clear" w:pos="1191"/>
          <w:tab w:val="clear" w:pos="1588"/>
          <w:tab w:val="clear" w:pos="1985"/>
        </w:tabs>
        <w:overflowPunct/>
        <w:autoSpaceDE/>
        <w:autoSpaceDN/>
        <w:adjustRightInd/>
        <w:spacing w:before="0"/>
        <w:textAlignment w:val="auto"/>
        <w:rPr>
          <w:rFonts w:asciiTheme="minorHAnsi" w:hAnsiTheme="minorHAnsi"/>
          <w:b/>
          <w:szCs w:val="24"/>
        </w:rPr>
      </w:pPr>
      <w:r w:rsidRPr="0032106D">
        <w:rPr>
          <w:rFonts w:asciiTheme="minorHAnsi" w:hAnsiTheme="minorHAnsi"/>
          <w:b/>
          <w:szCs w:val="24"/>
        </w:rPr>
        <w:br w:type="page"/>
      </w:r>
    </w:p>
    <w:p w:rsidR="006C379A" w:rsidRPr="00F46063" w:rsidRDefault="006C379A" w:rsidP="001E77DC">
      <w:pPr>
        <w:pStyle w:val="AppendixRef"/>
        <w:rPr>
          <w:rFonts w:asciiTheme="minorHAnsi" w:hAnsiTheme="minorHAnsi"/>
          <w:b/>
          <w:bCs/>
          <w:szCs w:val="24"/>
        </w:rPr>
      </w:pPr>
      <w:r w:rsidRPr="00F46063">
        <w:rPr>
          <w:rFonts w:asciiTheme="minorHAnsi" w:hAnsiTheme="minorHAnsi"/>
          <w:b/>
          <w:bCs/>
          <w:szCs w:val="24"/>
        </w:rPr>
        <w:lastRenderedPageBreak/>
        <w:t>ANNEXE 1</w:t>
      </w:r>
      <w:r w:rsidRPr="00F46063">
        <w:rPr>
          <w:rFonts w:asciiTheme="minorHAnsi" w:hAnsiTheme="minorHAnsi"/>
          <w:b/>
          <w:bCs/>
          <w:szCs w:val="24"/>
        </w:rPr>
        <w:br/>
        <w:t>(de la Circulaire TSB 1</w:t>
      </w:r>
      <w:r w:rsidR="00A47248" w:rsidRPr="00F46063">
        <w:rPr>
          <w:rFonts w:asciiTheme="minorHAnsi" w:hAnsiTheme="minorHAnsi"/>
          <w:b/>
          <w:bCs/>
          <w:szCs w:val="24"/>
        </w:rPr>
        <w:t>50</w:t>
      </w:r>
      <w:r w:rsidRPr="00F46063">
        <w:rPr>
          <w:rFonts w:asciiTheme="minorHAnsi" w:hAnsiTheme="minorHAnsi"/>
          <w:b/>
          <w:bCs/>
          <w:szCs w:val="24"/>
        </w:rPr>
        <w:t>)</w:t>
      </w:r>
    </w:p>
    <w:p w:rsidR="006C379A" w:rsidRPr="0032106D" w:rsidRDefault="006C379A" w:rsidP="001E77DC">
      <w:pPr>
        <w:spacing w:before="240"/>
        <w:jc w:val="center"/>
        <w:rPr>
          <w:rFonts w:asciiTheme="minorHAnsi" w:hAnsiTheme="minorHAnsi"/>
          <w:szCs w:val="24"/>
        </w:rPr>
      </w:pPr>
      <w:r w:rsidRPr="0032106D">
        <w:rPr>
          <w:rFonts w:asciiTheme="minorHAnsi" w:hAnsiTheme="minorHAnsi"/>
          <w:b/>
          <w:bCs/>
          <w:szCs w:val="24"/>
        </w:rPr>
        <w:t xml:space="preserve">Résumé et localisation </w:t>
      </w:r>
      <w:r w:rsidR="00A47248">
        <w:rPr>
          <w:rFonts w:asciiTheme="minorHAnsi" w:hAnsiTheme="minorHAnsi"/>
          <w:b/>
          <w:bCs/>
          <w:szCs w:val="24"/>
        </w:rPr>
        <w:t>des</w:t>
      </w:r>
      <w:r w:rsidRPr="0032106D">
        <w:rPr>
          <w:rFonts w:asciiTheme="minorHAnsi" w:hAnsiTheme="minorHAnsi"/>
          <w:b/>
          <w:bCs/>
          <w:szCs w:val="24"/>
        </w:rPr>
        <w:t xml:space="preserve"> texte</w:t>
      </w:r>
      <w:r w:rsidR="00A47248">
        <w:rPr>
          <w:rFonts w:asciiTheme="minorHAnsi" w:hAnsiTheme="minorHAnsi"/>
          <w:b/>
          <w:bCs/>
          <w:szCs w:val="24"/>
        </w:rPr>
        <w:t>s</w:t>
      </w:r>
    </w:p>
    <w:p w:rsidR="00A47248" w:rsidRPr="00126D03" w:rsidRDefault="00A47248" w:rsidP="00126D03">
      <w:pPr>
        <w:pStyle w:val="headingb"/>
        <w:spacing w:before="360"/>
        <w:rPr>
          <w:rFonts w:asciiTheme="minorHAnsi" w:hAnsiTheme="minorHAnsi"/>
          <w:sz w:val="28"/>
          <w:szCs w:val="28"/>
          <w:lang w:val="fr-CH"/>
        </w:rPr>
      </w:pPr>
      <w:r w:rsidRPr="00126D03">
        <w:rPr>
          <w:rFonts w:asciiTheme="minorHAnsi" w:hAnsiTheme="minorHAnsi"/>
          <w:lang w:val="fr-CH"/>
        </w:rPr>
        <w:t xml:space="preserve">Projet de nouvelle Recommandation UIT-T X.1157 (X.sap-7), </w:t>
      </w:r>
      <w:r w:rsidR="00DD1B4A" w:rsidRPr="00126D03">
        <w:rPr>
          <w:rFonts w:asciiTheme="minorHAnsi" w:hAnsiTheme="minorHAnsi"/>
          <w:lang w:val="fr-CH"/>
        </w:rPr>
        <w:t>Ca</w:t>
      </w:r>
      <w:r w:rsidR="001E77DC" w:rsidRPr="00126D03">
        <w:rPr>
          <w:rFonts w:asciiTheme="minorHAnsi" w:hAnsiTheme="minorHAnsi"/>
          <w:lang w:val="fr-CH"/>
        </w:rPr>
        <w:t>pacités techniques de détection </w:t>
      </w:r>
      <w:r w:rsidR="00DD1B4A" w:rsidRPr="00126D03">
        <w:rPr>
          <w:rFonts w:asciiTheme="minorHAnsi" w:hAnsiTheme="minorHAnsi"/>
          <w:lang w:val="fr-CH"/>
        </w:rPr>
        <w:t>de fraude et de réponse pour les services exigeant un niveau de garantie élevé</w:t>
      </w:r>
      <w:r w:rsidRPr="00126D03">
        <w:rPr>
          <w:rFonts w:asciiTheme="minorHAnsi" w:hAnsiTheme="minorHAnsi"/>
          <w:lang w:val="fr-CH"/>
        </w:rPr>
        <w:br/>
      </w:r>
      <w:r w:rsidRPr="00126D03">
        <w:rPr>
          <w:rFonts w:asciiTheme="minorHAnsi" w:hAnsiTheme="minorHAnsi"/>
          <w:szCs w:val="24"/>
          <w:lang w:val="fr-CH"/>
        </w:rPr>
        <w:t>COM 17 – R 43</w:t>
      </w:r>
    </w:p>
    <w:p w:rsidR="00A47248" w:rsidRPr="00126D03" w:rsidRDefault="00A47248" w:rsidP="00126D03">
      <w:pPr>
        <w:pStyle w:val="headingb"/>
        <w:rPr>
          <w:rFonts w:asciiTheme="minorHAnsi" w:hAnsiTheme="minorHAnsi"/>
          <w:lang w:val="fr-CH"/>
        </w:rPr>
      </w:pPr>
      <w:r w:rsidRPr="00126D03">
        <w:rPr>
          <w:rFonts w:asciiTheme="minorHAnsi" w:hAnsiTheme="minorHAnsi"/>
          <w:lang w:val="fr-CH"/>
        </w:rPr>
        <w:t>Résumé</w:t>
      </w:r>
    </w:p>
    <w:p w:rsidR="00A47248" w:rsidRPr="00A47248" w:rsidRDefault="00DD1B4A" w:rsidP="001E77DC">
      <w:pPr>
        <w:spacing w:after="120"/>
        <w:jc w:val="both"/>
        <w:rPr>
          <w:rFonts w:asciiTheme="minorHAnsi" w:hAnsiTheme="minorHAnsi"/>
          <w:szCs w:val="24"/>
          <w:lang w:val="fr-CH" w:eastAsia="ko-KR"/>
        </w:rPr>
      </w:pPr>
      <w:r w:rsidRPr="00CE4067">
        <w:rPr>
          <w:rFonts w:asciiTheme="minorHAnsi" w:hAnsiTheme="minorHAnsi"/>
          <w:lang w:val="fr-CH"/>
        </w:rPr>
        <w:t>La Recommandation UIT-T X.1157 définit les capacités néc</w:t>
      </w:r>
      <w:r>
        <w:rPr>
          <w:rFonts w:asciiTheme="minorHAnsi" w:hAnsiTheme="minorHAnsi"/>
          <w:lang w:val="fr-CH"/>
        </w:rPr>
        <w:t xml:space="preserve">essaires pour prendre en charge </w:t>
      </w:r>
      <w:r w:rsidRPr="00CE4067">
        <w:rPr>
          <w:rFonts w:asciiTheme="minorHAnsi" w:hAnsiTheme="minorHAnsi"/>
          <w:lang w:val="fr-CH"/>
        </w:rPr>
        <w:t>un service de détection de fraude et de réponse pour les applications</w:t>
      </w:r>
      <w:r>
        <w:rPr>
          <w:rFonts w:asciiTheme="minorHAnsi" w:hAnsiTheme="minorHAnsi"/>
          <w:lang w:val="fr-CH"/>
        </w:rPr>
        <w:t xml:space="preserve"> des technologies de </w:t>
      </w:r>
      <w:r w:rsidRPr="00CE4067">
        <w:rPr>
          <w:rFonts w:asciiTheme="minorHAnsi" w:hAnsiTheme="minorHAnsi"/>
          <w:lang w:val="fr-CH"/>
        </w:rPr>
        <w:t xml:space="preserve">l'information et de la communication (TIC) sensibles sur le plan de la sécurité. </w:t>
      </w:r>
      <w:r>
        <w:rPr>
          <w:rFonts w:asciiTheme="minorHAnsi" w:hAnsiTheme="minorHAnsi"/>
          <w:lang w:val="fr-CH"/>
        </w:rPr>
        <w:t>Le service de </w:t>
      </w:r>
      <w:r w:rsidRPr="00CE4067">
        <w:rPr>
          <w:rFonts w:asciiTheme="minorHAnsi" w:hAnsiTheme="minorHAnsi"/>
          <w:lang w:val="fr-CH"/>
        </w:rPr>
        <w:t xml:space="preserve">détection de fraude et de réponse assure la détection, </w:t>
      </w:r>
      <w:r>
        <w:rPr>
          <w:rFonts w:asciiTheme="minorHAnsi" w:hAnsiTheme="minorHAnsi"/>
          <w:lang w:val="fr-CH"/>
        </w:rPr>
        <w:t>l'analyse et la gestion des </w:t>
      </w:r>
      <w:r w:rsidRPr="00CE4067">
        <w:rPr>
          <w:rFonts w:asciiTheme="minorHAnsi" w:hAnsiTheme="minorHAnsi"/>
          <w:lang w:val="fr-CH"/>
        </w:rPr>
        <w:t>fraudes</w:t>
      </w:r>
      <w:r>
        <w:rPr>
          <w:rFonts w:asciiTheme="minorHAnsi" w:hAnsiTheme="minorHAnsi"/>
          <w:lang w:val="fr-CH"/>
        </w:rPr>
        <w:t> </w:t>
      </w:r>
      <w:r w:rsidRPr="00CE4067">
        <w:rPr>
          <w:rFonts w:asciiTheme="minorHAnsi" w:hAnsiTheme="minorHAnsi"/>
          <w:lang w:val="fr-CH"/>
        </w:rPr>
        <w:t>parmi les utilisateurs, les comptes, les produits, les processus et les voies.</w:t>
      </w:r>
      <w:r>
        <w:rPr>
          <w:rFonts w:asciiTheme="minorHAnsi" w:hAnsiTheme="minorHAnsi"/>
          <w:lang w:val="fr-CH"/>
        </w:rPr>
        <w:t xml:space="preserve"> Il </w:t>
      </w:r>
      <w:r w:rsidRPr="00CE4067">
        <w:rPr>
          <w:rFonts w:asciiTheme="minorHAnsi" w:hAnsiTheme="minorHAnsi"/>
          <w:lang w:val="fr-CH"/>
        </w:rPr>
        <w:t>surveille et analyse les activités et les comportements des utilisateurs au niveau des applications (</w:t>
      </w:r>
      <w:r>
        <w:rPr>
          <w:rFonts w:asciiTheme="minorHAnsi" w:hAnsiTheme="minorHAnsi"/>
          <w:lang w:val="fr-CH"/>
        </w:rPr>
        <w:t>et </w:t>
      </w:r>
      <w:r w:rsidRPr="00CE4067">
        <w:rPr>
          <w:rFonts w:asciiTheme="minorHAnsi" w:hAnsiTheme="minorHAnsi"/>
          <w:lang w:val="fr-CH"/>
        </w:rPr>
        <w:t>non au niveau des systèmes, des bases de données ou des réseaux) et observe ce qui se passe à l'intérieur des comptes et parmi les comptes, via toute voie dont dispose les utilisateurs. Il analyse aussi les comportements entre des utilisateurs, des comptes ou d'autres entités en lien les uns avec les autres, à la recherche d'activités anormales, de corruptions ou d'utilisations abusives. Il est très couramment utilisé dans des secteurs d'activité gérant l'argent de clients, comme la finance en ligne, l'accès à distance aux entreprises, etc., mais est également couramment utilisé pour détecter des fraudes internes et d'autres types d'activités non autorisées.</w:t>
      </w:r>
    </w:p>
    <w:p w:rsidR="00A47248" w:rsidRPr="00126D03" w:rsidRDefault="00A47248" w:rsidP="00126D03">
      <w:pPr>
        <w:pStyle w:val="headingb"/>
        <w:spacing w:before="360"/>
        <w:rPr>
          <w:rFonts w:asciiTheme="minorHAnsi" w:hAnsiTheme="minorHAnsi"/>
          <w:lang w:val="fr-CH"/>
        </w:rPr>
      </w:pPr>
      <w:r w:rsidRPr="00126D03">
        <w:rPr>
          <w:rFonts w:asciiTheme="minorHAnsi" w:hAnsiTheme="minorHAnsi"/>
          <w:lang w:val="fr-CH"/>
        </w:rPr>
        <w:t xml:space="preserve">Projet de nouvelle Recommandation UIT-T X.1246 (X.ticvs), Technologies </w:t>
      </w:r>
      <w:r w:rsidR="00DD1B4A" w:rsidRPr="00126D03">
        <w:rPr>
          <w:rFonts w:asciiTheme="minorHAnsi" w:hAnsiTheme="minorHAnsi"/>
          <w:lang w:val="fr-CH"/>
        </w:rPr>
        <w:t xml:space="preserve">intervenant dans la lutte contre le spam vocal dans les </w:t>
      </w:r>
      <w:r w:rsidRPr="00126D03">
        <w:rPr>
          <w:rFonts w:asciiTheme="minorHAnsi" w:hAnsiTheme="minorHAnsi"/>
          <w:lang w:val="fr-CH"/>
        </w:rPr>
        <w:t>organi</w:t>
      </w:r>
      <w:r w:rsidR="00DD1B4A" w:rsidRPr="00126D03">
        <w:rPr>
          <w:rFonts w:asciiTheme="minorHAnsi" w:hAnsiTheme="minorHAnsi"/>
          <w:lang w:val="fr-CH"/>
        </w:rPr>
        <w:t>s</w:t>
      </w:r>
      <w:r w:rsidRPr="00126D03">
        <w:rPr>
          <w:rFonts w:asciiTheme="minorHAnsi" w:hAnsiTheme="minorHAnsi"/>
          <w:lang w:val="fr-CH"/>
        </w:rPr>
        <w:t>ations</w:t>
      </w:r>
      <w:r w:rsidR="00DD1B4A" w:rsidRPr="00126D03">
        <w:rPr>
          <w:rFonts w:asciiTheme="minorHAnsi" w:hAnsiTheme="minorHAnsi"/>
          <w:lang w:val="fr-CH"/>
        </w:rPr>
        <w:t xml:space="preserve"> de télécommunication </w:t>
      </w:r>
      <w:r w:rsidRPr="00126D03">
        <w:rPr>
          <w:rFonts w:asciiTheme="minorHAnsi" w:hAnsiTheme="minorHAnsi"/>
          <w:lang w:val="fr-CH"/>
        </w:rPr>
        <w:br/>
        <w:t>COM 17 – R 40</w:t>
      </w:r>
    </w:p>
    <w:p w:rsidR="00A47248" w:rsidRPr="00126D03" w:rsidRDefault="00A47248" w:rsidP="00126D03">
      <w:pPr>
        <w:pStyle w:val="headingb"/>
        <w:rPr>
          <w:rFonts w:asciiTheme="minorHAnsi" w:hAnsiTheme="minorHAnsi"/>
          <w:lang w:val="fr-CH"/>
        </w:rPr>
      </w:pPr>
      <w:r>
        <w:rPr>
          <w:rFonts w:asciiTheme="minorHAnsi" w:hAnsiTheme="minorHAnsi"/>
          <w:lang w:val="fr-CH"/>
        </w:rPr>
        <w:t>Résumé</w:t>
      </w:r>
    </w:p>
    <w:p w:rsidR="00A47248" w:rsidRPr="00A47248" w:rsidRDefault="001E77DC" w:rsidP="001E77DC">
      <w:pPr>
        <w:rPr>
          <w:rFonts w:asciiTheme="minorHAnsi" w:eastAsia="SimSun" w:hAnsiTheme="minorHAnsi"/>
          <w:lang w:val="fr-CH" w:eastAsia="zh-CN"/>
        </w:rPr>
      </w:pPr>
      <w:r>
        <w:rPr>
          <w:rFonts w:asciiTheme="minorHAnsi" w:eastAsia="SimSun" w:hAnsiTheme="minorHAnsi"/>
          <w:lang w:val="fr-CH" w:eastAsia="zh-CN"/>
        </w:rPr>
        <w:t>Les communications vocales constituent</w:t>
      </w:r>
      <w:r w:rsidR="00DD1B4A">
        <w:rPr>
          <w:rFonts w:asciiTheme="minorHAnsi" w:eastAsia="SimSun" w:hAnsiTheme="minorHAnsi"/>
          <w:lang w:val="fr-CH" w:eastAsia="zh-CN"/>
        </w:rPr>
        <w:t xml:space="preserve"> un service </w:t>
      </w:r>
      <w:r w:rsidR="00A47248" w:rsidRPr="00A47248">
        <w:rPr>
          <w:rFonts w:asciiTheme="minorHAnsi" w:eastAsia="SimSun" w:hAnsiTheme="minorHAnsi"/>
          <w:lang w:val="fr-CH" w:eastAsia="zh-CN"/>
        </w:rPr>
        <w:t>f</w:t>
      </w:r>
      <w:r w:rsidR="00DD1B4A">
        <w:rPr>
          <w:rFonts w:asciiTheme="minorHAnsi" w:eastAsia="SimSun" w:hAnsiTheme="minorHAnsi"/>
          <w:lang w:val="fr-CH" w:eastAsia="zh-CN"/>
        </w:rPr>
        <w:t>o</w:t>
      </w:r>
      <w:r w:rsidR="00A47248" w:rsidRPr="00A47248">
        <w:rPr>
          <w:rFonts w:asciiTheme="minorHAnsi" w:eastAsia="SimSun" w:hAnsiTheme="minorHAnsi"/>
          <w:lang w:val="fr-CH" w:eastAsia="zh-CN"/>
        </w:rPr>
        <w:t xml:space="preserve">ndamental </w:t>
      </w:r>
      <w:r w:rsidR="00DD1B4A">
        <w:rPr>
          <w:rFonts w:asciiTheme="minorHAnsi" w:eastAsia="SimSun" w:hAnsiTheme="minorHAnsi"/>
          <w:lang w:val="fr-CH" w:eastAsia="zh-CN"/>
        </w:rPr>
        <w:t xml:space="preserve">fourni </w:t>
      </w:r>
      <w:r>
        <w:rPr>
          <w:rFonts w:asciiTheme="minorHAnsi" w:eastAsia="SimSun" w:hAnsiTheme="minorHAnsi"/>
          <w:lang w:val="fr-CH" w:eastAsia="zh-CN"/>
        </w:rPr>
        <w:t>sur</w:t>
      </w:r>
      <w:r w:rsidR="00DD1B4A">
        <w:rPr>
          <w:rFonts w:asciiTheme="minorHAnsi" w:eastAsia="SimSun" w:hAnsiTheme="minorHAnsi"/>
          <w:lang w:val="fr-CH" w:eastAsia="zh-CN"/>
        </w:rPr>
        <w:t xml:space="preserve"> les réseaux de télécommunication</w:t>
      </w:r>
      <w:r w:rsidR="00A47248" w:rsidRPr="00A47248">
        <w:rPr>
          <w:rFonts w:asciiTheme="minorHAnsi" w:eastAsia="SimSun" w:hAnsiTheme="minorHAnsi"/>
          <w:lang w:val="fr-CH" w:eastAsia="zh-CN"/>
        </w:rPr>
        <w:t xml:space="preserve">. </w:t>
      </w:r>
      <w:r w:rsidR="00DD1B4A">
        <w:rPr>
          <w:rFonts w:asciiTheme="minorHAnsi" w:eastAsia="SimSun" w:hAnsiTheme="minorHAnsi"/>
          <w:lang w:val="fr-CH" w:eastAsia="zh-CN"/>
        </w:rPr>
        <w:t xml:space="preserve">Avec l'essor </w:t>
      </w:r>
      <w:r>
        <w:rPr>
          <w:rFonts w:asciiTheme="minorHAnsi" w:eastAsia="SimSun" w:hAnsiTheme="minorHAnsi"/>
          <w:lang w:val="fr-CH" w:eastAsia="zh-CN"/>
        </w:rPr>
        <w:t>des communications vocales</w:t>
      </w:r>
      <w:r w:rsidR="00A47248" w:rsidRPr="00A47248">
        <w:rPr>
          <w:rFonts w:asciiTheme="minorHAnsi" w:eastAsia="SimSun" w:hAnsiTheme="minorHAnsi"/>
          <w:lang w:val="fr-CH" w:eastAsia="zh-CN"/>
        </w:rPr>
        <w:t xml:space="preserve">, </w:t>
      </w:r>
      <w:r w:rsidR="00DD1B4A">
        <w:rPr>
          <w:rFonts w:asciiTheme="minorHAnsi" w:eastAsia="SimSun" w:hAnsiTheme="minorHAnsi"/>
          <w:lang w:val="fr-CH" w:eastAsia="zh-CN"/>
        </w:rPr>
        <w:t xml:space="preserve">le </w:t>
      </w:r>
      <w:r w:rsidR="0024708F">
        <w:rPr>
          <w:rFonts w:asciiTheme="minorHAnsi" w:eastAsia="SimSun" w:hAnsiTheme="minorHAnsi"/>
          <w:lang w:val="fr-CH" w:eastAsia="zh-CN"/>
        </w:rPr>
        <w:t>nombre de spams vocaux augmente</w:t>
      </w:r>
      <w:r>
        <w:rPr>
          <w:rFonts w:asciiTheme="minorHAnsi" w:eastAsia="SimSun" w:hAnsiTheme="minorHAnsi"/>
          <w:lang w:val="fr-CH" w:eastAsia="zh-CN"/>
        </w:rPr>
        <w:t xml:space="preserve"> et entraîne de nombreux</w:t>
      </w:r>
      <w:r w:rsidR="0024708F">
        <w:rPr>
          <w:rFonts w:asciiTheme="minorHAnsi" w:eastAsia="SimSun" w:hAnsiTheme="minorHAnsi"/>
          <w:lang w:val="fr-CH" w:eastAsia="zh-CN"/>
        </w:rPr>
        <w:t xml:space="preserve"> effets négatifs sur les utilisateurs finals et les opérateurs de réseau</w:t>
      </w:r>
      <w:r w:rsidR="00A47248" w:rsidRPr="00A47248">
        <w:rPr>
          <w:rFonts w:asciiTheme="minorHAnsi" w:eastAsia="SimSun" w:hAnsiTheme="minorHAnsi"/>
          <w:lang w:val="fr-CH" w:eastAsia="zh-CN"/>
        </w:rPr>
        <w:t xml:space="preserve">. </w:t>
      </w:r>
      <w:r w:rsidR="0024708F">
        <w:rPr>
          <w:rFonts w:asciiTheme="minorHAnsi" w:eastAsia="SimSun" w:hAnsiTheme="minorHAnsi"/>
          <w:lang w:val="fr-CH" w:eastAsia="zh-CN"/>
        </w:rPr>
        <w:t>E</w:t>
      </w:r>
      <w:r w:rsidR="00A47248" w:rsidRPr="00A47248">
        <w:rPr>
          <w:rFonts w:asciiTheme="minorHAnsi" w:eastAsia="SimSun" w:hAnsiTheme="minorHAnsi"/>
          <w:lang w:val="fr-CH" w:eastAsia="zh-CN"/>
        </w:rPr>
        <w:t>n g</w:t>
      </w:r>
      <w:r w:rsidR="0024708F">
        <w:rPr>
          <w:rFonts w:asciiTheme="minorHAnsi" w:eastAsia="SimSun" w:hAnsiTheme="minorHAnsi"/>
          <w:lang w:val="fr-CH" w:eastAsia="zh-CN"/>
        </w:rPr>
        <w:t>é</w:t>
      </w:r>
      <w:r w:rsidR="00A47248" w:rsidRPr="00A47248">
        <w:rPr>
          <w:rFonts w:asciiTheme="minorHAnsi" w:eastAsia="SimSun" w:hAnsiTheme="minorHAnsi"/>
          <w:lang w:val="fr-CH" w:eastAsia="zh-CN"/>
        </w:rPr>
        <w:t>n</w:t>
      </w:r>
      <w:r w:rsidR="0024708F">
        <w:rPr>
          <w:rFonts w:asciiTheme="minorHAnsi" w:eastAsia="SimSun" w:hAnsiTheme="minorHAnsi"/>
          <w:lang w:val="fr-CH" w:eastAsia="zh-CN"/>
        </w:rPr>
        <w:t>é</w:t>
      </w:r>
      <w:r w:rsidR="00A47248" w:rsidRPr="00A47248">
        <w:rPr>
          <w:rFonts w:asciiTheme="minorHAnsi" w:eastAsia="SimSun" w:hAnsiTheme="minorHAnsi"/>
          <w:lang w:val="fr-CH" w:eastAsia="zh-CN"/>
        </w:rPr>
        <w:t xml:space="preserve">ral, </w:t>
      </w:r>
      <w:r w:rsidR="0024708F">
        <w:rPr>
          <w:rFonts w:asciiTheme="minorHAnsi" w:eastAsia="SimSun" w:hAnsiTheme="minorHAnsi"/>
          <w:lang w:val="fr-CH" w:eastAsia="zh-CN"/>
        </w:rPr>
        <w:t xml:space="preserve">les spams vocaux peuvent inclure aussi bien des publicités </w:t>
      </w:r>
      <w:r w:rsidR="00A47248" w:rsidRPr="00A47248">
        <w:rPr>
          <w:rFonts w:asciiTheme="minorHAnsi" w:eastAsia="SimSun" w:hAnsiTheme="minorHAnsi"/>
          <w:lang w:val="fr-CH" w:eastAsia="zh-CN"/>
        </w:rPr>
        <w:t>commercial</w:t>
      </w:r>
      <w:r w:rsidR="0024708F">
        <w:rPr>
          <w:rFonts w:asciiTheme="minorHAnsi" w:eastAsia="SimSun" w:hAnsiTheme="minorHAnsi"/>
          <w:lang w:val="fr-CH" w:eastAsia="zh-CN"/>
        </w:rPr>
        <w:t>es</w:t>
      </w:r>
      <w:r w:rsidR="00A47248" w:rsidRPr="00A47248">
        <w:rPr>
          <w:rFonts w:asciiTheme="minorHAnsi" w:eastAsia="SimSun" w:hAnsiTheme="minorHAnsi"/>
          <w:lang w:val="fr-CH" w:eastAsia="zh-CN"/>
        </w:rPr>
        <w:t xml:space="preserve"> </w:t>
      </w:r>
      <w:r w:rsidR="0024708F">
        <w:rPr>
          <w:rFonts w:asciiTheme="minorHAnsi" w:eastAsia="SimSun" w:hAnsiTheme="minorHAnsi"/>
          <w:lang w:val="fr-CH" w:eastAsia="zh-CN"/>
        </w:rPr>
        <w:t>que du contenu inapproprié à caractère pornographique</w:t>
      </w:r>
      <w:r w:rsidR="00A47248" w:rsidRPr="00A47248">
        <w:rPr>
          <w:rFonts w:asciiTheme="minorHAnsi" w:eastAsia="SimSun" w:hAnsiTheme="minorHAnsi"/>
          <w:lang w:val="fr-CH" w:eastAsia="zh-CN"/>
        </w:rPr>
        <w:t xml:space="preserve">, </w:t>
      </w:r>
      <w:r w:rsidR="0024708F">
        <w:rPr>
          <w:rFonts w:asciiTheme="minorHAnsi" w:eastAsia="SimSun" w:hAnsiTheme="minorHAnsi"/>
          <w:lang w:val="fr-CH" w:eastAsia="zh-CN"/>
        </w:rPr>
        <w:t>avec divers effets négatifs sur les utilisateurs finals et les opérateurs de réseau</w:t>
      </w:r>
      <w:r w:rsidR="00A47248" w:rsidRPr="00A47248">
        <w:rPr>
          <w:rFonts w:asciiTheme="minorHAnsi" w:eastAsia="SimSun" w:hAnsiTheme="minorHAnsi"/>
          <w:lang w:val="fr-CH" w:eastAsia="zh-CN"/>
        </w:rPr>
        <w:t xml:space="preserve">. </w:t>
      </w:r>
      <w:r w:rsidR="00497E7D">
        <w:rPr>
          <w:rFonts w:asciiTheme="minorHAnsi" w:eastAsia="SimSun" w:hAnsiTheme="minorHAnsi"/>
          <w:lang w:val="fr-CH" w:eastAsia="zh-CN"/>
        </w:rPr>
        <w:t>Les spams vocaux peuvent avoir pour effet d'attirer</w:t>
      </w:r>
      <w:r w:rsidR="00A47248" w:rsidRPr="00A47248">
        <w:rPr>
          <w:rFonts w:asciiTheme="minorHAnsi" w:eastAsia="SimSun" w:hAnsiTheme="minorHAnsi"/>
          <w:lang w:val="fr-CH" w:eastAsia="zh-CN"/>
        </w:rPr>
        <w:t xml:space="preserve">, </w:t>
      </w:r>
      <w:r w:rsidR="00497E7D">
        <w:rPr>
          <w:rFonts w:asciiTheme="minorHAnsi" w:eastAsia="SimSun" w:hAnsiTheme="minorHAnsi"/>
          <w:lang w:val="fr-CH" w:eastAsia="zh-CN"/>
        </w:rPr>
        <w:t>de gêner</w:t>
      </w:r>
      <w:r w:rsidR="00A47248" w:rsidRPr="00A47248">
        <w:rPr>
          <w:rFonts w:asciiTheme="minorHAnsi" w:eastAsia="SimSun" w:hAnsiTheme="minorHAnsi"/>
          <w:lang w:val="fr-CH" w:eastAsia="zh-CN"/>
        </w:rPr>
        <w:t xml:space="preserve">, </w:t>
      </w:r>
      <w:r w:rsidR="00497E7D">
        <w:rPr>
          <w:rFonts w:asciiTheme="minorHAnsi" w:eastAsia="SimSun" w:hAnsiTheme="minorHAnsi"/>
          <w:lang w:val="fr-CH" w:eastAsia="zh-CN"/>
        </w:rPr>
        <w:t>d'harceler voire d'</w:t>
      </w:r>
      <w:r w:rsidR="00A47248" w:rsidRPr="00A47248">
        <w:rPr>
          <w:rFonts w:asciiTheme="minorHAnsi" w:eastAsia="SimSun" w:hAnsiTheme="minorHAnsi"/>
          <w:lang w:val="fr-CH" w:eastAsia="zh-CN"/>
        </w:rPr>
        <w:t>intimid</w:t>
      </w:r>
      <w:r w:rsidR="00497E7D">
        <w:rPr>
          <w:rFonts w:asciiTheme="minorHAnsi" w:eastAsia="SimSun" w:hAnsiTheme="minorHAnsi"/>
          <w:lang w:val="fr-CH" w:eastAsia="zh-CN"/>
        </w:rPr>
        <w:t>er les utilisateurs et avoir des conséquences sur les ressources de réseau</w:t>
      </w:r>
      <w:r w:rsidR="00A47248" w:rsidRPr="00A47248">
        <w:rPr>
          <w:rFonts w:asciiTheme="minorHAnsi" w:eastAsia="SimSun" w:hAnsiTheme="minorHAnsi"/>
          <w:lang w:val="fr-CH" w:eastAsia="zh-CN"/>
        </w:rPr>
        <w:t xml:space="preserve">. </w:t>
      </w:r>
      <w:r w:rsidR="00497E7D">
        <w:rPr>
          <w:rFonts w:asciiTheme="minorHAnsi" w:eastAsia="SimSun" w:hAnsiTheme="minorHAnsi"/>
          <w:lang w:val="fr-CH" w:eastAsia="zh-CN"/>
        </w:rPr>
        <w:t xml:space="preserve">Pour éviter ces </w:t>
      </w:r>
      <w:r>
        <w:rPr>
          <w:rFonts w:asciiTheme="minorHAnsi" w:eastAsia="SimSun" w:hAnsiTheme="minorHAnsi"/>
          <w:lang w:val="fr-CH" w:eastAsia="zh-CN"/>
        </w:rPr>
        <w:t>incide</w:t>
      </w:r>
      <w:r w:rsidR="00497E7D">
        <w:rPr>
          <w:rFonts w:asciiTheme="minorHAnsi" w:eastAsia="SimSun" w:hAnsiTheme="minorHAnsi"/>
          <w:lang w:val="fr-CH" w:eastAsia="zh-CN"/>
        </w:rPr>
        <w:t>nces néfastes ainsi que pour protéger les droits des utilisateurs et maintenir la stabilité des réseaux</w:t>
      </w:r>
      <w:r w:rsidR="00A47248" w:rsidRPr="00A47248">
        <w:rPr>
          <w:rFonts w:asciiTheme="minorHAnsi" w:eastAsia="SimSun" w:hAnsiTheme="minorHAnsi"/>
          <w:lang w:val="fr-CH" w:eastAsia="zh-CN"/>
        </w:rPr>
        <w:t xml:space="preserve">, </w:t>
      </w:r>
      <w:r w:rsidR="00497E7D">
        <w:rPr>
          <w:rFonts w:asciiTheme="minorHAnsi" w:eastAsia="SimSun" w:hAnsiTheme="minorHAnsi"/>
          <w:lang w:val="fr-CH" w:eastAsia="zh-CN"/>
        </w:rPr>
        <w:t xml:space="preserve">les opérateurs de réseau voudront peut-être intensifier les </w:t>
      </w:r>
      <w:r w:rsidR="00A47248" w:rsidRPr="00A47248">
        <w:rPr>
          <w:rFonts w:asciiTheme="minorHAnsi" w:eastAsia="SimSun" w:hAnsiTheme="minorHAnsi"/>
          <w:lang w:val="fr-CH" w:eastAsia="zh-CN"/>
        </w:rPr>
        <w:t xml:space="preserve">efforts </w:t>
      </w:r>
      <w:r w:rsidR="00497E7D">
        <w:rPr>
          <w:rFonts w:asciiTheme="minorHAnsi" w:eastAsia="SimSun" w:hAnsiTheme="minorHAnsi"/>
          <w:lang w:val="fr-CH" w:eastAsia="zh-CN"/>
        </w:rPr>
        <w:t>qu'ils déploient dans la lutte contre le spam vocal</w:t>
      </w:r>
      <w:r w:rsidR="00A47248" w:rsidRPr="00A47248">
        <w:rPr>
          <w:rFonts w:asciiTheme="minorHAnsi" w:eastAsia="SimSun" w:hAnsiTheme="minorHAnsi"/>
          <w:lang w:val="fr-CH" w:eastAsia="zh-CN"/>
        </w:rPr>
        <w:t>.</w:t>
      </w:r>
    </w:p>
    <w:p w:rsidR="00A47248" w:rsidRPr="00A47248" w:rsidRDefault="00497E7D" w:rsidP="001E77DC">
      <w:pPr>
        <w:rPr>
          <w:rFonts w:asciiTheme="minorHAnsi" w:eastAsia="SimSun" w:hAnsiTheme="minorHAnsi"/>
          <w:lang w:val="fr-CH" w:eastAsia="zh-CN"/>
        </w:rPr>
      </w:pPr>
      <w:r>
        <w:rPr>
          <w:rFonts w:asciiTheme="minorHAnsi" w:eastAsia="SimSun" w:hAnsiTheme="minorHAnsi"/>
          <w:lang w:val="fr-CH"/>
        </w:rPr>
        <w:lastRenderedPageBreak/>
        <w:t>L'objectif</w:t>
      </w:r>
      <w:r w:rsidR="00A47248" w:rsidRPr="00A47248">
        <w:rPr>
          <w:rFonts w:asciiTheme="minorHAnsi" w:eastAsia="SimSun" w:hAnsiTheme="minorHAnsi"/>
          <w:lang w:val="fr-CH"/>
        </w:rPr>
        <w:t xml:space="preserve"> </w:t>
      </w:r>
      <w:r>
        <w:rPr>
          <w:rFonts w:asciiTheme="minorHAnsi" w:eastAsia="SimSun" w:hAnsiTheme="minorHAnsi"/>
          <w:lang w:val="fr-CH"/>
        </w:rPr>
        <w:t xml:space="preserve">de la </w:t>
      </w:r>
      <w:r w:rsidR="00A47248" w:rsidRPr="00A47248">
        <w:rPr>
          <w:rFonts w:asciiTheme="minorHAnsi" w:eastAsia="SimSun" w:hAnsiTheme="minorHAnsi"/>
          <w:lang w:val="fr-CH"/>
        </w:rPr>
        <w:t>Recomm</w:t>
      </w:r>
      <w:r>
        <w:rPr>
          <w:rFonts w:asciiTheme="minorHAnsi" w:eastAsia="SimSun" w:hAnsiTheme="minorHAnsi"/>
          <w:lang w:val="fr-CH"/>
        </w:rPr>
        <w:t>a</w:t>
      </w:r>
      <w:r w:rsidR="00A47248" w:rsidRPr="00A47248">
        <w:rPr>
          <w:rFonts w:asciiTheme="minorHAnsi" w:eastAsia="SimSun" w:hAnsiTheme="minorHAnsi"/>
          <w:lang w:val="fr-CH"/>
        </w:rPr>
        <w:t xml:space="preserve">ndation </w:t>
      </w:r>
      <w:r>
        <w:rPr>
          <w:rFonts w:asciiTheme="minorHAnsi" w:eastAsia="SimSun" w:hAnsiTheme="minorHAnsi"/>
          <w:lang w:val="fr-CH"/>
        </w:rPr>
        <w:t>UIT</w:t>
      </w:r>
      <w:r w:rsidR="00A47248" w:rsidRPr="00A47248">
        <w:rPr>
          <w:rFonts w:asciiTheme="minorHAnsi" w:eastAsia="SimSun" w:hAnsiTheme="minorHAnsi"/>
          <w:lang w:val="fr-CH"/>
        </w:rPr>
        <w:t xml:space="preserve">-T X.1246 </w:t>
      </w:r>
      <w:r>
        <w:rPr>
          <w:rFonts w:asciiTheme="minorHAnsi" w:eastAsia="SimSun" w:hAnsiTheme="minorHAnsi"/>
          <w:lang w:val="fr-CH"/>
        </w:rPr>
        <w:t xml:space="preserve">est de passer en revue les </w:t>
      </w:r>
      <w:r w:rsidR="00A47248" w:rsidRPr="00A47248">
        <w:rPr>
          <w:rFonts w:asciiTheme="minorHAnsi" w:eastAsia="SimSun" w:hAnsiTheme="minorHAnsi"/>
          <w:lang w:val="fr-CH"/>
        </w:rPr>
        <w:t xml:space="preserve">solutions </w:t>
      </w:r>
      <w:r>
        <w:rPr>
          <w:rFonts w:asciiTheme="minorHAnsi" w:eastAsia="SimSun" w:hAnsiTheme="minorHAnsi"/>
          <w:lang w:val="fr-CH"/>
        </w:rPr>
        <w:t xml:space="preserve">techniques de lutte contre le </w:t>
      </w:r>
      <w:r w:rsidR="00A47248" w:rsidRPr="00A47248">
        <w:rPr>
          <w:rFonts w:asciiTheme="minorHAnsi" w:eastAsia="SimSun" w:hAnsiTheme="minorHAnsi"/>
          <w:lang w:val="fr-CH"/>
        </w:rPr>
        <w:t>spam</w:t>
      </w:r>
      <w:r w:rsidR="00A47248" w:rsidRPr="00A47248">
        <w:rPr>
          <w:rFonts w:asciiTheme="minorHAnsi" w:eastAsia="SimSun" w:hAnsiTheme="minorHAnsi"/>
          <w:lang w:val="fr-CH" w:eastAsia="zh-CN"/>
        </w:rPr>
        <w:t xml:space="preserve"> </w:t>
      </w:r>
      <w:r>
        <w:rPr>
          <w:rFonts w:asciiTheme="minorHAnsi" w:eastAsia="SimSun" w:hAnsiTheme="minorHAnsi"/>
          <w:lang w:val="fr-CH" w:eastAsia="zh-CN"/>
        </w:rPr>
        <w:t>vocal</w:t>
      </w:r>
      <w:r w:rsidR="00015618">
        <w:rPr>
          <w:rFonts w:asciiTheme="minorHAnsi" w:eastAsia="SimSun" w:hAnsiTheme="minorHAnsi"/>
          <w:lang w:val="fr-CH" w:eastAsia="zh-CN"/>
        </w:rPr>
        <w:t>, sans tenir compte du risque de non-authenticité</w:t>
      </w:r>
      <w:r w:rsidR="00A47248" w:rsidRPr="00A47248">
        <w:rPr>
          <w:rFonts w:asciiTheme="minorHAnsi" w:eastAsia="SimSun" w:hAnsiTheme="minorHAnsi"/>
          <w:lang w:val="fr-CH" w:eastAsia="zh-CN"/>
        </w:rPr>
        <w:t xml:space="preserve"> </w:t>
      </w:r>
      <w:r w:rsidR="00015618">
        <w:rPr>
          <w:rFonts w:asciiTheme="minorHAnsi" w:eastAsia="SimSun" w:hAnsiTheme="minorHAnsi"/>
          <w:lang w:val="fr-CH" w:eastAsia="zh-CN"/>
        </w:rPr>
        <w:t xml:space="preserve">de l'identité du </w:t>
      </w:r>
      <w:r w:rsidR="00A47248" w:rsidRPr="00A47248">
        <w:rPr>
          <w:rFonts w:asciiTheme="minorHAnsi" w:eastAsia="SimSun" w:hAnsiTheme="minorHAnsi"/>
          <w:lang w:val="fr-CH" w:eastAsia="zh-CN"/>
        </w:rPr>
        <w:t>spamme</w:t>
      </w:r>
      <w:r w:rsidR="00015618">
        <w:rPr>
          <w:rFonts w:asciiTheme="minorHAnsi" w:eastAsia="SimSun" w:hAnsiTheme="minorHAnsi"/>
          <w:lang w:val="fr-CH" w:eastAsia="zh-CN"/>
        </w:rPr>
        <w:t>u</w:t>
      </w:r>
      <w:r w:rsidR="00A47248" w:rsidRPr="00A47248">
        <w:rPr>
          <w:rFonts w:asciiTheme="minorHAnsi" w:eastAsia="SimSun" w:hAnsiTheme="minorHAnsi"/>
          <w:lang w:val="fr-CH" w:eastAsia="zh-CN"/>
        </w:rPr>
        <w:t>r</w:t>
      </w:r>
      <w:r w:rsidR="00A47248" w:rsidRPr="00A47248">
        <w:rPr>
          <w:rFonts w:asciiTheme="minorHAnsi" w:eastAsia="SimSun" w:hAnsiTheme="minorHAnsi"/>
          <w:lang w:val="fr-CH"/>
        </w:rPr>
        <w:t>.</w:t>
      </w:r>
      <w:r w:rsidR="00A47248" w:rsidRPr="00A47248">
        <w:rPr>
          <w:rFonts w:asciiTheme="minorHAnsi" w:eastAsia="SimSun" w:hAnsiTheme="minorHAnsi"/>
          <w:lang w:val="fr-CH" w:eastAsia="zh-CN"/>
        </w:rPr>
        <w:t xml:space="preserve"> </w:t>
      </w:r>
      <w:r>
        <w:rPr>
          <w:rFonts w:asciiTheme="minorHAnsi" w:eastAsia="SimSun" w:hAnsiTheme="minorHAnsi"/>
          <w:lang w:val="fr-CH"/>
        </w:rPr>
        <w:t xml:space="preserve">Cette </w:t>
      </w:r>
      <w:r w:rsidR="00A47248" w:rsidRPr="00A47248">
        <w:rPr>
          <w:rFonts w:asciiTheme="minorHAnsi" w:eastAsia="SimSun" w:hAnsiTheme="minorHAnsi"/>
          <w:lang w:val="fr-CH"/>
        </w:rPr>
        <w:t>Recomm</w:t>
      </w:r>
      <w:r>
        <w:rPr>
          <w:rFonts w:asciiTheme="minorHAnsi" w:eastAsia="SimSun" w:hAnsiTheme="minorHAnsi"/>
          <w:lang w:val="fr-CH"/>
        </w:rPr>
        <w:t>a</w:t>
      </w:r>
      <w:r w:rsidR="00A47248" w:rsidRPr="00A47248">
        <w:rPr>
          <w:rFonts w:asciiTheme="minorHAnsi" w:eastAsia="SimSun" w:hAnsiTheme="minorHAnsi"/>
          <w:lang w:val="fr-CH"/>
        </w:rPr>
        <w:t xml:space="preserve">ndation </w:t>
      </w:r>
      <w:r>
        <w:rPr>
          <w:rFonts w:asciiTheme="minorHAnsi" w:eastAsia="SimSun" w:hAnsiTheme="minorHAnsi"/>
          <w:lang w:val="fr-CH" w:eastAsia="zh-CN"/>
        </w:rPr>
        <w:t>donne un aperçu du spam vocal,</w:t>
      </w:r>
      <w:r w:rsidR="00A47248" w:rsidRPr="00A47248">
        <w:rPr>
          <w:rFonts w:asciiTheme="minorHAnsi" w:eastAsia="SimSun" w:hAnsiTheme="minorHAnsi"/>
          <w:lang w:val="fr-CH"/>
        </w:rPr>
        <w:t xml:space="preserve"> </w:t>
      </w:r>
      <w:r>
        <w:rPr>
          <w:rFonts w:asciiTheme="minorHAnsi" w:eastAsia="SimSun" w:hAnsiTheme="minorHAnsi"/>
          <w:lang w:val="fr-CH"/>
        </w:rPr>
        <w:t xml:space="preserve">présente les technologies </w:t>
      </w:r>
      <w:r w:rsidR="00A47248" w:rsidRPr="00A47248">
        <w:rPr>
          <w:rFonts w:asciiTheme="minorHAnsi" w:eastAsia="SimSun" w:hAnsiTheme="minorHAnsi"/>
          <w:lang w:val="fr-CH" w:eastAsia="zh-CN"/>
        </w:rPr>
        <w:t>anti-spam</w:t>
      </w:r>
      <w:r w:rsidR="00A47248" w:rsidRPr="00A47248">
        <w:rPr>
          <w:rFonts w:asciiTheme="minorHAnsi" w:eastAsia="SimSun" w:hAnsiTheme="minorHAnsi"/>
          <w:lang w:val="fr-CH"/>
        </w:rPr>
        <w:t xml:space="preserve"> </w:t>
      </w:r>
      <w:r>
        <w:rPr>
          <w:rFonts w:asciiTheme="minorHAnsi" w:eastAsia="SimSun" w:hAnsiTheme="minorHAnsi"/>
          <w:lang w:val="fr-CH"/>
        </w:rPr>
        <w:t xml:space="preserve">existantes </w:t>
      </w:r>
      <w:r>
        <w:rPr>
          <w:rFonts w:asciiTheme="minorHAnsi" w:eastAsia="SimSun" w:hAnsiTheme="minorHAnsi"/>
          <w:lang w:val="fr-CH" w:eastAsia="zh-CN"/>
        </w:rPr>
        <w:t>qui sont utilisées par les utilisateurs ainsi que les réseaux de télécommunication</w:t>
      </w:r>
      <w:r w:rsidR="00A47248" w:rsidRPr="00A47248">
        <w:rPr>
          <w:rFonts w:asciiTheme="minorHAnsi" w:eastAsia="SimSun" w:hAnsiTheme="minorHAnsi"/>
          <w:lang w:val="fr-CH" w:eastAsia="zh-CN"/>
        </w:rPr>
        <w:t xml:space="preserve">, </w:t>
      </w:r>
      <w:r>
        <w:rPr>
          <w:rFonts w:asciiTheme="minorHAnsi" w:eastAsia="SimSun" w:hAnsiTheme="minorHAnsi"/>
          <w:lang w:val="fr-CH" w:eastAsia="zh-CN"/>
        </w:rPr>
        <w:t xml:space="preserve">et décrit le mécanisme de </w:t>
      </w:r>
      <w:r w:rsidR="00A47248" w:rsidRPr="00A47248">
        <w:rPr>
          <w:rFonts w:asciiTheme="minorHAnsi" w:eastAsia="SimSun" w:hAnsiTheme="minorHAnsi"/>
          <w:lang w:val="fr-CH" w:eastAsia="zh-CN"/>
        </w:rPr>
        <w:t xml:space="preserve">collaboration </w:t>
      </w:r>
      <w:r w:rsidR="001E77DC">
        <w:rPr>
          <w:rFonts w:asciiTheme="minorHAnsi" w:eastAsia="SimSun" w:hAnsiTheme="minorHAnsi"/>
          <w:lang w:val="fr-CH" w:eastAsia="zh-CN"/>
        </w:rPr>
        <w:t>entre elles</w:t>
      </w:r>
      <w:r w:rsidR="00A47248" w:rsidRPr="00A47248">
        <w:rPr>
          <w:rFonts w:asciiTheme="minorHAnsi" w:eastAsia="SimSun" w:hAnsiTheme="minorHAnsi"/>
          <w:lang w:val="fr-CH" w:eastAsia="zh-CN"/>
        </w:rPr>
        <w:t xml:space="preserve">. </w:t>
      </w:r>
      <w:r w:rsidR="00AF71E0">
        <w:rPr>
          <w:rFonts w:asciiTheme="minorHAnsi" w:eastAsia="SimSun" w:hAnsiTheme="minorHAnsi"/>
          <w:lang w:val="fr-CH" w:eastAsia="zh-CN"/>
        </w:rPr>
        <w:t xml:space="preserve">D'autres </w:t>
      </w:r>
      <w:r w:rsidR="00A47248" w:rsidRPr="00A47248">
        <w:rPr>
          <w:rFonts w:asciiTheme="minorHAnsi" w:eastAsia="SimSun" w:hAnsiTheme="minorHAnsi"/>
          <w:lang w:val="fr-CH" w:eastAsia="zh-CN"/>
        </w:rPr>
        <w:t xml:space="preserve">solutions </w:t>
      </w:r>
      <w:r w:rsidR="00AF71E0">
        <w:rPr>
          <w:rFonts w:asciiTheme="minorHAnsi" w:eastAsia="SimSun" w:hAnsiTheme="minorHAnsi"/>
          <w:lang w:val="fr-CH" w:eastAsia="zh-CN"/>
        </w:rPr>
        <w:t xml:space="preserve">techniques proposées sont également recommandées sur la base des </w:t>
      </w:r>
      <w:r w:rsidR="00A47248" w:rsidRPr="00A47248">
        <w:rPr>
          <w:rFonts w:asciiTheme="minorHAnsi" w:eastAsia="SimSun" w:hAnsiTheme="minorHAnsi"/>
          <w:lang w:val="fr-CH" w:eastAsia="zh-CN"/>
        </w:rPr>
        <w:t xml:space="preserve">technologies </w:t>
      </w:r>
      <w:r w:rsidR="00AF71E0">
        <w:rPr>
          <w:rFonts w:asciiTheme="minorHAnsi" w:eastAsia="SimSun" w:hAnsiTheme="minorHAnsi"/>
          <w:lang w:val="fr-CH" w:eastAsia="zh-CN"/>
        </w:rPr>
        <w:t xml:space="preserve">et de </w:t>
      </w:r>
      <w:r w:rsidR="00F46063">
        <w:rPr>
          <w:rFonts w:asciiTheme="minorHAnsi" w:eastAsia="SimSun" w:hAnsiTheme="minorHAnsi"/>
          <w:lang w:val="fr-CH" w:eastAsia="zh-CN"/>
        </w:rPr>
        <w:t xml:space="preserve">ce </w:t>
      </w:r>
      <w:r w:rsidR="00AF71E0">
        <w:rPr>
          <w:rFonts w:asciiTheme="minorHAnsi" w:eastAsia="SimSun" w:hAnsiTheme="minorHAnsi"/>
          <w:lang w:val="fr-CH" w:eastAsia="zh-CN"/>
        </w:rPr>
        <w:t xml:space="preserve">mécanisme de </w:t>
      </w:r>
      <w:r w:rsidR="00A47248" w:rsidRPr="00A47248">
        <w:rPr>
          <w:rFonts w:asciiTheme="minorHAnsi" w:eastAsia="SimSun" w:hAnsiTheme="minorHAnsi"/>
          <w:lang w:val="fr-CH" w:eastAsia="zh-CN"/>
        </w:rPr>
        <w:t>collaboration.</w:t>
      </w:r>
    </w:p>
    <w:p w:rsidR="001E77DC" w:rsidRDefault="001E77DC" w:rsidP="001E77DC">
      <w:pPr>
        <w:spacing w:before="240"/>
        <w:rPr>
          <w:rFonts w:asciiTheme="minorHAnsi" w:hAnsiTheme="minorHAnsi"/>
          <w:b/>
          <w:bCs/>
          <w:lang w:val="fr-CH"/>
        </w:rPr>
      </w:pPr>
      <w:r>
        <w:rPr>
          <w:rFonts w:asciiTheme="minorHAnsi" w:hAnsiTheme="minorHAnsi"/>
          <w:b/>
          <w:bCs/>
          <w:lang w:val="fr-CH"/>
        </w:rPr>
        <w:br w:type="page"/>
      </w:r>
    </w:p>
    <w:p w:rsidR="00A47248" w:rsidRPr="00126D03" w:rsidRDefault="00A47248" w:rsidP="00126D03">
      <w:pPr>
        <w:pStyle w:val="headingb"/>
        <w:spacing w:before="360"/>
        <w:rPr>
          <w:rFonts w:asciiTheme="minorHAnsi" w:hAnsiTheme="minorHAnsi"/>
          <w:lang w:val="fr-CH"/>
        </w:rPr>
      </w:pPr>
      <w:r w:rsidRPr="00126D03">
        <w:rPr>
          <w:rFonts w:asciiTheme="minorHAnsi" w:hAnsiTheme="minorHAnsi"/>
          <w:lang w:val="fr-CH"/>
        </w:rPr>
        <w:lastRenderedPageBreak/>
        <w:t xml:space="preserve">Projet de nouvelle Recommandation UIT-T X.1341 (X.cmail), </w:t>
      </w:r>
      <w:r w:rsidR="00DD1B4A" w:rsidRPr="00126D03">
        <w:rPr>
          <w:rFonts w:asciiTheme="minorHAnsi" w:hAnsiTheme="minorHAnsi"/>
          <w:lang w:val="fr-CH"/>
        </w:rPr>
        <w:t>Prot</w:t>
      </w:r>
      <w:r w:rsidR="001E77DC" w:rsidRPr="00126D03">
        <w:rPr>
          <w:rFonts w:asciiTheme="minorHAnsi" w:hAnsiTheme="minorHAnsi"/>
          <w:lang w:val="fr-CH"/>
        </w:rPr>
        <w:t>ocoles de transport de courrier </w:t>
      </w:r>
      <w:r w:rsidR="00DD1B4A" w:rsidRPr="00126D03">
        <w:rPr>
          <w:rFonts w:asciiTheme="minorHAnsi" w:hAnsiTheme="minorHAnsi"/>
          <w:lang w:val="fr-CH"/>
        </w:rPr>
        <w:t>certifié et de bureau de poste certifié</w:t>
      </w:r>
      <w:r w:rsidRPr="00126D03">
        <w:rPr>
          <w:rFonts w:asciiTheme="minorHAnsi" w:hAnsiTheme="minorHAnsi"/>
          <w:lang w:val="fr-CH"/>
        </w:rPr>
        <w:br/>
        <w:t>COM 17 – R 45</w:t>
      </w:r>
    </w:p>
    <w:p w:rsidR="00A47248" w:rsidRPr="00126D03" w:rsidRDefault="00A47248" w:rsidP="00126D03">
      <w:pPr>
        <w:pStyle w:val="headingb"/>
        <w:rPr>
          <w:rFonts w:asciiTheme="minorHAnsi" w:hAnsiTheme="minorHAnsi"/>
          <w:lang w:val="fr-CH"/>
        </w:rPr>
      </w:pPr>
      <w:r>
        <w:rPr>
          <w:rFonts w:asciiTheme="minorHAnsi" w:hAnsiTheme="minorHAnsi"/>
          <w:lang w:val="fr-CH"/>
        </w:rPr>
        <w:t>Résumé</w:t>
      </w:r>
    </w:p>
    <w:p w:rsidR="00A47248" w:rsidRDefault="00DD1B4A" w:rsidP="001E77DC">
      <w:pPr>
        <w:rPr>
          <w:rFonts w:asciiTheme="minorHAnsi" w:hAnsiTheme="minorHAnsi"/>
          <w:lang w:val="fr-CH" w:eastAsia="ko-KR"/>
        </w:rPr>
      </w:pPr>
      <w:r w:rsidRPr="00CE4067">
        <w:rPr>
          <w:rFonts w:asciiTheme="minorHAnsi" w:hAnsiTheme="minorHAnsi"/>
          <w:lang w:val="fr-CH" w:eastAsia="ko-KR"/>
        </w:rPr>
        <w:t>L'objectif de cette Recommandation est de définir le prot</w:t>
      </w:r>
      <w:r>
        <w:rPr>
          <w:rFonts w:asciiTheme="minorHAnsi" w:hAnsiTheme="minorHAnsi"/>
          <w:lang w:val="fr-CH" w:eastAsia="ko-KR"/>
        </w:rPr>
        <w:t>ocole de transfert de courrier </w:t>
      </w:r>
      <w:r w:rsidRPr="00CE4067">
        <w:rPr>
          <w:rFonts w:asciiTheme="minorHAnsi" w:hAnsiTheme="minorHAnsi"/>
          <w:lang w:val="fr-CH" w:eastAsia="ko-KR"/>
        </w:rPr>
        <w:t xml:space="preserve">certifié (CMTP) et le protocole de bureau de poste certifié (CPOP) afin d'encourager les échanges de courriers électroniques certifiés dans le monde de manière sécurisée en assurant la confidentialité, l'identification des correspondants, l'intégrité </w:t>
      </w:r>
      <w:r>
        <w:rPr>
          <w:rFonts w:asciiTheme="minorHAnsi" w:hAnsiTheme="minorHAnsi"/>
          <w:lang w:val="fr-CH" w:eastAsia="ko-KR"/>
        </w:rPr>
        <w:t>et la </w:t>
      </w:r>
      <w:r w:rsidRPr="00CE4067">
        <w:rPr>
          <w:rFonts w:asciiTheme="minorHAnsi" w:hAnsiTheme="minorHAnsi"/>
          <w:lang w:val="fr-CH" w:eastAsia="ko-KR"/>
        </w:rPr>
        <w:t>non-répudiation.</w:t>
      </w:r>
    </w:p>
    <w:p w:rsidR="001E77DC" w:rsidRPr="00A47248" w:rsidRDefault="001E77DC" w:rsidP="00A47248">
      <w:pPr>
        <w:jc w:val="both"/>
        <w:rPr>
          <w:rFonts w:asciiTheme="minorHAnsi" w:hAnsiTheme="minorHAnsi"/>
          <w:lang w:val="fr-CH"/>
        </w:rPr>
      </w:pPr>
    </w:p>
    <w:p w:rsidR="00517A03" w:rsidRPr="00A47248" w:rsidRDefault="00A47248" w:rsidP="001E77DC">
      <w:pPr>
        <w:jc w:val="center"/>
        <w:rPr>
          <w:rFonts w:asciiTheme="minorHAnsi" w:hAnsiTheme="minorHAnsi"/>
          <w:lang w:val="fr-CH"/>
        </w:rPr>
      </w:pPr>
      <w:r w:rsidRPr="00A47248">
        <w:rPr>
          <w:rFonts w:asciiTheme="minorHAnsi" w:hAnsiTheme="minorHAnsi"/>
          <w:lang w:val="fr-CH"/>
        </w:rPr>
        <w:t>______________</w:t>
      </w:r>
    </w:p>
    <w:sectPr w:rsidR="00517A03" w:rsidRPr="00A47248" w:rsidSect="00A15179">
      <w:headerReference w:type="default" r:id="rId12"/>
      <w:foot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8F" w:rsidRDefault="0024708F">
      <w:r>
        <w:separator/>
      </w:r>
    </w:p>
  </w:endnote>
  <w:endnote w:type="continuationSeparator" w:id="0">
    <w:p w:rsidR="0024708F" w:rsidRDefault="0024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8F" w:rsidRPr="003E7798" w:rsidRDefault="003E7798" w:rsidP="003E7798">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3E7798">
      <w:rPr>
        <w:rFonts w:ascii="Calibri" w:hAnsi="Calibri"/>
        <w:caps/>
        <w:noProof/>
        <w:sz w:val="16"/>
        <w:lang w:val="fr-CH"/>
      </w:rPr>
      <w:t>ITU-T\BUREAU\CIRC\150</w:t>
    </w:r>
    <w:r>
      <w:rPr>
        <w:rFonts w:ascii="Calibri" w:hAnsi="Calibri"/>
        <w:caps/>
        <w:noProof/>
        <w:sz w:val="16"/>
        <w:lang w:val="fr-CH"/>
      </w:rPr>
      <w:t>F</w:t>
    </w:r>
    <w:r w:rsidRPr="003E7798">
      <w:rPr>
        <w:rFonts w:ascii="Calibri" w:hAnsi="Calibr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8F" w:rsidRDefault="0024708F" w:rsidP="00F766A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olor w:val="3E8EDE"/>
        <w:sz w:val="18"/>
        <w:szCs w:val="22"/>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sidR="00F46063">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F766A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8F" w:rsidRDefault="0024708F">
      <w:r>
        <w:t>____________________</w:t>
      </w:r>
    </w:p>
  </w:footnote>
  <w:footnote w:type="continuationSeparator" w:id="0">
    <w:p w:rsidR="0024708F" w:rsidRDefault="00247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8F" w:rsidRPr="00697BC1" w:rsidRDefault="00265AF7"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24708F" w:rsidRPr="00697BC1">
          <w:rPr>
            <w:rFonts w:asciiTheme="minorHAnsi" w:hAnsiTheme="minorHAnsi"/>
            <w:sz w:val="18"/>
            <w:szCs w:val="16"/>
          </w:rPr>
          <w:fldChar w:fldCharType="begin"/>
        </w:r>
        <w:r w:rsidR="0024708F" w:rsidRPr="00697BC1">
          <w:rPr>
            <w:rFonts w:asciiTheme="minorHAnsi" w:hAnsiTheme="minorHAnsi"/>
            <w:sz w:val="18"/>
            <w:szCs w:val="16"/>
          </w:rPr>
          <w:instrText xml:space="preserve"> PAGE   \* MERGEFORMAT </w:instrText>
        </w:r>
        <w:r w:rsidR="0024708F" w:rsidRPr="00697BC1">
          <w:rPr>
            <w:rFonts w:asciiTheme="minorHAnsi" w:hAnsiTheme="minorHAnsi"/>
            <w:sz w:val="18"/>
            <w:szCs w:val="16"/>
          </w:rPr>
          <w:fldChar w:fldCharType="separate"/>
        </w:r>
        <w:r>
          <w:rPr>
            <w:rFonts w:asciiTheme="minorHAnsi" w:hAnsiTheme="minorHAnsi"/>
            <w:noProof/>
            <w:sz w:val="18"/>
            <w:szCs w:val="16"/>
          </w:rPr>
          <w:t>4</w:t>
        </w:r>
        <w:r w:rsidR="0024708F" w:rsidRPr="00697BC1">
          <w:rPr>
            <w:rFonts w:asciiTheme="minorHAnsi" w:hAnsiTheme="minorHAnsi"/>
            <w:noProof/>
            <w:sz w:val="18"/>
            <w:szCs w:val="16"/>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C5"/>
    <w:rsid w:val="000039EE"/>
    <w:rsid w:val="00005622"/>
    <w:rsid w:val="00015618"/>
    <w:rsid w:val="0002519E"/>
    <w:rsid w:val="00035B43"/>
    <w:rsid w:val="000758B3"/>
    <w:rsid w:val="000B0D96"/>
    <w:rsid w:val="000B59D8"/>
    <w:rsid w:val="000C1F6B"/>
    <w:rsid w:val="000C56BE"/>
    <w:rsid w:val="000F21AF"/>
    <w:rsid w:val="001026FD"/>
    <w:rsid w:val="001077FD"/>
    <w:rsid w:val="00115DD7"/>
    <w:rsid w:val="00126D03"/>
    <w:rsid w:val="00167472"/>
    <w:rsid w:val="00167F92"/>
    <w:rsid w:val="00173738"/>
    <w:rsid w:val="001B79A3"/>
    <w:rsid w:val="001E0FC5"/>
    <w:rsid w:val="001E77DC"/>
    <w:rsid w:val="002152A3"/>
    <w:rsid w:val="0024708F"/>
    <w:rsid w:val="00252FEF"/>
    <w:rsid w:val="00265AF7"/>
    <w:rsid w:val="00280774"/>
    <w:rsid w:val="003131F0"/>
    <w:rsid w:val="00333A80"/>
    <w:rsid w:val="00364E95"/>
    <w:rsid w:val="00372875"/>
    <w:rsid w:val="00380A32"/>
    <w:rsid w:val="003B1E80"/>
    <w:rsid w:val="003B66E8"/>
    <w:rsid w:val="003E7798"/>
    <w:rsid w:val="004033F1"/>
    <w:rsid w:val="00414B0C"/>
    <w:rsid w:val="00423C21"/>
    <w:rsid w:val="004257AC"/>
    <w:rsid w:val="0043711B"/>
    <w:rsid w:val="00497E7D"/>
    <w:rsid w:val="004B732E"/>
    <w:rsid w:val="004D51F4"/>
    <w:rsid w:val="004D64E0"/>
    <w:rsid w:val="0051210D"/>
    <w:rsid w:val="005136D2"/>
    <w:rsid w:val="00517A03"/>
    <w:rsid w:val="005A3DD9"/>
    <w:rsid w:val="005B1DFC"/>
    <w:rsid w:val="00601682"/>
    <w:rsid w:val="00625E79"/>
    <w:rsid w:val="006333F7"/>
    <w:rsid w:val="006427A1"/>
    <w:rsid w:val="00644741"/>
    <w:rsid w:val="00697BC1"/>
    <w:rsid w:val="006A6FFE"/>
    <w:rsid w:val="006C379A"/>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A24CB"/>
    <w:rsid w:val="009D51FA"/>
    <w:rsid w:val="009F1E23"/>
    <w:rsid w:val="00A15179"/>
    <w:rsid w:val="00A47248"/>
    <w:rsid w:val="00A51537"/>
    <w:rsid w:val="00A5280F"/>
    <w:rsid w:val="00A60FC1"/>
    <w:rsid w:val="00A97C37"/>
    <w:rsid w:val="00AC37B5"/>
    <w:rsid w:val="00AD752F"/>
    <w:rsid w:val="00AF08A4"/>
    <w:rsid w:val="00AF71E0"/>
    <w:rsid w:val="00B27B41"/>
    <w:rsid w:val="00B8573E"/>
    <w:rsid w:val="00BB24C0"/>
    <w:rsid w:val="00C26F2E"/>
    <w:rsid w:val="00C45376"/>
    <w:rsid w:val="00C9028F"/>
    <w:rsid w:val="00CA0416"/>
    <w:rsid w:val="00CB1125"/>
    <w:rsid w:val="00CD042E"/>
    <w:rsid w:val="00CF2560"/>
    <w:rsid w:val="00CF5B46"/>
    <w:rsid w:val="00D46B68"/>
    <w:rsid w:val="00D542A5"/>
    <w:rsid w:val="00DA1EAD"/>
    <w:rsid w:val="00DC3D47"/>
    <w:rsid w:val="00DD1B4A"/>
    <w:rsid w:val="00DD77DA"/>
    <w:rsid w:val="00E06C61"/>
    <w:rsid w:val="00E13DB3"/>
    <w:rsid w:val="00E2408B"/>
    <w:rsid w:val="00E34828"/>
    <w:rsid w:val="00E62CEA"/>
    <w:rsid w:val="00E72AE1"/>
    <w:rsid w:val="00ED6A7A"/>
    <w:rsid w:val="00EE4C36"/>
    <w:rsid w:val="00F346CE"/>
    <w:rsid w:val="00F34F98"/>
    <w:rsid w:val="00F40540"/>
    <w:rsid w:val="00F408B5"/>
    <w:rsid w:val="00F46063"/>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3F53386-28DB-46B5-95C1-4AFCCE84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380A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ipr/search.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FFE2-FDBD-4C19-AB41-CB0D429C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4</Pages>
  <Words>1138</Words>
  <Characters>6568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7691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saxod</dc:creator>
  <cp:keywords/>
  <dc:description>150F.DOCX  For: _x000d_Document date: _x000d_Saved by ITU51006837 at 16:49:32 on 07/05/15</dc:description>
  <cp:lastModifiedBy>Bettini, Nadine</cp:lastModifiedBy>
  <cp:revision>2</cp:revision>
  <cp:lastPrinted>2015-05-06T06:51:00Z</cp:lastPrinted>
  <dcterms:created xsi:type="dcterms:W3CDTF">2015-05-08T07:13:00Z</dcterms:created>
  <dcterms:modified xsi:type="dcterms:W3CDTF">2015-05-08T07:13:00Z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150F.DOCX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