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C00206" w:rsidRPr="00825981">
        <w:t>22 de enero de 2015</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00206" w:rsidTr="00117BE7">
        <w:trPr>
          <w:cantSplit/>
          <w:trHeight w:val="357"/>
        </w:trPr>
        <w:tc>
          <w:tcPr>
            <w:tcW w:w="1126" w:type="dxa"/>
          </w:tcPr>
          <w:p w:rsidR="00C00206" w:rsidRPr="00117BE7" w:rsidRDefault="00C00206" w:rsidP="00303D62">
            <w:pPr>
              <w:tabs>
                <w:tab w:val="left" w:pos="4111"/>
              </w:tabs>
              <w:spacing w:before="10"/>
              <w:ind w:left="57"/>
              <w:rPr>
                <w:szCs w:val="24"/>
              </w:rPr>
            </w:pPr>
            <w:r w:rsidRPr="00117BE7">
              <w:rPr>
                <w:szCs w:val="24"/>
              </w:rPr>
              <w:t>Ref.:</w:t>
            </w:r>
          </w:p>
          <w:p w:rsidR="00C00206" w:rsidRPr="00117BE7" w:rsidRDefault="00C00206" w:rsidP="00303D62">
            <w:pPr>
              <w:tabs>
                <w:tab w:val="left" w:pos="4111"/>
              </w:tabs>
              <w:spacing w:before="10"/>
              <w:ind w:left="57"/>
              <w:rPr>
                <w:szCs w:val="24"/>
              </w:rPr>
            </w:pPr>
          </w:p>
        </w:tc>
        <w:tc>
          <w:tcPr>
            <w:tcW w:w="3751" w:type="dxa"/>
          </w:tcPr>
          <w:p w:rsidR="00C00206" w:rsidRPr="002D2219" w:rsidRDefault="00C00206" w:rsidP="002D2219">
            <w:pPr>
              <w:tabs>
                <w:tab w:val="left" w:pos="4111"/>
              </w:tabs>
              <w:spacing w:before="10"/>
              <w:ind w:left="57"/>
              <w:rPr>
                <w:b/>
                <w:bCs/>
                <w:sz w:val="22"/>
              </w:rPr>
            </w:pPr>
            <w:r w:rsidRPr="002D2219">
              <w:rPr>
                <w:b/>
                <w:bCs/>
                <w:sz w:val="22"/>
              </w:rPr>
              <w:t>Circular TSB 138</w:t>
            </w:r>
          </w:p>
          <w:p w:rsidR="00C00206" w:rsidRPr="002D2219" w:rsidRDefault="00C00206" w:rsidP="002D2219">
            <w:pPr>
              <w:tabs>
                <w:tab w:val="left" w:pos="4111"/>
              </w:tabs>
              <w:spacing w:before="10"/>
              <w:ind w:left="57"/>
              <w:rPr>
                <w:sz w:val="22"/>
              </w:rPr>
            </w:pPr>
            <w:r w:rsidRPr="002D2219">
              <w:rPr>
                <w:sz w:val="22"/>
              </w:rPr>
              <w:t>Talleres de la TSB/CB</w:t>
            </w:r>
          </w:p>
        </w:tc>
        <w:tc>
          <w:tcPr>
            <w:tcW w:w="5329" w:type="dxa"/>
            <w:vMerge w:val="restart"/>
          </w:tcPr>
          <w:p w:rsidR="00C00206" w:rsidRDefault="002D2219" w:rsidP="00303D62">
            <w:pPr>
              <w:tabs>
                <w:tab w:val="clear" w:pos="794"/>
                <w:tab w:val="clear" w:pos="1191"/>
                <w:tab w:val="clear" w:pos="1588"/>
                <w:tab w:val="clear" w:pos="1985"/>
                <w:tab w:val="left" w:pos="284"/>
              </w:tabs>
              <w:spacing w:before="0"/>
              <w:ind w:left="284" w:hanging="227"/>
            </w:pPr>
            <w:bookmarkStart w:id="2" w:name="Addressee_S"/>
            <w:bookmarkEnd w:id="2"/>
            <w:r>
              <w:t>–</w:t>
            </w:r>
            <w:r w:rsidR="00C00206">
              <w:tab/>
              <w:t xml:space="preserve">A las Administraciones de los Estados Miembros </w:t>
            </w:r>
            <w:r w:rsidR="00C00206">
              <w:br/>
              <w:t>de la Unión</w:t>
            </w:r>
          </w:p>
          <w:p w:rsidR="002D2219" w:rsidRPr="00825981" w:rsidRDefault="002D2219" w:rsidP="002D2219">
            <w:pPr>
              <w:tabs>
                <w:tab w:val="clear" w:pos="794"/>
                <w:tab w:val="clear" w:pos="1191"/>
                <w:tab w:val="clear" w:pos="1588"/>
                <w:tab w:val="clear" w:pos="1985"/>
                <w:tab w:val="left" w:pos="284"/>
              </w:tabs>
              <w:spacing w:before="0"/>
              <w:ind w:left="284" w:hanging="227"/>
              <w:rPr>
                <w:szCs w:val="24"/>
              </w:rPr>
            </w:pPr>
            <w:r>
              <w:t>–</w:t>
            </w:r>
            <w:r>
              <w:tab/>
            </w:r>
            <w:r w:rsidRPr="00825981">
              <w:rPr>
                <w:szCs w:val="24"/>
              </w:rPr>
              <w:t>A los Miembros del Sector UIT-T;</w:t>
            </w:r>
          </w:p>
          <w:p w:rsidR="002D2219" w:rsidRPr="002D2219" w:rsidRDefault="002D2219" w:rsidP="002D2219">
            <w:pPr>
              <w:tabs>
                <w:tab w:val="clear" w:pos="794"/>
                <w:tab w:val="clear" w:pos="1191"/>
                <w:tab w:val="clear" w:pos="1588"/>
                <w:tab w:val="clear" w:pos="1985"/>
                <w:tab w:val="left" w:pos="284"/>
              </w:tabs>
              <w:spacing w:before="0"/>
              <w:ind w:left="284" w:hanging="227"/>
            </w:pPr>
            <w:r>
              <w:t>–</w:t>
            </w:r>
            <w:r>
              <w:tab/>
            </w:r>
            <w:r w:rsidRPr="002D2219">
              <w:t>A los Asociados del UIT-T;</w:t>
            </w:r>
          </w:p>
          <w:p w:rsidR="002D2219" w:rsidRDefault="002D2219" w:rsidP="002D2219">
            <w:pPr>
              <w:tabs>
                <w:tab w:val="clear" w:pos="794"/>
                <w:tab w:val="clear" w:pos="1191"/>
                <w:tab w:val="clear" w:pos="1588"/>
                <w:tab w:val="clear" w:pos="1985"/>
                <w:tab w:val="left" w:pos="284"/>
              </w:tabs>
              <w:spacing w:before="0"/>
              <w:ind w:left="284" w:hanging="227"/>
            </w:pPr>
            <w:r>
              <w:t>–</w:t>
            </w:r>
            <w:r>
              <w:tab/>
            </w:r>
            <w:r w:rsidRPr="002D2219">
              <w:t>A las Instituciones Académicas del UIT</w:t>
            </w:r>
            <w:r w:rsidRPr="002D2219">
              <w:noBreakHyphen/>
              <w:t>T;</w:t>
            </w:r>
          </w:p>
        </w:tc>
      </w:tr>
      <w:tr w:rsidR="00C00206" w:rsidTr="00117BE7">
        <w:trPr>
          <w:cantSplit/>
          <w:trHeight w:val="356"/>
        </w:trPr>
        <w:tc>
          <w:tcPr>
            <w:tcW w:w="1126" w:type="dxa"/>
          </w:tcPr>
          <w:p w:rsidR="00C00206" w:rsidRPr="00117BE7" w:rsidRDefault="00C00206" w:rsidP="00303D62">
            <w:pPr>
              <w:tabs>
                <w:tab w:val="left" w:pos="4111"/>
              </w:tabs>
              <w:spacing w:before="10"/>
              <w:ind w:left="57"/>
              <w:rPr>
                <w:szCs w:val="24"/>
              </w:rPr>
            </w:pPr>
            <w:r w:rsidRPr="00117BE7">
              <w:rPr>
                <w:szCs w:val="24"/>
              </w:rPr>
              <w:t>Contacto:</w:t>
            </w:r>
          </w:p>
        </w:tc>
        <w:tc>
          <w:tcPr>
            <w:tcW w:w="3751" w:type="dxa"/>
          </w:tcPr>
          <w:p w:rsidR="00C00206" w:rsidRDefault="00C00206" w:rsidP="00303D62">
            <w:pPr>
              <w:tabs>
                <w:tab w:val="left" w:pos="4111"/>
              </w:tabs>
              <w:spacing w:before="10"/>
              <w:ind w:left="57"/>
              <w:rPr>
                <w:sz w:val="22"/>
              </w:rPr>
            </w:pPr>
            <w:r w:rsidRPr="00825981">
              <w:rPr>
                <w:bCs/>
              </w:rPr>
              <w:t>Cristina Bueti</w:t>
            </w:r>
          </w:p>
        </w:tc>
        <w:tc>
          <w:tcPr>
            <w:tcW w:w="5329" w:type="dxa"/>
            <w:vMerge/>
          </w:tcPr>
          <w:p w:rsidR="00C00206" w:rsidRDefault="00C00206" w:rsidP="00303D62">
            <w:pPr>
              <w:tabs>
                <w:tab w:val="clear" w:pos="794"/>
                <w:tab w:val="clear" w:pos="1191"/>
                <w:tab w:val="clear" w:pos="1588"/>
                <w:tab w:val="clear" w:pos="1985"/>
                <w:tab w:val="left" w:pos="284"/>
              </w:tabs>
              <w:spacing w:before="0"/>
              <w:ind w:left="284" w:hanging="227"/>
            </w:pPr>
          </w:p>
        </w:tc>
      </w:tr>
      <w:tr w:rsidR="00C00206" w:rsidTr="00117BE7">
        <w:trPr>
          <w:cantSplit/>
          <w:trHeight w:val="356"/>
        </w:trPr>
        <w:tc>
          <w:tcPr>
            <w:tcW w:w="1126" w:type="dxa"/>
          </w:tcPr>
          <w:p w:rsidR="00C00206" w:rsidRPr="00117BE7" w:rsidRDefault="00C00206" w:rsidP="00303D62">
            <w:pPr>
              <w:tabs>
                <w:tab w:val="left" w:pos="4111"/>
              </w:tabs>
              <w:spacing w:before="10"/>
              <w:ind w:left="57"/>
              <w:rPr>
                <w:szCs w:val="24"/>
              </w:rPr>
            </w:pPr>
            <w:r w:rsidRPr="00117BE7">
              <w:rPr>
                <w:szCs w:val="24"/>
              </w:rPr>
              <w:t>Tel.:</w:t>
            </w:r>
          </w:p>
        </w:tc>
        <w:tc>
          <w:tcPr>
            <w:tcW w:w="3751" w:type="dxa"/>
          </w:tcPr>
          <w:p w:rsidR="00C00206" w:rsidRDefault="00C00206" w:rsidP="00303D62">
            <w:pPr>
              <w:tabs>
                <w:tab w:val="left" w:pos="4111"/>
              </w:tabs>
              <w:spacing w:before="10"/>
              <w:ind w:left="57"/>
              <w:rPr>
                <w:sz w:val="22"/>
              </w:rPr>
            </w:pPr>
            <w:r w:rsidRPr="00825981">
              <w:t>+41 22 730 6301</w:t>
            </w:r>
          </w:p>
        </w:tc>
        <w:tc>
          <w:tcPr>
            <w:tcW w:w="5329" w:type="dxa"/>
            <w:vMerge/>
          </w:tcPr>
          <w:p w:rsidR="00C00206" w:rsidRDefault="00C00206" w:rsidP="00303D62">
            <w:pPr>
              <w:tabs>
                <w:tab w:val="clear" w:pos="794"/>
                <w:tab w:val="clear" w:pos="1191"/>
                <w:tab w:val="clear" w:pos="1588"/>
                <w:tab w:val="clear" w:pos="1985"/>
                <w:tab w:val="left" w:pos="284"/>
              </w:tabs>
              <w:spacing w:before="0"/>
              <w:ind w:left="284" w:hanging="227"/>
            </w:pPr>
          </w:p>
        </w:tc>
      </w:tr>
      <w:tr w:rsidR="00C00206" w:rsidTr="00117BE7">
        <w:trPr>
          <w:cantSplit/>
          <w:trHeight w:val="356"/>
        </w:trPr>
        <w:tc>
          <w:tcPr>
            <w:tcW w:w="1126" w:type="dxa"/>
          </w:tcPr>
          <w:p w:rsidR="00C00206" w:rsidRPr="00117BE7" w:rsidRDefault="00C00206" w:rsidP="002D2219">
            <w:pPr>
              <w:tabs>
                <w:tab w:val="left" w:pos="4111"/>
              </w:tabs>
              <w:spacing w:before="10"/>
              <w:ind w:left="57"/>
              <w:rPr>
                <w:szCs w:val="24"/>
              </w:rPr>
            </w:pPr>
            <w:r w:rsidRPr="00117BE7">
              <w:rPr>
                <w:szCs w:val="24"/>
              </w:rPr>
              <w:t>Fax:</w:t>
            </w:r>
          </w:p>
        </w:tc>
        <w:tc>
          <w:tcPr>
            <w:tcW w:w="3751" w:type="dxa"/>
          </w:tcPr>
          <w:p w:rsidR="00C00206" w:rsidRPr="00825981" w:rsidRDefault="00C00206" w:rsidP="002D2219">
            <w:pPr>
              <w:tabs>
                <w:tab w:val="left" w:pos="4111"/>
              </w:tabs>
              <w:spacing w:before="10"/>
              <w:ind w:left="57"/>
              <w:rPr>
                <w:b/>
              </w:rPr>
            </w:pPr>
            <w:r w:rsidRPr="00825981">
              <w:t>+41 22 730 5853</w:t>
            </w:r>
          </w:p>
        </w:tc>
        <w:tc>
          <w:tcPr>
            <w:tcW w:w="5329" w:type="dxa"/>
            <w:vMerge/>
          </w:tcPr>
          <w:p w:rsidR="00C00206" w:rsidRDefault="00C00206" w:rsidP="00C00206">
            <w:pPr>
              <w:tabs>
                <w:tab w:val="clear" w:pos="794"/>
                <w:tab w:val="clear" w:pos="1191"/>
                <w:tab w:val="clear" w:pos="1588"/>
                <w:tab w:val="clear" w:pos="1985"/>
                <w:tab w:val="left" w:pos="284"/>
              </w:tabs>
              <w:spacing w:before="0"/>
              <w:ind w:left="284" w:hanging="227"/>
            </w:pPr>
          </w:p>
        </w:tc>
      </w:tr>
      <w:tr w:rsidR="00C34772" w:rsidTr="00117BE7">
        <w:trPr>
          <w:cantSplit/>
        </w:trPr>
        <w:tc>
          <w:tcPr>
            <w:tcW w:w="1126" w:type="dxa"/>
          </w:tcPr>
          <w:p w:rsidR="00C34772" w:rsidRPr="00117BE7" w:rsidRDefault="00C34772" w:rsidP="00303D62">
            <w:pPr>
              <w:tabs>
                <w:tab w:val="left" w:pos="4111"/>
              </w:tabs>
              <w:spacing w:before="10"/>
              <w:ind w:left="57"/>
              <w:rPr>
                <w:szCs w:val="24"/>
              </w:rPr>
            </w:pPr>
            <w:r w:rsidRPr="00117BE7">
              <w:rPr>
                <w:szCs w:val="24"/>
              </w:rPr>
              <w:t>Correo-e:</w:t>
            </w:r>
          </w:p>
        </w:tc>
        <w:tc>
          <w:tcPr>
            <w:tcW w:w="3751" w:type="dxa"/>
          </w:tcPr>
          <w:p w:rsidR="00C34772" w:rsidRDefault="00DF43AD" w:rsidP="002D2219">
            <w:pPr>
              <w:tabs>
                <w:tab w:val="left" w:pos="4111"/>
              </w:tabs>
              <w:spacing w:before="0"/>
              <w:ind w:left="57"/>
            </w:pPr>
            <w:hyperlink r:id="rId10" w:history="1">
              <w:r w:rsidR="002D2219" w:rsidRPr="00FD4C62">
                <w:rPr>
                  <w:rStyle w:val="Hyperlink"/>
                </w:rPr>
                <w:t>cristina.bueti@itu.int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2D2219" w:rsidRPr="00825981" w:rsidRDefault="002D2219" w:rsidP="002D2219">
            <w:pPr>
              <w:tabs>
                <w:tab w:val="clear" w:pos="794"/>
                <w:tab w:val="clear" w:pos="1191"/>
                <w:tab w:val="clear" w:pos="1588"/>
                <w:tab w:val="clear" w:pos="1985"/>
                <w:tab w:val="left" w:pos="284"/>
              </w:tabs>
              <w:spacing w:before="0"/>
              <w:ind w:left="284" w:hanging="227"/>
            </w:pPr>
            <w:r>
              <w:t>–</w:t>
            </w:r>
            <w:r>
              <w:tab/>
            </w:r>
            <w:r w:rsidRPr="00825981">
              <w:t xml:space="preserve">A los </w:t>
            </w:r>
            <w:r>
              <w:t>P</w:t>
            </w:r>
            <w:r w:rsidRPr="00825981">
              <w:t>residentes y Vicepresidentes de las Comisiones de Estudio del UIT-T;</w:t>
            </w:r>
          </w:p>
          <w:p w:rsidR="002D2219" w:rsidRPr="00825981" w:rsidRDefault="002D2219" w:rsidP="002D2219">
            <w:pPr>
              <w:tabs>
                <w:tab w:val="clear" w:pos="794"/>
                <w:tab w:val="clear" w:pos="1191"/>
                <w:tab w:val="clear" w:pos="1588"/>
                <w:tab w:val="clear" w:pos="1985"/>
                <w:tab w:val="left" w:pos="284"/>
              </w:tabs>
              <w:spacing w:before="0"/>
              <w:ind w:left="284" w:hanging="227"/>
            </w:pPr>
            <w:r>
              <w:t>–</w:t>
            </w:r>
            <w:r>
              <w:tab/>
            </w:r>
            <w:r w:rsidRPr="00825981">
              <w:t>Al Director de la Oficina de Desarrollo de las Telecomunicaciones;</w:t>
            </w:r>
          </w:p>
          <w:p w:rsidR="00C34772" w:rsidRDefault="002D2219" w:rsidP="002D2219">
            <w:pPr>
              <w:tabs>
                <w:tab w:val="clear" w:pos="794"/>
                <w:tab w:val="clear" w:pos="1191"/>
                <w:tab w:val="clear" w:pos="1588"/>
                <w:tab w:val="clear" w:pos="1985"/>
                <w:tab w:val="left" w:pos="284"/>
              </w:tabs>
              <w:spacing w:before="0"/>
              <w:ind w:left="284" w:hanging="227"/>
            </w:pPr>
            <w:r>
              <w:t>–</w:t>
            </w:r>
            <w:r>
              <w:tab/>
            </w:r>
            <w:r w:rsidRPr="00825981">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126"/>
        <w:gridCol w:w="6812"/>
      </w:tblGrid>
      <w:tr w:rsidR="00C34772" w:rsidTr="00117BE7">
        <w:trPr>
          <w:cantSplit/>
        </w:trPr>
        <w:tc>
          <w:tcPr>
            <w:tcW w:w="1126" w:type="dxa"/>
          </w:tcPr>
          <w:p w:rsidR="00C34772" w:rsidRPr="00117BE7" w:rsidRDefault="00C34772" w:rsidP="00303D62">
            <w:pPr>
              <w:tabs>
                <w:tab w:val="left" w:pos="4111"/>
              </w:tabs>
              <w:spacing w:before="10"/>
              <w:ind w:left="57"/>
              <w:rPr>
                <w:szCs w:val="24"/>
              </w:rPr>
            </w:pPr>
            <w:r w:rsidRPr="00117BE7">
              <w:rPr>
                <w:szCs w:val="24"/>
              </w:rPr>
              <w:t>Asunto:</w:t>
            </w:r>
          </w:p>
        </w:tc>
        <w:tc>
          <w:tcPr>
            <w:tcW w:w="6812" w:type="dxa"/>
          </w:tcPr>
          <w:p w:rsidR="00C34772" w:rsidRDefault="002D2219" w:rsidP="00117BE7">
            <w:pPr>
              <w:tabs>
                <w:tab w:val="left" w:pos="4111"/>
              </w:tabs>
              <w:spacing w:before="10"/>
              <w:ind w:left="57"/>
              <w:rPr>
                <w:b/>
              </w:rPr>
            </w:pPr>
            <w:r w:rsidRPr="00825981">
              <w:rPr>
                <w:b/>
                <w:bCs/>
              </w:rPr>
              <w:t xml:space="preserve">Foro sobre "Ciudades inteligentes y sostenibles: una prioridad </w:t>
            </w:r>
            <w:r w:rsidRPr="00117BE7">
              <w:rPr>
                <w:b/>
                <w:bCs/>
              </w:rPr>
              <w:t>creciente</w:t>
            </w:r>
            <w:r w:rsidRPr="00825981">
              <w:rPr>
                <w:b/>
                <w:bCs/>
              </w:rPr>
              <w:t xml:space="preserve"> para los responsables políticos"</w:t>
            </w:r>
            <w:r w:rsidRPr="00825981">
              <w:rPr>
                <w:b/>
                <w:bCs/>
              </w:rPr>
              <w:br/>
              <w:t>Reading (Reino Unido), 3 de marzo de 2015</w:t>
            </w:r>
          </w:p>
        </w:tc>
      </w:tr>
    </w:tbl>
    <w:p w:rsidR="00117BE7" w:rsidRPr="00825981" w:rsidRDefault="00117BE7" w:rsidP="00117BE7">
      <w:pPr>
        <w:pStyle w:val="Normalaftertitle"/>
        <w:spacing w:before="360"/>
      </w:pPr>
      <w:bookmarkStart w:id="3" w:name="StartTyping_S"/>
      <w:bookmarkStart w:id="4" w:name="suitetext"/>
      <w:bookmarkStart w:id="5" w:name="text"/>
      <w:bookmarkEnd w:id="3"/>
      <w:bookmarkEnd w:id="4"/>
      <w:bookmarkEnd w:id="5"/>
      <w:r w:rsidRPr="00825981">
        <w:t>Muy Señora mía/muy Señor mío:</w:t>
      </w:r>
    </w:p>
    <w:p w:rsidR="00117BE7" w:rsidRPr="00825981" w:rsidRDefault="00117BE7" w:rsidP="00117BE7">
      <w:pPr>
        <w:tabs>
          <w:tab w:val="left" w:pos="1418"/>
          <w:tab w:val="left" w:pos="1702"/>
          <w:tab w:val="left" w:pos="2160"/>
        </w:tabs>
        <w:ind w:right="92"/>
        <w:rPr>
          <w:bCs/>
        </w:rPr>
      </w:pPr>
      <w:r w:rsidRPr="00825981">
        <w:rPr>
          <w:bCs/>
        </w:rPr>
        <w:t>1</w:t>
      </w:r>
      <w:r w:rsidRPr="00825981">
        <w:rPr>
          <w:bCs/>
        </w:rPr>
        <w:tab/>
        <w:t xml:space="preserve">Tengo el honor de informarle de que un foro sobre </w:t>
      </w:r>
      <w:r w:rsidRPr="00825981">
        <w:rPr>
          <w:bCs/>
          <w:i/>
          <w:iCs/>
        </w:rPr>
        <w:t>"Ciudades inteligentes y sostenibles: una prioridad creciente para los responsables políticos"</w:t>
      </w:r>
      <w:r w:rsidRPr="00825981">
        <w:rPr>
          <w:bCs/>
        </w:rPr>
        <w:t xml:space="preserve"> tendrá lugar en Reading (Reino Unido) el 3 de marzo de 2015. El foro será precedido por la quinta reunión del Grupo Temático sobre gestión inteligente del agua (FG-SWM) el 2 de marzo de 2015 y seguido por la séptima reunión del Grupo Temático sobre ciudades inteligentes y sostenibles (FG SSC) los días 4 a 6 de marzo de 2015. Esos eventos serán acogidos por Symantec.</w:t>
      </w:r>
    </w:p>
    <w:p w:rsidR="00117BE7" w:rsidRPr="00825981" w:rsidRDefault="00117BE7" w:rsidP="00117BE7">
      <w:pPr>
        <w:tabs>
          <w:tab w:val="left" w:pos="1418"/>
          <w:tab w:val="left" w:pos="1702"/>
          <w:tab w:val="left" w:pos="2160"/>
        </w:tabs>
        <w:ind w:right="92"/>
        <w:rPr>
          <w:bCs/>
        </w:rPr>
      </w:pPr>
      <w:r w:rsidRPr="00825981">
        <w:rPr>
          <w:bCs/>
        </w:rPr>
        <w:t>El Foro abrirá a las 09.30 horas. La descripción de participantes comenzará a las 08.30 horas.</w:t>
      </w:r>
    </w:p>
    <w:p w:rsidR="00117BE7" w:rsidRPr="00825981" w:rsidRDefault="00117BE7" w:rsidP="00117BE7">
      <w:pPr>
        <w:tabs>
          <w:tab w:val="left" w:pos="1418"/>
          <w:tab w:val="left" w:pos="1702"/>
          <w:tab w:val="left" w:pos="2160"/>
        </w:tabs>
        <w:ind w:right="92"/>
        <w:rPr>
          <w:bCs/>
        </w:rPr>
      </w:pPr>
      <w:r w:rsidRPr="00825981">
        <w:rPr>
          <w:bCs/>
        </w:rPr>
        <w:t>2</w:t>
      </w:r>
      <w:r w:rsidRPr="00825981">
        <w:rPr>
          <w:bCs/>
        </w:rPr>
        <w:tab/>
        <w:t>Los debates se celebrarán exclusivamente en inglés.</w:t>
      </w:r>
    </w:p>
    <w:p w:rsidR="00117BE7" w:rsidRPr="00825981" w:rsidRDefault="00117BE7" w:rsidP="00117BE7">
      <w:pPr>
        <w:tabs>
          <w:tab w:val="left" w:pos="1418"/>
          <w:tab w:val="left" w:pos="1702"/>
          <w:tab w:val="left" w:pos="2160"/>
        </w:tabs>
        <w:ind w:right="92"/>
        <w:rPr>
          <w:bCs/>
        </w:rPr>
      </w:pPr>
      <w:r w:rsidRPr="00825981">
        <w:rPr>
          <w:bCs/>
        </w:rPr>
        <w:t>3</w:t>
      </w:r>
      <w:r w:rsidRPr="00825981">
        <w:rPr>
          <w:bCs/>
        </w:rPr>
        <w:tab/>
        <w:t xml:space="preserve">La participación está abierta a los Estados Miembros, a los Miembros de Sector, a los Asociados y a las Instituciones Académicas de la UIT, así como a cualquier persona de un país que sea Miembro de la UIT y desee contribuir a los trabajos, comprendidas las personas que también sean miembros de organizaciones nacionales, regionales e internacionales. La participación en el Foro es gratuita, pero no se concederán becas. </w:t>
      </w:r>
    </w:p>
    <w:p w:rsidR="00117BE7" w:rsidRPr="00825981" w:rsidRDefault="00117BE7" w:rsidP="00117BE7">
      <w:pPr>
        <w:tabs>
          <w:tab w:val="left" w:pos="1418"/>
          <w:tab w:val="left" w:pos="1702"/>
          <w:tab w:val="left" w:pos="2160"/>
        </w:tabs>
        <w:ind w:right="92"/>
        <w:rPr>
          <w:bCs/>
        </w:rPr>
      </w:pPr>
      <w:r w:rsidRPr="00825981">
        <w:rPr>
          <w:bCs/>
        </w:rPr>
        <w:t>4</w:t>
      </w:r>
      <w:r w:rsidRPr="00825981">
        <w:rPr>
          <w:bCs/>
        </w:rPr>
        <w:tab/>
        <w:t xml:space="preserve">En el sitio web del UIT-T encontrará un proyecto de programa del Foro, en la dirección: </w:t>
      </w:r>
      <w:hyperlink r:id="rId11" w:history="1">
        <w:r w:rsidRPr="00825981">
          <w:rPr>
            <w:rStyle w:val="Hyperlink"/>
          </w:rPr>
          <w:t>http://www.itu.int/en/ITU-T/Workshops-and-Seminars/Pages/201503/Programme.aspx</w:t>
        </w:r>
      </w:hyperlink>
      <w:r w:rsidRPr="00825981">
        <w:rPr>
          <w:bCs/>
        </w:rPr>
        <w:t>.</w:t>
      </w:r>
    </w:p>
    <w:p w:rsidR="00117BE7" w:rsidRPr="00825981" w:rsidRDefault="00117BE7" w:rsidP="00117BE7">
      <w:pPr>
        <w:tabs>
          <w:tab w:val="left" w:pos="1418"/>
          <w:tab w:val="left" w:pos="1702"/>
          <w:tab w:val="left" w:pos="2160"/>
        </w:tabs>
        <w:ind w:right="92"/>
        <w:rPr>
          <w:bCs/>
        </w:rPr>
      </w:pPr>
      <w:r w:rsidRPr="00825981">
        <w:rPr>
          <w:bCs/>
        </w:rPr>
        <w:t>5</w:t>
      </w:r>
      <w:r w:rsidRPr="00825981">
        <w:rPr>
          <w:bCs/>
        </w:rPr>
        <w:tab/>
        <w:t xml:space="preserve">Puede consultar información relacionada con el Foro, incluida información práctica para los participantes, en el sitio web del UIT-T en la dirección: </w:t>
      </w:r>
      <w:hyperlink r:id="rId12" w:history="1">
        <w:r w:rsidRPr="00825981">
          <w:rPr>
            <w:rStyle w:val="Hyperlink"/>
          </w:rPr>
          <w:t>http://www.itu.int/en/ITU-T/Workshops-and-Seminars/Pages/201503/forum-ssc.aspx</w:t>
        </w:r>
      </w:hyperlink>
      <w:r w:rsidRPr="00825981">
        <w:rPr>
          <w:bCs/>
        </w:rPr>
        <w:t>.</w:t>
      </w:r>
    </w:p>
    <w:p w:rsidR="00117BE7" w:rsidRPr="00825981" w:rsidRDefault="00117BE7" w:rsidP="00117BE7">
      <w:pPr>
        <w:keepNext/>
        <w:keepLines/>
        <w:tabs>
          <w:tab w:val="left" w:pos="1418"/>
          <w:tab w:val="left" w:pos="1702"/>
          <w:tab w:val="left" w:pos="2160"/>
        </w:tabs>
        <w:ind w:right="91"/>
        <w:rPr>
          <w:bCs/>
        </w:rPr>
      </w:pPr>
      <w:r w:rsidRPr="00825981">
        <w:rPr>
          <w:bCs/>
        </w:rPr>
        <w:lastRenderedPageBreak/>
        <w:t>6</w:t>
      </w:r>
      <w:r w:rsidRPr="00825981">
        <w:rPr>
          <w:bCs/>
        </w:rPr>
        <w:tab/>
        <w:t xml:space="preserve">Para que la TSB pueda tomar las disposiciones necesarias sobre la organización del Foro, le ruego se inscriba a la mayor brevedad por medio del formulario en línea disponible en la dirección </w:t>
      </w:r>
      <w:hyperlink r:id="rId13" w:history="1">
        <w:r w:rsidRPr="00825981">
          <w:rPr>
            <w:rStyle w:val="Hyperlink"/>
            <w:bCs/>
          </w:rPr>
          <w:t>http://www.itu.int/online/regsys/ITU-T/misc/edrs.registration.form?_eventid=3000737</w:t>
        </w:r>
      </w:hyperlink>
      <w:r w:rsidRPr="00825981">
        <w:t xml:space="preserve"> y, </w:t>
      </w:r>
      <w:r w:rsidRPr="00825981">
        <w:rPr>
          <w:b/>
          <w:bCs/>
        </w:rPr>
        <w:t>a más tardar</w:t>
      </w:r>
      <w:r w:rsidRPr="00825981">
        <w:t xml:space="preserve">, el </w:t>
      </w:r>
      <w:r w:rsidRPr="00825981">
        <w:rPr>
          <w:i/>
          <w:iCs/>
        </w:rPr>
        <w:t>26 de febrero de 2015</w:t>
      </w:r>
      <w:r w:rsidRPr="00825981">
        <w:t>.</w:t>
      </w:r>
      <w:r w:rsidRPr="00825981">
        <w:rPr>
          <w:rFonts w:cstheme="majorBidi"/>
          <w:b/>
          <w:bCs/>
          <w:szCs w:val="24"/>
        </w:rPr>
        <w:t xml:space="preserve"> </w:t>
      </w:r>
      <w:r w:rsidRPr="00825981">
        <w:rPr>
          <w:b/>
          <w:bCs/>
        </w:rPr>
        <w:t xml:space="preserve">Le ruego tenga presente que la preinscripción de los participantes en el Foro se realiza exclusivamente </w:t>
      </w:r>
      <w:r w:rsidRPr="00825981">
        <w:rPr>
          <w:b/>
          <w:bCs/>
          <w:i/>
          <w:iCs/>
        </w:rPr>
        <w:t>en línea</w:t>
      </w:r>
      <w:r w:rsidRPr="00825981">
        <w:t>.</w:t>
      </w:r>
    </w:p>
    <w:p w:rsidR="00117BE7" w:rsidRPr="00825981" w:rsidRDefault="00117BE7" w:rsidP="00117BE7">
      <w:r w:rsidRPr="00825981">
        <w:t>7</w:t>
      </w:r>
      <w:r w:rsidRPr="00825981">
        <w:tab/>
        <w:t xml:space="preserve">Le recuerdo que los ciudadanos procedentes de ciertos países necesitan visado para entrar y permanecer en el Reino Unido. </w:t>
      </w:r>
      <w:r w:rsidRPr="00825981">
        <w:rPr>
          <w:b/>
          <w:bCs/>
        </w:rPr>
        <w:t>Ese visado debe solicitarse al menos cuatro (4) semanas antes de la fecha de inicio del Foro</w:t>
      </w:r>
      <w:r w:rsidRPr="00825981">
        <w:t xml:space="preserve"> en la oficina (embajada o consulado) que representa al Reino Unido en su país o, en su defecto, en la más próxima a su país de partida (Anexo 1).</w:t>
      </w:r>
    </w:p>
    <w:p w:rsidR="00117BE7" w:rsidRPr="00825981" w:rsidRDefault="00117BE7" w:rsidP="00117BE7">
      <w:r w:rsidRPr="00825981">
        <w:t>Se recomienda a los participantes que necesiten una carta de invitación y/o una carta para la obtención de un visado para entrar en el Reino Unido que se dirijan a la siguiente persona de contacto en el Reino Unido:</w:t>
      </w:r>
    </w:p>
    <w:p w:rsidR="00117BE7" w:rsidRPr="00117BE7" w:rsidRDefault="00117BE7" w:rsidP="00117BE7">
      <w:pPr>
        <w:tabs>
          <w:tab w:val="left" w:pos="1418"/>
          <w:tab w:val="left" w:pos="1702"/>
          <w:tab w:val="left" w:pos="2160"/>
        </w:tabs>
        <w:ind w:right="92"/>
        <w:rPr>
          <w:lang w:val="en-US"/>
        </w:rPr>
      </w:pPr>
      <w:r w:rsidRPr="00117BE7">
        <w:rPr>
          <w:b/>
          <w:bCs/>
          <w:lang w:val="en-US"/>
        </w:rPr>
        <w:t>Michelle Broadbridge</w:t>
      </w:r>
      <w:r w:rsidRPr="00117BE7">
        <w:rPr>
          <w:b/>
          <w:bCs/>
          <w:lang w:val="en-US"/>
        </w:rPr>
        <w:br/>
      </w:r>
      <w:r w:rsidRPr="00117BE7">
        <w:rPr>
          <w:lang w:val="en-US"/>
        </w:rPr>
        <w:t>Sr. Executive Briefing Centre Coordinator</w:t>
      </w:r>
      <w:r w:rsidRPr="00117BE7">
        <w:rPr>
          <w:lang w:val="en-US"/>
        </w:rPr>
        <w:br/>
        <w:t>Symantec Corporation </w:t>
      </w:r>
      <w:r w:rsidRPr="00117BE7">
        <w:rPr>
          <w:lang w:val="en-US"/>
        </w:rPr>
        <w:br/>
        <w:t>Office: 0118 9436605</w:t>
      </w:r>
      <w:r w:rsidRPr="00117BE7">
        <w:rPr>
          <w:lang w:val="en-US"/>
        </w:rPr>
        <w:br/>
        <w:t>Mobile: 07809 198631</w:t>
      </w:r>
      <w:r w:rsidRPr="00117BE7">
        <w:rPr>
          <w:lang w:val="en-US"/>
        </w:rPr>
        <w:br/>
        <w:t xml:space="preserve">Email: </w:t>
      </w:r>
      <w:hyperlink r:id="rId14" w:history="1">
        <w:r w:rsidRPr="00117BE7">
          <w:rPr>
            <w:rStyle w:val="Hyperlink"/>
            <w:lang w:val="en-US"/>
          </w:rPr>
          <w:t>michelle_broadbridge@symantec.com</w:t>
        </w:r>
      </w:hyperlink>
    </w:p>
    <w:p w:rsidR="00117BE7" w:rsidRPr="00825981" w:rsidRDefault="00117BE7" w:rsidP="00117BE7">
      <w:pPr>
        <w:spacing w:before="480"/>
        <w:ind w:right="92"/>
      </w:pPr>
      <w:r w:rsidRPr="00825981">
        <w:t>Atentamente,</w:t>
      </w:r>
    </w:p>
    <w:p w:rsidR="00117BE7" w:rsidRPr="00117BE7" w:rsidRDefault="00117BE7" w:rsidP="00117BE7">
      <w:pPr>
        <w:pStyle w:val="BodyText3"/>
        <w:tabs>
          <w:tab w:val="clear" w:pos="1588"/>
          <w:tab w:val="clear" w:pos="1985"/>
          <w:tab w:val="left" w:pos="1871"/>
        </w:tabs>
        <w:overflowPunct/>
        <w:autoSpaceDE/>
        <w:autoSpaceDN/>
        <w:adjustRightInd/>
        <w:spacing w:before="840" w:after="0"/>
        <w:ind w:right="91"/>
        <w:textAlignment w:val="auto"/>
        <w:rPr>
          <w:sz w:val="24"/>
          <w:szCs w:val="20"/>
        </w:rPr>
      </w:pPr>
      <w:r w:rsidRPr="00A546BD">
        <w:rPr>
          <w:sz w:val="24"/>
          <w:szCs w:val="20"/>
        </w:rPr>
        <w:t>Chaesub Lee</w:t>
      </w:r>
      <w:r w:rsidR="00A546BD" w:rsidRPr="00A546BD">
        <w:rPr>
          <w:sz w:val="24"/>
          <w:szCs w:val="20"/>
        </w:rPr>
        <w:t xml:space="preserve"> </w:t>
      </w:r>
      <w:r w:rsidRPr="00A546BD">
        <w:rPr>
          <w:sz w:val="24"/>
          <w:szCs w:val="20"/>
        </w:rPr>
        <w:br/>
      </w:r>
      <w:r w:rsidRPr="00117BE7">
        <w:rPr>
          <w:sz w:val="24"/>
          <w:szCs w:val="20"/>
        </w:rPr>
        <w:t xml:space="preserve">Director de la Oficina de </w:t>
      </w:r>
      <w:r w:rsidRPr="00117BE7">
        <w:rPr>
          <w:sz w:val="24"/>
          <w:szCs w:val="20"/>
        </w:rPr>
        <w:br/>
        <w:t>Normalización de las Telecomunicaciones</w:t>
      </w:r>
    </w:p>
    <w:p w:rsidR="00A546BD" w:rsidRPr="00A546BD" w:rsidRDefault="00A546BD" w:rsidP="00117BE7">
      <w:pPr>
        <w:spacing w:before="720"/>
        <w:ind w:right="92"/>
        <w:rPr>
          <w:b/>
        </w:rPr>
      </w:pPr>
    </w:p>
    <w:p w:rsidR="00A546BD" w:rsidRPr="00A546BD" w:rsidRDefault="00A546BD" w:rsidP="00117BE7">
      <w:pPr>
        <w:spacing w:before="720"/>
        <w:ind w:right="92"/>
        <w:rPr>
          <w:b/>
        </w:rPr>
      </w:pPr>
    </w:p>
    <w:p w:rsidR="00A546BD" w:rsidRPr="00A546BD" w:rsidRDefault="00A546BD" w:rsidP="00117BE7">
      <w:pPr>
        <w:spacing w:before="720"/>
        <w:ind w:right="92"/>
        <w:rPr>
          <w:b/>
        </w:rPr>
      </w:pPr>
    </w:p>
    <w:p w:rsidR="00117BE7" w:rsidRPr="00117BE7" w:rsidRDefault="00117BE7" w:rsidP="00117BE7">
      <w:pPr>
        <w:spacing w:before="720"/>
        <w:ind w:right="92"/>
        <w:rPr>
          <w:lang w:val="en-US"/>
        </w:rPr>
      </w:pPr>
      <w:r w:rsidRPr="00117BE7">
        <w:rPr>
          <w:b/>
          <w:lang w:val="en-US"/>
        </w:rPr>
        <w:t>Anexo:</w:t>
      </w:r>
      <w:r w:rsidRPr="00117BE7">
        <w:rPr>
          <w:bCs/>
          <w:lang w:val="en-US"/>
        </w:rPr>
        <w:t xml:space="preserve"> 1</w:t>
      </w:r>
    </w:p>
    <w:p w:rsidR="00117BE7" w:rsidRPr="00581E38" w:rsidRDefault="00117BE7" w:rsidP="00117BE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cstheme="minorHAnsi"/>
          <w:sz w:val="24"/>
          <w:szCs w:val="24"/>
          <w:lang w:val="en-US"/>
        </w:rPr>
      </w:pPr>
      <w:r w:rsidRPr="00A271F0">
        <w:rPr>
          <w:lang w:val="en-US"/>
        </w:rPr>
        <w:br w:type="page"/>
      </w:r>
      <w:bookmarkStart w:id="6" w:name="Duties"/>
      <w:bookmarkEnd w:id="6"/>
      <w:r w:rsidRPr="00581E38">
        <w:rPr>
          <w:rFonts w:asciiTheme="minorHAnsi" w:hAnsiTheme="minorHAnsi" w:cstheme="minorHAnsi"/>
          <w:sz w:val="24"/>
          <w:szCs w:val="24"/>
          <w:lang w:val="en-US"/>
        </w:rPr>
        <w:lastRenderedPageBreak/>
        <w:t>ANNEX 1</w:t>
      </w:r>
      <w:r w:rsidRPr="00581E38">
        <w:rPr>
          <w:rFonts w:asciiTheme="minorHAnsi" w:hAnsiTheme="minorHAnsi" w:cstheme="minorHAnsi"/>
          <w:sz w:val="24"/>
          <w:szCs w:val="24"/>
          <w:lang w:val="en-US"/>
        </w:rPr>
        <w:br/>
        <w:t>(to TSB Circular 138)</w:t>
      </w:r>
    </w:p>
    <w:p w:rsidR="00117BE7" w:rsidRPr="00581E38" w:rsidRDefault="00117BE7" w:rsidP="00117BE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cstheme="minorHAnsi"/>
          <w:sz w:val="24"/>
          <w:szCs w:val="24"/>
          <w:lang w:val="en-US"/>
        </w:rPr>
      </w:pPr>
      <w:r w:rsidRPr="00581E38">
        <w:rPr>
          <w:rFonts w:asciiTheme="minorHAnsi" w:hAnsiTheme="minorHAnsi" w:cstheme="minorHAnsi"/>
          <w:sz w:val="24"/>
          <w:szCs w:val="24"/>
          <w:lang w:val="en-US"/>
        </w:rPr>
        <w:t>VISA REQUEST LETTER</w:t>
      </w:r>
    </w:p>
    <w:p w:rsidR="00117BE7" w:rsidRPr="00117BE7" w:rsidRDefault="00117BE7" w:rsidP="00117BE7">
      <w:pPr>
        <w:spacing w:before="0" w:line="240" w:lineRule="atLeast"/>
        <w:ind w:left="709" w:right="453"/>
        <w:jc w:val="center"/>
        <w:rPr>
          <w:sz w:val="16"/>
          <w:lang w:val="en-US"/>
        </w:rPr>
      </w:pPr>
    </w:p>
    <w:p w:rsidR="00117BE7" w:rsidRPr="00117BE7" w:rsidRDefault="00117BE7" w:rsidP="00117BE7">
      <w:pPr>
        <w:tabs>
          <w:tab w:val="center" w:pos="9639"/>
        </w:tabs>
        <w:spacing w:line="240" w:lineRule="atLeast"/>
        <w:ind w:right="453"/>
        <w:rPr>
          <w:lang w:val="en-US"/>
        </w:rPr>
      </w:pPr>
      <w:r w:rsidRPr="00117BE7">
        <w:rPr>
          <w:lang w:val="en-US"/>
        </w:rPr>
        <w:t>Date   ____________________</w:t>
      </w:r>
      <w:r w:rsidRPr="00117BE7">
        <w:rPr>
          <w:lang w:val="en-US"/>
        </w:rPr>
        <w:tab/>
      </w:r>
    </w:p>
    <w:p w:rsidR="00117BE7" w:rsidRPr="00117BE7" w:rsidRDefault="00117BE7" w:rsidP="00117BE7">
      <w:pPr>
        <w:tabs>
          <w:tab w:val="center" w:pos="9639"/>
        </w:tabs>
        <w:spacing w:line="240" w:lineRule="atLeast"/>
        <w:ind w:right="453"/>
        <w:rPr>
          <w:lang w:val="en-US"/>
        </w:rPr>
      </w:pPr>
    </w:p>
    <w:p w:rsidR="00117BE7" w:rsidRPr="00117BE7" w:rsidRDefault="00117BE7" w:rsidP="00117BE7">
      <w:pPr>
        <w:tabs>
          <w:tab w:val="center" w:pos="9639"/>
        </w:tabs>
        <w:spacing w:line="240" w:lineRule="atLeast"/>
        <w:ind w:right="453"/>
        <w:rPr>
          <w:lang w:val="en-US"/>
        </w:rPr>
      </w:pPr>
      <w:r w:rsidRPr="00117BE7">
        <w:rPr>
          <w:lang w:val="en-US"/>
        </w:rPr>
        <w:t>To,</w:t>
      </w:r>
    </w:p>
    <w:p w:rsidR="00117BE7" w:rsidRPr="00117BE7" w:rsidRDefault="00117BE7" w:rsidP="00117BE7">
      <w:pPr>
        <w:tabs>
          <w:tab w:val="center" w:pos="9639"/>
        </w:tabs>
        <w:spacing w:line="240" w:lineRule="atLeast"/>
        <w:ind w:right="453"/>
        <w:rPr>
          <w:lang w:val="en-US"/>
        </w:rPr>
      </w:pPr>
      <w:r w:rsidRPr="00117BE7">
        <w:rPr>
          <w:lang w:val="en-US"/>
        </w:rPr>
        <w:t>British Embassy,</w:t>
      </w:r>
    </w:p>
    <w:p w:rsidR="00117BE7" w:rsidRPr="00117BE7" w:rsidRDefault="00117BE7" w:rsidP="00117BE7">
      <w:pPr>
        <w:tabs>
          <w:tab w:val="center" w:pos="9639"/>
        </w:tabs>
        <w:spacing w:line="240" w:lineRule="atLeast"/>
        <w:ind w:right="453"/>
        <w:rPr>
          <w:lang w:val="en-US"/>
        </w:rPr>
      </w:pPr>
      <w:r w:rsidRPr="00117BE7">
        <w:rPr>
          <w:lang w:val="en-US"/>
        </w:rPr>
        <w:t>____________________</w:t>
      </w:r>
    </w:p>
    <w:p w:rsidR="00117BE7" w:rsidRPr="00117BE7" w:rsidRDefault="00117BE7" w:rsidP="00117BE7">
      <w:pPr>
        <w:tabs>
          <w:tab w:val="center" w:pos="9639"/>
        </w:tabs>
        <w:spacing w:line="240" w:lineRule="atLeast"/>
        <w:ind w:right="453"/>
        <w:rPr>
          <w:lang w:val="en-US"/>
        </w:rPr>
      </w:pPr>
      <w:r w:rsidRPr="00117BE7">
        <w:rPr>
          <w:lang w:val="en-US"/>
        </w:rPr>
        <w:t>____________________</w:t>
      </w:r>
    </w:p>
    <w:p w:rsidR="00117BE7" w:rsidRPr="00117BE7" w:rsidRDefault="00117BE7" w:rsidP="00117BE7">
      <w:pPr>
        <w:tabs>
          <w:tab w:val="center" w:pos="9639"/>
        </w:tabs>
        <w:spacing w:line="240" w:lineRule="atLeast"/>
        <w:ind w:right="453"/>
        <w:rPr>
          <w:lang w:val="en-US"/>
        </w:rPr>
      </w:pPr>
    </w:p>
    <w:p w:rsidR="00117BE7" w:rsidRPr="00117BE7" w:rsidRDefault="00117BE7" w:rsidP="00117BE7">
      <w:pPr>
        <w:tabs>
          <w:tab w:val="center" w:pos="9639"/>
        </w:tabs>
        <w:spacing w:line="240" w:lineRule="atLeast"/>
        <w:ind w:right="453"/>
        <w:rPr>
          <w:lang w:val="en-US"/>
        </w:rPr>
      </w:pPr>
      <w:r w:rsidRPr="00117BE7">
        <w:rPr>
          <w:lang w:val="en-US"/>
        </w:rPr>
        <w:t>Dear Sir/Madam,</w:t>
      </w:r>
    </w:p>
    <w:p w:rsidR="00117BE7" w:rsidRPr="00117BE7" w:rsidRDefault="00117BE7" w:rsidP="00117BE7">
      <w:pPr>
        <w:tabs>
          <w:tab w:val="center" w:pos="9639"/>
        </w:tabs>
        <w:spacing w:line="240" w:lineRule="atLeast"/>
        <w:ind w:right="453"/>
        <w:rPr>
          <w:lang w:val="en-US"/>
        </w:rPr>
      </w:pPr>
      <w:r w:rsidRPr="00117BE7">
        <w:rPr>
          <w:lang w:val="en-US"/>
        </w:rPr>
        <w:t>Symantec is the global leader in information security providing a broad range of software, appliances and services designed to help individual’s small and mid-sized business and large enterprises secure and manage their IT infrastructure.  Symantec Norton brand of products is the worldwide leader in consumer security and problem solving solutions.  Headquartered in Mountain View, California.  Symantec has operations in more than 35 countries.</w:t>
      </w:r>
    </w:p>
    <w:p w:rsidR="00117BE7" w:rsidRPr="00117BE7" w:rsidRDefault="00117BE7" w:rsidP="00117BE7">
      <w:pPr>
        <w:tabs>
          <w:tab w:val="center" w:pos="9639"/>
        </w:tabs>
        <w:spacing w:line="240" w:lineRule="atLeast"/>
        <w:ind w:right="453"/>
        <w:rPr>
          <w:lang w:val="en-US"/>
        </w:rPr>
      </w:pPr>
      <w:r w:rsidRPr="00117BE7">
        <w:rPr>
          <w:lang w:val="en-US"/>
        </w:rPr>
        <w:t>(Name) ____________________ who is a (job title) ____________________ from (company name) ____________________, plans to visit us in (Month/Year) ____________________ to attend a Executive Briefing.  (He/She) ____________________ will be here in Reading from (date) ____________________ until (date) at our European Headquarters, 350 Brook Drive, Green Park, Reading, Berkshire RG2 6UH.</w:t>
      </w:r>
    </w:p>
    <w:p w:rsidR="00117BE7" w:rsidRPr="00117BE7" w:rsidRDefault="00117BE7" w:rsidP="00117BE7">
      <w:pPr>
        <w:tabs>
          <w:tab w:val="center" w:pos="9639"/>
        </w:tabs>
        <w:spacing w:line="240" w:lineRule="atLeast"/>
        <w:ind w:right="453"/>
        <w:rPr>
          <w:lang w:val="en-US"/>
        </w:rPr>
      </w:pPr>
      <w:r w:rsidRPr="00117BE7">
        <w:rPr>
          <w:lang w:val="en-US"/>
        </w:rPr>
        <w:t>We would appreciate if you can provide (name) ____________________ with the necessary business visa to enable (his/her) ____________________ to visit our offices in Reading.</w:t>
      </w:r>
    </w:p>
    <w:p w:rsidR="00117BE7" w:rsidRPr="00117BE7" w:rsidRDefault="00117BE7" w:rsidP="00117BE7">
      <w:pPr>
        <w:tabs>
          <w:tab w:val="center" w:pos="9639"/>
        </w:tabs>
        <w:spacing w:line="240" w:lineRule="atLeast"/>
        <w:ind w:right="453"/>
        <w:rPr>
          <w:lang w:val="en-US"/>
        </w:rPr>
      </w:pPr>
      <w:r w:rsidRPr="00117BE7">
        <w:rPr>
          <w:lang w:val="en-US"/>
        </w:rPr>
        <w:t>If you have any questions or require any clarifications, please do not hesitate to contact me on +44 118 9436662.</w:t>
      </w:r>
    </w:p>
    <w:p w:rsidR="00117BE7" w:rsidRPr="00117BE7" w:rsidRDefault="00117BE7" w:rsidP="00117BE7">
      <w:pPr>
        <w:tabs>
          <w:tab w:val="center" w:pos="9639"/>
        </w:tabs>
        <w:spacing w:line="240" w:lineRule="atLeast"/>
        <w:ind w:right="453"/>
        <w:rPr>
          <w:lang w:val="en-US"/>
        </w:rPr>
      </w:pPr>
    </w:p>
    <w:p w:rsidR="00117BE7" w:rsidRPr="00117BE7" w:rsidRDefault="00117BE7" w:rsidP="00117BE7">
      <w:pPr>
        <w:tabs>
          <w:tab w:val="center" w:pos="9639"/>
        </w:tabs>
        <w:spacing w:line="240" w:lineRule="atLeast"/>
        <w:ind w:right="453"/>
        <w:rPr>
          <w:lang w:val="en-US"/>
        </w:rPr>
      </w:pPr>
      <w:r w:rsidRPr="00117BE7">
        <w:rPr>
          <w:lang w:val="en-US"/>
        </w:rPr>
        <w:t>Yours Sincerely,</w:t>
      </w:r>
    </w:p>
    <w:p w:rsidR="00117BE7" w:rsidRPr="00117BE7" w:rsidRDefault="00117BE7" w:rsidP="00117BE7">
      <w:pPr>
        <w:tabs>
          <w:tab w:val="center" w:pos="9639"/>
        </w:tabs>
        <w:spacing w:line="240" w:lineRule="atLeast"/>
        <w:ind w:right="453"/>
        <w:rPr>
          <w:lang w:val="en-US"/>
        </w:rPr>
      </w:pPr>
      <w:r w:rsidRPr="00117BE7">
        <w:rPr>
          <w:lang w:val="en-US"/>
        </w:rPr>
        <w:t>For Symantec Corporation</w:t>
      </w:r>
    </w:p>
    <w:p w:rsidR="00117BE7" w:rsidRPr="00117BE7" w:rsidRDefault="00117BE7" w:rsidP="00117BE7">
      <w:pPr>
        <w:tabs>
          <w:tab w:val="center" w:pos="9639"/>
        </w:tabs>
        <w:spacing w:line="240" w:lineRule="atLeast"/>
        <w:ind w:right="453"/>
        <w:rPr>
          <w:lang w:val="en-US"/>
        </w:rPr>
      </w:pPr>
    </w:p>
    <w:p w:rsidR="00117BE7" w:rsidRPr="00117BE7" w:rsidRDefault="00117BE7" w:rsidP="00117BE7">
      <w:pPr>
        <w:tabs>
          <w:tab w:val="center" w:pos="9639"/>
        </w:tabs>
        <w:spacing w:line="240" w:lineRule="atLeast"/>
        <w:ind w:right="453"/>
        <w:rPr>
          <w:lang w:val="en-US"/>
        </w:rPr>
      </w:pPr>
      <w:r w:rsidRPr="00117BE7">
        <w:rPr>
          <w:lang w:val="en-US"/>
        </w:rPr>
        <w:t>David Histon</w:t>
      </w:r>
      <w:r w:rsidRPr="00117BE7">
        <w:rPr>
          <w:lang w:val="en-US"/>
        </w:rPr>
        <w:br/>
        <w:t>Executive Briefing Centre Manager</w:t>
      </w:r>
    </w:p>
    <w:sectPr w:rsidR="00117BE7" w:rsidRPr="00117BE7" w:rsidSect="00B87E9E">
      <w:headerReference w:type="default" r:id="rId15"/>
      <w:foot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06" w:rsidRDefault="00C00206">
      <w:r>
        <w:separator/>
      </w:r>
    </w:p>
  </w:endnote>
  <w:endnote w:type="continuationSeparator" w:id="0">
    <w:p w:rsidR="00C00206" w:rsidRDefault="00C0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7D4DA4" w:rsidRDefault="007D4DA4" w:rsidP="00581E38">
    <w:pPr>
      <w:pStyle w:val="Footer"/>
      <w:rPr>
        <w:sz w:val="16"/>
        <w:szCs w:val="16"/>
        <w:lang w:val="fr-CH"/>
      </w:rPr>
    </w:pPr>
    <w:r w:rsidRPr="007D4DA4">
      <w:rPr>
        <w:sz w:val="16"/>
        <w:szCs w:val="16"/>
        <w:lang w:val="fr-CH"/>
      </w:rPr>
      <w:t>ITU-T\BUREAU\CIRC\138S.DOc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7D4DA4">
    <w:pPr>
      <w:pStyle w:val="FirstFooter"/>
      <w:ind w:left="-397" w:right="-397"/>
      <w:jc w:val="center"/>
      <w:rPr>
        <w:color w:val="3E8EDE"/>
        <w:szCs w:val="18"/>
        <w:lang w:val="es-ES"/>
      </w:rPr>
    </w:pPr>
    <w:r w:rsidRPr="007D4DA4">
      <w:rPr>
        <w:szCs w:val="18"/>
        <w:lang w:val="es-ES"/>
      </w:rPr>
      <w:t>Unión Internacional de Telecomunicaciones • Place des Nations • CH</w:t>
    </w:r>
    <w:r w:rsidRPr="007D4DA4">
      <w:rPr>
        <w:szCs w:val="18"/>
        <w:lang w:val="es-ES"/>
      </w:rPr>
      <w:noBreakHyphen/>
      <w:t>1211 Ginebra 20 • Suiza</w:t>
    </w:r>
    <w:r w:rsidRPr="007D4DA4">
      <w:rPr>
        <w:szCs w:val="18"/>
        <w:lang w:val="es-ES"/>
      </w:rPr>
      <w:br/>
      <w:t>Tel: +41 22 730 5111 • Fax: +41 22 733 7256 • Correo-e:</w:t>
    </w:r>
    <w:r w:rsidRPr="006E4F7B">
      <w:rPr>
        <w:color w:val="3E8EDE"/>
        <w:szCs w:val="18"/>
        <w:lang w:val="es-ES"/>
      </w:rPr>
      <w:t xml:space="preserve"> </w:t>
    </w:r>
    <w:hyperlink r:id="rId1" w:history="1">
      <w:r w:rsidR="007D4DA4" w:rsidRPr="00026CF8">
        <w:rPr>
          <w:rStyle w:val="Hyperlink"/>
          <w:szCs w:val="18"/>
          <w:lang w:val="fr-CH"/>
        </w:rPr>
        <w:t>itumail@itu.int</w:t>
      </w:r>
    </w:hyperlink>
    <w:r w:rsidR="007D4DA4" w:rsidRPr="00026CF8">
      <w:rPr>
        <w:szCs w:val="18"/>
        <w:lang w:val="fr-CH"/>
      </w:rPr>
      <w:t xml:space="preserve"> • </w:t>
    </w:r>
    <w:hyperlink r:id="rId2" w:history="1">
      <w:r w:rsidR="007D4DA4" w:rsidRPr="00026CF8">
        <w:rPr>
          <w:rStyle w:val="Hyperlink"/>
          <w:szCs w:val="18"/>
          <w:lang w:val="fr-CH"/>
        </w:rPr>
        <w:t>www.itu.int</w:t>
      </w:r>
    </w:hyperlink>
    <w:r w:rsidR="007D4DA4" w:rsidRPr="00026CF8">
      <w:rPr>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06" w:rsidRDefault="00C00206">
      <w:r>
        <w:t>____________________</w:t>
      </w:r>
    </w:p>
  </w:footnote>
  <w:footnote w:type="continuationSeparator" w:id="0">
    <w:p w:rsidR="00C00206" w:rsidRDefault="00C00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B87E9E" w:rsidP="00117BE7">
    <w:pPr>
      <w:pStyle w:val="Header"/>
      <w:rPr>
        <w:sz w:val="18"/>
        <w:szCs w:val="18"/>
      </w:rPr>
    </w:pPr>
    <w:r w:rsidRPr="00303D62">
      <w:rPr>
        <w:rStyle w:val="PageNumber"/>
        <w:sz w:val="18"/>
        <w:szCs w:val="18"/>
      </w:rPr>
      <w:fldChar w:fldCharType="begin"/>
    </w:r>
    <w:r w:rsidR="006969B4" w:rsidRPr="00303D62">
      <w:rPr>
        <w:rStyle w:val="PageNumber"/>
        <w:sz w:val="18"/>
        <w:szCs w:val="18"/>
      </w:rPr>
      <w:instrText xml:space="preserve"> PAGE </w:instrText>
    </w:r>
    <w:r w:rsidRPr="00303D62">
      <w:rPr>
        <w:rStyle w:val="PageNumber"/>
        <w:sz w:val="18"/>
        <w:szCs w:val="18"/>
      </w:rPr>
      <w:fldChar w:fldCharType="separate"/>
    </w:r>
    <w:r w:rsidR="00DF43AD">
      <w:rPr>
        <w:rStyle w:val="PageNumber"/>
        <w:noProof/>
        <w:sz w:val="18"/>
        <w:szCs w:val="18"/>
      </w:rPr>
      <w:t>3</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06"/>
    <w:rsid w:val="00002529"/>
    <w:rsid w:val="00085662"/>
    <w:rsid w:val="000C382F"/>
    <w:rsid w:val="001173CC"/>
    <w:rsid w:val="00117BE7"/>
    <w:rsid w:val="001A54CC"/>
    <w:rsid w:val="00257FB4"/>
    <w:rsid w:val="002D2219"/>
    <w:rsid w:val="002E496E"/>
    <w:rsid w:val="00303D62"/>
    <w:rsid w:val="00335367"/>
    <w:rsid w:val="00370C2D"/>
    <w:rsid w:val="003D1E8D"/>
    <w:rsid w:val="003D673B"/>
    <w:rsid w:val="003F2855"/>
    <w:rsid w:val="00401C20"/>
    <w:rsid w:val="004C4144"/>
    <w:rsid w:val="00581E38"/>
    <w:rsid w:val="006969B4"/>
    <w:rsid w:val="006E4F7B"/>
    <w:rsid w:val="00781E2A"/>
    <w:rsid w:val="007933A2"/>
    <w:rsid w:val="007D4DA4"/>
    <w:rsid w:val="00814503"/>
    <w:rsid w:val="008258C2"/>
    <w:rsid w:val="008505BD"/>
    <w:rsid w:val="00850C78"/>
    <w:rsid w:val="008C17AD"/>
    <w:rsid w:val="008D02CD"/>
    <w:rsid w:val="0095172A"/>
    <w:rsid w:val="009A0BA0"/>
    <w:rsid w:val="00A546BD"/>
    <w:rsid w:val="00A54E47"/>
    <w:rsid w:val="00AB6E3A"/>
    <w:rsid w:val="00AE7093"/>
    <w:rsid w:val="00B422BC"/>
    <w:rsid w:val="00B43F77"/>
    <w:rsid w:val="00B55A3E"/>
    <w:rsid w:val="00B87E9E"/>
    <w:rsid w:val="00B95F0A"/>
    <w:rsid w:val="00B96180"/>
    <w:rsid w:val="00C00206"/>
    <w:rsid w:val="00C17AC0"/>
    <w:rsid w:val="00C34772"/>
    <w:rsid w:val="00C41EBD"/>
    <w:rsid w:val="00C5465A"/>
    <w:rsid w:val="00D54642"/>
    <w:rsid w:val="00DD77C9"/>
    <w:rsid w:val="00DF3538"/>
    <w:rsid w:val="00DF43AD"/>
    <w:rsid w:val="00E839B0"/>
    <w:rsid w:val="00E92C09"/>
    <w:rsid w:val="00EC46CF"/>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E34E840-D62C-4CD5-8F93-BEEC8297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3">
    <w:name w:val="Body Text 3"/>
    <w:basedOn w:val="Normal"/>
    <w:link w:val="BodyText3Char"/>
    <w:unhideWhenUsed/>
    <w:rsid w:val="00117BE7"/>
    <w:pPr>
      <w:spacing w:after="120"/>
    </w:pPr>
    <w:rPr>
      <w:sz w:val="16"/>
      <w:szCs w:val="16"/>
    </w:rPr>
  </w:style>
  <w:style w:type="character" w:customStyle="1" w:styleId="BodyText3Char">
    <w:name w:val="Body Text 3 Char"/>
    <w:basedOn w:val="DefaultParagraphFont"/>
    <w:link w:val="BodyText3"/>
    <w:rsid w:val="00117BE7"/>
    <w:rPr>
      <w:rFonts w:asciiTheme="minorHAnsi" w:hAnsiTheme="minorHAnsi"/>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7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Pages/201503/forum-ssc.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Pages/201503/Programm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istina.bueti@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chelle_broadbridge@symantec.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C84D-10A8-4024-85EA-E757FD82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3</Pages>
  <Words>730</Words>
  <Characters>4669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5389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Bettini, Nadine</cp:lastModifiedBy>
  <cp:revision>2</cp:revision>
  <cp:lastPrinted>2011-04-15T08:24:00Z</cp:lastPrinted>
  <dcterms:created xsi:type="dcterms:W3CDTF">2015-02-04T08:34:00Z</dcterms:created>
  <dcterms:modified xsi:type="dcterms:W3CDTF">2015-02-04T08:34:00Z</dcterms:modified>
</cp:coreProperties>
</file>