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A71C57" w:rsidRPr="00A71C57" w:rsidTr="003C1BF1">
        <w:trPr>
          <w:cantSplit/>
        </w:trPr>
        <w:tc>
          <w:tcPr>
            <w:tcW w:w="6803" w:type="dxa"/>
            <w:vAlign w:val="center"/>
          </w:tcPr>
          <w:p w:rsidR="00A71C57" w:rsidRPr="00A71C57" w:rsidRDefault="00A71C57" w:rsidP="00A71C57">
            <w:pPr>
              <w:tabs>
                <w:tab w:val="clear" w:pos="1134"/>
              </w:tabs>
              <w:spacing w:before="0" w:line="240" w:lineRule="atLeast"/>
              <w:jc w:val="left"/>
              <w:rPr>
                <w:rFonts w:ascii="Times" w:hAnsi="Times"/>
                <w:lang w:bidi="ar-EG"/>
              </w:rPr>
            </w:pPr>
            <w:bookmarkStart w:id="0" w:name="_GoBack"/>
            <w:bookmarkEnd w:id="0"/>
            <w:r w:rsidRPr="00A71C57">
              <w:rPr>
                <w:rFonts w:hint="cs"/>
                <w:b/>
                <w:bCs/>
                <w:sz w:val="44"/>
                <w:szCs w:val="44"/>
                <w:rtl/>
              </w:rPr>
              <w:t>مكتب تقييس الاتصالات</w:t>
            </w:r>
          </w:p>
        </w:tc>
        <w:tc>
          <w:tcPr>
            <w:tcW w:w="3120" w:type="dxa"/>
            <w:vAlign w:val="center"/>
          </w:tcPr>
          <w:p w:rsidR="00A71C57" w:rsidRPr="00A71C57" w:rsidRDefault="00A71C57" w:rsidP="00A71C57">
            <w:pPr>
              <w:tabs>
                <w:tab w:val="clear" w:pos="1134"/>
              </w:tabs>
              <w:jc w:val="right"/>
              <w:rPr>
                <w:b/>
                <w:bCs/>
                <w:sz w:val="44"/>
                <w:szCs w:val="44"/>
                <w:rtl/>
                <w:lang w:bidi="ar-EG"/>
              </w:rPr>
            </w:pPr>
            <w:r w:rsidRPr="00A71C57">
              <w:rPr>
                <w:noProof/>
                <w:rtl/>
                <w:lang w:eastAsia="zh-CN"/>
              </w:rPr>
              <w:drawing>
                <wp:inline distT="0" distB="0" distL="0" distR="0" wp14:anchorId="6F98D513" wp14:editId="55333E69">
                  <wp:extent cx="1818000" cy="716400"/>
                  <wp:effectExtent l="0" t="0" r="0" b="7620"/>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A71C57" w:rsidRPr="00A71C57" w:rsidTr="003C1BF1">
        <w:trPr>
          <w:cantSplit/>
        </w:trPr>
        <w:tc>
          <w:tcPr>
            <w:tcW w:w="6803" w:type="dxa"/>
          </w:tcPr>
          <w:p w:rsidR="00A71C57" w:rsidRPr="00A71C57" w:rsidRDefault="00A71C57" w:rsidP="00A71C57">
            <w:pPr>
              <w:tabs>
                <w:tab w:val="clear" w:pos="1134"/>
              </w:tabs>
              <w:spacing w:before="0" w:after="48" w:line="240" w:lineRule="atLeast"/>
              <w:rPr>
                <w:b/>
                <w:smallCaps/>
                <w:szCs w:val="24"/>
                <w:lang w:bidi="ar-EG"/>
              </w:rPr>
            </w:pPr>
          </w:p>
        </w:tc>
        <w:tc>
          <w:tcPr>
            <w:tcW w:w="3120" w:type="dxa"/>
          </w:tcPr>
          <w:p w:rsidR="00A71C57" w:rsidRPr="00A71C57" w:rsidRDefault="00A71C57" w:rsidP="00A71C57">
            <w:pPr>
              <w:tabs>
                <w:tab w:val="clear" w:pos="1134"/>
              </w:tabs>
              <w:spacing w:before="0" w:line="240" w:lineRule="atLeast"/>
              <w:rPr>
                <w:rFonts w:ascii="Verdana" w:hAnsi="Verdana"/>
                <w:szCs w:val="24"/>
              </w:rPr>
            </w:pPr>
          </w:p>
        </w:tc>
      </w:tr>
    </w:tbl>
    <w:p w:rsidR="00A71C57" w:rsidRPr="00A71C57" w:rsidRDefault="00A71C57" w:rsidP="00A71C57">
      <w:pPr>
        <w:tabs>
          <w:tab w:val="clear" w:pos="1134"/>
        </w:tabs>
        <w:spacing w:before="0"/>
        <w:rPr>
          <w:rtl/>
        </w:rPr>
      </w:pPr>
    </w:p>
    <w:p w:rsidR="00A71C57" w:rsidRPr="00A71C57" w:rsidRDefault="00A71C57" w:rsidP="00A71C57">
      <w:pPr>
        <w:tabs>
          <w:tab w:val="clear" w:pos="1134"/>
        </w:tabs>
        <w:spacing w:before="0"/>
      </w:pPr>
    </w:p>
    <w:tbl>
      <w:tblPr>
        <w:bidiVisual/>
        <w:tblW w:w="9633" w:type="dxa"/>
        <w:jc w:val="center"/>
        <w:tblLayout w:type="fixed"/>
        <w:tblCellMar>
          <w:left w:w="0" w:type="dxa"/>
          <w:right w:w="0" w:type="dxa"/>
        </w:tblCellMar>
        <w:tblLook w:val="0000" w:firstRow="0" w:lastRow="0" w:firstColumn="0" w:lastColumn="0" w:noHBand="0" w:noVBand="0"/>
      </w:tblPr>
      <w:tblGrid>
        <w:gridCol w:w="1533"/>
        <w:gridCol w:w="3340"/>
        <w:gridCol w:w="4760"/>
      </w:tblGrid>
      <w:tr w:rsidR="00A71C57" w:rsidRPr="00A71C57" w:rsidTr="003C1BF1">
        <w:trPr>
          <w:cantSplit/>
          <w:trHeight w:val="340"/>
          <w:jc w:val="center"/>
        </w:trPr>
        <w:tc>
          <w:tcPr>
            <w:tcW w:w="1533" w:type="dxa"/>
          </w:tcPr>
          <w:p w:rsidR="00A71C57" w:rsidRPr="00A71C57" w:rsidRDefault="00A71C57" w:rsidP="00A71C57">
            <w:pPr>
              <w:tabs>
                <w:tab w:val="clear" w:pos="1134"/>
                <w:tab w:val="left" w:pos="4111"/>
              </w:tabs>
              <w:spacing w:before="20" w:after="60" w:line="300" w:lineRule="exact"/>
              <w:ind w:left="57"/>
            </w:pPr>
          </w:p>
        </w:tc>
        <w:tc>
          <w:tcPr>
            <w:tcW w:w="3340" w:type="dxa"/>
          </w:tcPr>
          <w:p w:rsidR="00A71C57" w:rsidRPr="00A71C57" w:rsidRDefault="00A71C57" w:rsidP="00A71C57">
            <w:pPr>
              <w:tabs>
                <w:tab w:val="clear" w:pos="1134"/>
                <w:tab w:val="left" w:pos="4111"/>
              </w:tabs>
              <w:spacing w:before="20" w:after="60" w:line="300" w:lineRule="exact"/>
              <w:ind w:left="57"/>
              <w:rPr>
                <w:b/>
                <w:lang w:bidi="ar-EG"/>
              </w:rPr>
            </w:pPr>
          </w:p>
        </w:tc>
        <w:tc>
          <w:tcPr>
            <w:tcW w:w="4760" w:type="dxa"/>
          </w:tcPr>
          <w:p w:rsidR="00A71C57" w:rsidRPr="00A71C57" w:rsidRDefault="00A71C57" w:rsidP="00165AA6">
            <w:pPr>
              <w:tabs>
                <w:tab w:val="clear" w:pos="1134"/>
                <w:tab w:val="left" w:pos="4111"/>
              </w:tabs>
              <w:spacing w:before="20" w:after="120" w:line="320" w:lineRule="exact"/>
              <w:ind w:left="57"/>
            </w:pPr>
            <w:r w:rsidRPr="00A71C57">
              <w:rPr>
                <w:rFonts w:hint="cs"/>
                <w:rtl/>
              </w:rPr>
              <w:t>جنيف،</w:t>
            </w:r>
            <w:r w:rsidR="00165AA6">
              <w:rPr>
                <w:rFonts w:hint="cs"/>
                <w:rtl/>
              </w:rPr>
              <w:t xml:space="preserve"> </w:t>
            </w:r>
            <w:r w:rsidR="00165AA6">
              <w:t>19</w:t>
            </w:r>
            <w:r w:rsidR="00165AA6">
              <w:rPr>
                <w:rFonts w:hint="cs"/>
                <w:rtl/>
                <w:lang w:bidi="ar-EG"/>
              </w:rPr>
              <w:t xml:space="preserve"> ديسمبر </w:t>
            </w:r>
            <w:r w:rsidR="00165AA6">
              <w:t>2014</w:t>
            </w:r>
          </w:p>
        </w:tc>
      </w:tr>
      <w:tr w:rsidR="00165AA6" w:rsidRPr="00A71C57" w:rsidTr="003E044E">
        <w:trPr>
          <w:cantSplit/>
          <w:trHeight w:val="760"/>
          <w:jc w:val="center"/>
        </w:trPr>
        <w:tc>
          <w:tcPr>
            <w:tcW w:w="1533" w:type="dxa"/>
          </w:tcPr>
          <w:p w:rsidR="00165AA6" w:rsidRPr="00A71C57" w:rsidRDefault="00165AA6" w:rsidP="00A71C57">
            <w:pPr>
              <w:tabs>
                <w:tab w:val="clear" w:pos="1134"/>
                <w:tab w:val="left" w:pos="4111"/>
              </w:tabs>
              <w:spacing w:before="20" w:after="60" w:line="300" w:lineRule="exact"/>
              <w:ind w:left="57"/>
            </w:pPr>
            <w:r w:rsidRPr="00A71C57">
              <w:rPr>
                <w:rFonts w:hint="cs"/>
                <w:rtl/>
              </w:rPr>
              <w:t>المرجع:</w:t>
            </w:r>
          </w:p>
        </w:tc>
        <w:tc>
          <w:tcPr>
            <w:tcW w:w="3340" w:type="dxa"/>
          </w:tcPr>
          <w:p w:rsidR="00165AA6" w:rsidRPr="00A71C57" w:rsidRDefault="00165AA6" w:rsidP="00165AA6">
            <w:pPr>
              <w:pStyle w:val="Tabletext"/>
              <w:tabs>
                <w:tab w:val="clear" w:pos="1134"/>
                <w:tab w:val="right" w:pos="1324"/>
              </w:tabs>
              <w:jc w:val="left"/>
              <w:rPr>
                <w:bCs/>
                <w:rtl/>
              </w:rPr>
            </w:pPr>
            <w:r w:rsidRPr="00F36AC4">
              <w:rPr>
                <w:b/>
              </w:rPr>
              <w:t xml:space="preserve">TSB </w:t>
            </w:r>
            <w:proofErr w:type="spellStart"/>
            <w:r w:rsidRPr="00F36AC4">
              <w:rPr>
                <w:b/>
              </w:rPr>
              <w:t>Circular</w:t>
            </w:r>
            <w:proofErr w:type="spellEnd"/>
            <w:r w:rsidRPr="00F36AC4">
              <w:rPr>
                <w:b/>
              </w:rPr>
              <w:t xml:space="preserve"> </w:t>
            </w:r>
            <w:r>
              <w:rPr>
                <w:b/>
              </w:rPr>
              <w:t>135</w:t>
            </w:r>
          </w:p>
          <w:p w:rsidR="00165AA6" w:rsidRPr="00A71C57" w:rsidRDefault="00165AA6" w:rsidP="00165AA6">
            <w:pPr>
              <w:pStyle w:val="Tabletext"/>
              <w:tabs>
                <w:tab w:val="right" w:pos="1324"/>
              </w:tabs>
              <w:jc w:val="left"/>
              <w:rPr>
                <w:bCs/>
                <w:rtl/>
              </w:rPr>
            </w:pPr>
            <w:r>
              <w:t xml:space="preserve">TSB </w:t>
            </w:r>
            <w:proofErr w:type="spellStart"/>
            <w:r>
              <w:t>Interop</w:t>
            </w:r>
            <w:proofErr w:type="spellEnd"/>
            <w:r w:rsidRPr="00F36AC4">
              <w:t>/</w:t>
            </w:r>
            <w:r>
              <w:t>km</w:t>
            </w:r>
          </w:p>
        </w:tc>
        <w:tc>
          <w:tcPr>
            <w:tcW w:w="4760" w:type="dxa"/>
            <w:vMerge w:val="restart"/>
          </w:tcPr>
          <w:p w:rsidR="00165AA6" w:rsidRPr="00A71C57" w:rsidRDefault="00165AA6" w:rsidP="00E55724">
            <w:pPr>
              <w:tabs>
                <w:tab w:val="left" w:pos="284"/>
                <w:tab w:val="left" w:pos="4111"/>
              </w:tabs>
              <w:spacing w:before="60" w:after="60" w:line="320" w:lineRule="exact"/>
              <w:ind w:left="284" w:hanging="227"/>
              <w:rPr>
                <w:lang w:bidi="ar-EG"/>
              </w:rPr>
            </w:pPr>
            <w:r w:rsidRPr="00A71C57">
              <w:rPr>
                <w:rFonts w:hint="cs"/>
                <w:rtl/>
              </w:rPr>
              <w:t>-</w:t>
            </w:r>
            <w:r w:rsidRPr="00A71C57">
              <w:rPr>
                <w:rtl/>
              </w:rPr>
              <w:tab/>
            </w:r>
            <w:r w:rsidRPr="00A71C57">
              <w:rPr>
                <w:rFonts w:hint="cs"/>
                <w:rtl/>
              </w:rPr>
              <w:t>إلى إدارات الدول الأعضاء في الات</w:t>
            </w:r>
            <w:r>
              <w:rPr>
                <w:rFonts w:hint="cs"/>
                <w:rtl/>
              </w:rPr>
              <w:t>‍</w:t>
            </w:r>
            <w:r w:rsidRPr="00A71C57">
              <w:rPr>
                <w:rFonts w:hint="cs"/>
                <w:rtl/>
              </w:rPr>
              <w:t>حاد</w:t>
            </w:r>
            <w:r w:rsidRPr="00007569">
              <w:rPr>
                <w:rFonts w:hint="cs"/>
                <w:rtl/>
                <w:lang w:bidi="ar-EG"/>
              </w:rPr>
              <w:t>؛</w:t>
            </w:r>
          </w:p>
          <w:p w:rsidR="00165AA6" w:rsidRPr="00165AA6" w:rsidRDefault="00165AA6" w:rsidP="00E55724">
            <w:pPr>
              <w:tabs>
                <w:tab w:val="left" w:pos="284"/>
                <w:tab w:val="left" w:pos="4111"/>
              </w:tabs>
              <w:spacing w:before="60" w:after="60" w:line="320" w:lineRule="exact"/>
              <w:ind w:left="284" w:hanging="227"/>
              <w:rPr>
                <w:rtl/>
              </w:rPr>
            </w:pPr>
            <w:r w:rsidRPr="00007569">
              <w:rPr>
                <w:rFonts w:hint="cs"/>
                <w:rtl/>
              </w:rPr>
              <w:t>-</w:t>
            </w:r>
            <w:r w:rsidRPr="00007569">
              <w:rPr>
                <w:rtl/>
              </w:rPr>
              <w:tab/>
            </w:r>
            <w:r w:rsidRPr="00007569">
              <w:rPr>
                <w:rFonts w:hint="cs"/>
                <w:rtl/>
              </w:rPr>
              <w:t>إلى أعضاء قطاع تقييس الاتصالات؛</w:t>
            </w:r>
          </w:p>
          <w:p w:rsidR="00165AA6" w:rsidRPr="00165AA6" w:rsidRDefault="00165AA6" w:rsidP="00E55724">
            <w:pPr>
              <w:tabs>
                <w:tab w:val="left" w:pos="284"/>
                <w:tab w:val="left" w:pos="4111"/>
              </w:tabs>
              <w:spacing w:before="60" w:after="60" w:line="320" w:lineRule="exact"/>
              <w:ind w:left="284" w:hanging="227"/>
              <w:rPr>
                <w:rtl/>
              </w:rPr>
            </w:pPr>
            <w:r w:rsidRPr="00007569">
              <w:rPr>
                <w:rFonts w:hint="cs"/>
                <w:rtl/>
              </w:rPr>
              <w:t>-</w:t>
            </w:r>
            <w:r w:rsidRPr="00007569">
              <w:rPr>
                <w:rtl/>
              </w:rPr>
              <w:tab/>
            </w:r>
            <w:r w:rsidRPr="00007569">
              <w:rPr>
                <w:rFonts w:hint="cs"/>
                <w:rtl/>
              </w:rPr>
              <w:t xml:space="preserve">إلى </w:t>
            </w:r>
            <w:r w:rsidRPr="00007569">
              <w:rPr>
                <w:rtl/>
              </w:rPr>
              <w:t xml:space="preserve">المنتسبين </w:t>
            </w:r>
            <w:r w:rsidRPr="00007569">
              <w:rPr>
                <w:rFonts w:hint="cs"/>
                <w:rtl/>
              </w:rPr>
              <w:t>إلى</w:t>
            </w:r>
            <w:r w:rsidRPr="00007569">
              <w:rPr>
                <w:rtl/>
              </w:rPr>
              <w:t xml:space="preserve"> قطاع تقييس الاتصالات</w:t>
            </w:r>
            <w:r>
              <w:rPr>
                <w:rFonts w:hint="cs"/>
                <w:rtl/>
              </w:rPr>
              <w:t>؛</w:t>
            </w:r>
          </w:p>
          <w:p w:rsidR="00165AA6" w:rsidRPr="00A71C57" w:rsidRDefault="00165AA6" w:rsidP="00E55724">
            <w:pPr>
              <w:tabs>
                <w:tab w:val="left" w:pos="284"/>
                <w:tab w:val="left" w:pos="4111"/>
              </w:tabs>
              <w:spacing w:before="60" w:after="60" w:line="320" w:lineRule="exact"/>
              <w:ind w:left="57"/>
              <w:rPr>
                <w:lang w:bidi="ar-EG"/>
              </w:rPr>
            </w:pPr>
            <w:r w:rsidRPr="0060203A">
              <w:rPr>
                <w:rFonts w:hint="cs"/>
                <w:rtl/>
              </w:rPr>
              <w:t>-</w:t>
            </w:r>
            <w:r w:rsidRPr="0060203A">
              <w:rPr>
                <w:rtl/>
              </w:rPr>
              <w:tab/>
            </w:r>
            <w:r w:rsidRPr="0060203A">
              <w:rPr>
                <w:rFonts w:hint="cs"/>
                <w:rtl/>
              </w:rPr>
              <w:t>إلى الهيئات الأكاديمية المنضمة إلى قطاع تقييس الاتصالات</w:t>
            </w:r>
          </w:p>
        </w:tc>
      </w:tr>
      <w:tr w:rsidR="00165AA6" w:rsidRPr="00A71C57" w:rsidTr="003C1BF1">
        <w:trPr>
          <w:cantSplit/>
          <w:jc w:val="center"/>
        </w:trPr>
        <w:tc>
          <w:tcPr>
            <w:tcW w:w="1533" w:type="dxa"/>
          </w:tcPr>
          <w:p w:rsidR="00165AA6" w:rsidRPr="00A71C57" w:rsidRDefault="00165AA6" w:rsidP="00A71C57">
            <w:pPr>
              <w:tabs>
                <w:tab w:val="clear" w:pos="1134"/>
              </w:tabs>
              <w:spacing w:before="20" w:after="60" w:line="300" w:lineRule="exact"/>
              <w:ind w:left="57"/>
              <w:rPr>
                <w:rtl/>
                <w:lang w:bidi="ar-SY"/>
              </w:rPr>
            </w:pPr>
          </w:p>
        </w:tc>
        <w:tc>
          <w:tcPr>
            <w:tcW w:w="3340" w:type="dxa"/>
          </w:tcPr>
          <w:p w:rsidR="00165AA6" w:rsidRPr="00A71C57" w:rsidRDefault="00165AA6" w:rsidP="00165AA6">
            <w:pPr>
              <w:pStyle w:val="Tabletext"/>
              <w:tabs>
                <w:tab w:val="clear" w:pos="1134"/>
                <w:tab w:val="right" w:pos="1324"/>
              </w:tabs>
              <w:jc w:val="left"/>
            </w:pPr>
          </w:p>
        </w:tc>
        <w:tc>
          <w:tcPr>
            <w:tcW w:w="4760" w:type="dxa"/>
            <w:vMerge/>
          </w:tcPr>
          <w:p w:rsidR="00165AA6" w:rsidRPr="00165AA6" w:rsidRDefault="00165AA6" w:rsidP="00E55724">
            <w:pPr>
              <w:tabs>
                <w:tab w:val="left" w:pos="284"/>
                <w:tab w:val="left" w:pos="4111"/>
              </w:tabs>
              <w:spacing w:before="60" w:after="60" w:line="320" w:lineRule="exact"/>
              <w:ind w:left="57"/>
              <w:rPr>
                <w:rtl/>
              </w:rPr>
            </w:pPr>
          </w:p>
        </w:tc>
      </w:tr>
      <w:tr w:rsidR="00165AA6" w:rsidRPr="00A71C57" w:rsidTr="003C1BF1">
        <w:trPr>
          <w:cantSplit/>
          <w:jc w:val="center"/>
        </w:trPr>
        <w:tc>
          <w:tcPr>
            <w:tcW w:w="1533" w:type="dxa"/>
          </w:tcPr>
          <w:p w:rsidR="00165AA6" w:rsidRPr="00A71C57" w:rsidRDefault="00165AA6" w:rsidP="00A71C57">
            <w:pPr>
              <w:tabs>
                <w:tab w:val="clear" w:pos="1134"/>
              </w:tabs>
              <w:spacing w:before="20" w:after="60" w:line="300" w:lineRule="exact"/>
              <w:ind w:left="57"/>
              <w:rPr>
                <w:rtl/>
                <w:lang w:bidi="ar-SY"/>
              </w:rPr>
            </w:pPr>
            <w:r w:rsidRPr="00A71C57">
              <w:rPr>
                <w:rFonts w:hint="cs"/>
                <w:rtl/>
                <w:lang w:bidi="ar-SY"/>
              </w:rPr>
              <w:t>الهاتف</w:t>
            </w:r>
            <w:r w:rsidRPr="00A71C57">
              <w:rPr>
                <w:rFonts w:hint="cs"/>
                <w:rtl/>
              </w:rPr>
              <w:t>:</w:t>
            </w:r>
          </w:p>
        </w:tc>
        <w:tc>
          <w:tcPr>
            <w:tcW w:w="3340" w:type="dxa"/>
          </w:tcPr>
          <w:p w:rsidR="00165AA6" w:rsidRPr="00A71C57" w:rsidRDefault="00165AA6" w:rsidP="00165AA6">
            <w:pPr>
              <w:pStyle w:val="Tabletext"/>
              <w:tabs>
                <w:tab w:val="clear" w:pos="1134"/>
                <w:tab w:val="right" w:pos="1324"/>
              </w:tabs>
              <w:jc w:val="left"/>
            </w:pPr>
            <w:r w:rsidRPr="00F36AC4">
              <w:t>+41 22 730</w:t>
            </w:r>
            <w:r>
              <w:t xml:space="preserve"> 6226</w:t>
            </w:r>
          </w:p>
        </w:tc>
        <w:tc>
          <w:tcPr>
            <w:tcW w:w="4760" w:type="dxa"/>
            <w:vMerge/>
          </w:tcPr>
          <w:p w:rsidR="00165AA6" w:rsidRPr="00A71C57" w:rsidRDefault="00165AA6" w:rsidP="00E55724">
            <w:pPr>
              <w:tabs>
                <w:tab w:val="clear" w:pos="1134"/>
                <w:tab w:val="left" w:pos="284"/>
                <w:tab w:val="left" w:pos="4111"/>
              </w:tabs>
              <w:spacing w:before="60" w:after="60" w:line="320" w:lineRule="exact"/>
              <w:ind w:left="57"/>
              <w:rPr>
                <w:b/>
                <w:bCs/>
                <w:rtl/>
              </w:rPr>
            </w:pPr>
          </w:p>
        </w:tc>
      </w:tr>
      <w:tr w:rsidR="00165AA6" w:rsidRPr="00A71C57" w:rsidTr="003C1BF1">
        <w:trPr>
          <w:cantSplit/>
          <w:jc w:val="center"/>
        </w:trPr>
        <w:tc>
          <w:tcPr>
            <w:tcW w:w="1533" w:type="dxa"/>
          </w:tcPr>
          <w:p w:rsidR="00165AA6" w:rsidRPr="00A71C57" w:rsidRDefault="00165AA6" w:rsidP="00A71C57">
            <w:pPr>
              <w:tabs>
                <w:tab w:val="clear" w:pos="1134"/>
              </w:tabs>
              <w:spacing w:before="20" w:after="60" w:line="300" w:lineRule="exact"/>
              <w:ind w:left="57"/>
              <w:rPr>
                <w:rtl/>
                <w:lang w:bidi="ar-SY"/>
              </w:rPr>
            </w:pPr>
            <w:r w:rsidRPr="00A71C57">
              <w:rPr>
                <w:rFonts w:hint="cs"/>
                <w:rtl/>
              </w:rPr>
              <w:t>الفاكس:</w:t>
            </w:r>
          </w:p>
        </w:tc>
        <w:tc>
          <w:tcPr>
            <w:tcW w:w="3340" w:type="dxa"/>
          </w:tcPr>
          <w:p w:rsidR="00165AA6" w:rsidRPr="00A71C57" w:rsidRDefault="00165AA6" w:rsidP="00165AA6">
            <w:pPr>
              <w:pStyle w:val="Tabletext"/>
              <w:tabs>
                <w:tab w:val="clear" w:pos="1134"/>
                <w:tab w:val="right" w:pos="1324"/>
              </w:tabs>
              <w:jc w:val="left"/>
              <w:rPr>
                <w:rtl/>
              </w:rPr>
            </w:pPr>
            <w:r w:rsidRPr="00F36AC4">
              <w:t>+41 22 730 5853</w:t>
            </w:r>
          </w:p>
        </w:tc>
        <w:tc>
          <w:tcPr>
            <w:tcW w:w="4760" w:type="dxa"/>
            <w:vMerge/>
          </w:tcPr>
          <w:p w:rsidR="00165AA6" w:rsidRPr="00A71C57" w:rsidRDefault="00165AA6" w:rsidP="00E55724">
            <w:pPr>
              <w:tabs>
                <w:tab w:val="clear" w:pos="1134"/>
                <w:tab w:val="left" w:pos="284"/>
                <w:tab w:val="left" w:pos="4111"/>
              </w:tabs>
              <w:spacing w:before="60" w:after="60" w:line="320" w:lineRule="exact"/>
              <w:ind w:left="57"/>
              <w:rPr>
                <w:b/>
                <w:bCs/>
                <w:rtl/>
              </w:rPr>
            </w:pPr>
          </w:p>
        </w:tc>
      </w:tr>
      <w:tr w:rsidR="00A71C57" w:rsidRPr="00A71C57" w:rsidTr="00E55724">
        <w:trPr>
          <w:cantSplit/>
          <w:trHeight w:val="1760"/>
          <w:jc w:val="center"/>
        </w:trPr>
        <w:tc>
          <w:tcPr>
            <w:tcW w:w="1533" w:type="dxa"/>
          </w:tcPr>
          <w:p w:rsidR="00A71C57" w:rsidRPr="00A71C57" w:rsidRDefault="00A71C57" w:rsidP="00E55724">
            <w:pPr>
              <w:tabs>
                <w:tab w:val="clear" w:pos="1134"/>
              </w:tabs>
              <w:spacing w:before="60" w:after="60" w:line="320" w:lineRule="exact"/>
              <w:ind w:left="57"/>
            </w:pPr>
            <w:r w:rsidRPr="00A71C57">
              <w:rPr>
                <w:rFonts w:hint="cs"/>
                <w:rtl/>
              </w:rPr>
              <w:t>البريد الإلكتروني:</w:t>
            </w:r>
          </w:p>
        </w:tc>
        <w:tc>
          <w:tcPr>
            <w:tcW w:w="3340" w:type="dxa"/>
          </w:tcPr>
          <w:p w:rsidR="00A71C57" w:rsidRPr="00165AA6" w:rsidRDefault="00734D7B" w:rsidP="00E55724">
            <w:pPr>
              <w:pStyle w:val="Tabletext"/>
              <w:tabs>
                <w:tab w:val="clear" w:pos="1134"/>
                <w:tab w:val="right" w:pos="1324"/>
              </w:tabs>
              <w:spacing w:before="60" w:line="320" w:lineRule="exact"/>
              <w:jc w:val="left"/>
              <w:rPr>
                <w:rtl/>
                <w:lang w:val="en-US"/>
              </w:rPr>
            </w:pPr>
            <w:hyperlink r:id="rId9" w:history="1">
              <w:r w:rsidR="00E55724" w:rsidRPr="00FF3A57">
                <w:rPr>
                  <w:rStyle w:val="Hyperlink"/>
                </w:rPr>
                <w:t>interop@itu.int</w:t>
              </w:r>
            </w:hyperlink>
            <w:hyperlink r:id="rId10" w:history="1"/>
          </w:p>
        </w:tc>
        <w:tc>
          <w:tcPr>
            <w:tcW w:w="4760" w:type="dxa"/>
          </w:tcPr>
          <w:p w:rsidR="00A71C57" w:rsidRPr="00A71C57" w:rsidRDefault="00A71C57" w:rsidP="00E55724">
            <w:pPr>
              <w:tabs>
                <w:tab w:val="left" w:pos="284"/>
                <w:tab w:val="left" w:pos="4111"/>
              </w:tabs>
              <w:spacing w:before="60" w:after="60" w:line="320" w:lineRule="exact"/>
              <w:ind w:left="284" w:hanging="227"/>
              <w:rPr>
                <w:b/>
                <w:bCs/>
                <w:rtl/>
              </w:rPr>
            </w:pPr>
            <w:r w:rsidRPr="00A71C57">
              <w:rPr>
                <w:rFonts w:hint="cs"/>
                <w:b/>
                <w:bCs/>
                <w:rtl/>
              </w:rPr>
              <w:t>نسخة إلى:</w:t>
            </w:r>
          </w:p>
          <w:p w:rsidR="00AC41B9" w:rsidRPr="004D750B" w:rsidRDefault="00AC41B9" w:rsidP="00E55724">
            <w:pPr>
              <w:tabs>
                <w:tab w:val="left" w:pos="284"/>
                <w:tab w:val="left" w:pos="4111"/>
              </w:tabs>
              <w:spacing w:before="60" w:after="60" w:line="320" w:lineRule="exact"/>
              <w:ind w:left="284" w:hanging="227"/>
              <w:rPr>
                <w:rtl/>
              </w:rPr>
            </w:pPr>
            <w:r w:rsidRPr="004D750B">
              <w:rPr>
                <w:rFonts w:hint="cs"/>
                <w:rtl/>
              </w:rPr>
              <w:t>-</w:t>
            </w:r>
            <w:r w:rsidRPr="004D750B">
              <w:rPr>
                <w:rtl/>
              </w:rPr>
              <w:tab/>
            </w:r>
            <w:r w:rsidRPr="004D750B">
              <w:rPr>
                <w:rFonts w:hint="cs"/>
                <w:rtl/>
              </w:rPr>
              <w:t>رؤساء لجان الدراسات بقطاع تقييس الاتصالات ونوابهم؛</w:t>
            </w:r>
          </w:p>
          <w:p w:rsidR="00AC41B9" w:rsidRPr="004D750B" w:rsidRDefault="00AC41B9" w:rsidP="00E55724">
            <w:pPr>
              <w:tabs>
                <w:tab w:val="left" w:pos="284"/>
                <w:tab w:val="left" w:pos="4111"/>
              </w:tabs>
              <w:spacing w:before="60" w:after="60" w:line="320" w:lineRule="exact"/>
              <w:ind w:left="284" w:hanging="227"/>
              <w:rPr>
                <w:rtl/>
              </w:rPr>
            </w:pPr>
            <w:r w:rsidRPr="004D750B">
              <w:rPr>
                <w:rFonts w:hint="cs"/>
                <w:rtl/>
              </w:rPr>
              <w:t>-</w:t>
            </w:r>
            <w:r w:rsidRPr="004D750B">
              <w:rPr>
                <w:rtl/>
              </w:rPr>
              <w:tab/>
              <w:t>مدير مكتب تنمية الاتصالات</w:t>
            </w:r>
            <w:r w:rsidRPr="004D750B">
              <w:rPr>
                <w:rFonts w:hint="cs"/>
                <w:rtl/>
              </w:rPr>
              <w:t>؛</w:t>
            </w:r>
          </w:p>
          <w:p w:rsidR="00A71C57" w:rsidRPr="00A71C57" w:rsidRDefault="00AC41B9" w:rsidP="00E55724">
            <w:pPr>
              <w:tabs>
                <w:tab w:val="left" w:pos="284"/>
                <w:tab w:val="left" w:pos="4111"/>
              </w:tabs>
              <w:spacing w:before="60" w:after="60" w:line="320" w:lineRule="exact"/>
              <w:ind w:left="284" w:hanging="227"/>
              <w:rPr>
                <w:rtl/>
              </w:rPr>
            </w:pPr>
            <w:r w:rsidRPr="004D750B">
              <w:rPr>
                <w:rFonts w:hint="cs"/>
                <w:rtl/>
              </w:rPr>
              <w:t>-</w:t>
            </w:r>
            <w:r w:rsidRPr="004D750B">
              <w:rPr>
                <w:rtl/>
              </w:rPr>
              <w:tab/>
              <w:t>مدير مكتب الاتصالات الراديوية</w:t>
            </w:r>
          </w:p>
        </w:tc>
      </w:tr>
      <w:tr w:rsidR="00A71C57" w:rsidRPr="00A71C57" w:rsidTr="003C1BF1">
        <w:trPr>
          <w:cantSplit/>
          <w:jc w:val="center"/>
        </w:trPr>
        <w:tc>
          <w:tcPr>
            <w:tcW w:w="1533" w:type="dxa"/>
          </w:tcPr>
          <w:p w:rsidR="00A71C57" w:rsidRPr="00A71C57" w:rsidRDefault="00A71C57" w:rsidP="00A71C57">
            <w:pPr>
              <w:tabs>
                <w:tab w:val="clear" w:pos="1134"/>
              </w:tabs>
              <w:spacing w:after="120"/>
              <w:ind w:left="57"/>
              <w:rPr>
                <w:rtl/>
                <w:lang w:bidi="ar-SY"/>
              </w:rPr>
            </w:pPr>
            <w:r w:rsidRPr="00A71C57">
              <w:rPr>
                <w:rFonts w:hint="cs"/>
                <w:rtl/>
              </w:rPr>
              <w:t>الموضوع:</w:t>
            </w:r>
          </w:p>
        </w:tc>
        <w:tc>
          <w:tcPr>
            <w:tcW w:w="8100" w:type="dxa"/>
            <w:gridSpan w:val="2"/>
          </w:tcPr>
          <w:p w:rsidR="00A71C57" w:rsidRPr="00AC41B9" w:rsidRDefault="00AC41B9" w:rsidP="00AC41B9">
            <w:pPr>
              <w:tabs>
                <w:tab w:val="clear" w:pos="1134"/>
                <w:tab w:val="left" w:pos="284"/>
                <w:tab w:val="left" w:pos="4111"/>
              </w:tabs>
              <w:spacing w:after="120"/>
              <w:ind w:left="57"/>
              <w:jc w:val="left"/>
              <w:rPr>
                <w:b/>
                <w:bCs/>
                <w:rtl/>
                <w:lang w:bidi="ar-EG"/>
              </w:rPr>
            </w:pPr>
            <w:r>
              <w:rPr>
                <w:rFonts w:hint="cs"/>
                <w:b/>
                <w:bCs/>
                <w:rtl/>
              </w:rPr>
              <w:t>حدث بشأن الصحة الإلكترونية</w:t>
            </w:r>
            <w:r>
              <w:rPr>
                <w:rFonts w:hint="cs"/>
                <w:b/>
                <w:bCs/>
                <w:rtl/>
                <w:lang w:bidi="ar-EG"/>
              </w:rPr>
              <w:t xml:space="preserve"> لعرض واختبار قابلية التشغيل البيني</w:t>
            </w:r>
            <w:r w:rsidR="007F6F4E">
              <w:rPr>
                <w:rFonts w:hint="cs"/>
                <w:b/>
                <w:bCs/>
                <w:rtl/>
                <w:lang w:bidi="ar-EG"/>
              </w:rPr>
              <w:t>،</w:t>
            </w:r>
            <w:r>
              <w:rPr>
                <w:b/>
                <w:bCs/>
                <w:rtl/>
                <w:lang w:bidi="ar-EG"/>
              </w:rPr>
              <w:br/>
            </w:r>
            <w:r>
              <w:rPr>
                <w:rFonts w:hint="cs"/>
                <w:b/>
                <w:bCs/>
                <w:rtl/>
              </w:rPr>
              <w:t xml:space="preserve">(جنيف، سويسرا، </w:t>
            </w:r>
            <w:r>
              <w:rPr>
                <w:b/>
                <w:bCs/>
              </w:rPr>
              <w:t>12-10</w:t>
            </w:r>
            <w:r>
              <w:rPr>
                <w:rFonts w:hint="cs"/>
                <w:b/>
                <w:bCs/>
                <w:rtl/>
                <w:lang w:bidi="ar-EG"/>
              </w:rPr>
              <w:t xml:space="preserve"> فبراير </w:t>
            </w:r>
            <w:r>
              <w:rPr>
                <w:b/>
                <w:bCs/>
                <w:lang w:bidi="ar-EG"/>
              </w:rPr>
              <w:t>2015</w:t>
            </w:r>
            <w:r>
              <w:rPr>
                <w:rFonts w:hint="cs"/>
                <w:b/>
                <w:bCs/>
                <w:rtl/>
                <w:lang w:bidi="ar-EG"/>
              </w:rPr>
              <w:t>)</w:t>
            </w:r>
          </w:p>
        </w:tc>
      </w:tr>
    </w:tbl>
    <w:p w:rsidR="00A71C57" w:rsidRPr="00A71C57" w:rsidRDefault="00A71C57" w:rsidP="006C1F95">
      <w:pPr>
        <w:tabs>
          <w:tab w:val="clear" w:pos="1134"/>
        </w:tabs>
        <w:spacing w:before="360"/>
        <w:rPr>
          <w:rtl/>
        </w:rPr>
      </w:pPr>
      <w:r w:rsidRPr="00A71C57">
        <w:rPr>
          <w:rFonts w:hint="cs"/>
          <w:rtl/>
        </w:rPr>
        <w:t>حضرات السادة والسيدات،</w:t>
      </w:r>
    </w:p>
    <w:p w:rsidR="00A71C57" w:rsidRPr="00A71C57" w:rsidRDefault="00A71C57" w:rsidP="00A71C57">
      <w:pPr>
        <w:tabs>
          <w:tab w:val="clear" w:pos="1134"/>
        </w:tabs>
        <w:rPr>
          <w:rtl/>
        </w:rPr>
      </w:pPr>
      <w:r w:rsidRPr="00A71C57">
        <w:rPr>
          <w:rFonts w:hint="cs"/>
          <w:rtl/>
        </w:rPr>
        <w:t>ت</w:t>
      </w:r>
      <w:r w:rsidR="00DD5875">
        <w:rPr>
          <w:rFonts w:hint="cs"/>
          <w:rtl/>
        </w:rPr>
        <w:t>‍</w:t>
      </w:r>
      <w:r w:rsidRPr="00A71C57">
        <w:rPr>
          <w:rFonts w:hint="cs"/>
          <w:rtl/>
        </w:rPr>
        <w:t>حية طيبة وبعد،</w:t>
      </w:r>
    </w:p>
    <w:p w:rsidR="00A71C57" w:rsidRDefault="00A71C57" w:rsidP="006C1F95">
      <w:pPr>
        <w:rPr>
          <w:rtl/>
        </w:rPr>
      </w:pPr>
      <w:r w:rsidRPr="00A71C57">
        <w:t>1</w:t>
      </w:r>
      <w:r w:rsidRPr="00A71C57">
        <w:tab/>
      </w:r>
      <w:r w:rsidR="00AC41B9">
        <w:rPr>
          <w:rFonts w:hint="cs"/>
          <w:rtl/>
        </w:rPr>
        <w:t xml:space="preserve">أود أن أبلغكم بأن الاتحاد سيستضيف حدث لقابلية التشغيل البيني تنظمه منظمة </w:t>
      </w:r>
      <w:r w:rsidR="00AC41B9">
        <w:t>Continua</w:t>
      </w:r>
      <w:r w:rsidR="00AC41B9">
        <w:rPr>
          <w:rFonts w:hint="cs"/>
          <w:rtl/>
          <w:lang w:bidi="ar-EG"/>
        </w:rPr>
        <w:t xml:space="preserve"> بشأن الصحة الإلكترونية بمقر الاتحاد، جنيف، في الفترة من </w:t>
      </w:r>
      <w:r w:rsidR="00AC41B9">
        <w:t>10</w:t>
      </w:r>
      <w:r w:rsidR="00AC41B9">
        <w:rPr>
          <w:rFonts w:hint="cs"/>
          <w:rtl/>
          <w:lang w:bidi="ar-EG"/>
        </w:rPr>
        <w:t xml:space="preserve"> إلى </w:t>
      </w:r>
      <w:r w:rsidR="00AC41B9">
        <w:t>12</w:t>
      </w:r>
      <w:r w:rsidR="00AC41B9">
        <w:rPr>
          <w:rFonts w:hint="cs"/>
          <w:rtl/>
          <w:lang w:bidi="ar-EG"/>
        </w:rPr>
        <w:t xml:space="preserve"> </w:t>
      </w:r>
      <w:r w:rsidR="006C1F95">
        <w:rPr>
          <w:rFonts w:hint="cs"/>
          <w:rtl/>
          <w:lang w:bidi="ar-EG"/>
        </w:rPr>
        <w:t>فبراير</w:t>
      </w:r>
      <w:r w:rsidR="00AC41B9">
        <w:rPr>
          <w:rFonts w:hint="cs"/>
          <w:rtl/>
          <w:lang w:bidi="ar-EG"/>
        </w:rPr>
        <w:t xml:space="preserve"> </w:t>
      </w:r>
      <w:r w:rsidR="00AC41B9">
        <w:t>2015</w:t>
      </w:r>
      <w:r w:rsidR="00AC41B9">
        <w:rPr>
          <w:rFonts w:hint="cs"/>
          <w:rtl/>
          <w:lang w:bidi="ar-EG"/>
        </w:rPr>
        <w:t xml:space="preserve"> حصراً، في إطار </w:t>
      </w:r>
      <w:r w:rsidR="00734D7B">
        <w:fldChar w:fldCharType="begin"/>
      </w:r>
      <w:r w:rsidR="00734D7B">
        <w:instrText xml:space="preserve"> HYPERLINK "http:</w:instrText>
      </w:r>
      <w:r w:rsidR="00734D7B">
        <w:instrText xml:space="preserve">//www.itu.int/en/ITU-T/C-I/Pages/default.aspx" </w:instrText>
      </w:r>
      <w:r w:rsidR="00734D7B">
        <w:fldChar w:fldCharType="separate"/>
      </w:r>
      <w:r w:rsidR="00AC41B9" w:rsidRPr="005E6A63">
        <w:rPr>
          <w:rStyle w:val="Hyperlink"/>
          <w:rFonts w:hint="cs"/>
          <w:rtl/>
          <w:lang w:bidi="ar-EG"/>
        </w:rPr>
        <w:t>برنامج الاتحاد للمطابقة وقابلية التشغيل</w:t>
      </w:r>
      <w:r w:rsidR="005E6A63">
        <w:rPr>
          <w:rStyle w:val="Hyperlink"/>
          <w:rFonts w:hint="eastAsia"/>
          <w:rtl/>
          <w:lang w:bidi="ar-EG"/>
        </w:rPr>
        <w:t> </w:t>
      </w:r>
      <w:r w:rsidR="006C1F95">
        <w:rPr>
          <w:rStyle w:val="Hyperlink"/>
          <w:rFonts w:hint="cs"/>
          <w:rtl/>
          <w:lang w:bidi="ar-EG"/>
        </w:rPr>
        <w:t>ا</w:t>
      </w:r>
      <w:r w:rsidR="00AC41B9" w:rsidRPr="005E6A63">
        <w:rPr>
          <w:rStyle w:val="Hyperlink"/>
          <w:rFonts w:hint="cs"/>
          <w:rtl/>
          <w:lang w:bidi="ar-EG"/>
        </w:rPr>
        <w:t>لبيني</w:t>
      </w:r>
      <w:r w:rsidR="006C1F95">
        <w:rPr>
          <w:rStyle w:val="Hyperlink"/>
          <w:rFonts w:hint="eastAsia"/>
          <w:rtl/>
          <w:lang w:bidi="ar-EG"/>
        </w:rPr>
        <w:t> </w:t>
      </w:r>
      <w:r w:rsidR="00AC41B9" w:rsidRPr="005E6A63">
        <w:rPr>
          <w:rStyle w:val="Hyperlink"/>
        </w:rPr>
        <w:t>(C&amp;I)</w:t>
      </w:r>
      <w:r w:rsidR="00734D7B">
        <w:rPr>
          <w:rStyle w:val="Hyperlink"/>
        </w:rPr>
        <w:fldChar w:fldCharType="end"/>
      </w:r>
      <w:r w:rsidR="005E6A63">
        <w:rPr>
          <w:rFonts w:hint="cs"/>
          <w:rtl/>
        </w:rPr>
        <w:t>.</w:t>
      </w:r>
    </w:p>
    <w:p w:rsidR="005E6A63" w:rsidRDefault="005E6A63" w:rsidP="005E6A63">
      <w:pPr>
        <w:tabs>
          <w:tab w:val="clear" w:pos="1134"/>
        </w:tabs>
        <w:rPr>
          <w:rtl/>
          <w:lang w:bidi="ar-EG"/>
        </w:rPr>
      </w:pPr>
      <w:r>
        <w:rPr>
          <w:rFonts w:hint="cs"/>
          <w:rtl/>
        </w:rPr>
        <w:t xml:space="preserve">وسيعقد جزء الحدث المخصص للاختبار يومي </w:t>
      </w:r>
      <w:r>
        <w:t>10</w:t>
      </w:r>
      <w:r>
        <w:rPr>
          <w:rFonts w:hint="cs"/>
          <w:rtl/>
          <w:lang w:bidi="ar-EG"/>
        </w:rPr>
        <w:t xml:space="preserve"> و</w:t>
      </w:r>
      <w:r>
        <w:rPr>
          <w:lang w:bidi="ar-EG"/>
        </w:rPr>
        <w:t>11</w:t>
      </w:r>
      <w:r>
        <w:rPr>
          <w:rFonts w:hint="cs"/>
          <w:rtl/>
          <w:lang w:bidi="ar-EG"/>
        </w:rPr>
        <w:t xml:space="preserve"> فبراير </w:t>
      </w:r>
      <w:r>
        <w:rPr>
          <w:lang w:bidi="ar-EG"/>
        </w:rPr>
        <w:t>2015</w:t>
      </w:r>
      <w:r>
        <w:rPr>
          <w:rFonts w:hint="cs"/>
          <w:rtl/>
          <w:lang w:bidi="ar-EG"/>
        </w:rPr>
        <w:t xml:space="preserve"> يليه معرض بشأن الصحة الإلكترونية يوم </w:t>
      </w:r>
      <w:r>
        <w:rPr>
          <w:lang w:bidi="ar-EG"/>
        </w:rPr>
        <w:t>12</w:t>
      </w:r>
      <w:r>
        <w:rPr>
          <w:rFonts w:hint="cs"/>
          <w:rtl/>
          <w:lang w:bidi="ar-EG"/>
        </w:rPr>
        <w:t xml:space="preserve"> فبراير </w:t>
      </w:r>
      <w:r>
        <w:rPr>
          <w:lang w:bidi="ar-EG"/>
        </w:rPr>
        <w:t>2015</w:t>
      </w:r>
      <w:r>
        <w:rPr>
          <w:rFonts w:hint="cs"/>
          <w:rtl/>
          <w:lang w:bidi="ar-EG"/>
        </w:rPr>
        <w:t>.</w:t>
      </w:r>
    </w:p>
    <w:p w:rsidR="00A71C57" w:rsidRDefault="00A71C57" w:rsidP="005E6A63">
      <w:pPr>
        <w:rPr>
          <w:rtl/>
        </w:rPr>
      </w:pPr>
      <w:r w:rsidRPr="00A71C57">
        <w:t>2</w:t>
      </w:r>
      <w:r w:rsidRPr="00A71C57">
        <w:tab/>
      </w:r>
      <w:r w:rsidRPr="00A71C57">
        <w:rPr>
          <w:rFonts w:hint="cs"/>
          <w:rtl/>
        </w:rPr>
        <w:t>ي</w:t>
      </w:r>
      <w:r w:rsidR="005E6A63">
        <w:rPr>
          <w:rFonts w:hint="cs"/>
          <w:rtl/>
        </w:rPr>
        <w:t xml:space="preserve">تضمن </w:t>
      </w:r>
      <w:r w:rsidR="005E6A63" w:rsidRPr="005E6A63">
        <w:rPr>
          <w:rFonts w:hint="cs"/>
          <w:b/>
          <w:bCs/>
          <w:rtl/>
        </w:rPr>
        <w:t>الاختبار</w:t>
      </w:r>
      <w:r w:rsidR="005E6A63">
        <w:rPr>
          <w:rFonts w:hint="cs"/>
          <w:rtl/>
        </w:rPr>
        <w:t xml:space="preserve">: اختبار قابلية التشغيل البيني مع إمكانية اختبار المطابقة لأجهزة الصحة الإلكترونية وتطبيقاتها وخدماتها ومنصاتها التكنولوجية طبقاً للتوصية </w:t>
      </w:r>
      <w:r w:rsidR="00734D7B">
        <w:fldChar w:fldCharType="begin"/>
      </w:r>
      <w:r w:rsidR="00734D7B">
        <w:instrText xml:space="preserve"> HYPERLINK "http://www.itu.int/ITU-T/recommendations/rec.aspx?rec=12067" </w:instrText>
      </w:r>
      <w:r w:rsidR="00734D7B">
        <w:fldChar w:fldCharType="separate"/>
      </w:r>
      <w:r w:rsidR="005E6A63" w:rsidRPr="005E6A63">
        <w:rPr>
          <w:rStyle w:val="Hyperlink"/>
          <w:lang w:bidi="ar-EG"/>
        </w:rPr>
        <w:t>ITU-T H.810</w:t>
      </w:r>
      <w:r w:rsidR="005E6A63" w:rsidRPr="005E6A63">
        <w:rPr>
          <w:rStyle w:val="Hyperlink"/>
          <w:rFonts w:hint="cs"/>
          <w:rtl/>
          <w:lang w:bidi="ar-EG"/>
        </w:rPr>
        <w:t xml:space="preserve"> </w:t>
      </w:r>
      <w:r w:rsidR="005E6A63" w:rsidRPr="005E6A63">
        <w:rPr>
          <w:rStyle w:val="Hyperlink"/>
          <w:rFonts w:hint="cs"/>
          <w:rtl/>
        </w:rPr>
        <w:t>"مبادئ توجيهية بشأن تصميم أنظمة الصحة الشخصية وقابلية تشغيلها</w:t>
      </w:r>
      <w:r w:rsidR="005E6A63">
        <w:rPr>
          <w:rStyle w:val="Hyperlink"/>
          <w:rFonts w:hint="eastAsia"/>
          <w:rtl/>
        </w:rPr>
        <w:t> </w:t>
      </w:r>
      <w:r w:rsidR="005E6A63" w:rsidRPr="005E6A63">
        <w:rPr>
          <w:rStyle w:val="Hyperlink"/>
          <w:rFonts w:hint="cs"/>
          <w:rtl/>
        </w:rPr>
        <w:t>البيني"</w:t>
      </w:r>
      <w:r w:rsidR="00734D7B">
        <w:rPr>
          <w:rStyle w:val="Hyperlink"/>
        </w:rPr>
        <w:fldChar w:fldCharType="end"/>
      </w:r>
      <w:r w:rsidR="004D150C">
        <w:rPr>
          <w:rFonts w:hint="cs"/>
          <w:rtl/>
        </w:rPr>
        <w:t>.</w:t>
      </w:r>
    </w:p>
    <w:p w:rsidR="004D150C" w:rsidRPr="004D150C" w:rsidRDefault="004D150C" w:rsidP="00706CAB">
      <w:pPr>
        <w:rPr>
          <w:rtl/>
        </w:rPr>
      </w:pPr>
      <w:r>
        <w:rPr>
          <w:rFonts w:hint="cs"/>
          <w:rtl/>
        </w:rPr>
        <w:t xml:space="preserve">الغرض من </w:t>
      </w:r>
      <w:r w:rsidRPr="004D150C">
        <w:rPr>
          <w:rFonts w:hint="cs"/>
          <w:b/>
          <w:bCs/>
          <w:rtl/>
        </w:rPr>
        <w:t>اختبار قابلية التشغيل البيني</w:t>
      </w:r>
      <w:r>
        <w:rPr>
          <w:rFonts w:hint="cs"/>
          <w:rtl/>
        </w:rPr>
        <w:t xml:space="preserve"> تحسين إمكانية التشغيل البيني بين منتجات لمصنعين مختلفين عن طريق التحقق من مختلف أشكال تطبيق المعايير وتزويد لجان دراسات قطاع تقييس الاتصالات بالتعليقات ذات الصلة لإجراء المزيد من الدراسات الخاصة بالتوصل إلى حلول لقضايا قابلية التشغيل البيني. ويمكن تبادل نتائج اختبارات قابلية التشغيل البيني فيما بين المشاركين على </w:t>
      </w:r>
      <w:r w:rsidRPr="004D150C">
        <w:rPr>
          <w:rFonts w:hint="cs"/>
          <w:rtl/>
        </w:rPr>
        <w:t xml:space="preserve">أساس ثنائي، باستعمال وسائل مثل اتفاقات عدم </w:t>
      </w:r>
      <w:r w:rsidR="00706CAB">
        <w:rPr>
          <w:rFonts w:hint="cs"/>
          <w:rtl/>
        </w:rPr>
        <w:t>الإشهار</w:t>
      </w:r>
      <w:r w:rsidRPr="004D150C">
        <w:rPr>
          <w:rFonts w:hint="cs"/>
          <w:rtl/>
        </w:rPr>
        <w:t xml:space="preserve"> </w:t>
      </w:r>
      <w:r w:rsidRPr="004D150C">
        <w:t>(NDA)</w:t>
      </w:r>
      <w:r w:rsidRPr="004D150C">
        <w:rPr>
          <w:rFonts w:hint="cs"/>
          <w:rtl/>
        </w:rPr>
        <w:t>.</w:t>
      </w:r>
    </w:p>
    <w:p w:rsidR="004D150C" w:rsidRPr="004D150C" w:rsidRDefault="004D150C" w:rsidP="00CE4272">
      <w:pPr>
        <w:rPr>
          <w:spacing w:val="-2"/>
          <w:rtl/>
          <w:lang w:bidi="ar-EG"/>
        </w:rPr>
      </w:pPr>
      <w:r w:rsidRPr="004D150C">
        <w:rPr>
          <w:rFonts w:hint="cs"/>
          <w:rtl/>
        </w:rPr>
        <w:t xml:space="preserve">وسيجري </w:t>
      </w:r>
      <w:r w:rsidRPr="00706CAB">
        <w:rPr>
          <w:rFonts w:hint="cs"/>
          <w:b/>
          <w:bCs/>
          <w:rtl/>
        </w:rPr>
        <w:t>اختبار المطابقة</w:t>
      </w:r>
      <w:r w:rsidRPr="004D150C">
        <w:rPr>
          <w:rFonts w:hint="cs"/>
          <w:rtl/>
        </w:rPr>
        <w:t xml:space="preserve"> الاختياري معمل </w:t>
      </w:r>
      <w:r w:rsidRPr="004D150C">
        <w:t>AT4 wireless</w:t>
      </w:r>
      <w:r w:rsidRPr="004D150C">
        <w:rPr>
          <w:rFonts w:hint="cs"/>
          <w:rtl/>
        </w:rPr>
        <w:t xml:space="preserve">، وهو أحد معاقل اختبار منظمة </w:t>
      </w:r>
      <w:r w:rsidRPr="004D150C">
        <w:t>Continua</w:t>
      </w:r>
      <w:r w:rsidRPr="004D150C">
        <w:rPr>
          <w:rFonts w:hint="cs"/>
          <w:rtl/>
        </w:rPr>
        <w:t xml:space="preserve">. وسيقوم هذا المختبر، أثناء الحدث باختبار الوكلاء الأذكياء لتطبيق البلوتوث </w:t>
      </w:r>
      <w:r w:rsidRPr="004D150C">
        <w:t>(Bluetooth)</w:t>
      </w:r>
      <w:r w:rsidRPr="004D150C">
        <w:rPr>
          <w:rFonts w:hint="cs"/>
          <w:rtl/>
        </w:rPr>
        <w:t xml:space="preserve"> ومرسلي شبكة السجلات الصحية</w:t>
      </w:r>
      <w:r w:rsidR="00CE4272">
        <w:rPr>
          <w:rFonts w:hint="eastAsia"/>
          <w:rtl/>
        </w:rPr>
        <w:t> </w:t>
      </w:r>
      <w:r w:rsidRPr="004D150C">
        <w:t>(HRN)</w:t>
      </w:r>
      <w:r w:rsidRPr="004D150C">
        <w:rPr>
          <w:rFonts w:hint="cs"/>
          <w:rtl/>
        </w:rPr>
        <w:t xml:space="preserve"> إزاء التوصية</w:t>
      </w:r>
      <w:r w:rsidR="00CE4272">
        <w:rPr>
          <w:rFonts w:hint="eastAsia"/>
          <w:rtl/>
        </w:rPr>
        <w:t> </w:t>
      </w:r>
      <w:r w:rsidRPr="004D150C">
        <w:t>ITU-T H.810</w:t>
      </w:r>
      <w:r w:rsidRPr="004D150C">
        <w:rPr>
          <w:rFonts w:hint="cs"/>
          <w:rtl/>
        </w:rPr>
        <w:t>، باستعمال مجموعة اختبار قطاع تقييس الاتصالات بالاتحاد (</w:t>
      </w:r>
      <w:r w:rsidRPr="004D150C">
        <w:t>ITU-T H.821</w:t>
      </w:r>
      <w:r w:rsidRPr="004D150C">
        <w:rPr>
          <w:rFonts w:hint="cs"/>
          <w:rtl/>
        </w:rPr>
        <w:t xml:space="preserve"> و</w:t>
      </w:r>
      <w:r w:rsidRPr="004D150C">
        <w:t>ITU-T H.847</w:t>
      </w:r>
      <w:r w:rsidR="00706CAB">
        <w:rPr>
          <w:rFonts w:hint="cs"/>
          <w:rtl/>
          <w:lang w:bidi="ar-EG"/>
        </w:rPr>
        <w:t>)</w:t>
      </w:r>
      <w:r w:rsidRPr="004D150C">
        <w:rPr>
          <w:rFonts w:hint="cs"/>
          <w:rtl/>
        </w:rPr>
        <w:t xml:space="preserve"> إلى جانب أدوات الاختبار</w:t>
      </w:r>
      <w:r w:rsidRPr="004D150C">
        <w:rPr>
          <w:rFonts w:hint="cs"/>
          <w:spacing w:val="-2"/>
          <w:rtl/>
        </w:rPr>
        <w:t xml:space="preserve"> الخاصة بمنظمة </w:t>
      </w:r>
      <w:r w:rsidRPr="004D150C">
        <w:rPr>
          <w:spacing w:val="-2"/>
        </w:rPr>
        <w:t>Continua</w:t>
      </w:r>
      <w:r w:rsidRPr="004D150C">
        <w:rPr>
          <w:rFonts w:hint="cs"/>
          <w:spacing w:val="-2"/>
          <w:rtl/>
        </w:rPr>
        <w:t xml:space="preserve">. وسيقوم المعمل بمنح جميع المنتجات التي تجتاز الاختبار شهادة في إطار برنامج منظمة </w:t>
      </w:r>
      <w:r w:rsidRPr="004D150C">
        <w:rPr>
          <w:spacing w:val="-2"/>
        </w:rPr>
        <w:t>Continua</w:t>
      </w:r>
      <w:r w:rsidRPr="004D150C">
        <w:rPr>
          <w:rFonts w:hint="cs"/>
          <w:spacing w:val="-2"/>
          <w:rtl/>
        </w:rPr>
        <w:t xml:space="preserve"> للاختبار ومنح الشهادات وستدرج ضمن قائمة منتجات </w:t>
      </w:r>
      <w:r w:rsidRPr="004D150C">
        <w:rPr>
          <w:spacing w:val="-2"/>
        </w:rPr>
        <w:t>Continua</w:t>
      </w:r>
      <w:r w:rsidRPr="004D150C">
        <w:rPr>
          <w:rFonts w:hint="cs"/>
          <w:spacing w:val="-2"/>
          <w:rtl/>
        </w:rPr>
        <w:t xml:space="preserve"> وقاعدة بيانات الاتحاد الخاصة بالمنتجات</w:t>
      </w:r>
      <w:r w:rsidR="00CE4272">
        <w:rPr>
          <w:rFonts w:hint="eastAsia"/>
          <w:rtl/>
        </w:rPr>
        <w:t> </w:t>
      </w:r>
      <w:r w:rsidRPr="004D150C">
        <w:rPr>
          <w:rFonts w:hint="cs"/>
          <w:spacing w:val="-2"/>
          <w:rtl/>
        </w:rPr>
        <w:t>المطابقة.</w:t>
      </w:r>
    </w:p>
    <w:p w:rsidR="00A71C57" w:rsidRPr="009F457F" w:rsidRDefault="00A71C57" w:rsidP="004D150C">
      <w:pPr>
        <w:rPr>
          <w:rtl/>
        </w:rPr>
      </w:pPr>
      <w:r w:rsidRPr="00A71C57">
        <w:lastRenderedPageBreak/>
        <w:t>3</w:t>
      </w:r>
      <w:r w:rsidRPr="00A71C57">
        <w:tab/>
      </w:r>
      <w:r w:rsidRPr="009F457F">
        <w:rPr>
          <w:rFonts w:hint="cs"/>
          <w:b/>
          <w:bCs/>
          <w:rtl/>
        </w:rPr>
        <w:t>و</w:t>
      </w:r>
      <w:r w:rsidR="004D150C" w:rsidRPr="009F457F">
        <w:rPr>
          <w:rFonts w:hint="cs"/>
          <w:b/>
          <w:bCs/>
          <w:rtl/>
        </w:rPr>
        <w:t>المعرض</w:t>
      </w:r>
      <w:r w:rsidR="004D150C">
        <w:rPr>
          <w:rFonts w:hint="cs"/>
          <w:rtl/>
        </w:rPr>
        <w:t xml:space="preserve"> الذي يلي أنشطة الاختبار مفتوح للجمهور وسيعرض المنتج</w:t>
      </w:r>
      <w:r w:rsidR="004D150C" w:rsidRPr="009F457F">
        <w:rPr>
          <w:rFonts w:hint="cs"/>
          <w:rtl/>
        </w:rPr>
        <w:t>ات الناشئة مع تسليط الضوء على تكنولوجيا الصحة الإلكترونية المتقدمة وأعمال التقييس الجارية في قطاع تقييس الاتصالات بالاتحاد. ويمكن للمنظمات غير المشاركة في الجزء المخصص للاختبار من الحدث المشاركة في المعرض.</w:t>
      </w:r>
    </w:p>
    <w:p w:rsidR="00A71C57" w:rsidRPr="009F457F" w:rsidRDefault="00A71C57" w:rsidP="00CE4272">
      <w:pPr>
        <w:rPr>
          <w:rtl/>
          <w:lang w:bidi="ar-EG"/>
        </w:rPr>
      </w:pPr>
      <w:r w:rsidRPr="009F457F">
        <w:t>4</w:t>
      </w:r>
      <w:r w:rsidR="009F457F" w:rsidRPr="009F457F">
        <w:rPr>
          <w:rFonts w:hint="cs"/>
          <w:rtl/>
        </w:rPr>
        <w:tab/>
        <w:t xml:space="preserve">وباب المشاركة في الحدث مفتوح أمام الأعضاء في الاتحاد في </w:t>
      </w:r>
      <w:r w:rsidR="009F457F" w:rsidRPr="009F457F">
        <w:t>Continua</w:t>
      </w:r>
      <w:r w:rsidR="009F457F" w:rsidRPr="009F457F">
        <w:rPr>
          <w:rFonts w:hint="cs"/>
          <w:rtl/>
        </w:rPr>
        <w:t xml:space="preserve">، </w:t>
      </w:r>
      <w:r w:rsidR="009F457F">
        <w:rPr>
          <w:rFonts w:hint="cs"/>
          <w:rtl/>
        </w:rPr>
        <w:t xml:space="preserve">بيد </w:t>
      </w:r>
      <w:r w:rsidR="009F457F">
        <w:rPr>
          <w:rFonts w:hint="cs"/>
          <w:rtl/>
          <w:lang w:bidi="ar-EG"/>
        </w:rPr>
        <w:t>أن اختبار المطابقة الاخت</w:t>
      </w:r>
      <w:r w:rsidR="00CE4272">
        <w:rPr>
          <w:rFonts w:hint="cs"/>
          <w:rtl/>
          <w:lang w:bidi="ar-EG"/>
        </w:rPr>
        <w:t>ي</w:t>
      </w:r>
      <w:r w:rsidR="009F457F">
        <w:rPr>
          <w:rFonts w:hint="cs"/>
          <w:rtl/>
          <w:lang w:bidi="ar-EG"/>
        </w:rPr>
        <w:t xml:space="preserve">اري يحتاج إلى العضوية في منظمة </w:t>
      </w:r>
      <w:r w:rsidR="009F457F" w:rsidRPr="009F457F">
        <w:t>Continua</w:t>
      </w:r>
      <w:r w:rsidR="009F457F">
        <w:rPr>
          <w:rFonts w:hint="cs"/>
          <w:rtl/>
        </w:rPr>
        <w:t xml:space="preserve">. وتبلغ </w:t>
      </w:r>
      <w:r w:rsidR="009F457F" w:rsidRPr="009F457F">
        <w:rPr>
          <w:rFonts w:hint="cs"/>
          <w:b/>
          <w:bCs/>
          <w:rtl/>
        </w:rPr>
        <w:t>رسوم</w:t>
      </w:r>
      <w:r w:rsidR="009F457F">
        <w:rPr>
          <w:rFonts w:hint="cs"/>
          <w:rtl/>
        </w:rPr>
        <w:t xml:space="preserve"> المشاركة في الجزء المخصص لاختبار قابلية التشغيل البيني </w:t>
      </w:r>
      <w:r w:rsidR="009F457F">
        <w:t>500</w:t>
      </w:r>
      <w:r w:rsidR="009F457F">
        <w:rPr>
          <w:rFonts w:hint="cs"/>
          <w:rtl/>
          <w:lang w:bidi="ar-EG"/>
        </w:rPr>
        <w:t xml:space="preserve"> دولار أمريكي للمنصة لكل منظمة (بحد أقصى أربعة </w:t>
      </w:r>
      <w:r w:rsidR="009F457F">
        <w:rPr>
          <w:lang w:bidi="ar-EG"/>
        </w:rPr>
        <w:t>(4)</w:t>
      </w:r>
      <w:r w:rsidR="009F457F">
        <w:rPr>
          <w:rFonts w:hint="cs"/>
          <w:rtl/>
          <w:lang w:bidi="ar-EG"/>
        </w:rPr>
        <w:t xml:space="preserve"> مشاركين من المنظمة الواحدة). وتحتاج المشاركة في اختبار المطابقة الاخت</w:t>
      </w:r>
      <w:r w:rsidR="00CE4272">
        <w:rPr>
          <w:rFonts w:hint="cs"/>
          <w:rtl/>
          <w:lang w:bidi="ar-EG"/>
        </w:rPr>
        <w:t>ي</w:t>
      </w:r>
      <w:r w:rsidR="009F457F">
        <w:rPr>
          <w:rFonts w:hint="cs"/>
          <w:rtl/>
          <w:lang w:bidi="ar-EG"/>
        </w:rPr>
        <w:t xml:space="preserve">اري إلى رسم إضافي قدره </w:t>
      </w:r>
      <w:r w:rsidR="009F457F">
        <w:rPr>
          <w:lang w:bidi="ar-EG"/>
        </w:rPr>
        <w:t>500</w:t>
      </w:r>
      <w:r w:rsidR="009F457F">
        <w:rPr>
          <w:rFonts w:hint="cs"/>
          <w:rtl/>
          <w:lang w:bidi="ar-EG"/>
        </w:rPr>
        <w:t xml:space="preserve"> دولار أمريكي للمنصة لكل منظمة. وسيكون المعرض بالمجان للعارضين والزوار على السواء. وترد معلومات تفصيلية عن الحدث على الموقع الإلكتروني لأحداث قابلية التشغيل البيني التي ينظمها الاتحاد على: </w:t>
      </w:r>
      <w:r w:rsidR="00734D7B">
        <w:fldChar w:fldCharType="begin"/>
      </w:r>
      <w:r w:rsidR="00734D7B">
        <w:instrText xml:space="preserve"> HYPERLINK "http://www.itu.int/interop" </w:instrText>
      </w:r>
      <w:r w:rsidR="00734D7B">
        <w:fldChar w:fldCharType="separate"/>
      </w:r>
      <w:r w:rsidR="00CE4272" w:rsidRPr="001165D4">
        <w:rPr>
          <w:rStyle w:val="Hyperlink"/>
          <w:lang w:bidi="ar-EG"/>
        </w:rPr>
        <w:t>www.itu.int/interop</w:t>
      </w:r>
      <w:r w:rsidR="00734D7B">
        <w:rPr>
          <w:rStyle w:val="Hyperlink"/>
          <w:lang w:bidi="ar-EG"/>
        </w:rPr>
        <w:fldChar w:fldCharType="end"/>
      </w:r>
      <w:r w:rsidR="009F457F">
        <w:rPr>
          <w:rFonts w:hint="cs"/>
          <w:rtl/>
          <w:lang w:bidi="ar-EG"/>
        </w:rPr>
        <w:t>.</w:t>
      </w:r>
    </w:p>
    <w:p w:rsidR="00A71C57" w:rsidRDefault="00A71C57" w:rsidP="00AA77ED">
      <w:pPr>
        <w:rPr>
          <w:rtl/>
          <w:lang w:bidi="ar-EG"/>
        </w:rPr>
      </w:pPr>
      <w:r w:rsidRPr="00A71C57">
        <w:rPr>
          <w:lang w:bidi="ar-EG"/>
        </w:rPr>
        <w:t>5</w:t>
      </w:r>
      <w:r w:rsidRPr="00A71C57">
        <w:rPr>
          <w:rFonts w:hint="cs"/>
          <w:rtl/>
          <w:lang w:bidi="ar-EG"/>
        </w:rPr>
        <w:tab/>
      </w:r>
      <w:r w:rsidR="00CE4272">
        <w:rPr>
          <w:rFonts w:hint="cs"/>
          <w:b/>
          <w:bCs/>
          <w:rtl/>
          <w:lang w:bidi="ar-EG"/>
        </w:rPr>
        <w:t>التسجيل</w:t>
      </w:r>
      <w:r w:rsidR="009F457F">
        <w:rPr>
          <w:rFonts w:hint="cs"/>
          <w:b/>
          <w:bCs/>
          <w:rtl/>
          <w:lang w:bidi="ar-EG"/>
        </w:rPr>
        <w:t>:</w:t>
      </w:r>
      <w:r w:rsidR="009F457F">
        <w:rPr>
          <w:rFonts w:hint="cs"/>
          <w:rtl/>
        </w:rPr>
        <w:t xml:space="preserve"> كي نتمكن من القيام بالترتيبات اللازمة لتنظيم هذا الحدث، سأكون ممتناً لو قمتم بالتسجيل في الموقع الإلكتروني </w:t>
      </w:r>
      <w:r w:rsidR="00734D7B">
        <w:fldChar w:fldCharType="begin"/>
      </w:r>
      <w:r w:rsidR="00734D7B">
        <w:instrText xml:space="preserve"> HYPERLINK "http://www.itu.int/interop" </w:instrText>
      </w:r>
      <w:r w:rsidR="00734D7B">
        <w:fldChar w:fldCharType="separate"/>
      </w:r>
      <w:r w:rsidR="00AA77ED" w:rsidRPr="001165D4">
        <w:rPr>
          <w:rStyle w:val="Hyperlink"/>
        </w:rPr>
        <w:t>www.itu.int/interop</w:t>
      </w:r>
      <w:r w:rsidR="00734D7B">
        <w:rPr>
          <w:rStyle w:val="Hyperlink"/>
        </w:rPr>
        <w:fldChar w:fldCharType="end"/>
      </w:r>
      <w:r w:rsidR="009F457F">
        <w:rPr>
          <w:rFonts w:hint="cs"/>
          <w:rtl/>
          <w:lang w:bidi="ar-EG"/>
        </w:rPr>
        <w:t xml:space="preserve"> بأسرع وقت ممكن </w:t>
      </w:r>
      <w:r w:rsidR="009F457F" w:rsidRPr="00CE4272">
        <w:rPr>
          <w:rFonts w:hint="cs"/>
          <w:b/>
          <w:bCs/>
          <w:rtl/>
          <w:lang w:bidi="ar-EG"/>
        </w:rPr>
        <w:t xml:space="preserve">وفي موعد أقصاه </w:t>
      </w:r>
      <w:r w:rsidR="009F457F" w:rsidRPr="00CE4272">
        <w:rPr>
          <w:b/>
          <w:bCs/>
          <w:lang w:bidi="ar-EG"/>
        </w:rPr>
        <w:t>26</w:t>
      </w:r>
      <w:r w:rsidR="009F457F" w:rsidRPr="00CE4272">
        <w:rPr>
          <w:rFonts w:hint="cs"/>
          <w:b/>
          <w:bCs/>
          <w:rtl/>
          <w:lang w:bidi="ar-EG"/>
        </w:rPr>
        <w:t xml:space="preserve"> يناير </w:t>
      </w:r>
      <w:r w:rsidR="009F457F" w:rsidRPr="00CE4272">
        <w:rPr>
          <w:b/>
          <w:bCs/>
          <w:lang w:bidi="ar-EG"/>
        </w:rPr>
        <w:t>2015</w:t>
      </w:r>
      <w:r w:rsidR="009F457F">
        <w:rPr>
          <w:rFonts w:hint="cs"/>
          <w:rtl/>
          <w:lang w:bidi="ar-EG"/>
        </w:rPr>
        <w:t xml:space="preserve"> من أجل المشاركة في الاختبار و/أو المعرض (كجهات عارضة)، أما الزوار فيرجى منهم الاتصال بنا من خلال عنوان البريد الإلكتروني </w:t>
      </w:r>
      <w:r w:rsidR="00734D7B">
        <w:fldChar w:fldCharType="begin"/>
      </w:r>
      <w:r w:rsidR="00734D7B">
        <w:instrText xml:space="preserve"> HYPERLINK "mailto:interop@itu.int" </w:instrText>
      </w:r>
      <w:r w:rsidR="00734D7B">
        <w:fldChar w:fldCharType="separate"/>
      </w:r>
      <w:r w:rsidR="009F457F" w:rsidRPr="009F457F">
        <w:rPr>
          <w:rStyle w:val="Hyperlink"/>
          <w:lang w:bidi="ar-EG"/>
        </w:rPr>
        <w:t>interop@itu.int</w:t>
      </w:r>
      <w:r w:rsidR="00734D7B">
        <w:rPr>
          <w:rStyle w:val="Hyperlink"/>
          <w:lang w:bidi="ar-EG"/>
        </w:rPr>
        <w:fldChar w:fldCharType="end"/>
      </w:r>
      <w:r w:rsidR="009F457F">
        <w:rPr>
          <w:rFonts w:hint="cs"/>
          <w:rtl/>
          <w:lang w:bidi="ar-EG"/>
        </w:rPr>
        <w:t xml:space="preserve"> في</w:t>
      </w:r>
      <w:r w:rsidR="009F457F">
        <w:rPr>
          <w:rFonts w:hint="eastAsia"/>
          <w:rtl/>
          <w:lang w:bidi="ar-EG"/>
        </w:rPr>
        <w:t> </w:t>
      </w:r>
      <w:r w:rsidR="009F457F">
        <w:rPr>
          <w:rFonts w:hint="cs"/>
          <w:rtl/>
          <w:lang w:bidi="ar-EG"/>
        </w:rPr>
        <w:t xml:space="preserve">موعد أقصاه </w:t>
      </w:r>
      <w:r w:rsidR="009F457F">
        <w:rPr>
          <w:lang w:bidi="ar-EG"/>
        </w:rPr>
        <w:t>3</w:t>
      </w:r>
      <w:r w:rsidR="009F457F">
        <w:rPr>
          <w:rFonts w:hint="cs"/>
          <w:rtl/>
          <w:lang w:bidi="ar-EG"/>
        </w:rPr>
        <w:t xml:space="preserve"> فبراير </w:t>
      </w:r>
      <w:r w:rsidR="009F457F">
        <w:rPr>
          <w:lang w:bidi="ar-EG"/>
        </w:rPr>
        <w:t>2015</w:t>
      </w:r>
      <w:r w:rsidR="009F457F">
        <w:rPr>
          <w:rFonts w:hint="cs"/>
          <w:rtl/>
          <w:lang w:bidi="ar-EG"/>
        </w:rPr>
        <w:t>.</w:t>
      </w:r>
    </w:p>
    <w:p w:rsidR="009F457F" w:rsidRDefault="009F457F" w:rsidP="00CE4272">
      <w:pPr>
        <w:rPr>
          <w:rtl/>
        </w:rPr>
      </w:pPr>
      <w:r>
        <w:rPr>
          <w:lang w:bidi="ar-EG"/>
        </w:rPr>
        <w:t>6</w:t>
      </w:r>
      <w:r>
        <w:rPr>
          <w:rtl/>
          <w:lang w:bidi="ar-EG"/>
        </w:rPr>
        <w:tab/>
      </w:r>
      <w:r>
        <w:rPr>
          <w:rFonts w:hint="cs"/>
          <w:rtl/>
          <w:lang w:bidi="ar-EG"/>
        </w:rPr>
        <w:t xml:space="preserve">وتسهيلاً لكم ترد في </w:t>
      </w:r>
      <w:r w:rsidRPr="009F457F">
        <w:rPr>
          <w:rFonts w:hint="cs"/>
          <w:b/>
          <w:bCs/>
          <w:rtl/>
          <w:lang w:bidi="ar-EG"/>
        </w:rPr>
        <w:t xml:space="preserve">الملحق </w:t>
      </w:r>
      <w:r w:rsidRPr="009F457F">
        <w:rPr>
          <w:b/>
          <w:bCs/>
          <w:lang w:bidi="ar-EG"/>
        </w:rPr>
        <w:t>1</w:t>
      </w:r>
      <w:r>
        <w:rPr>
          <w:rFonts w:hint="cs"/>
          <w:rtl/>
          <w:lang w:bidi="ar-EG"/>
        </w:rPr>
        <w:t xml:space="preserve"> استمارة تأكيد حجز الفندق (انظر </w:t>
      </w:r>
      <w:r w:rsidR="00734D7B">
        <w:fldChar w:fldCharType="begin"/>
      </w:r>
      <w:r w:rsidR="00734D7B">
        <w:instrText xml:space="preserve"> HYPERLINK "http://www.itu.int/travel/" </w:instrText>
      </w:r>
      <w:r w:rsidR="00734D7B">
        <w:fldChar w:fldCharType="separate"/>
      </w:r>
      <w:r w:rsidRPr="00FF3A57">
        <w:rPr>
          <w:rStyle w:val="Hyperlink"/>
          <w:lang w:bidi="ar-EG"/>
        </w:rPr>
        <w:t>http://www.itu.int/travel/</w:t>
      </w:r>
      <w:r w:rsidR="00734D7B">
        <w:rPr>
          <w:rStyle w:val="Hyperlink"/>
          <w:lang w:bidi="ar-EG"/>
        </w:rPr>
        <w:fldChar w:fldCharType="end"/>
      </w:r>
      <w:r>
        <w:rPr>
          <w:rFonts w:hint="cs"/>
          <w:rtl/>
        </w:rPr>
        <w:t xml:space="preserve"> للاطلاع على قائمة</w:t>
      </w:r>
      <w:r w:rsidR="00CE4272">
        <w:rPr>
          <w:rFonts w:hint="eastAsia"/>
          <w:rtl/>
        </w:rPr>
        <w:t> </w:t>
      </w:r>
      <w:r>
        <w:rPr>
          <w:rFonts w:hint="cs"/>
          <w:rtl/>
        </w:rPr>
        <w:t>الفنادق</w:t>
      </w:r>
      <w:r w:rsidR="00CE4272">
        <w:rPr>
          <w:rFonts w:hint="cs"/>
          <w:rtl/>
        </w:rPr>
        <w:t>)</w:t>
      </w:r>
      <w:r>
        <w:rPr>
          <w:rFonts w:hint="cs"/>
          <w:rtl/>
        </w:rPr>
        <w:t>.</w:t>
      </w:r>
    </w:p>
    <w:p w:rsidR="00E55724" w:rsidRPr="00801113" w:rsidRDefault="00E55724" w:rsidP="00E55724">
      <w:pPr>
        <w:rPr>
          <w:rtl/>
        </w:rPr>
      </w:pPr>
      <w:r>
        <w:rPr>
          <w:lang w:bidi="ar-EG"/>
        </w:rPr>
        <w:t>7</w:t>
      </w:r>
      <w:r w:rsidRPr="00801113">
        <w:rPr>
          <w:rFonts w:hint="cs"/>
          <w:rtl/>
        </w:rPr>
        <w:tab/>
        <w:t xml:space="preserve">وأود أن أذكركم بأن على مواطني بعض البلدان ال‍حصول على تأشيرة للدخول إلى </w:t>
      </w:r>
      <w:r w:rsidRPr="00801113">
        <w:rPr>
          <w:rFonts w:hint="cs"/>
          <w:rtl/>
          <w:lang w:bidi="ar-SY"/>
        </w:rPr>
        <w:t>سويسرا</w:t>
      </w:r>
      <w:r w:rsidRPr="00801113">
        <w:rPr>
          <w:rFonts w:hint="cs"/>
          <w:rtl/>
        </w:rPr>
        <w:t xml:space="preserve"> وقضاء بعض الوقت فيها. </w:t>
      </w:r>
      <w:r w:rsidRPr="00801113">
        <w:rPr>
          <w:rFonts w:hint="cs"/>
          <w:b/>
          <w:bCs/>
          <w:rtl/>
        </w:rPr>
        <w:t xml:space="preserve">وي‍جب طلب التأشيرة قبل تاريخ بدء ورشة العمل بأربعة </w:t>
      </w:r>
      <w:r w:rsidRPr="00801113">
        <w:rPr>
          <w:b/>
          <w:bCs/>
          <w:lang w:bidi="ar-EG"/>
        </w:rPr>
        <w:t>(</w:t>
      </w:r>
      <w:r w:rsidRPr="00801113">
        <w:rPr>
          <w:b/>
          <w:bCs/>
          <w:lang w:val="en-GB" w:bidi="ar-EG"/>
        </w:rPr>
        <w:t>4</w:t>
      </w:r>
      <w:r w:rsidRPr="00801113">
        <w:rPr>
          <w:b/>
          <w:bCs/>
          <w:lang w:bidi="ar-EG"/>
        </w:rPr>
        <w:t>)</w:t>
      </w:r>
      <w:r w:rsidRPr="00801113">
        <w:rPr>
          <w:rFonts w:hint="cs"/>
          <w:b/>
          <w:bCs/>
          <w:rtl/>
          <w:lang w:bidi="ar-EG"/>
        </w:rPr>
        <w:t xml:space="preserve"> أسابيع على الأقل</w:t>
      </w:r>
      <w:r w:rsidRPr="00801113">
        <w:rPr>
          <w:rFonts w:hint="cs"/>
          <w:rtl/>
          <w:lang w:bidi="ar-EG"/>
        </w:rPr>
        <w:t xml:space="preserve">، </w:t>
      </w:r>
      <w:r w:rsidRPr="00801113">
        <w:rPr>
          <w:rFonts w:hint="cs"/>
          <w:rtl/>
        </w:rPr>
        <w:t>وال‍حصول عليها من ال‍مكتب (السفارة أو</w:t>
      </w:r>
      <w:r w:rsidRPr="00801113">
        <w:rPr>
          <w:rFonts w:hint="eastAsia"/>
          <w:rtl/>
        </w:rPr>
        <w:t> </w:t>
      </w:r>
      <w:r w:rsidRPr="00801113">
        <w:rPr>
          <w:rFonts w:hint="cs"/>
          <w:rtl/>
        </w:rPr>
        <w:t>القنصلية) الذي ي‍مثل سويسرا في بلدكم، أو من أقرب مكتب من بلد ال‍مغادرة في حالة عدم وجود مثل هذا ال‍مكتب في</w:t>
      </w:r>
      <w:r w:rsidRPr="00801113">
        <w:rPr>
          <w:rFonts w:hint="eastAsia"/>
          <w:rtl/>
        </w:rPr>
        <w:t> </w:t>
      </w:r>
      <w:r w:rsidRPr="00801113">
        <w:rPr>
          <w:rFonts w:hint="cs"/>
          <w:rtl/>
        </w:rPr>
        <w:t>بلدكم.</w:t>
      </w:r>
    </w:p>
    <w:p w:rsidR="00E55724" w:rsidRPr="007B149B" w:rsidRDefault="00E55724" w:rsidP="00434AF5">
      <w:pPr>
        <w:rPr>
          <w:rtl/>
          <w:lang w:bidi="ar-EG"/>
        </w:rPr>
      </w:pPr>
      <w:r>
        <w:rPr>
          <w:rtl/>
        </w:rPr>
        <w:tab/>
      </w:r>
      <w:r w:rsidRPr="007B149B">
        <w:rPr>
          <w:rFonts w:hint="cs"/>
          <w:rtl/>
        </w:rPr>
        <w:t xml:space="preserve">وإذا واجهت </w:t>
      </w:r>
      <w:r w:rsidRPr="007B149B">
        <w:rPr>
          <w:rFonts w:hint="cs"/>
          <w:b/>
          <w:bCs/>
          <w:rtl/>
        </w:rPr>
        <w:t>الدول الأعضاء في الاتحاد أو أعضاء القطاعات أو ال‍منتسبون أو ال‍مؤسسات الأكادي‍مية</w:t>
      </w:r>
      <w:r w:rsidRPr="007B149B">
        <w:rPr>
          <w:rFonts w:hint="cs"/>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ولكن فقط في حدود فترة </w:t>
      </w:r>
      <w:r w:rsidRPr="00CE4272">
        <w:rPr>
          <w:rFonts w:hint="cs"/>
          <w:b/>
          <w:bCs/>
          <w:rtl/>
        </w:rPr>
        <w:t>الأربعة</w:t>
      </w:r>
      <w:r w:rsidRPr="007B149B">
        <w:rPr>
          <w:rFonts w:hint="cs"/>
          <w:rtl/>
        </w:rPr>
        <w:t xml:space="preserve"> أسابيع ال‍مذكورة أعلاه.</w:t>
      </w:r>
      <w:r w:rsidRPr="007B149B">
        <w:rPr>
          <w:rFonts w:hint="cs"/>
          <w:rtl/>
          <w:lang w:bidi="ar-EG"/>
        </w:rPr>
        <w:t xml:space="preserve"> وينبغي لطلب التأشيرة هذا أن يكون في</w:t>
      </w:r>
      <w:r w:rsidRPr="007B149B">
        <w:rPr>
          <w:rFonts w:hint="eastAsia"/>
          <w:rtl/>
          <w:lang w:bidi="ar-EG"/>
        </w:rPr>
        <w:t> </w:t>
      </w:r>
      <w:r w:rsidRPr="007B149B">
        <w:rPr>
          <w:rFonts w:hint="cs"/>
          <w:rtl/>
          <w:lang w:bidi="ar-EG"/>
        </w:rPr>
        <w:t>رسالة رس‍مية من</w:t>
      </w:r>
      <w:r w:rsidRPr="007B149B">
        <w:rPr>
          <w:rFonts w:hint="eastAsia"/>
          <w:rtl/>
          <w:lang w:bidi="ar-EG"/>
        </w:rPr>
        <w:t> </w:t>
      </w:r>
      <w:r w:rsidRPr="007B149B">
        <w:rPr>
          <w:rFonts w:hint="cs"/>
          <w:rtl/>
          <w:lang w:bidi="ar-EG"/>
        </w:rPr>
        <w:t>الإدارة التي ت‍مثلونها أو الكيان الذي ت‍مثلونه. وي‍حدد في هذه الرسالة الاسم والوظيفة وتاريخ ال‍ميلاد ورقم جواز سفر الشخص أو</w:t>
      </w:r>
      <w:r w:rsidRPr="007B149B">
        <w:rPr>
          <w:rFonts w:hint="eastAsia"/>
          <w:rtl/>
          <w:lang w:bidi="ar-EG"/>
        </w:rPr>
        <w:t> </w:t>
      </w:r>
      <w:r w:rsidRPr="007B149B">
        <w:rPr>
          <w:rFonts w:hint="cs"/>
          <w:rtl/>
          <w:lang w:bidi="ar-EG"/>
        </w:rPr>
        <w:t>الأشخاص الذين ي‍حتاجون التأشيرة وتاريخ الإصدار والانتهاء، ويُرفق بها صورة من إشعار تأكيد التسجيل ال‍معتمد للمشاركة في</w:t>
      </w:r>
      <w:r w:rsidRPr="007B149B">
        <w:rPr>
          <w:rFonts w:hint="eastAsia"/>
          <w:rtl/>
          <w:lang w:bidi="ar-EG"/>
        </w:rPr>
        <w:t> </w:t>
      </w:r>
      <w:r>
        <w:rPr>
          <w:rFonts w:hint="cs"/>
          <w:rtl/>
          <w:lang w:bidi="ar-EG"/>
        </w:rPr>
        <w:t>حدث الاتحاد ال‍معني</w:t>
      </w:r>
      <w:r w:rsidRPr="007B149B">
        <w:rPr>
          <w:rFonts w:hint="cs"/>
          <w:rtl/>
          <w:lang w:bidi="ar-EG"/>
        </w:rPr>
        <w:t>، وترسل إلى مكتب تقييس الاتصالات حاملة عبارة "</w:t>
      </w:r>
      <w:r w:rsidRPr="007B149B">
        <w:rPr>
          <w:rFonts w:hint="cs"/>
          <w:b/>
          <w:bCs/>
          <w:rtl/>
          <w:lang w:bidi="ar-EG"/>
        </w:rPr>
        <w:t>طلب تأشيرة</w:t>
      </w:r>
      <w:r w:rsidRPr="007B149B">
        <w:rPr>
          <w:rFonts w:hint="cs"/>
          <w:rtl/>
          <w:lang w:bidi="ar-EG"/>
        </w:rPr>
        <w:t>" بواسطة الفاكس (رقم</w:t>
      </w:r>
      <w:r w:rsidRPr="007B149B">
        <w:rPr>
          <w:rFonts w:hint="eastAsia"/>
          <w:rtl/>
          <w:lang w:bidi="ar-EG"/>
        </w:rPr>
        <w:t> </w:t>
      </w:r>
      <w:r w:rsidRPr="007B149B">
        <w:rPr>
          <w:lang w:bidi="ar-EG"/>
        </w:rPr>
        <w:t>+41 22 730 5853</w:t>
      </w:r>
      <w:r w:rsidRPr="007B149B">
        <w:rPr>
          <w:rFonts w:hint="cs"/>
          <w:rtl/>
          <w:lang w:bidi="ar-EG"/>
        </w:rPr>
        <w:t xml:space="preserve">) أو البريد الإلكتروني </w:t>
      </w:r>
      <w:r w:rsidRPr="007B149B">
        <w:rPr>
          <w:lang w:bidi="ar-EG"/>
        </w:rPr>
        <w:t>(</w:t>
      </w:r>
      <w:hyperlink r:id="rId11" w:history="1">
        <w:r w:rsidRPr="007B149B">
          <w:rPr>
            <w:rStyle w:val="Hyperlink"/>
            <w:spacing w:val="2"/>
            <w:lang w:bidi="ar-EG"/>
          </w:rPr>
          <w:t>tsbreg@itu.int</w:t>
        </w:r>
      </w:hyperlink>
      <w:r w:rsidRPr="007B149B">
        <w:rPr>
          <w:lang w:bidi="ar-EG"/>
        </w:rPr>
        <w:t>)</w:t>
      </w:r>
      <w:r w:rsidRPr="007B149B">
        <w:rPr>
          <w:rFonts w:hint="cs"/>
          <w:rtl/>
          <w:lang w:bidi="ar-EG"/>
        </w:rPr>
        <w:t xml:space="preserve">. </w:t>
      </w:r>
      <w:r w:rsidRPr="007B149B">
        <w:rPr>
          <w:rFonts w:hint="cs"/>
          <w:b/>
          <w:bCs/>
          <w:u w:val="single"/>
          <w:rtl/>
        </w:rPr>
        <w:t>ويرجى أيضاً ملاحظة أن الات‍حاد لا ي‍مكنه تقدي‍م ال‍مساعدة سوى إلى م‍مثلي الدول الأعضاء في</w:t>
      </w:r>
      <w:r w:rsidRPr="007B149B">
        <w:rPr>
          <w:rFonts w:hint="eastAsia"/>
          <w:b/>
          <w:bCs/>
          <w:u w:val="single"/>
          <w:rtl/>
        </w:rPr>
        <w:t> </w:t>
      </w:r>
      <w:r w:rsidRPr="007B149B">
        <w:rPr>
          <w:rFonts w:hint="cs"/>
          <w:b/>
          <w:bCs/>
          <w:u w:val="single"/>
          <w:rtl/>
        </w:rPr>
        <w:t>الات‍حاد وأعضاء قطاعات الات‍حاد وال‍منتسبين</w:t>
      </w:r>
      <w:r w:rsidRPr="007B149B">
        <w:rPr>
          <w:rFonts w:hint="cs"/>
          <w:b/>
          <w:bCs/>
          <w:u w:val="single"/>
          <w:rtl/>
          <w:lang w:bidi="ar-EG"/>
        </w:rPr>
        <w:t xml:space="preserve"> إليه</w:t>
      </w:r>
      <w:r w:rsidRPr="007B149B">
        <w:rPr>
          <w:rFonts w:hint="cs"/>
          <w:b/>
          <w:bCs/>
          <w:u w:val="single"/>
          <w:rtl/>
        </w:rPr>
        <w:t xml:space="preserve"> و</w:t>
      </w:r>
      <w:r>
        <w:rPr>
          <w:rFonts w:hint="cs"/>
          <w:b/>
          <w:bCs/>
          <w:u w:val="single"/>
          <w:rtl/>
        </w:rPr>
        <w:t xml:space="preserve">الهيئات الأكاديمية ال‍منضمة </w:t>
      </w:r>
      <w:r w:rsidRPr="007B149B">
        <w:rPr>
          <w:rFonts w:hint="cs"/>
          <w:b/>
          <w:bCs/>
          <w:u w:val="single"/>
          <w:rtl/>
        </w:rPr>
        <w:t>له</w:t>
      </w:r>
      <w:r>
        <w:rPr>
          <w:rFonts w:hint="cs"/>
          <w:b/>
          <w:bCs/>
          <w:u w:val="single"/>
          <w:rtl/>
        </w:rPr>
        <w:t xml:space="preserve"> فقط</w:t>
      </w:r>
      <w:r w:rsidRPr="007B149B">
        <w:rPr>
          <w:rFonts w:hint="cs"/>
          <w:rtl/>
        </w:rPr>
        <w:t>.</w:t>
      </w:r>
    </w:p>
    <w:p w:rsidR="00A71C57" w:rsidRPr="00A71C57" w:rsidRDefault="00A71C57" w:rsidP="00E55724">
      <w:pPr>
        <w:keepNext/>
        <w:keepLines/>
        <w:tabs>
          <w:tab w:val="clear" w:pos="1134"/>
        </w:tabs>
        <w:spacing w:before="240"/>
        <w:rPr>
          <w:rtl/>
          <w:lang w:bidi="ar-EG"/>
        </w:rPr>
      </w:pPr>
      <w:r w:rsidRPr="00A71C57">
        <w:rPr>
          <w:rFonts w:hint="cs"/>
          <w:rtl/>
          <w:lang w:bidi="ar-EG"/>
        </w:rPr>
        <w:t>وتفضلوا بقبول فائق التقدير والاحترام.</w:t>
      </w:r>
    </w:p>
    <w:p w:rsidR="00A71C57" w:rsidRPr="00A71C57" w:rsidRDefault="00A71C57" w:rsidP="00A71C57">
      <w:pPr>
        <w:tabs>
          <w:tab w:val="clear" w:pos="1134"/>
        </w:tabs>
        <w:spacing w:before="1440"/>
        <w:jc w:val="left"/>
        <w:rPr>
          <w:rtl/>
          <w:lang w:bidi="ar-EG"/>
        </w:rPr>
      </w:pPr>
      <w:r w:rsidRPr="00A71C57">
        <w:rPr>
          <w:rFonts w:hint="cs"/>
          <w:rtl/>
        </w:rPr>
        <w:t>مالكو</w:t>
      </w:r>
      <w:r w:rsidRPr="00A71C57">
        <w:rPr>
          <w:rFonts w:hint="cs"/>
          <w:rtl/>
          <w:lang w:bidi="ar-EG"/>
        </w:rPr>
        <w:t>ل</w:t>
      </w:r>
      <w:r w:rsidRPr="00A71C57">
        <w:rPr>
          <w:rFonts w:hint="cs"/>
          <w:rtl/>
        </w:rPr>
        <w:t>م جونسون</w:t>
      </w:r>
      <w:r w:rsidRPr="00A71C57">
        <w:rPr>
          <w:rtl/>
          <w:lang w:bidi="ar-EG"/>
        </w:rPr>
        <w:br/>
      </w:r>
      <w:r w:rsidRPr="00A71C57">
        <w:rPr>
          <w:rFonts w:hint="cs"/>
          <w:rtl/>
          <w:lang w:bidi="ar-EG"/>
        </w:rPr>
        <w:t>مدير مكتب تقييس الاتصالات</w:t>
      </w:r>
    </w:p>
    <w:p w:rsidR="00E55724" w:rsidRDefault="00A71C57" w:rsidP="00E55724">
      <w:pPr>
        <w:tabs>
          <w:tab w:val="clear" w:pos="1134"/>
        </w:tabs>
        <w:spacing w:before="240"/>
        <w:jc w:val="left"/>
        <w:rPr>
          <w:rtl/>
          <w:lang w:bidi="ar-EG"/>
        </w:rPr>
      </w:pPr>
      <w:r w:rsidRPr="00A71C57">
        <w:rPr>
          <w:rFonts w:hint="cs"/>
          <w:b/>
          <w:bCs/>
          <w:rtl/>
          <w:lang w:bidi="ar-EG"/>
        </w:rPr>
        <w:t>ال</w:t>
      </w:r>
      <w:r w:rsidR="002B0E87">
        <w:rPr>
          <w:rFonts w:hint="cs"/>
          <w:b/>
          <w:bCs/>
          <w:rtl/>
          <w:lang w:bidi="ar-EG"/>
        </w:rPr>
        <w:t>‍</w:t>
      </w:r>
      <w:r w:rsidRPr="00A71C57">
        <w:rPr>
          <w:rFonts w:hint="cs"/>
          <w:b/>
          <w:bCs/>
          <w:rtl/>
          <w:lang w:bidi="ar-EG"/>
        </w:rPr>
        <w:t>ملحقات:</w:t>
      </w:r>
      <w:r w:rsidRPr="00A71C57">
        <w:rPr>
          <w:rFonts w:hint="cs"/>
          <w:rtl/>
          <w:lang w:bidi="ar-EG"/>
        </w:rPr>
        <w:t xml:space="preserve"> </w:t>
      </w:r>
      <w:r w:rsidRPr="00A71C57">
        <w:rPr>
          <w:lang w:bidi="ar-EG"/>
        </w:rPr>
        <w:t>1</w:t>
      </w:r>
      <w:r w:rsidR="00E55724">
        <w:rPr>
          <w:rtl/>
          <w:lang w:bidi="ar-EG"/>
        </w:rPr>
        <w:br w:type="page"/>
      </w:r>
    </w:p>
    <w:p w:rsidR="00E55724" w:rsidRPr="00E55724" w:rsidRDefault="00E55724" w:rsidP="00E55724">
      <w:pPr>
        <w:tabs>
          <w:tab w:val="clear" w:pos="1134"/>
          <w:tab w:val="center" w:pos="4962"/>
        </w:tabs>
        <w:bidi w:val="0"/>
        <w:spacing w:line="240" w:lineRule="atLeast"/>
        <w:ind w:left="567"/>
        <w:jc w:val="center"/>
        <w:rPr>
          <w:rFonts w:asciiTheme="minorHAnsi" w:hAnsiTheme="minorHAnsi" w:cs="Times New Roman"/>
          <w:sz w:val="24"/>
          <w:szCs w:val="20"/>
          <w:lang w:val="en-GB"/>
        </w:rPr>
      </w:pPr>
      <w:r w:rsidRPr="00E55724">
        <w:rPr>
          <w:rFonts w:asciiTheme="minorHAnsi" w:hAnsiTheme="minorHAnsi" w:cs="Times New Roman"/>
          <w:sz w:val="24"/>
          <w:szCs w:val="20"/>
        </w:rPr>
        <w:lastRenderedPageBreak/>
        <w:t>ANNEX 1</w:t>
      </w:r>
      <w:r w:rsidRPr="00E55724">
        <w:rPr>
          <w:rFonts w:asciiTheme="minorHAnsi" w:hAnsiTheme="minorHAnsi" w:cs="Times New Roman"/>
          <w:sz w:val="24"/>
          <w:szCs w:val="20"/>
        </w:rPr>
        <w:br/>
      </w:r>
      <w:r w:rsidRPr="00E55724">
        <w:rPr>
          <w:rFonts w:asciiTheme="minorHAnsi" w:hAnsiTheme="minorHAnsi" w:cs="Times New Roman"/>
          <w:sz w:val="24"/>
          <w:szCs w:val="20"/>
          <w:lang w:val="en-GB"/>
        </w:rPr>
        <w:t>(to TSB Circular 135)</w:t>
      </w:r>
    </w:p>
    <w:p w:rsidR="00E55724" w:rsidRPr="00E55724" w:rsidRDefault="00E55724" w:rsidP="00E55724">
      <w:pPr>
        <w:tabs>
          <w:tab w:val="left" w:pos="1871"/>
          <w:tab w:val="left" w:pos="2268"/>
        </w:tabs>
        <w:overflowPunct w:val="0"/>
        <w:autoSpaceDE w:val="0"/>
        <w:autoSpaceDN w:val="0"/>
        <w:bidi w:val="0"/>
        <w:adjustRightInd w:val="0"/>
        <w:spacing w:before="0" w:line="240" w:lineRule="atLeast"/>
        <w:ind w:left="709" w:right="453"/>
        <w:jc w:val="center"/>
        <w:textAlignment w:val="baseline"/>
        <w:rPr>
          <w:rFonts w:asciiTheme="minorHAnsi" w:hAnsiTheme="minorHAnsi" w:cs="Times New Roman"/>
          <w:sz w:val="16"/>
          <w:szCs w:val="20"/>
          <w:lang w:val="en-GB"/>
        </w:rPr>
      </w:pPr>
    </w:p>
    <w:tbl>
      <w:tblPr>
        <w:tblW w:w="0" w:type="auto"/>
        <w:jc w:val="center"/>
        <w:tblLayout w:type="fixed"/>
        <w:tblLook w:val="0000" w:firstRow="0" w:lastRow="0" w:firstColumn="0" w:lastColumn="0" w:noHBand="0" w:noVBand="0"/>
      </w:tblPr>
      <w:tblGrid>
        <w:gridCol w:w="9781"/>
      </w:tblGrid>
      <w:tr w:rsidR="00E55724" w:rsidRPr="00E55724" w:rsidTr="00F865DD">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E55724" w:rsidRPr="00E55724" w:rsidRDefault="00E55724" w:rsidP="00E55724">
            <w:pPr>
              <w:tabs>
                <w:tab w:val="left" w:pos="1440"/>
                <w:tab w:val="left" w:pos="1871"/>
                <w:tab w:val="left" w:pos="2268"/>
                <w:tab w:val="left" w:pos="8647"/>
              </w:tabs>
              <w:overflowPunct w:val="0"/>
              <w:autoSpaceDE w:val="0"/>
              <w:autoSpaceDN w:val="0"/>
              <w:bidi w:val="0"/>
              <w:adjustRightInd w:val="0"/>
              <w:spacing w:before="0" w:line="288" w:lineRule="atLeast"/>
              <w:ind w:right="133"/>
              <w:jc w:val="center"/>
              <w:textAlignment w:val="baseline"/>
              <w:rPr>
                <w:rFonts w:asciiTheme="minorHAnsi" w:hAnsiTheme="minorHAnsi" w:cs="Times New Roman"/>
                <w:sz w:val="20"/>
                <w:szCs w:val="20"/>
              </w:rPr>
            </w:pPr>
            <w:r w:rsidRPr="00E55724">
              <w:rPr>
                <w:rFonts w:asciiTheme="minorHAnsi" w:hAnsiTheme="minorHAnsi" w:cs="Times New Roman"/>
                <w:i/>
                <w:sz w:val="24"/>
                <w:szCs w:val="24"/>
                <w:lang w:val="en-GB"/>
              </w:rPr>
              <w:t xml:space="preserve">This confirmation form </w:t>
            </w:r>
            <w:r w:rsidRPr="00E55724">
              <w:rPr>
                <w:rFonts w:asciiTheme="minorHAnsi" w:hAnsiTheme="minorHAnsi" w:cs="Times New Roman"/>
                <w:bCs/>
                <w:i/>
                <w:sz w:val="24"/>
                <w:szCs w:val="24"/>
                <w:lang w:val="en-GB"/>
              </w:rPr>
              <w:t xml:space="preserve">should </w:t>
            </w:r>
            <w:r w:rsidRPr="00E55724">
              <w:rPr>
                <w:rFonts w:asciiTheme="minorHAnsi" w:hAnsiTheme="minorHAnsi" w:cs="Times New Roman"/>
                <w:b/>
                <w:i/>
                <w:sz w:val="24"/>
                <w:szCs w:val="24"/>
                <w:lang w:val="en-GB"/>
              </w:rPr>
              <w:t xml:space="preserve">be sent direct to the hotel </w:t>
            </w:r>
            <w:r w:rsidRPr="00E55724">
              <w:rPr>
                <w:rFonts w:asciiTheme="minorHAnsi" w:hAnsiTheme="minorHAnsi" w:cs="Times New Roman"/>
                <w:i/>
                <w:sz w:val="24"/>
                <w:szCs w:val="24"/>
                <w:lang w:val="en-GB"/>
              </w:rPr>
              <w:t>of your choice</w:t>
            </w:r>
          </w:p>
        </w:tc>
      </w:tr>
    </w:tbl>
    <w:p w:rsidR="00E55724" w:rsidRPr="00E55724" w:rsidRDefault="00E55724" w:rsidP="00E55724">
      <w:pPr>
        <w:tabs>
          <w:tab w:val="left" w:pos="1871"/>
          <w:tab w:val="left" w:pos="2268"/>
          <w:tab w:val="center" w:pos="9639"/>
        </w:tabs>
        <w:overflowPunct w:val="0"/>
        <w:autoSpaceDE w:val="0"/>
        <w:autoSpaceDN w:val="0"/>
        <w:bidi w:val="0"/>
        <w:adjustRightInd w:val="0"/>
        <w:spacing w:line="240" w:lineRule="atLeast"/>
        <w:ind w:right="453"/>
        <w:jc w:val="left"/>
        <w:textAlignment w:val="baseline"/>
        <w:rPr>
          <w:rFonts w:asciiTheme="minorHAnsi" w:hAnsiTheme="minorHAnsi" w:cs="Times New Roman"/>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E55724" w:rsidRPr="00E55724" w:rsidTr="00F865DD">
        <w:trPr>
          <w:cantSplit/>
          <w:jc w:val="center"/>
        </w:trPr>
        <w:tc>
          <w:tcPr>
            <w:tcW w:w="1291" w:type="dxa"/>
            <w:vAlign w:val="center"/>
          </w:tcPr>
          <w:p w:rsidR="00E55724" w:rsidRPr="00E55724" w:rsidRDefault="00E55724" w:rsidP="00E55724">
            <w:pPr>
              <w:tabs>
                <w:tab w:val="left" w:pos="1871"/>
                <w:tab w:val="left" w:pos="2268"/>
                <w:tab w:val="center" w:pos="9639"/>
              </w:tabs>
              <w:overflowPunct w:val="0"/>
              <w:autoSpaceDE w:val="0"/>
              <w:autoSpaceDN w:val="0"/>
              <w:bidi w:val="0"/>
              <w:adjustRightInd w:val="0"/>
              <w:spacing w:before="57" w:line="240" w:lineRule="atLeast"/>
              <w:ind w:right="-176"/>
              <w:jc w:val="center"/>
              <w:textAlignment w:val="baseline"/>
              <w:rPr>
                <w:rFonts w:asciiTheme="minorHAnsi" w:hAnsiTheme="minorHAnsi" w:cs="Times New Roman"/>
                <w:sz w:val="28"/>
                <w:szCs w:val="20"/>
                <w:lang w:val="en-GB"/>
              </w:rPr>
            </w:pPr>
            <w:r w:rsidRPr="00E55724">
              <w:rPr>
                <w:rFonts w:asciiTheme="minorHAnsi" w:hAnsiTheme="minorHAnsi" w:cs="Times New Roman"/>
                <w:noProof/>
                <w:sz w:val="28"/>
                <w:szCs w:val="20"/>
                <w:lang w:eastAsia="zh-CN"/>
              </w:rPr>
              <w:drawing>
                <wp:inline distT="0" distB="0" distL="0" distR="0" wp14:anchorId="5F91C215" wp14:editId="75CF8D3F">
                  <wp:extent cx="669925" cy="759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E55724" w:rsidRPr="00E55724" w:rsidRDefault="00E55724" w:rsidP="00E55724">
            <w:pPr>
              <w:tabs>
                <w:tab w:val="left" w:pos="1871"/>
                <w:tab w:val="left" w:pos="2268"/>
                <w:tab w:val="center" w:pos="9639"/>
              </w:tabs>
              <w:overflowPunct w:val="0"/>
              <w:autoSpaceDE w:val="0"/>
              <w:autoSpaceDN w:val="0"/>
              <w:bidi w:val="0"/>
              <w:adjustRightInd w:val="0"/>
              <w:spacing w:line="240" w:lineRule="atLeast"/>
              <w:ind w:right="-40"/>
              <w:jc w:val="center"/>
              <w:textAlignment w:val="baseline"/>
              <w:rPr>
                <w:rFonts w:asciiTheme="minorHAnsi" w:hAnsiTheme="minorHAnsi" w:cs="Times New Roman"/>
                <w:b/>
                <w:bCs/>
                <w:sz w:val="28"/>
                <w:szCs w:val="28"/>
                <w:lang w:val="es-ES_tradnl"/>
              </w:rPr>
            </w:pPr>
            <w:r w:rsidRPr="00E55724">
              <w:rPr>
                <w:rFonts w:asciiTheme="minorHAnsi" w:hAnsiTheme="minorHAnsi" w:cs="Times New Roman"/>
                <w:b/>
                <w:bCs/>
                <w:sz w:val="28"/>
                <w:szCs w:val="28"/>
                <w:lang w:val="es-ES_tradnl"/>
              </w:rPr>
              <w:t>INTERNATIONAL TELECOMMUNICATION UNION</w:t>
            </w:r>
          </w:p>
        </w:tc>
        <w:tc>
          <w:tcPr>
            <w:tcW w:w="1400" w:type="dxa"/>
            <w:vAlign w:val="center"/>
          </w:tcPr>
          <w:p w:rsidR="00E55724" w:rsidRPr="00E55724" w:rsidRDefault="00E55724" w:rsidP="00E55724">
            <w:pPr>
              <w:tabs>
                <w:tab w:val="left" w:pos="1871"/>
                <w:tab w:val="left" w:pos="2268"/>
                <w:tab w:val="center" w:pos="9639"/>
              </w:tabs>
              <w:overflowPunct w:val="0"/>
              <w:autoSpaceDE w:val="0"/>
              <w:autoSpaceDN w:val="0"/>
              <w:bidi w:val="0"/>
              <w:adjustRightInd w:val="0"/>
              <w:spacing w:before="57" w:line="240" w:lineRule="atLeast"/>
              <w:ind w:left="-142" w:right="-74"/>
              <w:jc w:val="center"/>
              <w:textAlignment w:val="baseline"/>
              <w:rPr>
                <w:rFonts w:asciiTheme="minorHAnsi" w:hAnsiTheme="minorHAnsi" w:cs="Times New Roman"/>
                <w:sz w:val="28"/>
                <w:szCs w:val="20"/>
                <w:lang w:val="en-GB"/>
              </w:rPr>
            </w:pPr>
            <w:r w:rsidRPr="00E55724">
              <w:rPr>
                <w:rFonts w:asciiTheme="minorHAnsi" w:hAnsiTheme="minorHAnsi" w:cs="Times New Roman"/>
                <w:noProof/>
                <w:sz w:val="28"/>
                <w:szCs w:val="20"/>
                <w:lang w:eastAsia="zh-CN"/>
              </w:rPr>
              <w:drawing>
                <wp:inline distT="0" distB="0" distL="0" distR="0" wp14:anchorId="366AA020" wp14:editId="338DB761">
                  <wp:extent cx="669925" cy="759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E55724" w:rsidRPr="00E55724" w:rsidRDefault="00E55724" w:rsidP="00E55724">
      <w:pPr>
        <w:tabs>
          <w:tab w:val="left" w:pos="1871"/>
          <w:tab w:val="left" w:pos="2268"/>
          <w:tab w:val="center" w:pos="4678"/>
        </w:tabs>
        <w:overflowPunct w:val="0"/>
        <w:autoSpaceDE w:val="0"/>
        <w:autoSpaceDN w:val="0"/>
        <w:bidi w:val="0"/>
        <w:adjustRightInd w:val="0"/>
        <w:spacing w:before="240" w:after="240" w:line="240" w:lineRule="atLeast"/>
        <w:ind w:left="284" w:right="-142"/>
        <w:jc w:val="center"/>
        <w:textAlignment w:val="baseline"/>
        <w:rPr>
          <w:rFonts w:asciiTheme="minorHAnsi" w:hAnsiTheme="minorHAnsi" w:cs="Times New Roman"/>
          <w:b/>
          <w:bCs/>
          <w:sz w:val="24"/>
          <w:szCs w:val="24"/>
        </w:rPr>
      </w:pPr>
      <w:r w:rsidRPr="00E55724">
        <w:rPr>
          <w:rFonts w:asciiTheme="minorHAnsi" w:hAnsiTheme="minorHAnsi" w:cs="Times New Roman"/>
          <w:b/>
          <w:bCs/>
          <w:sz w:val="24"/>
          <w:szCs w:val="24"/>
        </w:rPr>
        <w:t>TELECOMMUNICATION STANDARDIZATION SECTOR</w:t>
      </w:r>
    </w:p>
    <w:p w:rsidR="00E55724" w:rsidRPr="00E55724" w:rsidRDefault="00E55724" w:rsidP="00E55724">
      <w:pPr>
        <w:tabs>
          <w:tab w:val="left" w:pos="1871"/>
          <w:tab w:val="left" w:pos="2268"/>
          <w:tab w:val="center" w:pos="4678"/>
        </w:tabs>
        <w:overflowPunct w:val="0"/>
        <w:autoSpaceDE w:val="0"/>
        <w:autoSpaceDN w:val="0"/>
        <w:bidi w:val="0"/>
        <w:adjustRightInd w:val="0"/>
        <w:spacing w:before="0" w:after="240" w:line="240" w:lineRule="atLeast"/>
        <w:ind w:right="-142"/>
        <w:jc w:val="center"/>
        <w:textAlignment w:val="baseline"/>
        <w:rPr>
          <w:rFonts w:asciiTheme="minorHAnsi" w:hAnsiTheme="minorHAnsi" w:cs="Times New Roman"/>
          <w:b/>
          <w:bCs/>
          <w:sz w:val="24"/>
          <w:szCs w:val="20"/>
          <w:lang w:val="en-GB"/>
        </w:rPr>
      </w:pPr>
      <w:r w:rsidRPr="00E55724">
        <w:rPr>
          <w:rFonts w:asciiTheme="minorHAnsi" w:hAnsiTheme="minorHAnsi" w:cs="Times New Roman"/>
          <w:b/>
          <w:bCs/>
          <w:sz w:val="24"/>
          <w:szCs w:val="20"/>
          <w:lang w:val="en-GB"/>
        </w:rPr>
        <w:t>E-health testing and showcasing event</w:t>
      </w:r>
      <w:r w:rsidRPr="00E55724" w:rsidDel="00345AE9">
        <w:rPr>
          <w:rFonts w:asciiTheme="minorHAnsi" w:hAnsiTheme="minorHAnsi" w:cs="Times New Roman"/>
          <w:b/>
          <w:bCs/>
          <w:sz w:val="24"/>
          <w:szCs w:val="20"/>
          <w:lang w:val="en-GB"/>
        </w:rPr>
        <w:t xml:space="preserve"> </w:t>
      </w:r>
      <w:r w:rsidRPr="00E55724">
        <w:rPr>
          <w:rFonts w:asciiTheme="minorHAnsi" w:hAnsiTheme="minorHAnsi" w:cs="Times New Roman"/>
          <w:b/>
          <w:bCs/>
          <w:sz w:val="24"/>
          <w:szCs w:val="20"/>
          <w:lang w:val="en-GB"/>
        </w:rPr>
        <w:t>from 10 to 12 February 2015 in Geneva</w:t>
      </w:r>
    </w:p>
    <w:p w:rsidR="00E55724" w:rsidRPr="00E55724" w:rsidRDefault="00E55724" w:rsidP="00E55724">
      <w:pPr>
        <w:tabs>
          <w:tab w:val="left" w:pos="1871"/>
          <w:tab w:val="left" w:pos="2268"/>
        </w:tabs>
        <w:overflowPunct w:val="0"/>
        <w:autoSpaceDE w:val="0"/>
        <w:autoSpaceDN w:val="0"/>
        <w:bidi w:val="0"/>
        <w:adjustRightInd w:val="0"/>
        <w:spacing w:line="240" w:lineRule="auto"/>
        <w:textAlignment w:val="baseline"/>
        <w:rPr>
          <w:rFonts w:asciiTheme="minorHAnsi" w:hAnsiTheme="minorHAnsi" w:cs="Times New Roman"/>
          <w:sz w:val="24"/>
          <w:szCs w:val="20"/>
          <w:lang w:val="en-GB"/>
        </w:rPr>
      </w:pPr>
      <w:r w:rsidRPr="00E55724">
        <w:rPr>
          <w:rFonts w:asciiTheme="minorHAnsi" w:hAnsiTheme="minorHAnsi" w:cs="Times New Roman"/>
          <w:sz w:val="24"/>
          <w:szCs w:val="20"/>
          <w:lang w:val="en-GB"/>
        </w:rPr>
        <w:t>Confirmation of the reservation made on (date) ____________ with (hotel) ___________________</w:t>
      </w:r>
    </w:p>
    <w:p w:rsidR="00E55724" w:rsidRPr="00E55724" w:rsidRDefault="00E55724" w:rsidP="00E55724">
      <w:pPr>
        <w:tabs>
          <w:tab w:val="left" w:pos="1871"/>
          <w:tab w:val="left" w:pos="2268"/>
        </w:tabs>
        <w:overflowPunct w:val="0"/>
        <w:autoSpaceDE w:val="0"/>
        <w:autoSpaceDN w:val="0"/>
        <w:bidi w:val="0"/>
        <w:adjustRightInd w:val="0"/>
        <w:spacing w:before="360" w:after="240" w:line="240" w:lineRule="auto"/>
        <w:textAlignment w:val="baseline"/>
        <w:rPr>
          <w:rFonts w:asciiTheme="minorHAnsi" w:hAnsiTheme="minorHAnsi" w:cs="Times New Roman"/>
          <w:b/>
          <w:bCs/>
          <w:sz w:val="24"/>
          <w:szCs w:val="20"/>
          <w:u w:val="single"/>
          <w:lang w:val="en-GB"/>
        </w:rPr>
      </w:pPr>
      <w:proofErr w:type="gramStart"/>
      <w:r w:rsidRPr="00E55724">
        <w:rPr>
          <w:rFonts w:asciiTheme="minorHAnsi" w:hAnsiTheme="minorHAnsi" w:cs="Times New Roman"/>
          <w:b/>
          <w:bCs/>
          <w:sz w:val="24"/>
          <w:szCs w:val="20"/>
          <w:u w:val="single"/>
          <w:lang w:val="en-GB"/>
        </w:rPr>
        <w:t>at</w:t>
      </w:r>
      <w:proofErr w:type="gramEnd"/>
      <w:r w:rsidRPr="00E55724">
        <w:rPr>
          <w:rFonts w:asciiTheme="minorHAnsi" w:hAnsiTheme="minorHAnsi" w:cs="Times New Roman"/>
          <w:b/>
          <w:bCs/>
          <w:sz w:val="24"/>
          <w:szCs w:val="20"/>
          <w:u w:val="single"/>
          <w:lang w:val="en-GB"/>
        </w:rPr>
        <w:t xml:space="preserve"> the ITU preferential tariff</w:t>
      </w:r>
    </w:p>
    <w:p w:rsidR="00E55724" w:rsidRPr="00E55724" w:rsidRDefault="00E55724" w:rsidP="00E55724">
      <w:pPr>
        <w:tabs>
          <w:tab w:val="left" w:pos="1871"/>
          <w:tab w:val="left" w:pos="2268"/>
        </w:tabs>
        <w:overflowPunct w:val="0"/>
        <w:autoSpaceDE w:val="0"/>
        <w:autoSpaceDN w:val="0"/>
        <w:bidi w:val="0"/>
        <w:adjustRightInd w:val="0"/>
        <w:spacing w:before="360" w:after="240" w:line="240" w:lineRule="auto"/>
        <w:textAlignment w:val="baseline"/>
        <w:rPr>
          <w:rFonts w:asciiTheme="minorHAnsi" w:hAnsiTheme="minorHAnsi" w:cs="Times New Roman"/>
          <w:sz w:val="24"/>
          <w:szCs w:val="20"/>
          <w:lang w:val="en-GB"/>
        </w:rPr>
      </w:pPr>
      <w:r w:rsidRPr="00E55724">
        <w:rPr>
          <w:rFonts w:asciiTheme="minorHAnsi" w:hAnsiTheme="minorHAnsi" w:cs="Times New Roman"/>
          <w:sz w:val="24"/>
          <w:szCs w:val="20"/>
          <w:lang w:val="en-GB"/>
        </w:rPr>
        <w:t>____________ single/double room(s)</w:t>
      </w:r>
    </w:p>
    <w:p w:rsidR="00E55724" w:rsidRPr="00E55724" w:rsidRDefault="00E55724" w:rsidP="00E55724">
      <w:pPr>
        <w:tabs>
          <w:tab w:val="left" w:pos="1871"/>
          <w:tab w:val="left" w:pos="2268"/>
        </w:tabs>
        <w:overflowPunct w:val="0"/>
        <w:autoSpaceDE w:val="0"/>
        <w:autoSpaceDN w:val="0"/>
        <w:bidi w:val="0"/>
        <w:adjustRightInd w:val="0"/>
        <w:spacing w:line="240" w:lineRule="auto"/>
        <w:textAlignment w:val="baseline"/>
        <w:rPr>
          <w:rFonts w:asciiTheme="minorHAnsi" w:hAnsiTheme="minorHAnsi" w:cs="Times New Roman"/>
          <w:sz w:val="24"/>
          <w:szCs w:val="20"/>
          <w:lang w:val="en-GB"/>
        </w:rPr>
      </w:pPr>
      <w:proofErr w:type="gramStart"/>
      <w:r w:rsidRPr="00E55724">
        <w:rPr>
          <w:rFonts w:asciiTheme="minorHAnsi" w:hAnsiTheme="minorHAnsi" w:cs="Times New Roman"/>
          <w:sz w:val="24"/>
          <w:szCs w:val="20"/>
          <w:lang w:val="en-GB"/>
        </w:rPr>
        <w:t>arriving</w:t>
      </w:r>
      <w:proofErr w:type="gramEnd"/>
      <w:r w:rsidRPr="00E55724">
        <w:rPr>
          <w:rFonts w:asciiTheme="minorHAnsi" w:hAnsiTheme="minorHAnsi" w:cs="Times New Roman"/>
          <w:sz w:val="24"/>
          <w:szCs w:val="20"/>
          <w:lang w:val="en-GB"/>
        </w:rPr>
        <w:t xml:space="preserve"> on (date) ____________ at (time) ____________ departing on (date) ____________</w:t>
      </w:r>
    </w:p>
    <w:p w:rsidR="00E55724" w:rsidRPr="00E55724" w:rsidRDefault="00E55724" w:rsidP="00E55724">
      <w:pPr>
        <w:tabs>
          <w:tab w:val="left" w:pos="1871"/>
          <w:tab w:val="left" w:pos="2268"/>
        </w:tabs>
        <w:overflowPunct w:val="0"/>
        <w:autoSpaceDE w:val="0"/>
        <w:autoSpaceDN w:val="0"/>
        <w:bidi w:val="0"/>
        <w:adjustRightInd w:val="0"/>
        <w:spacing w:before="360" w:line="240" w:lineRule="auto"/>
        <w:textAlignment w:val="baseline"/>
        <w:rPr>
          <w:rFonts w:asciiTheme="minorHAnsi" w:eastAsia="SimSun" w:hAnsiTheme="minorHAnsi" w:cs="Times New Roman"/>
          <w:sz w:val="24"/>
          <w:szCs w:val="20"/>
          <w:lang w:val="en-GB"/>
        </w:rPr>
      </w:pPr>
      <w:r w:rsidRPr="00E55724">
        <w:rPr>
          <w:rFonts w:asciiTheme="minorHAnsi" w:eastAsia="SimSun" w:hAnsiTheme="minorHAnsi" w:cs="Times New Roman"/>
          <w:b/>
          <w:bCs/>
          <w:sz w:val="24"/>
          <w:szCs w:val="20"/>
          <w:lang w:val="en-GB"/>
        </w:rPr>
        <w:t>GENEVA TRANSPORT CARD</w:t>
      </w:r>
      <w:r w:rsidRPr="00E55724">
        <w:rPr>
          <w:rFonts w:asciiTheme="minorHAnsi" w:eastAsia="SimSun" w:hAnsiTheme="minorHAnsi" w:cs="Times New Roman"/>
          <w:sz w:val="24"/>
          <w:szCs w:val="20"/>
          <w:lang w:val="en-GB"/>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E55724">
        <w:rPr>
          <w:rFonts w:asciiTheme="minorHAnsi" w:eastAsia="SimSun" w:hAnsiTheme="minorHAnsi" w:cs="Times New Roman"/>
          <w:sz w:val="24"/>
          <w:szCs w:val="20"/>
          <w:lang w:val="en-GB"/>
        </w:rPr>
        <w:t>Versoix</w:t>
      </w:r>
      <w:proofErr w:type="spellEnd"/>
      <w:r w:rsidRPr="00E55724">
        <w:rPr>
          <w:rFonts w:asciiTheme="minorHAnsi" w:eastAsia="SimSun" w:hAnsiTheme="minorHAnsi" w:cs="Times New Roman"/>
          <w:sz w:val="24"/>
          <w:szCs w:val="20"/>
          <w:lang w:val="en-GB"/>
        </w:rPr>
        <w:t xml:space="preserve"> and the airport. </w:t>
      </w:r>
    </w:p>
    <w:p w:rsidR="00E55724" w:rsidRPr="00E55724" w:rsidRDefault="00E55724" w:rsidP="00E55724">
      <w:pPr>
        <w:tabs>
          <w:tab w:val="left" w:pos="1871"/>
          <w:tab w:val="left" w:pos="2268"/>
        </w:tabs>
        <w:overflowPunct w:val="0"/>
        <w:autoSpaceDE w:val="0"/>
        <w:autoSpaceDN w:val="0"/>
        <w:bidi w:val="0"/>
        <w:adjustRightInd w:val="0"/>
        <w:spacing w:before="360" w:line="240" w:lineRule="auto"/>
        <w:textAlignment w:val="baseline"/>
        <w:rPr>
          <w:rFonts w:asciiTheme="minorHAnsi" w:hAnsiTheme="minorHAnsi" w:cs="Times New Roman"/>
          <w:sz w:val="24"/>
          <w:szCs w:val="20"/>
          <w:lang w:val="en-GB"/>
        </w:rPr>
      </w:pPr>
      <w:r w:rsidRPr="00E55724">
        <w:rPr>
          <w:rFonts w:asciiTheme="minorHAnsi" w:hAnsiTheme="minorHAnsi" w:cs="Times New Roman"/>
          <w:sz w:val="24"/>
          <w:szCs w:val="20"/>
          <w:lang w:val="en-GB"/>
        </w:rPr>
        <w:t>Family name:</w:t>
      </w:r>
      <w:r w:rsidRPr="00E55724">
        <w:rPr>
          <w:rFonts w:asciiTheme="minorHAnsi" w:hAnsiTheme="minorHAnsi" w:cs="Times New Roman"/>
          <w:sz w:val="24"/>
          <w:szCs w:val="20"/>
          <w:lang w:val="en-GB"/>
        </w:rPr>
        <w:tab/>
        <w:t>_________________________________</w:t>
      </w:r>
    </w:p>
    <w:p w:rsidR="00E55724" w:rsidRPr="00E55724" w:rsidRDefault="00E55724" w:rsidP="00E55724">
      <w:pPr>
        <w:tabs>
          <w:tab w:val="left" w:pos="1871"/>
          <w:tab w:val="left" w:pos="2268"/>
        </w:tabs>
        <w:overflowPunct w:val="0"/>
        <w:autoSpaceDE w:val="0"/>
        <w:autoSpaceDN w:val="0"/>
        <w:bidi w:val="0"/>
        <w:adjustRightInd w:val="0"/>
        <w:spacing w:after="240" w:line="240" w:lineRule="auto"/>
        <w:textAlignment w:val="baseline"/>
        <w:rPr>
          <w:rFonts w:asciiTheme="minorHAnsi" w:hAnsiTheme="minorHAnsi" w:cs="Times New Roman"/>
          <w:sz w:val="24"/>
          <w:szCs w:val="20"/>
          <w:lang w:val="en-GB"/>
        </w:rPr>
      </w:pPr>
      <w:r w:rsidRPr="00E55724">
        <w:rPr>
          <w:rFonts w:asciiTheme="minorHAnsi" w:hAnsiTheme="minorHAnsi" w:cs="Times New Roman"/>
          <w:sz w:val="24"/>
          <w:szCs w:val="20"/>
          <w:lang w:val="en-GB"/>
        </w:rPr>
        <w:t>First name:</w:t>
      </w:r>
      <w:r w:rsidRPr="00E55724">
        <w:rPr>
          <w:rFonts w:asciiTheme="minorHAnsi" w:hAnsiTheme="minorHAnsi" w:cs="Times New Roman"/>
          <w:sz w:val="24"/>
          <w:szCs w:val="20"/>
          <w:lang w:val="en-GB"/>
        </w:rPr>
        <w:tab/>
      </w:r>
      <w:r w:rsidRPr="00E55724">
        <w:rPr>
          <w:rFonts w:asciiTheme="minorHAnsi" w:hAnsiTheme="minorHAnsi" w:cs="Times New Roman"/>
          <w:sz w:val="24"/>
          <w:szCs w:val="20"/>
          <w:lang w:val="en-GB"/>
        </w:rPr>
        <w:tab/>
        <w:t>_________________________________</w:t>
      </w:r>
    </w:p>
    <w:p w:rsidR="00E55724" w:rsidRPr="00E55724" w:rsidRDefault="00E55724" w:rsidP="00E55724">
      <w:pPr>
        <w:tabs>
          <w:tab w:val="left" w:pos="1871"/>
          <w:tab w:val="left" w:pos="2268"/>
        </w:tabs>
        <w:overflowPunct w:val="0"/>
        <w:autoSpaceDE w:val="0"/>
        <w:autoSpaceDN w:val="0"/>
        <w:bidi w:val="0"/>
        <w:adjustRightInd w:val="0"/>
        <w:spacing w:line="240" w:lineRule="auto"/>
        <w:textAlignment w:val="baseline"/>
        <w:rPr>
          <w:rFonts w:asciiTheme="minorHAnsi" w:hAnsiTheme="minorHAnsi" w:cs="Times New Roman"/>
          <w:sz w:val="24"/>
          <w:szCs w:val="20"/>
          <w:lang w:val="en-GB"/>
        </w:rPr>
      </w:pPr>
      <w:r w:rsidRPr="00E55724">
        <w:rPr>
          <w:rFonts w:asciiTheme="minorHAnsi" w:hAnsiTheme="minorHAnsi" w:cs="Times New Roman"/>
          <w:sz w:val="24"/>
          <w:szCs w:val="20"/>
          <w:lang w:val="en-GB"/>
        </w:rPr>
        <w:t>Address:</w:t>
      </w:r>
      <w:r w:rsidRPr="00E55724">
        <w:rPr>
          <w:rFonts w:asciiTheme="minorHAnsi" w:hAnsiTheme="minorHAnsi" w:cs="Times New Roman"/>
          <w:sz w:val="24"/>
          <w:szCs w:val="20"/>
          <w:lang w:val="en-GB"/>
        </w:rPr>
        <w:tab/>
        <w:t>________________________________</w:t>
      </w:r>
      <w:r w:rsidRPr="00E55724">
        <w:rPr>
          <w:rFonts w:asciiTheme="minorHAnsi" w:hAnsiTheme="minorHAnsi" w:cs="Times New Roman"/>
          <w:sz w:val="24"/>
          <w:szCs w:val="20"/>
          <w:lang w:val="en-GB"/>
        </w:rPr>
        <w:tab/>
        <w:t>Tel:</w:t>
      </w:r>
      <w:r w:rsidRPr="00E55724">
        <w:rPr>
          <w:rFonts w:asciiTheme="minorHAnsi" w:hAnsiTheme="minorHAnsi" w:cs="Times New Roman"/>
          <w:sz w:val="24"/>
          <w:szCs w:val="20"/>
          <w:lang w:val="en-GB"/>
        </w:rPr>
        <w:tab/>
        <w:t>________________________________</w:t>
      </w:r>
    </w:p>
    <w:p w:rsidR="00E55724" w:rsidRPr="00E55724" w:rsidRDefault="00E55724" w:rsidP="00E55724">
      <w:pPr>
        <w:tabs>
          <w:tab w:val="left" w:pos="1871"/>
          <w:tab w:val="left" w:pos="2268"/>
        </w:tabs>
        <w:overflowPunct w:val="0"/>
        <w:autoSpaceDE w:val="0"/>
        <w:autoSpaceDN w:val="0"/>
        <w:bidi w:val="0"/>
        <w:adjustRightInd w:val="0"/>
        <w:spacing w:line="240" w:lineRule="auto"/>
        <w:textAlignment w:val="baseline"/>
        <w:rPr>
          <w:rFonts w:asciiTheme="minorHAnsi" w:hAnsiTheme="minorHAnsi" w:cs="Times New Roman"/>
          <w:sz w:val="24"/>
          <w:szCs w:val="20"/>
          <w:lang w:val="en-GB"/>
        </w:rPr>
      </w:pPr>
      <w:r w:rsidRPr="00E55724">
        <w:rPr>
          <w:rFonts w:asciiTheme="minorHAnsi" w:hAnsiTheme="minorHAnsi" w:cs="Times New Roman"/>
          <w:sz w:val="24"/>
          <w:szCs w:val="20"/>
          <w:lang w:val="en-GB"/>
        </w:rPr>
        <w:t>_________________________________________</w:t>
      </w:r>
      <w:r w:rsidRPr="00E55724">
        <w:rPr>
          <w:rFonts w:asciiTheme="minorHAnsi" w:hAnsiTheme="minorHAnsi" w:cs="Times New Roman"/>
          <w:sz w:val="24"/>
          <w:szCs w:val="20"/>
          <w:lang w:val="en-GB"/>
        </w:rPr>
        <w:tab/>
        <w:t>Fax:</w:t>
      </w:r>
      <w:r w:rsidRPr="00E55724">
        <w:rPr>
          <w:rFonts w:asciiTheme="minorHAnsi" w:hAnsiTheme="minorHAnsi" w:cs="Times New Roman"/>
          <w:sz w:val="24"/>
          <w:szCs w:val="20"/>
          <w:lang w:val="en-GB"/>
        </w:rPr>
        <w:tab/>
        <w:t>________________________________</w:t>
      </w:r>
    </w:p>
    <w:p w:rsidR="00E55724" w:rsidRPr="00E55724" w:rsidRDefault="00E55724" w:rsidP="00E55724">
      <w:pPr>
        <w:tabs>
          <w:tab w:val="left" w:pos="1871"/>
          <w:tab w:val="left" w:pos="2268"/>
        </w:tabs>
        <w:overflowPunct w:val="0"/>
        <w:autoSpaceDE w:val="0"/>
        <w:autoSpaceDN w:val="0"/>
        <w:bidi w:val="0"/>
        <w:adjustRightInd w:val="0"/>
        <w:spacing w:line="240" w:lineRule="auto"/>
        <w:textAlignment w:val="baseline"/>
        <w:rPr>
          <w:rFonts w:asciiTheme="minorHAnsi" w:hAnsiTheme="minorHAnsi" w:cs="Times New Roman"/>
          <w:sz w:val="24"/>
          <w:szCs w:val="20"/>
          <w:lang w:val="en-GB"/>
        </w:rPr>
      </w:pPr>
      <w:r w:rsidRPr="00E55724">
        <w:rPr>
          <w:rFonts w:asciiTheme="minorHAnsi" w:hAnsiTheme="minorHAnsi" w:cs="Times New Roman"/>
          <w:sz w:val="24"/>
          <w:szCs w:val="20"/>
          <w:lang w:val="en-GB"/>
        </w:rPr>
        <w:t>_________________________________________</w:t>
      </w:r>
      <w:r w:rsidRPr="00E55724">
        <w:rPr>
          <w:rFonts w:asciiTheme="minorHAnsi" w:hAnsiTheme="minorHAnsi" w:cs="Times New Roman"/>
          <w:sz w:val="24"/>
          <w:szCs w:val="20"/>
          <w:lang w:val="en-GB"/>
        </w:rPr>
        <w:tab/>
      </w:r>
      <w:proofErr w:type="spellStart"/>
      <w:r w:rsidRPr="00E55724">
        <w:rPr>
          <w:rFonts w:asciiTheme="minorHAnsi" w:hAnsiTheme="minorHAnsi" w:cs="Times New Roman"/>
          <w:sz w:val="24"/>
          <w:szCs w:val="20"/>
          <w:lang w:val="en-GB"/>
        </w:rPr>
        <w:t>E_mail</w:t>
      </w:r>
      <w:proofErr w:type="spellEnd"/>
      <w:r w:rsidRPr="00E55724">
        <w:rPr>
          <w:rFonts w:asciiTheme="minorHAnsi" w:hAnsiTheme="minorHAnsi" w:cs="Times New Roman"/>
          <w:sz w:val="24"/>
          <w:szCs w:val="20"/>
          <w:lang w:val="en-GB"/>
        </w:rPr>
        <w:t>:</w:t>
      </w:r>
      <w:r w:rsidRPr="00E55724">
        <w:rPr>
          <w:rFonts w:asciiTheme="minorHAnsi" w:hAnsiTheme="minorHAnsi" w:cs="Times New Roman"/>
          <w:sz w:val="24"/>
          <w:szCs w:val="20"/>
          <w:lang w:val="en-GB"/>
        </w:rPr>
        <w:tab/>
        <w:t>________________________________</w:t>
      </w:r>
    </w:p>
    <w:p w:rsidR="00E55724" w:rsidRPr="00E55724" w:rsidRDefault="00E55724" w:rsidP="00E55724">
      <w:pPr>
        <w:tabs>
          <w:tab w:val="left" w:pos="1871"/>
          <w:tab w:val="left" w:pos="2268"/>
        </w:tabs>
        <w:overflowPunct w:val="0"/>
        <w:autoSpaceDE w:val="0"/>
        <w:autoSpaceDN w:val="0"/>
        <w:bidi w:val="0"/>
        <w:adjustRightInd w:val="0"/>
        <w:spacing w:before="480" w:after="240" w:line="240" w:lineRule="auto"/>
        <w:textAlignment w:val="baseline"/>
        <w:rPr>
          <w:rFonts w:asciiTheme="minorHAnsi" w:hAnsiTheme="minorHAnsi" w:cs="Times New Roman"/>
          <w:sz w:val="24"/>
          <w:szCs w:val="20"/>
          <w:lang w:val="en-GB"/>
        </w:rPr>
      </w:pPr>
      <w:r w:rsidRPr="00E55724">
        <w:rPr>
          <w:rFonts w:asciiTheme="minorHAnsi" w:hAnsiTheme="minorHAnsi" w:cs="Times New Roman"/>
          <w:sz w:val="24"/>
          <w:szCs w:val="20"/>
          <w:lang w:val="en-GB"/>
        </w:rPr>
        <w:t>Credit card to guarantee this reservation: AX/VISA/DINERS/</w:t>
      </w:r>
      <w:proofErr w:type="gramStart"/>
      <w:r w:rsidRPr="00E55724">
        <w:rPr>
          <w:rFonts w:asciiTheme="minorHAnsi" w:hAnsiTheme="minorHAnsi" w:cs="Times New Roman"/>
          <w:sz w:val="24"/>
          <w:szCs w:val="20"/>
          <w:lang w:val="en-GB"/>
        </w:rPr>
        <w:t>EC  (</w:t>
      </w:r>
      <w:proofErr w:type="gramEnd"/>
      <w:r w:rsidRPr="00E55724">
        <w:rPr>
          <w:rFonts w:asciiTheme="minorHAnsi" w:hAnsiTheme="minorHAnsi" w:cs="Times New Roman"/>
          <w:sz w:val="24"/>
          <w:szCs w:val="20"/>
          <w:lang w:val="en-GB"/>
        </w:rPr>
        <w:t>or other) _____________________</w:t>
      </w:r>
    </w:p>
    <w:p w:rsidR="00E55724" w:rsidRPr="00E55724" w:rsidRDefault="00E55724" w:rsidP="00734D7B">
      <w:pPr>
        <w:tabs>
          <w:tab w:val="left" w:pos="1871"/>
          <w:tab w:val="left" w:pos="2268"/>
        </w:tabs>
        <w:overflowPunct w:val="0"/>
        <w:autoSpaceDE w:val="0"/>
        <w:autoSpaceDN w:val="0"/>
        <w:bidi w:val="0"/>
        <w:adjustRightInd w:val="0"/>
        <w:spacing w:after="120" w:line="240" w:lineRule="auto"/>
        <w:textAlignment w:val="baseline"/>
        <w:rPr>
          <w:rFonts w:asciiTheme="minorHAnsi" w:hAnsiTheme="minorHAnsi" w:cs="Times New Roman"/>
          <w:sz w:val="24"/>
          <w:szCs w:val="20"/>
          <w:lang w:val="en-GB"/>
        </w:rPr>
      </w:pPr>
      <w:r w:rsidRPr="00E55724">
        <w:rPr>
          <w:rFonts w:asciiTheme="minorHAnsi" w:hAnsiTheme="minorHAnsi" w:cs="Times New Roman"/>
          <w:sz w:val="24"/>
          <w:szCs w:val="20"/>
          <w:lang w:val="en-GB"/>
        </w:rPr>
        <w:t>No.: _____________________________________</w:t>
      </w:r>
      <w:r w:rsidRPr="00E55724">
        <w:rPr>
          <w:rFonts w:asciiTheme="minorHAnsi" w:hAnsiTheme="minorHAnsi" w:cs="Times New Roman"/>
          <w:sz w:val="24"/>
          <w:szCs w:val="20"/>
          <w:lang w:val="en-GB"/>
        </w:rPr>
        <w:tab/>
        <w:t>valid until</w:t>
      </w:r>
      <w:proofErr w:type="gramStart"/>
      <w:r w:rsidRPr="00E55724">
        <w:rPr>
          <w:rFonts w:asciiTheme="minorHAnsi" w:hAnsiTheme="minorHAnsi" w:cs="Times New Roman"/>
          <w:sz w:val="24"/>
          <w:szCs w:val="20"/>
          <w:lang w:val="en-GB"/>
        </w:rPr>
        <w:t>:_</w:t>
      </w:r>
      <w:proofErr w:type="gramEnd"/>
      <w:r w:rsidRPr="00E55724">
        <w:rPr>
          <w:rFonts w:asciiTheme="minorHAnsi" w:hAnsiTheme="minorHAnsi" w:cs="Times New Roman"/>
          <w:sz w:val="24"/>
          <w:szCs w:val="20"/>
          <w:lang w:val="en-GB"/>
        </w:rPr>
        <w:t>_____________________________</w:t>
      </w:r>
    </w:p>
    <w:p w:rsidR="00E55724" w:rsidRPr="00E55724" w:rsidRDefault="00E55724" w:rsidP="00E55724">
      <w:pPr>
        <w:tabs>
          <w:tab w:val="left" w:pos="1871"/>
          <w:tab w:val="left" w:pos="2268"/>
        </w:tabs>
        <w:overflowPunct w:val="0"/>
        <w:autoSpaceDE w:val="0"/>
        <w:autoSpaceDN w:val="0"/>
        <w:bidi w:val="0"/>
        <w:adjustRightInd w:val="0"/>
        <w:spacing w:before="360" w:line="240" w:lineRule="auto"/>
        <w:textAlignment w:val="baseline"/>
        <w:rPr>
          <w:rFonts w:asciiTheme="minorHAnsi" w:hAnsiTheme="minorHAnsi" w:cs="Times New Roman"/>
          <w:sz w:val="24"/>
          <w:szCs w:val="20"/>
          <w:lang w:val="en-GB"/>
        </w:rPr>
      </w:pPr>
      <w:r w:rsidRPr="00E55724">
        <w:rPr>
          <w:rFonts w:asciiTheme="minorHAnsi" w:hAnsiTheme="minorHAnsi" w:cs="Times New Roman"/>
          <w:sz w:val="24"/>
          <w:szCs w:val="20"/>
          <w:lang w:val="en-GB"/>
        </w:rPr>
        <w:t>Date: ____________________________________</w:t>
      </w:r>
      <w:r w:rsidRPr="00E55724">
        <w:rPr>
          <w:rFonts w:asciiTheme="minorHAnsi" w:hAnsiTheme="minorHAnsi" w:cs="Times New Roman"/>
          <w:sz w:val="24"/>
          <w:szCs w:val="20"/>
          <w:lang w:val="en-GB"/>
        </w:rPr>
        <w:tab/>
        <w:t>Signature:</w:t>
      </w:r>
    </w:p>
    <w:p w:rsidR="00E55724" w:rsidRDefault="00E55724" w:rsidP="00E55724">
      <w:pPr>
        <w:tabs>
          <w:tab w:val="clear" w:pos="1134"/>
        </w:tabs>
        <w:bidi w:val="0"/>
        <w:spacing w:before="240"/>
        <w:jc w:val="left"/>
        <w:rPr>
          <w:lang w:val="en-GB" w:bidi="ar-EG"/>
        </w:rPr>
      </w:pPr>
    </w:p>
    <w:p w:rsidR="00734D7B" w:rsidRDefault="00734D7B" w:rsidP="00734D7B">
      <w:pPr>
        <w:tabs>
          <w:tab w:val="clear" w:pos="1134"/>
        </w:tabs>
        <w:bidi w:val="0"/>
        <w:spacing w:before="240"/>
        <w:jc w:val="left"/>
        <w:rPr>
          <w:lang w:val="en-GB" w:bidi="ar-EG"/>
        </w:rPr>
      </w:pPr>
    </w:p>
    <w:p w:rsidR="00734D7B" w:rsidRPr="00E55724" w:rsidRDefault="00734D7B" w:rsidP="00734D7B">
      <w:pPr>
        <w:tabs>
          <w:tab w:val="clear" w:pos="1134"/>
        </w:tabs>
        <w:bidi w:val="0"/>
        <w:spacing w:before="240"/>
        <w:jc w:val="center"/>
        <w:rPr>
          <w:lang w:val="en-GB" w:bidi="ar-EG"/>
        </w:rPr>
      </w:pPr>
      <w:r>
        <w:rPr>
          <w:lang w:val="en-GB" w:bidi="ar-EG"/>
        </w:rPr>
        <w:t>____________________</w:t>
      </w:r>
    </w:p>
    <w:sectPr w:rsidR="00734D7B" w:rsidRPr="00E55724"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0A8" w:rsidRDefault="00BF40A8" w:rsidP="002919E1">
      <w:r>
        <w:separator/>
      </w:r>
    </w:p>
    <w:p w:rsidR="00BF40A8" w:rsidRDefault="00BF40A8" w:rsidP="002919E1"/>
    <w:p w:rsidR="00BF40A8" w:rsidRDefault="00BF40A8" w:rsidP="002919E1"/>
    <w:p w:rsidR="00BF40A8" w:rsidRDefault="00BF40A8"/>
  </w:endnote>
  <w:endnote w:type="continuationSeparator" w:id="0">
    <w:p w:rsidR="00BF40A8" w:rsidRDefault="00BF40A8" w:rsidP="002919E1">
      <w:r>
        <w:continuationSeparator/>
      </w:r>
    </w:p>
    <w:p w:rsidR="00BF40A8" w:rsidRDefault="00BF40A8" w:rsidP="002919E1"/>
    <w:p w:rsidR="00BF40A8" w:rsidRDefault="00BF40A8" w:rsidP="002919E1"/>
    <w:p w:rsidR="00BF40A8" w:rsidRDefault="00BF4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C8" w:rsidRPr="00A367C3" w:rsidRDefault="00A367C3" w:rsidP="00A367C3">
    <w:pPr>
      <w:pStyle w:val="Footer"/>
      <w:tabs>
        <w:tab w:val="center" w:pos="5954"/>
      </w:tabs>
      <w:rPr>
        <w:lang w:val="fr-CH"/>
      </w:rPr>
    </w:pPr>
    <w:r>
      <w:rPr>
        <w:lang w:val="fr-CH"/>
      </w:rPr>
      <w:t>ITU-T\BUREAU\CIRC\100\135A.DOC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C8" w:rsidRPr="00BF40A8" w:rsidRDefault="00BF40A8" w:rsidP="00BF40A8">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0A8" w:rsidRDefault="00BF40A8" w:rsidP="002919E1">
      <w:r>
        <w:t>___________________</w:t>
      </w:r>
    </w:p>
  </w:footnote>
  <w:footnote w:type="continuationSeparator" w:id="0">
    <w:p w:rsidR="00BF40A8" w:rsidRDefault="00BF40A8" w:rsidP="002919E1">
      <w:r>
        <w:continuationSeparator/>
      </w:r>
    </w:p>
    <w:p w:rsidR="00BF40A8" w:rsidRDefault="00BF40A8" w:rsidP="002919E1"/>
    <w:p w:rsidR="00BF40A8" w:rsidRDefault="00BF40A8" w:rsidP="002919E1"/>
    <w:p w:rsidR="00BF40A8" w:rsidRDefault="00BF40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C8" w:rsidRDefault="002543C8" w:rsidP="002919E1"/>
  <w:p w:rsidR="002543C8" w:rsidRDefault="002543C8" w:rsidP="002919E1"/>
  <w:p w:rsidR="002543C8" w:rsidRDefault="002543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C8" w:rsidRPr="0088384B" w:rsidRDefault="00895898" w:rsidP="00895898">
    <w:pPr>
      <w:bidi w:val="0"/>
      <w:spacing w:after="360" w:line="240" w:lineRule="auto"/>
      <w:jc w:val="center"/>
      <w:rPr>
        <w:rStyle w:val="PageNumber"/>
      </w:rPr>
    </w:pPr>
    <w:r>
      <w:rPr>
        <w:rStyle w:val="PageNumber"/>
      </w:rPr>
      <w:t xml:space="preserve">- </w:t>
    </w:r>
    <w:r w:rsidR="002543C8" w:rsidRPr="0088384B">
      <w:rPr>
        <w:rStyle w:val="PageNumber"/>
      </w:rPr>
      <w:fldChar w:fldCharType="begin"/>
    </w:r>
    <w:r w:rsidR="002543C8" w:rsidRPr="0088384B">
      <w:rPr>
        <w:rStyle w:val="PageNumber"/>
      </w:rPr>
      <w:instrText xml:space="preserve"> PAGE </w:instrText>
    </w:r>
    <w:r w:rsidR="002543C8" w:rsidRPr="0088384B">
      <w:rPr>
        <w:rStyle w:val="PageNumber"/>
      </w:rPr>
      <w:fldChar w:fldCharType="separate"/>
    </w:r>
    <w:r w:rsidR="00734D7B">
      <w:rPr>
        <w:rStyle w:val="PageNumber"/>
        <w:noProof/>
      </w:rPr>
      <w:t>3</w:t>
    </w:r>
    <w:r w:rsidR="002543C8" w:rsidRPr="0088384B">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A73051B6"/>
    <w:lvl w:ilvl="0">
      <w:start w:val="1"/>
      <w:numFmt w:val="decimal"/>
      <w:lvlText w:val="%1."/>
      <w:lvlJc w:val="left"/>
      <w:pPr>
        <w:tabs>
          <w:tab w:val="num" w:pos="926"/>
        </w:tabs>
        <w:ind w:left="926" w:hanging="360"/>
      </w:pPr>
    </w:lvl>
  </w:abstractNum>
  <w:abstractNum w:abstractNumId="3">
    <w:nsid w:val="FFFFFF7F"/>
    <w:multiLevelType w:val="singleLevel"/>
    <w:tmpl w:val="FA681370"/>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41E47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7A296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BCAD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B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A8"/>
    <w:rsid w:val="00011021"/>
    <w:rsid w:val="000114EC"/>
    <w:rsid w:val="00011F8C"/>
    <w:rsid w:val="00040C94"/>
    <w:rsid w:val="000425FC"/>
    <w:rsid w:val="00044D43"/>
    <w:rsid w:val="00051907"/>
    <w:rsid w:val="00075A3F"/>
    <w:rsid w:val="00080D6C"/>
    <w:rsid w:val="000A1B16"/>
    <w:rsid w:val="000E2AFC"/>
    <w:rsid w:val="000E6D30"/>
    <w:rsid w:val="000F05F5"/>
    <w:rsid w:val="000F518F"/>
    <w:rsid w:val="0010081C"/>
    <w:rsid w:val="001013E3"/>
    <w:rsid w:val="001464F2"/>
    <w:rsid w:val="00165AA6"/>
    <w:rsid w:val="00167364"/>
    <w:rsid w:val="001903B2"/>
    <w:rsid w:val="001E190C"/>
    <w:rsid w:val="001E54F6"/>
    <w:rsid w:val="001E5A8C"/>
    <w:rsid w:val="00201A0A"/>
    <w:rsid w:val="002075D4"/>
    <w:rsid w:val="00211B2A"/>
    <w:rsid w:val="00213042"/>
    <w:rsid w:val="002333A0"/>
    <w:rsid w:val="002543C8"/>
    <w:rsid w:val="002543CF"/>
    <w:rsid w:val="0026062E"/>
    <w:rsid w:val="00261EF7"/>
    <w:rsid w:val="0027069F"/>
    <w:rsid w:val="00281F5F"/>
    <w:rsid w:val="002843E4"/>
    <w:rsid w:val="002919E1"/>
    <w:rsid w:val="00295917"/>
    <w:rsid w:val="00296071"/>
    <w:rsid w:val="002A4572"/>
    <w:rsid w:val="002A7E2E"/>
    <w:rsid w:val="002B0E87"/>
    <w:rsid w:val="002B16D8"/>
    <w:rsid w:val="002D5050"/>
    <w:rsid w:val="002D5F64"/>
    <w:rsid w:val="002D6FBF"/>
    <w:rsid w:val="002E48BF"/>
    <w:rsid w:val="002E61C2"/>
    <w:rsid w:val="003569E1"/>
    <w:rsid w:val="003815E2"/>
    <w:rsid w:val="00381FAD"/>
    <w:rsid w:val="00387FBB"/>
    <w:rsid w:val="003923B1"/>
    <w:rsid w:val="003965FE"/>
    <w:rsid w:val="003B27AD"/>
    <w:rsid w:val="003B4F23"/>
    <w:rsid w:val="003C12F6"/>
    <w:rsid w:val="003C3A13"/>
    <w:rsid w:val="003E02EF"/>
    <w:rsid w:val="003E1D90"/>
    <w:rsid w:val="00400CD4"/>
    <w:rsid w:val="004147B9"/>
    <w:rsid w:val="00422C04"/>
    <w:rsid w:val="00426144"/>
    <w:rsid w:val="00434AF5"/>
    <w:rsid w:val="004704EC"/>
    <w:rsid w:val="00470CBD"/>
    <w:rsid w:val="00483758"/>
    <w:rsid w:val="004909DD"/>
    <w:rsid w:val="004A05E6"/>
    <w:rsid w:val="004A6C66"/>
    <w:rsid w:val="004C11BC"/>
    <w:rsid w:val="004D150C"/>
    <w:rsid w:val="004D4AE6"/>
    <w:rsid w:val="00505FCA"/>
    <w:rsid w:val="005169F4"/>
    <w:rsid w:val="005210D1"/>
    <w:rsid w:val="00523146"/>
    <w:rsid w:val="00523275"/>
    <w:rsid w:val="005350B0"/>
    <w:rsid w:val="00546A99"/>
    <w:rsid w:val="00553411"/>
    <w:rsid w:val="0056512C"/>
    <w:rsid w:val="00576D0A"/>
    <w:rsid w:val="00584333"/>
    <w:rsid w:val="005953EC"/>
    <w:rsid w:val="005B00A1"/>
    <w:rsid w:val="005C29C8"/>
    <w:rsid w:val="005C5495"/>
    <w:rsid w:val="005C5D25"/>
    <w:rsid w:val="005D72A4"/>
    <w:rsid w:val="005E6A63"/>
    <w:rsid w:val="005F65DE"/>
    <w:rsid w:val="0065562F"/>
    <w:rsid w:val="00680A66"/>
    <w:rsid w:val="00681391"/>
    <w:rsid w:val="006A12AC"/>
    <w:rsid w:val="006A2162"/>
    <w:rsid w:val="006B4B90"/>
    <w:rsid w:val="006C1F95"/>
    <w:rsid w:val="006D2674"/>
    <w:rsid w:val="006E38D0"/>
    <w:rsid w:val="006E465B"/>
    <w:rsid w:val="006F70BF"/>
    <w:rsid w:val="00706CAB"/>
    <w:rsid w:val="00711306"/>
    <w:rsid w:val="00716B1D"/>
    <w:rsid w:val="007248EC"/>
    <w:rsid w:val="00731150"/>
    <w:rsid w:val="00734D7B"/>
    <w:rsid w:val="00736DCC"/>
    <w:rsid w:val="00741855"/>
    <w:rsid w:val="00742B73"/>
    <w:rsid w:val="00751251"/>
    <w:rsid w:val="00771F7E"/>
    <w:rsid w:val="00773E9C"/>
    <w:rsid w:val="00776F6B"/>
    <w:rsid w:val="00777694"/>
    <w:rsid w:val="00786A7E"/>
    <w:rsid w:val="007A0802"/>
    <w:rsid w:val="007B1FCA"/>
    <w:rsid w:val="007C2C12"/>
    <w:rsid w:val="007C3CFA"/>
    <w:rsid w:val="007E0E8B"/>
    <w:rsid w:val="007E40CF"/>
    <w:rsid w:val="007F08CA"/>
    <w:rsid w:val="007F6F4E"/>
    <w:rsid w:val="007F7FC3"/>
    <w:rsid w:val="00810482"/>
    <w:rsid w:val="00817568"/>
    <w:rsid w:val="008261C2"/>
    <w:rsid w:val="00852818"/>
    <w:rsid w:val="0085569D"/>
    <w:rsid w:val="00855B59"/>
    <w:rsid w:val="0088384B"/>
    <w:rsid w:val="00893E53"/>
    <w:rsid w:val="00895898"/>
    <w:rsid w:val="008A1137"/>
    <w:rsid w:val="008A1788"/>
    <w:rsid w:val="008A4185"/>
    <w:rsid w:val="008A6552"/>
    <w:rsid w:val="008B4E93"/>
    <w:rsid w:val="008D7AF0"/>
    <w:rsid w:val="008F4626"/>
    <w:rsid w:val="009004DF"/>
    <w:rsid w:val="00904AA5"/>
    <w:rsid w:val="00951718"/>
    <w:rsid w:val="00960962"/>
    <w:rsid w:val="00972CE0"/>
    <w:rsid w:val="009A3D30"/>
    <w:rsid w:val="009D6348"/>
    <w:rsid w:val="009E613F"/>
    <w:rsid w:val="009F042B"/>
    <w:rsid w:val="009F457F"/>
    <w:rsid w:val="00A03FD6"/>
    <w:rsid w:val="00A116A8"/>
    <w:rsid w:val="00A22AE9"/>
    <w:rsid w:val="00A26D0E"/>
    <w:rsid w:val="00A278E9"/>
    <w:rsid w:val="00A3451F"/>
    <w:rsid w:val="00A36268"/>
    <w:rsid w:val="00A367C3"/>
    <w:rsid w:val="00A40B2C"/>
    <w:rsid w:val="00A66D2B"/>
    <w:rsid w:val="00A71C57"/>
    <w:rsid w:val="00A93914"/>
    <w:rsid w:val="00A9645C"/>
    <w:rsid w:val="00AA57FC"/>
    <w:rsid w:val="00AA77ED"/>
    <w:rsid w:val="00AC1275"/>
    <w:rsid w:val="00AC41B9"/>
    <w:rsid w:val="00AD690F"/>
    <w:rsid w:val="00AD69DD"/>
    <w:rsid w:val="00AF41D1"/>
    <w:rsid w:val="00B01623"/>
    <w:rsid w:val="00B033DF"/>
    <w:rsid w:val="00B07CEE"/>
    <w:rsid w:val="00B12661"/>
    <w:rsid w:val="00B357E9"/>
    <w:rsid w:val="00B4164D"/>
    <w:rsid w:val="00B457EF"/>
    <w:rsid w:val="00B606BA"/>
    <w:rsid w:val="00B66817"/>
    <w:rsid w:val="00B71E3B"/>
    <w:rsid w:val="00B721D5"/>
    <w:rsid w:val="00B81CB5"/>
    <w:rsid w:val="00B827FF"/>
    <w:rsid w:val="00B8351F"/>
    <w:rsid w:val="00B86C44"/>
    <w:rsid w:val="00BA7D44"/>
    <w:rsid w:val="00BD6EF3"/>
    <w:rsid w:val="00BE69C3"/>
    <w:rsid w:val="00BF40A8"/>
    <w:rsid w:val="00C1165E"/>
    <w:rsid w:val="00C3693C"/>
    <w:rsid w:val="00C53F6F"/>
    <w:rsid w:val="00C71759"/>
    <w:rsid w:val="00C8199C"/>
    <w:rsid w:val="00C84112"/>
    <w:rsid w:val="00C841EB"/>
    <w:rsid w:val="00C8665F"/>
    <w:rsid w:val="00C917B5"/>
    <w:rsid w:val="00C94DFA"/>
    <w:rsid w:val="00C9778B"/>
    <w:rsid w:val="00CA298C"/>
    <w:rsid w:val="00CB2BF9"/>
    <w:rsid w:val="00CB4300"/>
    <w:rsid w:val="00CC030E"/>
    <w:rsid w:val="00CC68C4"/>
    <w:rsid w:val="00CC79A4"/>
    <w:rsid w:val="00CD0FDE"/>
    <w:rsid w:val="00CE0E68"/>
    <w:rsid w:val="00CE4272"/>
    <w:rsid w:val="00CE5BA4"/>
    <w:rsid w:val="00D25120"/>
    <w:rsid w:val="00D419CB"/>
    <w:rsid w:val="00D44E3F"/>
    <w:rsid w:val="00D525F5"/>
    <w:rsid w:val="00D535D0"/>
    <w:rsid w:val="00D61722"/>
    <w:rsid w:val="00D81703"/>
    <w:rsid w:val="00D82929"/>
    <w:rsid w:val="00DA1AE0"/>
    <w:rsid w:val="00DC29DD"/>
    <w:rsid w:val="00DC7C0E"/>
    <w:rsid w:val="00DD5875"/>
    <w:rsid w:val="00DF2A6A"/>
    <w:rsid w:val="00DF3B72"/>
    <w:rsid w:val="00E2489D"/>
    <w:rsid w:val="00E26520"/>
    <w:rsid w:val="00E343A3"/>
    <w:rsid w:val="00E51BFA"/>
    <w:rsid w:val="00E55724"/>
    <w:rsid w:val="00E621A3"/>
    <w:rsid w:val="00E833BC"/>
    <w:rsid w:val="00E8580E"/>
    <w:rsid w:val="00EA1B76"/>
    <w:rsid w:val="00EA77D7"/>
    <w:rsid w:val="00EC09B9"/>
    <w:rsid w:val="00ED048C"/>
    <w:rsid w:val="00EE5D65"/>
    <w:rsid w:val="00EF38AF"/>
    <w:rsid w:val="00F055F8"/>
    <w:rsid w:val="00F10CB4"/>
    <w:rsid w:val="00F11B3D"/>
    <w:rsid w:val="00F14763"/>
    <w:rsid w:val="00F16212"/>
    <w:rsid w:val="00F25B80"/>
    <w:rsid w:val="00F2685F"/>
    <w:rsid w:val="00F350C8"/>
    <w:rsid w:val="00F8654D"/>
    <w:rsid w:val="00F900C9"/>
    <w:rsid w:val="00F92C96"/>
    <w:rsid w:val="00FA0D4E"/>
    <w:rsid w:val="00FB0753"/>
    <w:rsid w:val="00FB1973"/>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6A86260-D8C1-4D9B-8E93-970F1903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D6C"/>
    <w:pPr>
      <w:tabs>
        <w:tab w:val="left" w:pos="1134"/>
      </w:tabs>
      <w:bidi/>
      <w:spacing w:before="120" w:line="192" w:lineRule="auto"/>
      <w:jc w:val="both"/>
    </w:pPr>
    <w:rPr>
      <w:rFonts w:ascii="Calibri" w:hAnsi="Calibri" w:cs="Traditional Arabic"/>
      <w:sz w:val="22"/>
      <w:szCs w:val="30"/>
      <w:lang w:eastAsia="en-US"/>
    </w:rPr>
  </w:style>
  <w:style w:type="paragraph" w:styleId="Heading1">
    <w:name w:val="heading 1"/>
    <w:basedOn w:val="Normal"/>
    <w:next w:val="Normal"/>
    <w:link w:val="Heading1Char"/>
    <w:qFormat/>
    <w:rsid w:val="002543C8"/>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qFormat/>
    <w:rsid w:val="002543C8"/>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543C8"/>
    <w:pPr>
      <w:tabs>
        <w:tab w:val="left" w:pos="5812"/>
        <w:tab w:val="right" w:pos="9639"/>
      </w:tabs>
      <w:bidi w:val="0"/>
    </w:pPr>
    <w:rPr>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543C8"/>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
    <w:uiPriority w:val="99"/>
    <w:qFormat/>
    <w:rsid w:val="002543C8"/>
    <w:pPr>
      <w:tabs>
        <w:tab w:val="clear" w:pos="1134"/>
        <w:tab w:val="center" w:pos="4680"/>
        <w:tab w:val="right" w:pos="9360"/>
      </w:tabs>
      <w:spacing w:before="0" w:line="240" w:lineRule="auto"/>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2543C8"/>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9F457F"/>
    <w:rPr>
      <w:rFonts w:ascii="Calibri" w:hAnsi="Calibr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2543C8"/>
    <w:pPr>
      <w:spacing w:before="80"/>
      <w:ind w:left="1134" w:hanging="1134"/>
    </w:pPr>
  </w:style>
  <w:style w:type="character" w:customStyle="1" w:styleId="enumlev1Char">
    <w:name w:val="enumlev1 Char"/>
    <w:basedOn w:val="DefaultParagraphFont"/>
    <w:link w:val="enumlev1"/>
    <w:uiPriority w:val="99"/>
    <w:rsid w:val="002543C8"/>
    <w:rPr>
      <w:rFonts w:ascii="Times New Roman" w:hAnsi="Times New Roman" w:cs="Traditional Arabic"/>
      <w:sz w:val="22"/>
      <w:szCs w:val="30"/>
      <w:lang w:eastAsia="en-US"/>
    </w:rPr>
  </w:style>
  <w:style w:type="paragraph" w:customStyle="1" w:styleId="enumlev2">
    <w:name w:val="enumlev2"/>
    <w:basedOn w:val="enumlev1"/>
    <w:next w:val="Normal"/>
    <w:link w:val="enumlev2Char"/>
    <w:uiPriority w:val="99"/>
    <w:qFormat/>
    <w:rsid w:val="002543C8"/>
    <w:pPr>
      <w:ind w:left="1814" w:hanging="680"/>
    </w:pPr>
  </w:style>
  <w:style w:type="character" w:customStyle="1" w:styleId="enumlev2Char">
    <w:name w:val="enumlev2 Char"/>
    <w:basedOn w:val="enumlev1Char"/>
    <w:link w:val="enumlev2"/>
    <w:uiPriority w:val="99"/>
    <w:rsid w:val="002543C8"/>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2543C8"/>
    <w:pPr>
      <w:tabs>
        <w:tab w:val="clear" w:pos="1134"/>
        <w:tab w:val="left" w:pos="2500"/>
      </w:tabs>
      <w:ind w:left="2494"/>
    </w:pPr>
  </w:style>
  <w:style w:type="character" w:customStyle="1" w:styleId="enumlev3Char">
    <w:name w:val="enumlev3 Char"/>
    <w:basedOn w:val="enumlev2Char"/>
    <w:link w:val="enumlev3"/>
    <w:rsid w:val="002543C8"/>
    <w:rPr>
      <w:rFonts w:ascii="Times New Roman" w:hAnsi="Times New Roman" w:cs="Traditional Arabic"/>
      <w:sz w:val="22"/>
      <w:szCs w:val="30"/>
      <w:lang w:eastAsia="en-US"/>
    </w:rPr>
  </w:style>
  <w:style w:type="paragraph" w:customStyle="1" w:styleId="Tablehead">
    <w:name w:val="Table_head"/>
    <w:basedOn w:val="Normal"/>
    <w:link w:val="TableheadChar"/>
    <w:qFormat/>
    <w:rsid w:val="002543C8"/>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2543C8"/>
    <w:pPr>
      <w:spacing w:before="840"/>
      <w:jc w:val="center"/>
    </w:pPr>
    <w:rPr>
      <w:rFonts w:ascii="Times New Roman Bold" w:hAnsi="Times New Roman Bold"/>
      <w:b/>
      <w:bCs/>
      <w:snapToGrid w:val="0"/>
      <w:sz w:val="28"/>
      <w:szCs w:val="40"/>
      <w:lang w:bidi="ar-EG"/>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TabletextS5">
    <w:name w:val="Table_textS5"/>
    <w:basedOn w:val="Normal"/>
    <w:rsid w:val="00C94DFA"/>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2543C8"/>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43C8"/>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2543C8"/>
    <w:rPr>
      <w:lang w:bidi="ar-SA"/>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ttachtitle">
    <w:name w:val="Attach_title"/>
    <w:basedOn w:val="Annextitl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AttachNo"/>
    <w:qFormat/>
    <w:rsid w:val="002543C8"/>
    <w:rPr>
      <w:lang w:bidi="ar-EG"/>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99"/>
    <w:qFormat/>
    <w:rsid w:val="002543C8"/>
    <w:pPr>
      <w:ind w:left="72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2543C8"/>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2543C8"/>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2Para">
    <w:name w:val="2Para"/>
    <w:basedOn w:val="Normal"/>
    <w:rsid w:val="00751251"/>
    <w:pPr>
      <w:tabs>
        <w:tab w:val="clear" w:pos="1134"/>
        <w:tab w:val="left" w:pos="1440"/>
      </w:tabs>
      <w:spacing w:before="260" w:after="260" w:line="276" w:lineRule="auto"/>
      <w:ind w:left="91"/>
    </w:pPr>
    <w:rPr>
      <w:rFonts w:eastAsia="SimSun"/>
      <w:lang w:eastAsia="zh-CN"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paragraph" w:customStyle="1" w:styleId="Tabletext">
    <w:name w:val="Table_text"/>
    <w:basedOn w:val="Normal"/>
    <w:link w:val="TabletextChar"/>
    <w:autoRedefine/>
    <w:qFormat/>
    <w:rsid w:val="00165AA6"/>
    <w:pPr>
      <w:spacing w:before="40" w:after="60" w:line="260" w:lineRule="exact"/>
      <w:jc w:val="center"/>
    </w:pPr>
    <w:rPr>
      <w:lang w:val="fr-FR" w:bidi="ar-EG"/>
    </w:rPr>
  </w:style>
  <w:style w:type="character" w:customStyle="1" w:styleId="TabletextChar">
    <w:name w:val="Table_text Char"/>
    <w:basedOn w:val="DefaultParagraphFont"/>
    <w:link w:val="Tabletext"/>
    <w:locked/>
    <w:rsid w:val="00165AA6"/>
    <w:rPr>
      <w:rFonts w:ascii="Calibri" w:hAnsi="Calibri" w:cs="Traditional Arabic"/>
      <w:sz w:val="22"/>
      <w:szCs w:val="30"/>
      <w:lang w:val="fr-FR"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TableTitle0">
    <w:name w:val="Table_Title"/>
    <w:basedOn w:val="Normal"/>
    <w:next w:val="Tabletext"/>
    <w:qFormat/>
    <w:rsid w:val="002543C8"/>
    <w:pPr>
      <w:keepNext/>
      <w:tabs>
        <w:tab w:val="clear" w:pos="1134"/>
      </w:tabs>
      <w:overflowPunct w:val="0"/>
      <w:autoSpaceDE w:val="0"/>
      <w:autoSpaceDN w:val="0"/>
      <w:adjustRightInd w:val="0"/>
      <w:spacing w:before="0" w:after="120" w:line="240" w:lineRule="auto"/>
      <w:jc w:val="center"/>
      <w:textAlignment w:val="baseline"/>
    </w:pPr>
    <w:rPr>
      <w:b/>
      <w:bCs/>
      <w:noProof/>
      <w:sz w:val="20"/>
      <w:szCs w:val="20"/>
      <w:lang w:val="fr-FR"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1"/>
    <w:autoRedefine/>
    <w:qFormat/>
    <w:rsid w:val="002543C8"/>
    <w:pPr>
      <w:keepNext/>
      <w:tabs>
        <w:tab w:val="left" w:pos="1167"/>
      </w:tabs>
      <w:spacing w:before="60" w:after="60" w:line="280" w:lineRule="exact"/>
    </w:pPr>
    <w:rPr>
      <w:rFonts w:eastAsia="Batang"/>
    </w:rPr>
  </w:style>
  <w:style w:type="paragraph" w:customStyle="1" w:styleId="Tabletext0">
    <w:name w:val="Table text"/>
    <w:basedOn w:val="Normal"/>
    <w:autoRedefine/>
    <w:qFormat/>
    <w:rsid w:val="002543C8"/>
    <w:pPr>
      <w:keepNext/>
      <w:tabs>
        <w:tab w:val="clear" w:pos="1134"/>
      </w:tabs>
      <w:overflowPunct w:val="0"/>
      <w:autoSpaceDE w:val="0"/>
      <w:autoSpaceDN w:val="0"/>
      <w:adjustRightInd w:val="0"/>
      <w:spacing w:before="60" w:line="187" w:lineRule="auto"/>
      <w:textAlignment w:val="baseline"/>
    </w:pPr>
    <w:rPr>
      <w:rFonts w:ascii="Verdana" w:hAnsi="Verdana"/>
      <w:spacing w:val="-6"/>
      <w:sz w:val="17"/>
      <w:szCs w:val="26"/>
      <w:lang w:val="fr-FR" w:bidi="ar-EG"/>
    </w:rPr>
  </w:style>
  <w:style w:type="paragraph" w:customStyle="1" w:styleId="tablehead0">
    <w:name w:val="table_head"/>
    <w:basedOn w:val="Normal"/>
    <w:autoRedefine/>
    <w:qFormat/>
    <w:rsid w:val="002543C8"/>
    <w:pPr>
      <w:tabs>
        <w:tab w:val="clear" w:pos="1134"/>
        <w:tab w:val="left" w:pos="340"/>
        <w:tab w:val="left" w:pos="1021"/>
      </w:tabs>
      <w:overflowPunct w:val="0"/>
      <w:autoSpaceDE w:val="0"/>
      <w:autoSpaceDN w:val="0"/>
      <w:adjustRightInd w:val="0"/>
      <w:spacing w:before="60" w:after="60" w:line="240" w:lineRule="exact"/>
      <w:jc w:val="center"/>
      <w:textAlignment w:val="baseline"/>
    </w:pPr>
    <w:rPr>
      <w:rFonts w:ascii="Verdana" w:hAnsi="Verdana"/>
      <w:b/>
      <w:bCs/>
      <w:color w:val="FFFFFF"/>
      <w:sz w:val="17"/>
      <w:szCs w:val="26"/>
      <w:lang w:val="fr-FR" w:bidi="ar-EG"/>
    </w:rPr>
  </w:style>
  <w:style w:type="paragraph" w:customStyle="1" w:styleId="Tabletitle1">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NormlS2">
    <w:name w:val="Norml_S2"/>
    <w:basedOn w:val="Normal"/>
    <w:qFormat/>
    <w:rsid w:val="002543C8"/>
    <w:pPr>
      <w:tabs>
        <w:tab w:val="left" w:pos="567"/>
        <w:tab w:val="left" w:pos="1701"/>
        <w:tab w:val="left" w:pos="2268"/>
        <w:tab w:val="left" w:pos="2835"/>
      </w:tabs>
      <w:overflowPunct w:val="0"/>
      <w:autoSpaceDE w:val="0"/>
      <w:autoSpaceDN w:val="0"/>
      <w:adjustRightInd w:val="0"/>
      <w:spacing w:before="300" w:line="260" w:lineRule="exact"/>
      <w:textAlignment w:val="baseline"/>
    </w:pPr>
    <w:rPr>
      <w:rFonts w:ascii="Times New Roman Bold" w:hAnsi="Times New Roman Bold"/>
      <w:b/>
      <w:bCs/>
      <w:position w:val="2"/>
      <w:lang w:val="fr-FR" w:bidi="ar-EG"/>
    </w:rPr>
  </w:style>
  <w:style w:type="paragraph" w:customStyle="1" w:styleId="NormalS1">
    <w:name w:val="Normal_S1"/>
    <w:basedOn w:val="Normal"/>
    <w:qFormat/>
    <w:rsid w:val="002543C8"/>
    <w:pPr>
      <w:suppressLineNumbers/>
      <w:tabs>
        <w:tab w:val="left" w:pos="567"/>
        <w:tab w:val="left" w:pos="1701"/>
        <w:tab w:val="left" w:pos="2268"/>
        <w:tab w:val="left" w:pos="2835"/>
      </w:tabs>
      <w:suppressAutoHyphens/>
      <w:overflowPunct w:val="0"/>
      <w:autoSpaceDE w:val="0"/>
      <w:autoSpaceDN w:val="0"/>
      <w:adjustRightInd w:val="0"/>
      <w:spacing w:line="185" w:lineRule="auto"/>
      <w:textAlignment w:val="baseline"/>
      <w:textboxTightWrap w:val="allLines"/>
    </w:pPr>
    <w:rPr>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enumlevS1">
    <w:name w:val="enumlev_S1"/>
    <w:basedOn w:val="enumlev1"/>
    <w:qFormat/>
    <w:rsid w:val="002543C8"/>
    <w:pPr>
      <w:tabs>
        <w:tab w:val="left" w:pos="567"/>
        <w:tab w:val="left" w:pos="794"/>
        <w:tab w:val="left" w:pos="1191"/>
        <w:tab w:val="left" w:pos="1588"/>
        <w:tab w:val="left" w:pos="1701"/>
        <w:tab w:val="left" w:pos="1985"/>
        <w:tab w:val="left" w:pos="2268"/>
        <w:tab w:val="left" w:pos="2835"/>
      </w:tabs>
      <w:overflowPunct w:val="0"/>
      <w:autoSpaceDE w:val="0"/>
      <w:autoSpaceDN w:val="0"/>
      <w:adjustRightInd w:val="0"/>
      <w:spacing w:line="180" w:lineRule="auto"/>
      <w:ind w:left="567" w:hanging="567"/>
      <w:textAlignment w:val="baseline"/>
    </w:pPr>
    <w:rPr>
      <w:position w:val="2"/>
      <w:lang w:val="en-GB" w:bidi="ar-EG"/>
    </w:rPr>
  </w:style>
  <w:style w:type="paragraph" w:customStyle="1" w:styleId="HeadingB0">
    <w:name w:val="Heading_B"/>
    <w:basedOn w:val="Normal"/>
    <w:qFormat/>
    <w:rsid w:val="002543C8"/>
    <w:pPr>
      <w:tabs>
        <w:tab w:val="clear" w:pos="1134"/>
      </w:tabs>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0">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AttachTitle0">
    <w:name w:val="Attach_Title"/>
    <w:basedOn w:val="Annextitle"/>
    <w:qFormat/>
    <w:rsid w:val="002543C8"/>
    <w:pPr>
      <w:spacing w:before="120"/>
    </w:pPr>
    <w:rPr>
      <w:bCs w:val="0"/>
      <w:lang w:bidi="ar-EG"/>
    </w:rPr>
  </w:style>
  <w:style w:type="paragraph" w:customStyle="1" w:styleId="ArttitleS1">
    <w:name w:val="Art_title_S1"/>
    <w:basedOn w:val="ChaptitleS1"/>
    <w:qFormat/>
    <w:rsid w:val="002543C8"/>
    <w:pPr>
      <w:keepLines/>
      <w:spacing w:before="240" w:after="0"/>
    </w:pPr>
    <w:rPr>
      <w:rFonts w:ascii="Calibri" w:hAnsi="Calibri"/>
      <w:position w:val="0"/>
      <w:sz w:val="28"/>
      <w:szCs w:val="40"/>
      <w:lang w:bidi="ar-SA"/>
    </w:rPr>
  </w:style>
  <w:style w:type="paragraph" w:customStyle="1" w:styleId="NormalendS2">
    <w:name w:val="Normal_end_S2"/>
    <w:basedOn w:val="Normal"/>
    <w:qFormat/>
    <w:rsid w:val="002543C8"/>
    <w:pPr>
      <w:tabs>
        <w:tab w:val="left" w:pos="567"/>
        <w:tab w:val="left" w:pos="1701"/>
        <w:tab w:val="left" w:pos="2268"/>
        <w:tab w:val="left" w:pos="2835"/>
      </w:tabs>
      <w:overflowPunct w:val="0"/>
      <w:autoSpaceDE w:val="0"/>
      <w:autoSpaceDN w:val="0"/>
      <w:adjustRightInd w:val="0"/>
      <w:textAlignment w:val="baseline"/>
    </w:pPr>
    <w:rPr>
      <w:lang w:val="fr-FR" w:eastAsia="zh-CN"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2543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80" w:line="280" w:lineRule="exact"/>
      <w:jc w:val="right"/>
      <w:textAlignment w:val="baseline"/>
    </w:pPr>
    <w:rPr>
      <w:rFonts w:ascii="Verdana" w:hAnsi="Verdana"/>
      <w:lang w:val="en-GB" w:bidi="ar-SA"/>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character" w:customStyle="1" w:styleId="Heading1Char">
    <w:name w:val="Heading 1 Char"/>
    <w:basedOn w:val="DefaultParagraphFont"/>
    <w:link w:val="Heading1"/>
    <w:rsid w:val="002543C8"/>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uiPriority w:val="99"/>
    <w:qFormat/>
    <w:rsid w:val="002543C8"/>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bidi="ar-SA"/>
    </w:rPr>
  </w:style>
  <w:style w:type="character" w:customStyle="1" w:styleId="TitleChar">
    <w:name w:val="Title Char"/>
    <w:basedOn w:val="DefaultParagraphFont"/>
    <w:link w:val="Title"/>
    <w:uiPriority w:val="99"/>
    <w:rsid w:val="002543C8"/>
    <w:rPr>
      <w:rFonts w:ascii="Times New Roman Bold" w:hAnsi="Times New Roman Bold" w:cs="Traditional Arabic"/>
      <w:b/>
      <w:bCs/>
      <w:sz w:val="28"/>
      <w:szCs w:val="40"/>
      <w:lang w:val="en-GB" w:eastAsia="en-US"/>
    </w:rPr>
  </w:style>
  <w:style w:type="paragraph" w:styleId="BodyText">
    <w:name w:val="Body Text"/>
    <w:aliases w:val="body indent,paragraph 2,body text,ändrad,AvtalBrödtext,Bodytext,Compliance,Response,Body3,bt"/>
    <w:basedOn w:val="Normal"/>
    <w:link w:val="BodyTextChar"/>
    <w:autoRedefine/>
    <w:uiPriority w:val="99"/>
    <w:unhideWhenUsed/>
    <w:qFormat/>
    <w:rsid w:val="002543C8"/>
    <w:pPr>
      <w:tabs>
        <w:tab w:val="clear" w:pos="1134"/>
      </w:tabs>
      <w:overflowPunct w:val="0"/>
      <w:autoSpaceDE w:val="0"/>
      <w:autoSpaceDN w:val="0"/>
      <w:adjustRightInd w:val="0"/>
      <w:spacing w:before="40" w:after="40" w:line="144" w:lineRule="auto"/>
      <w:textAlignment w:val="baseline"/>
    </w:pPr>
    <w:rPr>
      <w:sz w:val="16"/>
      <w:szCs w:val="22"/>
      <w:lang w:bidi="ar-EG"/>
    </w:rPr>
  </w:style>
  <w:style w:type="character" w:customStyle="1" w:styleId="BodyTextChar">
    <w:name w:val="Body Text Char"/>
    <w:aliases w:val="body indent Char,paragraph 2 Char,body text Char,ändrad Char,AvtalBrödtext Char,Bodytext Char,Compliance Char,Response Char,Body3 Char,bt Char"/>
    <w:basedOn w:val="DefaultParagraphFont"/>
    <w:link w:val="BodyText"/>
    <w:uiPriority w:val="99"/>
    <w:rsid w:val="002543C8"/>
    <w:rPr>
      <w:rFonts w:ascii="Times New Roman" w:hAnsi="Times New Roman" w:cs="Traditional Arabic"/>
      <w:sz w:val="16"/>
      <w:szCs w:val="22"/>
      <w:lang w:eastAsia="en-US" w:bidi="ar-EG"/>
    </w:rPr>
  </w:style>
  <w:style w:type="paragraph" w:styleId="Subtitle">
    <w:name w:val="Subtitle"/>
    <w:basedOn w:val="Normal"/>
    <w:link w:val="SubtitleChar"/>
    <w:uiPriority w:val="99"/>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99"/>
    <w:rsid w:val="002543C8"/>
    <w:rPr>
      <w:rFonts w:ascii="Verdana" w:hAnsi="Verdana" w:cs="Arial"/>
      <w:sz w:val="19"/>
      <w:szCs w:val="24"/>
      <w:lang w:val="en-GB" w:eastAsia="en-US" w:bidi="ar-EG"/>
    </w:rPr>
  </w:style>
  <w:style w:type="character" w:styleId="Strong">
    <w:name w:val="Strong"/>
    <w:basedOn w:val="DefaultParagraphFont"/>
    <w:uiPriority w:val="22"/>
    <w:qFormat/>
    <w:rsid w:val="002543C8"/>
    <w:rPr>
      <w:rFonts w:cs="Times New Roman"/>
      <w:b/>
      <w:bCs/>
    </w:rPr>
  </w:style>
  <w:style w:type="character" w:styleId="Emphasis">
    <w:name w:val="Emphasis"/>
    <w:basedOn w:val="DefaultParagraphFont"/>
    <w:qFormat/>
    <w:rsid w:val="002543C8"/>
    <w:rPr>
      <w:i/>
      <w:iCs/>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character" w:customStyle="1" w:styleId="TableheadChar">
    <w:name w:val="Table_head Char"/>
    <w:basedOn w:val="DefaultParagraphFont"/>
    <w:link w:val="Tablehead"/>
    <w:rsid w:val="002543C8"/>
    <w:rPr>
      <w:rFonts w:ascii="Times New Roman Bold" w:hAnsi="Times New Roman Bold" w:cs="Traditional Arabic"/>
      <w:b/>
      <w:bCs/>
      <w:szCs w:val="26"/>
      <w:lang w:eastAsia="en-US" w:bidi="ar-EG"/>
    </w:rPr>
  </w:style>
  <w:style w:type="character" w:customStyle="1" w:styleId="SourceChar">
    <w:name w:val="Source Char"/>
    <w:basedOn w:val="DefaultParagraphFont"/>
    <w:link w:val="Source"/>
    <w:rsid w:val="002543C8"/>
    <w:rPr>
      <w:rFonts w:ascii="Times New Roman Bold" w:hAnsi="Times New Roman Bold" w:cs="Traditional Arabic"/>
      <w:b/>
      <w:bCs/>
      <w:snapToGrid w:val="0"/>
      <w:sz w:val="28"/>
      <w:szCs w:val="40"/>
      <w:lang w:eastAsia="en-US" w:bidi="ar-EG"/>
    </w:r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character" w:customStyle="1" w:styleId="ArttitleChar">
    <w:name w:val="Art_title Char"/>
    <w:basedOn w:val="DefaultParagraphFont"/>
    <w:link w:val="Arttitle"/>
    <w:rsid w:val="002543C8"/>
    <w:rPr>
      <w:rFonts w:ascii="Times New Roman" w:hAnsi="Times New Roman" w:cs="Traditional Arabic"/>
      <w:b/>
      <w:bCs/>
      <w:sz w:val="28"/>
      <w:szCs w:val="40"/>
      <w:lang w:eastAsia="en-US" w:bidi="ar-EG"/>
    </w:r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FirstFooter">
    <w:name w:val="FirstFooter"/>
    <w:basedOn w:val="Footer"/>
    <w:rsid w:val="00BF40A8"/>
    <w:pPr>
      <w:tabs>
        <w:tab w:val="clear" w:pos="1134"/>
        <w:tab w:val="clear" w:pos="5812"/>
        <w:tab w:val="clear" w:pos="9639"/>
      </w:tabs>
      <w:spacing w:before="40" w:line="240" w:lineRule="auto"/>
      <w:jc w:val="left"/>
    </w:pPr>
    <w:rPr>
      <w:rFonts w:asciiTheme="minorHAnsi" w:hAnsiTheme="minorHAnsi" w:cs="Times New Roman"/>
      <w:szCs w:val="20"/>
      <w:lang w:val="en-GB"/>
    </w:rPr>
  </w:style>
  <w:style w:type="character" w:styleId="Hyperlink">
    <w:name w:val="Hyperlink"/>
    <w:basedOn w:val="DefaultParagraphFont"/>
    <w:rsid w:val="00BF40A8"/>
    <w:rPr>
      <w:color w:val="0000FF"/>
      <w:u w:val="single"/>
    </w:rPr>
  </w:style>
  <w:style w:type="character" w:styleId="FollowedHyperlink">
    <w:name w:val="FollowedHyperlink"/>
    <w:basedOn w:val="DefaultParagraphFont"/>
    <w:semiHidden/>
    <w:unhideWhenUsed/>
    <w:rsid w:val="00A367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767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reg@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sbworkshops@itu.int" TargetMode="External"/><Relationship Id="rId4" Type="http://schemas.openxmlformats.org/officeDocument/2006/relationships/settings" Target="settings.xml"/><Relationship Id="rId9" Type="http://schemas.openxmlformats.org/officeDocument/2006/relationships/hyperlink" Target="mailto:interop@itu.in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idani\AppData\Roaming\Microsoft\Templates\POOL%20A%20-%20ITU\PA_TSBDELQ-1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E8CDB-4BBA-4FA3-817C-8552874BF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PA_TSBDELQ-1A.dotx</Template>
  <TotalTime>1</TotalTime>
  <Pages>3</Pages>
  <Words>892</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Al-Midani, Mohammad Haitham</dc:creator>
  <cp:keywords>WRC-12</cp:keywords>
  <cp:lastModifiedBy>Bettini, Nadine</cp:lastModifiedBy>
  <cp:revision>3</cp:revision>
  <cp:lastPrinted>2014-12-23T13:53:00Z</cp:lastPrinted>
  <dcterms:created xsi:type="dcterms:W3CDTF">2015-01-15T08:25:00Z</dcterms:created>
  <dcterms:modified xsi:type="dcterms:W3CDTF">2015-01-15T10:49:00Z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