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323"/>
        <w:gridCol w:w="3600"/>
      </w:tblGrid>
      <w:tr w:rsidR="00686272" w:rsidRPr="00617BE4" w:rsidTr="00686272">
        <w:trPr>
          <w:cantSplit/>
        </w:trPr>
        <w:tc>
          <w:tcPr>
            <w:tcW w:w="6323" w:type="dxa"/>
            <w:vAlign w:val="center"/>
          </w:tcPr>
          <w:p w:rsidR="00686272" w:rsidRPr="00C56944" w:rsidRDefault="00686272" w:rsidP="00686272">
            <w:pPr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600" w:type="dxa"/>
            <w:vAlign w:val="center"/>
          </w:tcPr>
          <w:p w:rsidR="00686272" w:rsidRPr="00C56944" w:rsidRDefault="00C869F7" w:rsidP="00686272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</w:rPr>
              <w:drawing>
                <wp:inline distT="0" distB="0" distL="0" distR="0">
                  <wp:extent cx="1822450" cy="7556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944" w:rsidRDefault="00C56944" w:rsidP="007E50DA">
      <w:pPr>
        <w:spacing w:before="0"/>
        <w:rPr>
          <w:rtl/>
          <w:lang w:bidi="ar-EG"/>
        </w:rPr>
      </w:pPr>
    </w:p>
    <w:p w:rsidR="007E50DA" w:rsidRDefault="007E50DA" w:rsidP="007E50DA">
      <w:pPr>
        <w:spacing w:before="0"/>
        <w:rPr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9F4B09" w:rsidRPr="00116E12">
        <w:trPr>
          <w:cantSplit/>
          <w:trHeight w:val="340"/>
        </w:trPr>
        <w:tc>
          <w:tcPr>
            <w:tcW w:w="1533" w:type="dxa"/>
          </w:tcPr>
          <w:p w:rsidR="009F4B09" w:rsidRPr="00116E12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</w:rPr>
            </w:pPr>
            <w:bookmarkStart w:id="0" w:name="dtemplate"/>
            <w:bookmarkEnd w:id="0"/>
          </w:p>
        </w:tc>
        <w:tc>
          <w:tcPr>
            <w:tcW w:w="3340" w:type="dxa"/>
          </w:tcPr>
          <w:p w:rsidR="009F4B09" w:rsidRPr="00116E12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  <w:b/>
                <w:rtl/>
                <w:lang w:bidi="ar-EG"/>
              </w:rPr>
            </w:pPr>
          </w:p>
        </w:tc>
        <w:tc>
          <w:tcPr>
            <w:tcW w:w="4760" w:type="dxa"/>
          </w:tcPr>
          <w:p w:rsidR="009F4B09" w:rsidRPr="00116E12" w:rsidRDefault="00934977" w:rsidP="00934977">
            <w:pPr>
              <w:tabs>
                <w:tab w:val="left" w:pos="4111"/>
              </w:tabs>
              <w:spacing w:after="60" w:line="300" w:lineRule="exact"/>
              <w:ind w:left="57"/>
              <w:rPr>
                <w:rFonts w:ascii="Calibri" w:hAnsi="Calibri"/>
                <w:lang w:bidi="ar-EG"/>
              </w:rPr>
            </w:pPr>
            <w:r w:rsidRPr="00116E12">
              <w:rPr>
                <w:rFonts w:ascii="Calibri" w:hAnsi="Calibri" w:hint="cs"/>
                <w:rtl/>
              </w:rPr>
              <w:t xml:space="preserve">جنيف، </w:t>
            </w:r>
            <w:r w:rsidRPr="00116E12">
              <w:rPr>
                <w:rFonts w:ascii="Calibri" w:hAnsi="Calibri"/>
              </w:rPr>
              <w:t>24</w:t>
            </w:r>
            <w:r w:rsidRPr="00116E12">
              <w:rPr>
                <w:rFonts w:ascii="Calibri" w:hAnsi="Calibri" w:hint="cs"/>
                <w:rtl/>
                <w:lang w:bidi="ar-SY"/>
              </w:rPr>
              <w:t xml:space="preserve"> يوليو </w:t>
            </w:r>
            <w:r w:rsidRPr="00116E12">
              <w:rPr>
                <w:rFonts w:ascii="Calibri" w:hAnsi="Calibri"/>
              </w:rPr>
              <w:t>2014</w:t>
            </w:r>
          </w:p>
          <w:p w:rsidR="009F4B09" w:rsidRPr="00116E12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</w:rPr>
            </w:pPr>
          </w:p>
        </w:tc>
      </w:tr>
      <w:tr w:rsidR="009F4B09" w:rsidRPr="00116E12">
        <w:trPr>
          <w:cantSplit/>
          <w:trHeight w:val="340"/>
        </w:trPr>
        <w:tc>
          <w:tcPr>
            <w:tcW w:w="1533" w:type="dxa"/>
          </w:tcPr>
          <w:p w:rsidR="009F4B09" w:rsidRPr="00116E12" w:rsidRDefault="009F4B09" w:rsidP="00583638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116E12">
              <w:rPr>
                <w:rFonts w:ascii="Calibri" w:hAnsi="Calibri" w:hint="cs"/>
                <w:rtl/>
              </w:rPr>
              <w:t>المرجع:</w:t>
            </w:r>
          </w:p>
        </w:tc>
        <w:tc>
          <w:tcPr>
            <w:tcW w:w="3340" w:type="dxa"/>
          </w:tcPr>
          <w:p w:rsidR="009F4B09" w:rsidRPr="00116E12" w:rsidRDefault="00934977" w:rsidP="00934977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ascii="Calibri" w:hAnsi="Calibri"/>
                <w:bCs/>
                <w:rtl/>
                <w:lang w:bidi="ar-EG"/>
              </w:rPr>
            </w:pPr>
            <w:r w:rsidRPr="00116E12">
              <w:rPr>
                <w:rFonts w:ascii="Calibri" w:hAnsi="Calibri"/>
                <w:b/>
              </w:rPr>
              <w:t>TSB Circular 110</w:t>
            </w:r>
            <w:r w:rsidR="003C45D9" w:rsidRPr="00116E12">
              <w:rPr>
                <w:rFonts w:ascii="Calibri" w:hAnsi="Calibri"/>
                <w:b/>
                <w:rtl/>
                <w:lang w:bidi="ar-EG"/>
              </w:rPr>
              <w:br/>
            </w:r>
            <w:r w:rsidRPr="00116E12">
              <w:rPr>
                <w:rFonts w:ascii="Calibri" w:hAnsi="Calibri"/>
                <w:bCs/>
              </w:rPr>
              <w:t>COM 13/TK</w:t>
            </w:r>
          </w:p>
        </w:tc>
        <w:tc>
          <w:tcPr>
            <w:tcW w:w="4760" w:type="dxa"/>
          </w:tcPr>
          <w:p w:rsidR="009F4B09" w:rsidRPr="00116E12" w:rsidRDefault="00934977" w:rsidP="0093497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Fonts w:ascii="Calibri" w:hAnsi="Calibri"/>
              </w:rPr>
            </w:pPr>
            <w:r w:rsidRPr="00116E12">
              <w:rPr>
                <w:rFonts w:ascii="Calibri" w:hAnsi="Calibri" w:hint="cs"/>
                <w:rtl/>
              </w:rPr>
              <w:t>-</w:t>
            </w:r>
            <w:r w:rsidRPr="00116E12">
              <w:rPr>
                <w:rFonts w:ascii="Calibri" w:hAnsi="Calibri"/>
                <w:rtl/>
              </w:rPr>
              <w:tab/>
            </w:r>
            <w:r w:rsidRPr="00116E12">
              <w:rPr>
                <w:rFonts w:ascii="Calibri" w:hAnsi="Calibri" w:hint="cs"/>
                <w:rtl/>
              </w:rPr>
              <w:t>إلى إدارات الدول الأعضاء في الات‍حاد</w:t>
            </w:r>
          </w:p>
        </w:tc>
      </w:tr>
      <w:tr w:rsidR="00583638" w:rsidRPr="00116E12">
        <w:trPr>
          <w:cantSplit/>
          <w:trHeight w:val="340"/>
        </w:trPr>
        <w:tc>
          <w:tcPr>
            <w:tcW w:w="1533" w:type="dxa"/>
          </w:tcPr>
          <w:p w:rsidR="00583638" w:rsidRPr="00116E12" w:rsidRDefault="00583638" w:rsidP="00583638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rtl/>
              </w:rPr>
            </w:pPr>
            <w:r w:rsidRPr="00116E12">
              <w:rPr>
                <w:rFonts w:ascii="Calibri" w:hAnsi="Calibri" w:hint="cs"/>
                <w:rtl/>
                <w:lang w:bidi="ar-SY"/>
              </w:rPr>
              <w:t>الهاتف</w:t>
            </w:r>
            <w:r w:rsidRPr="00116E12">
              <w:rPr>
                <w:rFonts w:ascii="Calibri" w:hAnsi="Calibri" w:hint="cs"/>
                <w:rtl/>
              </w:rPr>
              <w:t>:</w:t>
            </w:r>
          </w:p>
        </w:tc>
        <w:tc>
          <w:tcPr>
            <w:tcW w:w="3340" w:type="dxa"/>
          </w:tcPr>
          <w:p w:rsidR="00583638" w:rsidRPr="00116E12" w:rsidRDefault="00260CBF" w:rsidP="00260CBF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ascii="Calibri" w:hAnsi="Calibri"/>
                <w:b/>
              </w:rPr>
            </w:pPr>
            <w:r w:rsidRPr="00116E12">
              <w:rPr>
                <w:rFonts w:ascii="Calibri" w:hAnsi="Calibri"/>
              </w:rPr>
              <w:t>+41 22 730 5126</w:t>
            </w:r>
          </w:p>
        </w:tc>
        <w:tc>
          <w:tcPr>
            <w:tcW w:w="4760" w:type="dxa"/>
          </w:tcPr>
          <w:p w:rsidR="00583638" w:rsidRPr="00116E12" w:rsidRDefault="00583638" w:rsidP="0058363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Fonts w:ascii="Calibri" w:hAnsi="Calibri"/>
                <w:rtl/>
              </w:rPr>
            </w:pPr>
          </w:p>
        </w:tc>
      </w:tr>
      <w:tr w:rsidR="00583638" w:rsidRPr="00116E12">
        <w:trPr>
          <w:cantSplit/>
          <w:trHeight w:val="340"/>
        </w:trPr>
        <w:tc>
          <w:tcPr>
            <w:tcW w:w="1533" w:type="dxa"/>
          </w:tcPr>
          <w:p w:rsidR="00583638" w:rsidRPr="00116E12" w:rsidRDefault="00583638" w:rsidP="00583638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rtl/>
              </w:rPr>
            </w:pPr>
            <w:r w:rsidRPr="00116E12">
              <w:rPr>
                <w:rFonts w:ascii="Calibri" w:hAnsi="Calibri" w:hint="cs"/>
                <w:rtl/>
              </w:rPr>
              <w:t>الفاكس:</w:t>
            </w:r>
          </w:p>
        </w:tc>
        <w:tc>
          <w:tcPr>
            <w:tcW w:w="3340" w:type="dxa"/>
          </w:tcPr>
          <w:p w:rsidR="00583638" w:rsidRPr="00116E12" w:rsidRDefault="00260CBF" w:rsidP="00260CBF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ascii="Calibri" w:hAnsi="Calibri"/>
                <w:b/>
              </w:rPr>
            </w:pPr>
            <w:r w:rsidRPr="00116E12">
              <w:rPr>
                <w:rFonts w:ascii="Calibri" w:hAnsi="Calibri"/>
              </w:rPr>
              <w:t>+41 22 730 5853</w:t>
            </w:r>
          </w:p>
        </w:tc>
        <w:tc>
          <w:tcPr>
            <w:tcW w:w="4760" w:type="dxa"/>
          </w:tcPr>
          <w:p w:rsidR="00583638" w:rsidRPr="00116E12" w:rsidRDefault="00583638" w:rsidP="0058363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Fonts w:ascii="Calibri" w:hAnsi="Calibri"/>
                <w:rtl/>
              </w:rPr>
            </w:pPr>
          </w:p>
        </w:tc>
      </w:tr>
      <w:tr w:rsidR="009F4B09" w:rsidRPr="00116E12">
        <w:trPr>
          <w:cantSplit/>
        </w:trPr>
        <w:tc>
          <w:tcPr>
            <w:tcW w:w="1533" w:type="dxa"/>
          </w:tcPr>
          <w:p w:rsidR="009F4B09" w:rsidRPr="00116E12" w:rsidRDefault="009F4B09" w:rsidP="00583638">
            <w:pPr>
              <w:spacing w:before="60" w:after="60" w:line="300" w:lineRule="exact"/>
              <w:ind w:left="57"/>
              <w:jc w:val="left"/>
              <w:rPr>
                <w:rFonts w:ascii="Calibri" w:hAnsi="Calibri"/>
              </w:rPr>
            </w:pPr>
            <w:r w:rsidRPr="00116E12">
              <w:rPr>
                <w:rFonts w:ascii="Calibri" w:hAnsi="Calibri"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9F4B09" w:rsidRPr="00116E12" w:rsidRDefault="00936463" w:rsidP="00260CBF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ascii="Calibri" w:hAnsi="Calibri"/>
              </w:rPr>
            </w:pPr>
            <w:hyperlink r:id="rId7" w:history="1">
              <w:r w:rsidR="00260CBF" w:rsidRPr="00116E12">
                <w:rPr>
                  <w:rStyle w:val="Hyperlink"/>
                  <w:rFonts w:ascii="Calibri" w:hAnsi="Calibri"/>
                </w:rPr>
                <w:t>tsbsg1</w:t>
              </w:r>
              <w:r w:rsidR="00260CBF" w:rsidRPr="00116E12">
                <w:rPr>
                  <w:rStyle w:val="Hyperlink"/>
                  <w:rFonts w:ascii="Calibri" w:hAnsi="Calibri"/>
                </w:rPr>
                <w:t>3</w:t>
              </w:r>
              <w:r w:rsidR="00260CBF" w:rsidRPr="00116E12">
                <w:rPr>
                  <w:rStyle w:val="Hyperlink"/>
                  <w:rFonts w:ascii="Calibri" w:hAnsi="Calibri"/>
                </w:rPr>
                <w:t>@itu.int</w:t>
              </w:r>
            </w:hyperlink>
          </w:p>
        </w:tc>
        <w:tc>
          <w:tcPr>
            <w:tcW w:w="4760" w:type="dxa"/>
          </w:tcPr>
          <w:p w:rsidR="009F4B09" w:rsidRPr="00116E12" w:rsidRDefault="009F4B09" w:rsidP="0058363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Fonts w:ascii="Calibri" w:hAnsi="Calibri"/>
                <w:b/>
                <w:bCs/>
                <w:rtl/>
                <w:lang w:bidi="ar-EG"/>
              </w:rPr>
            </w:pPr>
            <w:r w:rsidRPr="00116E12">
              <w:rPr>
                <w:rFonts w:ascii="Calibri" w:hAnsi="Calibri" w:hint="cs"/>
                <w:b/>
                <w:bCs/>
                <w:rtl/>
              </w:rPr>
              <w:t>نسخة إلى:</w:t>
            </w:r>
          </w:p>
          <w:p w:rsidR="00934977" w:rsidRPr="00116E12" w:rsidRDefault="00934977" w:rsidP="00934977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Fonts w:ascii="Calibri" w:hAnsi="Calibri"/>
                <w:rtl/>
              </w:rPr>
            </w:pPr>
            <w:r w:rsidRPr="00116E12">
              <w:rPr>
                <w:rFonts w:ascii="Calibri" w:hAnsi="Calibri" w:hint="cs"/>
                <w:rtl/>
              </w:rPr>
              <w:t>-</w:t>
            </w:r>
            <w:r w:rsidRPr="00116E12">
              <w:rPr>
                <w:rFonts w:ascii="Calibri" w:hAnsi="Calibri"/>
                <w:rtl/>
              </w:rPr>
              <w:tab/>
            </w:r>
            <w:r w:rsidRPr="00116E12">
              <w:rPr>
                <w:rFonts w:ascii="Calibri" w:hAnsi="Calibri" w:hint="cs"/>
                <w:rtl/>
              </w:rPr>
              <w:t>أعضاء قطاع تقييس الاتصالات في الات‍حاد؛</w:t>
            </w:r>
          </w:p>
          <w:p w:rsidR="00934977" w:rsidRPr="00116E12" w:rsidRDefault="00934977" w:rsidP="00934977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Fonts w:ascii="Calibri" w:hAnsi="Calibri"/>
                <w:rtl/>
              </w:rPr>
            </w:pPr>
            <w:r w:rsidRPr="00116E12">
              <w:rPr>
                <w:rFonts w:ascii="Calibri" w:hAnsi="Calibri" w:hint="cs"/>
                <w:rtl/>
              </w:rPr>
              <w:t>-</w:t>
            </w:r>
            <w:r w:rsidRPr="00116E12">
              <w:rPr>
                <w:rFonts w:ascii="Calibri" w:hAnsi="Calibri"/>
                <w:rtl/>
              </w:rPr>
              <w:tab/>
              <w:t>ال</w:t>
            </w:r>
            <w:r w:rsidRPr="00116E12">
              <w:rPr>
                <w:rFonts w:ascii="Calibri" w:hAnsi="Calibri" w:hint="cs"/>
                <w:rtl/>
              </w:rPr>
              <w:t>‍</w:t>
            </w:r>
            <w:r w:rsidRPr="00116E12">
              <w:rPr>
                <w:rFonts w:ascii="Calibri" w:hAnsi="Calibri"/>
                <w:rtl/>
              </w:rPr>
              <w:t xml:space="preserve">منتسبين </w:t>
            </w:r>
            <w:r w:rsidRPr="00116E12">
              <w:rPr>
                <w:rFonts w:ascii="Calibri" w:hAnsi="Calibri" w:hint="cs"/>
                <w:rtl/>
              </w:rPr>
              <w:t>إلى</w:t>
            </w:r>
            <w:r w:rsidRPr="00116E12">
              <w:rPr>
                <w:rFonts w:ascii="Calibri" w:hAnsi="Calibri"/>
                <w:rtl/>
              </w:rPr>
              <w:t xml:space="preserve"> قطاع تقييس الاتصالات</w:t>
            </w:r>
            <w:r w:rsidRPr="00116E12">
              <w:rPr>
                <w:rFonts w:ascii="Calibri" w:hAnsi="Calibri" w:hint="cs"/>
                <w:rtl/>
              </w:rPr>
              <w:t xml:space="preserve"> بالات‍حاد؛</w:t>
            </w:r>
          </w:p>
          <w:p w:rsidR="00934977" w:rsidRPr="00116E12" w:rsidRDefault="00934977" w:rsidP="00934977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Fonts w:ascii="Calibri" w:hAnsi="Calibri"/>
                <w:rtl/>
                <w:lang w:bidi="ar-EG"/>
              </w:rPr>
            </w:pPr>
            <w:r w:rsidRPr="00116E12">
              <w:rPr>
                <w:rFonts w:ascii="Calibri" w:hAnsi="Calibri" w:hint="cs"/>
                <w:rtl/>
              </w:rPr>
              <w:t>-</w:t>
            </w:r>
            <w:r w:rsidRPr="00116E12">
              <w:rPr>
                <w:rFonts w:ascii="Calibri" w:hAnsi="Calibri"/>
                <w:rtl/>
              </w:rPr>
              <w:tab/>
            </w:r>
            <w:r w:rsidRPr="00116E12">
              <w:rPr>
                <w:rFonts w:ascii="Calibri" w:hAnsi="Calibri" w:hint="cs"/>
                <w:rtl/>
                <w:lang w:bidi="ar-EG"/>
              </w:rPr>
              <w:t>الهيئات الأكادي‍مية ال‍منضمة إلى قطاع تقييس الاتصالات؛</w:t>
            </w:r>
          </w:p>
          <w:p w:rsidR="00934977" w:rsidRPr="00116E12" w:rsidRDefault="00934977" w:rsidP="00934977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Fonts w:ascii="Calibri" w:hAnsi="Calibri"/>
                <w:rtl/>
              </w:rPr>
            </w:pPr>
            <w:r w:rsidRPr="00116E12">
              <w:rPr>
                <w:rFonts w:ascii="Calibri" w:hAnsi="Calibri" w:hint="cs"/>
                <w:rtl/>
              </w:rPr>
              <w:t>-</w:t>
            </w:r>
            <w:r w:rsidRPr="00116E12">
              <w:rPr>
                <w:rFonts w:ascii="Calibri" w:hAnsi="Calibri"/>
                <w:rtl/>
              </w:rPr>
              <w:tab/>
            </w:r>
            <w:r w:rsidRPr="00116E12">
              <w:rPr>
                <w:rFonts w:ascii="Calibri" w:hAnsi="Calibri" w:hint="cs"/>
                <w:rtl/>
              </w:rPr>
              <w:t xml:space="preserve">رئيس ل‍جنة الدراسات </w:t>
            </w:r>
            <w:r w:rsidRPr="00116E12">
              <w:rPr>
                <w:rFonts w:ascii="Calibri" w:hAnsi="Calibri"/>
              </w:rPr>
              <w:t>13</w:t>
            </w:r>
            <w:r w:rsidRPr="00116E12">
              <w:rPr>
                <w:rFonts w:ascii="Calibri" w:hAnsi="Calibri" w:hint="cs"/>
                <w:rtl/>
              </w:rPr>
              <w:t xml:space="preserve"> ونوابه؛</w:t>
            </w:r>
          </w:p>
          <w:p w:rsidR="00934977" w:rsidRPr="00116E12" w:rsidRDefault="00934977" w:rsidP="00934977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Fonts w:ascii="Calibri" w:hAnsi="Calibri"/>
                <w:rtl/>
                <w:lang w:bidi="ar-EG"/>
              </w:rPr>
            </w:pPr>
            <w:r w:rsidRPr="00116E12">
              <w:rPr>
                <w:rFonts w:ascii="Calibri" w:hAnsi="Calibri" w:hint="cs"/>
                <w:rtl/>
              </w:rPr>
              <w:t>-</w:t>
            </w:r>
            <w:r w:rsidRPr="00116E12">
              <w:rPr>
                <w:rFonts w:ascii="Calibri" w:hAnsi="Calibri"/>
                <w:rtl/>
              </w:rPr>
              <w:tab/>
              <w:t>مدير مكتب تنمية الاتصالات</w:t>
            </w:r>
            <w:r w:rsidRPr="00116E12">
              <w:rPr>
                <w:rFonts w:ascii="Calibri" w:hAnsi="Calibri" w:hint="cs"/>
                <w:rtl/>
              </w:rPr>
              <w:t>؛</w:t>
            </w:r>
          </w:p>
          <w:p w:rsidR="009F4B09" w:rsidRPr="00116E12" w:rsidRDefault="00934977" w:rsidP="00934977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Fonts w:ascii="Calibri" w:hAnsi="Calibri"/>
                <w:rtl/>
              </w:rPr>
            </w:pPr>
            <w:r w:rsidRPr="00116E12">
              <w:rPr>
                <w:rFonts w:ascii="Calibri" w:hAnsi="Calibri" w:hint="cs"/>
                <w:rtl/>
              </w:rPr>
              <w:t>-</w:t>
            </w:r>
            <w:r w:rsidRPr="00116E12">
              <w:rPr>
                <w:rFonts w:ascii="Calibri" w:hAnsi="Calibri"/>
                <w:rtl/>
              </w:rPr>
              <w:tab/>
              <w:t>مدير مكتب الاتصالات الراديوية</w:t>
            </w:r>
          </w:p>
        </w:tc>
      </w:tr>
      <w:tr w:rsidR="007E50DA" w:rsidRPr="00116E12" w:rsidTr="006C0DDB">
        <w:trPr>
          <w:cantSplit/>
        </w:trPr>
        <w:tc>
          <w:tcPr>
            <w:tcW w:w="1533" w:type="dxa"/>
          </w:tcPr>
          <w:p w:rsidR="007E50DA" w:rsidRPr="00116E12" w:rsidRDefault="007E50DA" w:rsidP="00886F0A">
            <w:pPr>
              <w:spacing w:before="60" w:after="60"/>
              <w:ind w:left="57"/>
              <w:rPr>
                <w:rFonts w:ascii="Calibri" w:hAnsi="Calibri"/>
                <w:rtl/>
                <w:lang w:bidi="ar-SY"/>
              </w:rPr>
            </w:pPr>
            <w:r w:rsidRPr="00116E12">
              <w:rPr>
                <w:rFonts w:ascii="Calibri" w:hAnsi="Calibri"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E50DA" w:rsidRPr="00116E12" w:rsidRDefault="00934977" w:rsidP="00934977">
            <w:pPr>
              <w:tabs>
                <w:tab w:val="left" w:pos="284"/>
                <w:tab w:val="left" w:pos="4111"/>
                <w:tab w:val="left" w:pos="5337"/>
              </w:tabs>
              <w:spacing w:before="60" w:after="60"/>
              <w:ind w:left="57"/>
              <w:rPr>
                <w:rFonts w:ascii="Calibri" w:hAnsi="Calibri"/>
                <w:rtl/>
              </w:rPr>
            </w:pPr>
            <w:r w:rsidRPr="00116E12">
              <w:rPr>
                <w:rFonts w:ascii="Calibri" w:hAnsi="Calibri" w:hint="cs"/>
                <w:b/>
                <w:bCs/>
                <w:rtl/>
              </w:rPr>
              <w:t>ال‍موافقة على</w:t>
            </w:r>
            <w:r w:rsidRPr="00116E12">
              <w:rPr>
                <w:rFonts w:ascii="Calibri" w:hAnsi="Calibri" w:hint="cs"/>
                <w:b/>
                <w:bCs/>
                <w:rtl/>
                <w:lang w:bidi="ar-EG"/>
              </w:rPr>
              <w:t xml:space="preserve"> مراجعة التوصية </w:t>
            </w:r>
            <w:r w:rsidRPr="00116E12">
              <w:rPr>
                <w:rFonts w:ascii="Calibri" w:hAnsi="Calibri"/>
                <w:b/>
                <w:bCs/>
                <w:lang w:bidi="ar-EG"/>
              </w:rPr>
              <w:t>ITU-T Y.1271</w:t>
            </w:r>
            <w:r w:rsidRPr="00116E12">
              <w:rPr>
                <w:rFonts w:ascii="Calibri" w:hAnsi="Calibri" w:hint="cs"/>
                <w:b/>
                <w:bCs/>
                <w:rtl/>
                <w:lang w:bidi="ar-SY"/>
              </w:rPr>
              <w:t xml:space="preserve"> </w:t>
            </w:r>
            <w:r w:rsidRPr="00116E12">
              <w:rPr>
                <w:rFonts w:ascii="Calibri" w:hAnsi="Calibri" w:hint="cs"/>
                <w:b/>
                <w:bCs/>
                <w:rtl/>
                <w:lang w:bidi="ar-EG"/>
              </w:rPr>
              <w:t xml:space="preserve">والتوصيتين الجديدتين </w:t>
            </w:r>
            <w:r w:rsidRPr="00116E12">
              <w:rPr>
                <w:rFonts w:ascii="Calibri" w:hAnsi="Calibri"/>
                <w:b/>
                <w:bCs/>
                <w:lang w:bidi="ar-EG"/>
              </w:rPr>
              <w:t>ITU-T Y.2771</w:t>
            </w:r>
            <w:r w:rsidRPr="00116E12">
              <w:rPr>
                <w:rFonts w:ascii="Calibri" w:hAnsi="Calibri" w:hint="cs"/>
                <w:b/>
                <w:bCs/>
                <w:rtl/>
              </w:rPr>
              <w:t xml:space="preserve"> و</w:t>
            </w:r>
            <w:r w:rsidRPr="00116E12">
              <w:rPr>
                <w:rFonts w:ascii="Calibri" w:hAnsi="Calibri"/>
                <w:b/>
                <w:bCs/>
                <w:lang w:bidi="ar-EG"/>
              </w:rPr>
              <w:t>ITU</w:t>
            </w:r>
            <w:r w:rsidRPr="00116E12">
              <w:rPr>
                <w:rFonts w:ascii="Calibri" w:hAnsi="Calibri"/>
                <w:b/>
                <w:bCs/>
                <w:lang w:bidi="ar-EG"/>
              </w:rPr>
              <w:noBreakHyphen/>
              <w:t>T Y.2725</w:t>
            </w:r>
          </w:p>
        </w:tc>
      </w:tr>
    </w:tbl>
    <w:p w:rsidR="009F4B09" w:rsidRPr="00EB3964" w:rsidRDefault="009F4B09" w:rsidP="00BD0B25">
      <w:pPr>
        <w:spacing w:before="600"/>
        <w:rPr>
          <w:rFonts w:ascii="Calibri" w:hAnsi="Calibri"/>
          <w:rtl/>
        </w:rPr>
      </w:pPr>
      <w:r w:rsidRPr="00EB3964">
        <w:rPr>
          <w:rFonts w:ascii="Calibri" w:hAnsi="Calibri" w:hint="cs"/>
          <w:rtl/>
        </w:rPr>
        <w:t xml:space="preserve">حضرات </w:t>
      </w:r>
      <w:r w:rsidR="005D488B" w:rsidRPr="00EB3964">
        <w:rPr>
          <w:rFonts w:ascii="Calibri" w:hAnsi="Calibri" w:hint="cs"/>
          <w:rtl/>
        </w:rPr>
        <w:t>السادة</w:t>
      </w:r>
      <w:r w:rsidR="0010144A" w:rsidRPr="00EB3964">
        <w:rPr>
          <w:rFonts w:ascii="Calibri" w:hAnsi="Calibri" w:hint="cs"/>
          <w:rtl/>
        </w:rPr>
        <w:t xml:space="preserve"> </w:t>
      </w:r>
      <w:r w:rsidR="005D488B" w:rsidRPr="00EB3964">
        <w:rPr>
          <w:rFonts w:ascii="Calibri" w:hAnsi="Calibri" w:hint="cs"/>
          <w:rtl/>
        </w:rPr>
        <w:t>والسيدات</w:t>
      </w:r>
      <w:r w:rsidRPr="00EB3964">
        <w:rPr>
          <w:rFonts w:ascii="Calibri" w:hAnsi="Calibri" w:hint="cs"/>
          <w:rtl/>
        </w:rPr>
        <w:t>،</w:t>
      </w:r>
    </w:p>
    <w:p w:rsidR="009F4B09" w:rsidRPr="00EB3964" w:rsidRDefault="00934977" w:rsidP="00934977">
      <w:pPr>
        <w:rPr>
          <w:rFonts w:ascii="Calibri" w:hAnsi="Calibri"/>
          <w:rtl/>
        </w:rPr>
      </w:pPr>
      <w:r w:rsidRPr="00934977">
        <w:rPr>
          <w:rFonts w:ascii="Calibri" w:hAnsi="Calibri" w:hint="cs"/>
          <w:rtl/>
        </w:rPr>
        <w:t>ت</w:t>
      </w:r>
      <w:r w:rsidRPr="00934977">
        <w:rPr>
          <w:rFonts w:ascii="Calibri" w:hAnsi="Calibri" w:hint="cs"/>
          <w:rtl/>
          <w:lang w:bidi="ar-EG"/>
        </w:rPr>
        <w:t>‍</w:t>
      </w:r>
      <w:r w:rsidRPr="00934977">
        <w:rPr>
          <w:rFonts w:ascii="Calibri" w:hAnsi="Calibri" w:hint="cs"/>
          <w:rtl/>
        </w:rPr>
        <w:t>حية طيبة وبعد،</w:t>
      </w:r>
    </w:p>
    <w:p w:rsidR="00934977" w:rsidRPr="00CD34BA" w:rsidRDefault="00934977" w:rsidP="00260CBF">
      <w:pPr>
        <w:rPr>
          <w:rFonts w:ascii="Calibri" w:hAnsi="Calibri"/>
          <w:rtl/>
          <w:lang w:bidi="ar-EG"/>
        </w:rPr>
      </w:pPr>
      <w:r w:rsidRPr="00CD34BA">
        <w:rPr>
          <w:rFonts w:ascii="Calibri" w:hAnsi="Calibri"/>
        </w:rPr>
        <w:t>1</w:t>
      </w:r>
      <w:r w:rsidRPr="00CD34BA">
        <w:rPr>
          <w:rFonts w:ascii="Calibri" w:hAnsi="Calibri"/>
        </w:rPr>
        <w:tab/>
      </w:r>
      <w:r w:rsidRPr="00CD34BA">
        <w:rPr>
          <w:rFonts w:ascii="Calibri" w:hAnsi="Calibri" w:hint="cs"/>
          <w:rtl/>
        </w:rPr>
        <w:t xml:space="preserve">إل‍حاقاً بالرسالتين ال‍معممتين </w:t>
      </w:r>
      <w:r w:rsidRPr="00CD34BA">
        <w:rPr>
          <w:rFonts w:ascii="Calibri" w:hAnsi="Calibri"/>
        </w:rPr>
        <w:t>TSB 76</w:t>
      </w:r>
      <w:r w:rsidRPr="00CD34BA">
        <w:rPr>
          <w:rFonts w:ascii="Calibri" w:hAnsi="Calibri" w:hint="cs"/>
          <w:rtl/>
        </w:rPr>
        <w:t xml:space="preserve"> و</w:t>
      </w:r>
      <w:r w:rsidRPr="00CD34BA">
        <w:rPr>
          <w:rFonts w:ascii="Calibri" w:hAnsi="Calibri"/>
        </w:rPr>
        <w:t>TSB 90</w:t>
      </w:r>
      <w:r w:rsidRPr="00CD34BA">
        <w:rPr>
          <w:rFonts w:ascii="Calibri" w:hAnsi="Calibri" w:hint="cs"/>
          <w:rtl/>
        </w:rPr>
        <w:t xml:space="preserve"> ل‍مكتب تقييس الاتصالات</w:t>
      </w:r>
      <w:r w:rsidRPr="00CD34BA">
        <w:rPr>
          <w:rFonts w:ascii="Calibri" w:hAnsi="Calibri" w:hint="cs"/>
          <w:rtl/>
          <w:lang w:bidi="ar-EG"/>
        </w:rPr>
        <w:t xml:space="preserve"> ال‍مؤرختين</w:t>
      </w:r>
      <w:r w:rsidRPr="00CD34BA">
        <w:rPr>
          <w:rFonts w:ascii="Calibri" w:hAnsi="Calibri" w:hint="cs"/>
          <w:rtl/>
        </w:rPr>
        <w:t xml:space="preserve"> </w:t>
      </w:r>
      <w:r w:rsidRPr="00CD34BA">
        <w:rPr>
          <w:rFonts w:ascii="Calibri" w:hAnsi="Calibri"/>
        </w:rPr>
        <w:t>19</w:t>
      </w:r>
      <w:r w:rsidRPr="00CD34BA">
        <w:rPr>
          <w:rFonts w:ascii="Calibri" w:hAnsi="Calibri" w:hint="eastAsia"/>
          <w:rtl/>
          <w:lang w:bidi="ar-SY"/>
        </w:rPr>
        <w:t> </w:t>
      </w:r>
      <w:r w:rsidRPr="00CD34BA">
        <w:rPr>
          <w:rFonts w:ascii="Calibri" w:hAnsi="Calibri" w:hint="cs"/>
          <w:rtl/>
          <w:lang w:bidi="ar-SY"/>
        </w:rPr>
        <w:t>ديسمبر</w:t>
      </w:r>
      <w:r w:rsidRPr="00CD34BA">
        <w:rPr>
          <w:rFonts w:ascii="Calibri" w:hAnsi="Calibri" w:hint="eastAsia"/>
          <w:rtl/>
          <w:lang w:bidi="ar-SY"/>
        </w:rPr>
        <w:t> </w:t>
      </w:r>
      <w:r w:rsidRPr="00CD34BA">
        <w:rPr>
          <w:rFonts w:ascii="Calibri" w:hAnsi="Calibri"/>
        </w:rPr>
        <w:t>2013</w:t>
      </w:r>
      <w:r w:rsidRPr="00CD34BA">
        <w:rPr>
          <w:rFonts w:ascii="Calibri" w:hAnsi="Calibri" w:hint="cs"/>
          <w:rtl/>
          <w:lang w:bidi="ar-EG"/>
        </w:rPr>
        <w:t xml:space="preserve"> و</w:t>
      </w:r>
      <w:r w:rsidRPr="00CD34BA">
        <w:rPr>
          <w:rFonts w:ascii="Calibri" w:hAnsi="Calibri"/>
        </w:rPr>
        <w:t>25</w:t>
      </w:r>
      <w:r w:rsidRPr="00CD34BA">
        <w:rPr>
          <w:rFonts w:ascii="Calibri" w:hAnsi="Calibri" w:hint="eastAsia"/>
          <w:rtl/>
          <w:lang w:bidi="ar-SY"/>
        </w:rPr>
        <w:t> </w:t>
      </w:r>
      <w:r w:rsidRPr="00CD34BA">
        <w:rPr>
          <w:rFonts w:ascii="Calibri" w:hAnsi="Calibri" w:hint="cs"/>
          <w:rtl/>
          <w:lang w:bidi="ar-SY"/>
        </w:rPr>
        <w:t>مارس</w:t>
      </w:r>
      <w:r w:rsidRPr="00CD34BA">
        <w:rPr>
          <w:rFonts w:ascii="Calibri" w:hAnsi="Calibri" w:hint="eastAsia"/>
          <w:rtl/>
          <w:lang w:bidi="ar-SY"/>
        </w:rPr>
        <w:t> </w:t>
      </w:r>
      <w:r w:rsidRPr="00CD34BA">
        <w:rPr>
          <w:rFonts w:ascii="Calibri" w:hAnsi="Calibri"/>
        </w:rPr>
        <w:t>2014</w:t>
      </w:r>
      <w:r w:rsidRPr="00CD34BA">
        <w:rPr>
          <w:rFonts w:ascii="Calibri" w:hAnsi="Calibri" w:hint="cs"/>
          <w:rtl/>
          <w:lang w:bidi="ar-EG"/>
        </w:rPr>
        <w:t xml:space="preserve"> على التوالي، أود إحاطتكم علماً </w:t>
      </w:r>
      <w:r w:rsidR="00CD34BA">
        <w:rPr>
          <w:rFonts w:ascii="Calibri" w:hAnsi="Calibri" w:hint="cs"/>
          <w:rtl/>
          <w:lang w:bidi="ar-EG"/>
        </w:rPr>
        <w:t>ب</w:t>
      </w:r>
      <w:r w:rsidRPr="00CD34BA">
        <w:rPr>
          <w:rFonts w:ascii="Calibri" w:hAnsi="Calibri" w:hint="cs"/>
          <w:rtl/>
          <w:lang w:bidi="ar-EG"/>
        </w:rPr>
        <w:t xml:space="preserve">أن </w:t>
      </w:r>
      <w:r w:rsidRPr="00CD34BA">
        <w:rPr>
          <w:rFonts w:ascii="Calibri" w:hAnsi="Calibri"/>
        </w:rPr>
        <w:t>31</w:t>
      </w:r>
      <w:r w:rsidRPr="00CD34BA">
        <w:rPr>
          <w:rFonts w:ascii="Calibri" w:hAnsi="Calibri" w:hint="cs"/>
          <w:rtl/>
        </w:rPr>
        <w:t xml:space="preserve"> دولة من </w:t>
      </w:r>
      <w:r w:rsidRPr="00CD34BA">
        <w:rPr>
          <w:rFonts w:ascii="Calibri" w:hAnsi="Calibri" w:hint="cs"/>
          <w:rtl/>
          <w:lang w:bidi="ar-EG"/>
        </w:rPr>
        <w:t>الدول الأعضاء المشاركة في الاجتماع الأخير للجنة الدراسات</w:t>
      </w:r>
      <w:r w:rsidRPr="00CD34BA">
        <w:rPr>
          <w:rFonts w:ascii="Calibri" w:hAnsi="Calibri" w:hint="eastAsia"/>
          <w:rtl/>
          <w:lang w:bidi="ar-EG"/>
        </w:rPr>
        <w:t> </w:t>
      </w:r>
      <w:r w:rsidRPr="00CD34BA">
        <w:rPr>
          <w:rFonts w:ascii="Calibri" w:hAnsi="Calibri"/>
        </w:rPr>
        <w:t>13</w:t>
      </w:r>
      <w:r w:rsidRPr="00CD34BA">
        <w:rPr>
          <w:rFonts w:ascii="Calibri" w:hAnsi="Calibri" w:hint="cs"/>
          <w:b/>
          <w:bCs/>
          <w:rtl/>
          <w:lang w:bidi="ar-EG"/>
        </w:rPr>
        <w:t xml:space="preserve"> وافقت</w:t>
      </w:r>
      <w:r w:rsidRPr="00CD34BA">
        <w:rPr>
          <w:rFonts w:ascii="Calibri" w:hAnsi="Calibri" w:hint="cs"/>
          <w:rtl/>
          <w:lang w:bidi="ar-EG"/>
        </w:rPr>
        <w:t xml:space="preserve"> على نصوص </w:t>
      </w:r>
      <w:r w:rsidRPr="00CD34BA">
        <w:rPr>
          <w:rFonts w:ascii="Calibri" w:hAnsi="Calibri" w:hint="cs"/>
          <w:rtl/>
        </w:rPr>
        <w:t>مراجعة توصية واحدة وتوصيتين جديدتين</w:t>
      </w:r>
      <w:r w:rsidRPr="00CD34BA">
        <w:rPr>
          <w:rFonts w:ascii="Calibri" w:hAnsi="Calibri" w:hint="cs"/>
          <w:rtl/>
          <w:lang w:bidi="ar-EG"/>
        </w:rPr>
        <w:t xml:space="preserve"> لقطاع تقييس الاتصالات في جلستها العامة التي عُقدت يوم</w:t>
      </w:r>
      <w:r w:rsidR="00260CBF" w:rsidRPr="00CD34BA">
        <w:rPr>
          <w:rFonts w:ascii="Calibri" w:hAnsi="Calibri" w:hint="eastAsia"/>
          <w:rtl/>
          <w:lang w:bidi="ar-EG"/>
        </w:rPr>
        <w:t> </w:t>
      </w:r>
      <w:r w:rsidRPr="00CD34BA">
        <w:rPr>
          <w:rFonts w:ascii="Calibri" w:hAnsi="Calibri"/>
        </w:rPr>
        <w:t>18</w:t>
      </w:r>
      <w:r w:rsidRPr="00CD34BA">
        <w:rPr>
          <w:rFonts w:ascii="Calibri" w:hAnsi="Calibri" w:hint="eastAsia"/>
          <w:rtl/>
          <w:lang w:bidi="ar-SY"/>
        </w:rPr>
        <w:t> </w:t>
      </w:r>
      <w:r w:rsidRPr="00CD34BA">
        <w:rPr>
          <w:rFonts w:ascii="Calibri" w:hAnsi="Calibri" w:hint="cs"/>
          <w:rtl/>
          <w:lang w:bidi="ar-SY"/>
        </w:rPr>
        <w:t>يوليو</w:t>
      </w:r>
      <w:r w:rsidRPr="00CD34BA">
        <w:rPr>
          <w:rFonts w:ascii="Calibri" w:hAnsi="Calibri" w:hint="eastAsia"/>
          <w:rtl/>
          <w:lang w:bidi="ar-SY"/>
        </w:rPr>
        <w:t> </w:t>
      </w:r>
      <w:r w:rsidRPr="00CD34BA">
        <w:rPr>
          <w:rFonts w:ascii="Calibri" w:hAnsi="Calibri"/>
        </w:rPr>
        <w:t>2014</w:t>
      </w:r>
      <w:r w:rsidRPr="00CD34BA">
        <w:rPr>
          <w:rFonts w:ascii="Calibri" w:hAnsi="Calibri" w:hint="cs"/>
          <w:rtl/>
          <w:lang w:bidi="ar-EG"/>
        </w:rPr>
        <w:t>.</w:t>
      </w:r>
    </w:p>
    <w:p w:rsidR="00934977" w:rsidRPr="00934977" w:rsidRDefault="00934977" w:rsidP="00934977">
      <w:pPr>
        <w:rPr>
          <w:rFonts w:ascii="Calibri" w:hAnsi="Calibri"/>
          <w:rtl/>
          <w:lang w:bidi="ar-EG"/>
        </w:rPr>
      </w:pPr>
      <w:r w:rsidRPr="00934977">
        <w:rPr>
          <w:rFonts w:ascii="Calibri" w:hAnsi="Calibri"/>
        </w:rPr>
        <w:lastRenderedPageBreak/>
        <w:t>2</w:t>
      </w:r>
      <w:r w:rsidRPr="00934977">
        <w:rPr>
          <w:rFonts w:ascii="Calibri" w:hAnsi="Calibri"/>
        </w:rPr>
        <w:tab/>
      </w:r>
      <w:r w:rsidRPr="00934977">
        <w:rPr>
          <w:rFonts w:ascii="Calibri" w:hAnsi="Calibri" w:hint="cs"/>
          <w:rtl/>
          <w:lang w:bidi="ar-EG"/>
        </w:rPr>
        <w:t>وفيما يلي عنوان كل من التوصية المراجعة والتوصيتين الجديدتين لقطاع تقييس الاتصالات التي حظيت بالموافقة:</w:t>
      </w:r>
    </w:p>
    <w:p w:rsidR="00934977" w:rsidRPr="00934977" w:rsidRDefault="00934977" w:rsidP="00934977">
      <w:pPr>
        <w:rPr>
          <w:rFonts w:ascii="Calibri" w:hAnsi="Calibri"/>
          <w:b/>
        </w:rPr>
      </w:pPr>
      <w:r w:rsidRPr="00934977">
        <w:rPr>
          <w:rFonts w:ascii="Calibri" w:hAnsi="Calibri" w:hint="cs"/>
          <w:rtl/>
        </w:rPr>
        <w:t xml:space="preserve">التوصية </w:t>
      </w:r>
      <w:r w:rsidRPr="00934977">
        <w:rPr>
          <w:rFonts w:ascii="Calibri" w:hAnsi="Calibri"/>
        </w:rPr>
        <w:t>ITU-T Y.</w:t>
      </w:r>
      <w:r w:rsidR="00936463">
        <w:rPr>
          <w:rFonts w:ascii="Calibri" w:hAnsi="Calibri"/>
        </w:rPr>
        <w:t>12</w:t>
      </w:r>
      <w:r w:rsidRPr="00934977">
        <w:rPr>
          <w:rFonts w:ascii="Calibri" w:hAnsi="Calibri"/>
        </w:rPr>
        <w:t>71</w:t>
      </w:r>
      <w:r w:rsidRPr="00934977">
        <w:rPr>
          <w:rFonts w:ascii="Calibri" w:hAnsi="Calibri" w:hint="cs"/>
          <w:rtl/>
        </w:rPr>
        <w:t xml:space="preserve"> (المراجَعة)، </w:t>
      </w:r>
      <w:r w:rsidRPr="00934977">
        <w:rPr>
          <w:rFonts w:ascii="Calibri" w:hAnsi="Calibri" w:hint="cs"/>
          <w:i/>
          <w:iCs/>
          <w:rtl/>
        </w:rPr>
        <w:t>إطار (أطر) متطلبات وقدرات الشبكة اللازمة لدعم اتصالات الطوارئ عبر الشبكات المتطورة بتبدي</w:t>
      </w:r>
      <w:bookmarkStart w:id="1" w:name="_GoBack"/>
      <w:bookmarkEnd w:id="1"/>
      <w:r w:rsidRPr="00934977">
        <w:rPr>
          <w:rFonts w:ascii="Calibri" w:hAnsi="Calibri" w:hint="cs"/>
          <w:i/>
          <w:iCs/>
          <w:rtl/>
        </w:rPr>
        <w:t>ل الدارات والشبكات المتطورة بتبديل الرزم</w:t>
      </w:r>
      <w:r w:rsidRPr="00934977">
        <w:rPr>
          <w:rFonts w:ascii="Calibri" w:hAnsi="Calibri" w:hint="cs"/>
          <w:b/>
          <w:rtl/>
        </w:rPr>
        <w:t>.</w:t>
      </w:r>
    </w:p>
    <w:p w:rsidR="00934977" w:rsidRPr="00934977" w:rsidRDefault="00934977" w:rsidP="00934977">
      <w:pPr>
        <w:rPr>
          <w:rFonts w:ascii="Calibri" w:hAnsi="Calibri"/>
          <w:b/>
          <w:bCs/>
          <w:rtl/>
        </w:rPr>
      </w:pPr>
      <w:r w:rsidRPr="00934977">
        <w:rPr>
          <w:rFonts w:ascii="Calibri" w:hAnsi="Calibri" w:hint="cs"/>
          <w:rtl/>
        </w:rPr>
        <w:t xml:space="preserve">التوصية </w:t>
      </w:r>
      <w:r w:rsidRPr="00934977">
        <w:rPr>
          <w:rFonts w:ascii="Calibri" w:hAnsi="Calibri"/>
        </w:rPr>
        <w:t>ITU-T Y.2771</w:t>
      </w:r>
      <w:r w:rsidRPr="00934977">
        <w:rPr>
          <w:rFonts w:ascii="Calibri" w:hAnsi="Calibri" w:hint="cs"/>
          <w:rtl/>
        </w:rPr>
        <w:t xml:space="preserve"> (الجديدة)،</w:t>
      </w:r>
      <w:r w:rsidRPr="00934977">
        <w:rPr>
          <w:rFonts w:ascii="Calibri" w:hAnsi="Calibri" w:hint="cs"/>
          <w:b/>
          <w:bCs/>
          <w:rtl/>
        </w:rPr>
        <w:t xml:space="preserve"> </w:t>
      </w:r>
      <w:r w:rsidRPr="00934977">
        <w:rPr>
          <w:rFonts w:ascii="Calibri" w:hAnsi="Calibri" w:hint="cs"/>
          <w:i/>
          <w:iCs/>
          <w:rtl/>
        </w:rPr>
        <w:t>إطار لتفحص الرزم العميق</w:t>
      </w:r>
      <w:r w:rsidRPr="00934977">
        <w:rPr>
          <w:rFonts w:ascii="Calibri" w:hAnsi="Calibri" w:hint="cs"/>
          <w:rtl/>
        </w:rPr>
        <w:t>.</w:t>
      </w:r>
    </w:p>
    <w:p w:rsidR="00934977" w:rsidRPr="00934977" w:rsidRDefault="00934977" w:rsidP="00611BBF">
      <w:pPr>
        <w:rPr>
          <w:rFonts w:ascii="Calibri" w:hAnsi="Calibri"/>
          <w:b/>
          <w:bCs/>
          <w:rtl/>
        </w:rPr>
      </w:pPr>
      <w:r w:rsidRPr="00934977">
        <w:rPr>
          <w:rFonts w:ascii="Calibri" w:hAnsi="Calibri" w:hint="cs"/>
          <w:rtl/>
        </w:rPr>
        <w:t xml:space="preserve">التوصية </w:t>
      </w:r>
      <w:r w:rsidRPr="00934977">
        <w:rPr>
          <w:rFonts w:ascii="Calibri" w:hAnsi="Calibri"/>
        </w:rPr>
        <w:t>ITU-T Y.</w:t>
      </w:r>
      <w:r w:rsidR="00611BBF" w:rsidRPr="00611BBF">
        <w:rPr>
          <w:rFonts w:ascii="Calibri" w:hAnsi="Calibri"/>
        </w:rPr>
        <w:t>2725</w:t>
      </w:r>
      <w:r w:rsidR="00611BBF" w:rsidRPr="00611BBF">
        <w:rPr>
          <w:rFonts w:ascii="Calibri" w:hAnsi="Calibri"/>
          <w:rtl/>
        </w:rPr>
        <w:t xml:space="preserve"> </w:t>
      </w:r>
      <w:r w:rsidRPr="00934977">
        <w:rPr>
          <w:rFonts w:ascii="Calibri" w:hAnsi="Calibri" w:hint="cs"/>
          <w:rtl/>
        </w:rPr>
        <w:t>(الجديدة)،</w:t>
      </w:r>
      <w:r w:rsidRPr="00934977">
        <w:rPr>
          <w:rFonts w:ascii="Calibri" w:hAnsi="Calibri" w:hint="cs"/>
          <w:b/>
          <w:bCs/>
          <w:rtl/>
        </w:rPr>
        <w:t xml:space="preserve"> </w:t>
      </w:r>
      <w:r w:rsidRPr="00934977">
        <w:rPr>
          <w:rFonts w:ascii="Calibri" w:hAnsi="Calibri" w:hint="cs"/>
          <w:i/>
          <w:iCs/>
          <w:rtl/>
        </w:rPr>
        <w:t xml:space="preserve">دعم بروتوكول معرِّف الهوية ال‍مفتوح </w:t>
      </w:r>
      <w:r w:rsidRPr="00934977">
        <w:rPr>
          <w:rFonts w:ascii="Calibri" w:hAnsi="Calibri"/>
          <w:i/>
          <w:iCs/>
        </w:rPr>
        <w:t>(</w:t>
      </w:r>
      <w:proofErr w:type="spellStart"/>
      <w:r w:rsidRPr="00934977">
        <w:rPr>
          <w:rFonts w:ascii="Calibri" w:hAnsi="Calibri"/>
          <w:i/>
          <w:iCs/>
        </w:rPr>
        <w:t>OpenID</w:t>
      </w:r>
      <w:proofErr w:type="spellEnd"/>
      <w:r w:rsidRPr="00934977">
        <w:rPr>
          <w:rFonts w:ascii="Calibri" w:hAnsi="Calibri"/>
          <w:i/>
          <w:iCs/>
        </w:rPr>
        <w:t>)</w:t>
      </w:r>
      <w:r w:rsidRPr="00934977">
        <w:rPr>
          <w:rFonts w:ascii="Calibri" w:hAnsi="Calibri" w:hint="cs"/>
          <w:i/>
          <w:iCs/>
          <w:rtl/>
        </w:rPr>
        <w:t xml:space="preserve"> في شبكات ال‍جيل التالي</w:t>
      </w:r>
      <w:r w:rsidRPr="00934977">
        <w:rPr>
          <w:rFonts w:ascii="Calibri" w:hAnsi="Calibri" w:hint="cs"/>
          <w:rtl/>
        </w:rPr>
        <w:t>.</w:t>
      </w:r>
    </w:p>
    <w:p w:rsidR="00934977" w:rsidRPr="00934977" w:rsidRDefault="00934977" w:rsidP="00934977">
      <w:pPr>
        <w:rPr>
          <w:rFonts w:ascii="Calibri" w:hAnsi="Calibri"/>
          <w:rtl/>
          <w:lang w:bidi="ar-EG"/>
        </w:rPr>
      </w:pPr>
      <w:r w:rsidRPr="00934977">
        <w:rPr>
          <w:rFonts w:ascii="Calibri" w:hAnsi="Calibri"/>
        </w:rPr>
        <w:t>3</w:t>
      </w:r>
      <w:r w:rsidRPr="00934977">
        <w:rPr>
          <w:rFonts w:ascii="Calibri" w:hAnsi="Calibri" w:hint="cs"/>
          <w:rtl/>
          <w:lang w:bidi="ar-SY"/>
        </w:rPr>
        <w:tab/>
      </w:r>
      <w:r w:rsidRPr="00260CBF">
        <w:rPr>
          <w:rFonts w:ascii="Calibri" w:hAnsi="Calibri" w:hint="cs"/>
          <w:spacing w:val="8"/>
          <w:rtl/>
          <w:lang w:bidi="ar-EG"/>
        </w:rPr>
        <w:t>ي‍مكن الاطلاع على ال‍معلومات المتعلقة ببراءات الاختراع على الخط من خلال ال‍موقع الإلكتروني لقطاع</w:t>
      </w:r>
      <w:r w:rsidRPr="00934977">
        <w:rPr>
          <w:rFonts w:ascii="Calibri" w:hAnsi="Calibri" w:hint="cs"/>
          <w:rtl/>
          <w:lang w:bidi="ar-EG"/>
        </w:rPr>
        <w:t xml:space="preserve"> تقييس</w:t>
      </w:r>
      <w:r w:rsidRPr="00934977">
        <w:rPr>
          <w:rFonts w:ascii="Calibri" w:hAnsi="Calibri" w:hint="eastAsia"/>
          <w:rtl/>
          <w:lang w:bidi="ar-EG"/>
        </w:rPr>
        <w:t> </w:t>
      </w:r>
      <w:r w:rsidRPr="00934977">
        <w:rPr>
          <w:rFonts w:ascii="Calibri" w:hAnsi="Calibri" w:hint="cs"/>
          <w:rtl/>
          <w:lang w:bidi="ar-EG"/>
        </w:rPr>
        <w:t>الاتصالات.</w:t>
      </w:r>
    </w:p>
    <w:p w:rsidR="00934977" w:rsidRPr="00934977" w:rsidRDefault="00934977" w:rsidP="00934977">
      <w:pPr>
        <w:keepNext/>
        <w:rPr>
          <w:rFonts w:ascii="Calibri" w:hAnsi="Calibri"/>
          <w:rtl/>
          <w:lang w:bidi="ar-EG"/>
        </w:rPr>
      </w:pPr>
      <w:r w:rsidRPr="00934977">
        <w:rPr>
          <w:rFonts w:ascii="Calibri" w:hAnsi="Calibri"/>
        </w:rPr>
        <w:t>4</w:t>
      </w:r>
      <w:r w:rsidRPr="00934977">
        <w:rPr>
          <w:rFonts w:ascii="Calibri" w:hAnsi="Calibri" w:hint="cs"/>
          <w:rtl/>
          <w:lang w:bidi="ar-EG"/>
        </w:rPr>
        <w:tab/>
        <w:t>وستتاح قريباً نصوص التوصيات في صيغتها السابقة على النشر في ال‍موقع الإلكتروني لقطاع تقييس الاتصالات.</w:t>
      </w:r>
    </w:p>
    <w:p w:rsidR="00576808" w:rsidRPr="00EB3964" w:rsidRDefault="00934977" w:rsidP="00934977">
      <w:pPr>
        <w:keepNext/>
        <w:rPr>
          <w:rFonts w:ascii="Calibri" w:hAnsi="Calibri"/>
          <w:spacing w:val="-4"/>
          <w:rtl/>
          <w:lang w:val="ru-RU" w:bidi="ar-EG"/>
        </w:rPr>
      </w:pPr>
      <w:r w:rsidRPr="00934977">
        <w:rPr>
          <w:rFonts w:ascii="Calibri" w:hAnsi="Calibri"/>
        </w:rPr>
        <w:t>5</w:t>
      </w:r>
      <w:r w:rsidRPr="00934977">
        <w:rPr>
          <w:rFonts w:ascii="Calibri" w:hAnsi="Calibri" w:hint="cs"/>
          <w:rtl/>
          <w:lang w:bidi="ar-EG"/>
        </w:rPr>
        <w:tab/>
        <w:t>وسوف ينشر الات‍حاد نصوص هذه التوصيات في أقرب وقت م‍مكن.</w:t>
      </w:r>
    </w:p>
    <w:p w:rsidR="00856720" w:rsidRPr="00EB3964" w:rsidRDefault="00856720" w:rsidP="00934977">
      <w:pPr>
        <w:keepNext/>
        <w:spacing w:before="240"/>
        <w:rPr>
          <w:rFonts w:ascii="Calibri" w:hAnsi="Calibri"/>
          <w:rtl/>
          <w:lang w:bidi="ar-EG"/>
        </w:rPr>
      </w:pPr>
      <w:r w:rsidRPr="00EB3964">
        <w:rPr>
          <w:rFonts w:ascii="Calibri" w:hAnsi="Calibri"/>
          <w:rtl/>
          <w:lang w:bidi="ar-EG"/>
        </w:rPr>
        <w:t>وتفضلوا بقبول فائق التقدير والاحت</w:t>
      </w:r>
      <w:r w:rsidR="006E5AA5">
        <w:rPr>
          <w:rFonts w:ascii="Calibri" w:hAnsi="Calibri" w:hint="cs"/>
          <w:rtl/>
          <w:lang w:bidi="ar-EG"/>
        </w:rPr>
        <w:t>‍</w:t>
      </w:r>
      <w:r w:rsidRPr="00EB3964">
        <w:rPr>
          <w:rFonts w:ascii="Calibri" w:hAnsi="Calibri"/>
          <w:rtl/>
          <w:lang w:bidi="ar-EG"/>
        </w:rPr>
        <w:t>رام.</w:t>
      </w:r>
    </w:p>
    <w:p w:rsidR="00856720" w:rsidRPr="00EB3964" w:rsidRDefault="00856720" w:rsidP="00AD1A38">
      <w:pPr>
        <w:spacing w:before="1440"/>
        <w:jc w:val="left"/>
        <w:rPr>
          <w:rFonts w:ascii="Calibri" w:hAnsi="Calibri"/>
          <w:lang w:bidi="ar-EG"/>
        </w:rPr>
      </w:pPr>
      <w:r w:rsidRPr="00EB3964">
        <w:rPr>
          <w:rFonts w:ascii="Calibri" w:hAnsi="Calibri"/>
          <w:rtl/>
        </w:rPr>
        <w:t>مالكو</w:t>
      </w:r>
      <w:r w:rsidRPr="00EB3964">
        <w:rPr>
          <w:rFonts w:ascii="Calibri" w:hAnsi="Calibri"/>
          <w:rtl/>
          <w:lang w:bidi="ar-EG"/>
        </w:rPr>
        <w:t>ل</w:t>
      </w:r>
      <w:r w:rsidR="00D453A7">
        <w:rPr>
          <w:rFonts w:ascii="Calibri" w:hAnsi="Calibri" w:hint="cs"/>
          <w:rtl/>
          <w:lang w:bidi="ar-EG"/>
        </w:rPr>
        <w:t>‍</w:t>
      </w:r>
      <w:r w:rsidRPr="00EB3964">
        <w:rPr>
          <w:rFonts w:ascii="Calibri" w:hAnsi="Calibri"/>
          <w:rtl/>
        </w:rPr>
        <w:t>م جونسون</w:t>
      </w:r>
      <w:r w:rsidRPr="00EB3964">
        <w:rPr>
          <w:rFonts w:ascii="Calibri" w:hAnsi="Calibri"/>
          <w:rtl/>
          <w:lang w:bidi="ar-EG"/>
        </w:rPr>
        <w:br/>
        <w:t>مدير مكتب تقييس الاتصالات</w:t>
      </w:r>
    </w:p>
    <w:sectPr w:rsidR="00856720" w:rsidRPr="00EB3964" w:rsidSect="00DF4DCC">
      <w:headerReference w:type="default" r:id="rId8"/>
      <w:footerReference w:type="default" r:id="rId9"/>
      <w:footerReference w:type="first" r:id="rId10"/>
      <w:pgSz w:w="11901" w:h="16840" w:code="9"/>
      <w:pgMar w:top="1418" w:right="1134" w:bottom="1134" w:left="1134" w:header="567" w:footer="567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BC" w:rsidRDefault="00CD29BC">
      <w:r>
        <w:separator/>
      </w:r>
    </w:p>
  </w:endnote>
  <w:endnote w:type="continuationSeparator" w:id="0">
    <w:p w:rsidR="00CD29BC" w:rsidRDefault="00CD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'宋体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77" w:rsidRPr="00611BBF" w:rsidRDefault="00611BBF" w:rsidP="00611BBF">
    <w:pPr>
      <w:pStyle w:val="Footer"/>
      <w:rPr>
        <w:lang w:val="fr-CH"/>
      </w:rPr>
    </w:pPr>
    <w:r w:rsidRPr="00611BBF">
      <w:rPr>
        <w:rFonts w:ascii="Calibri" w:hAnsi="Calibri" w:cs="Times New Roman"/>
        <w:noProof/>
        <w:sz w:val="16"/>
        <w:szCs w:val="16"/>
        <w:lang w:val="fr-FR"/>
      </w:rPr>
      <w:t>ITU-T\BUREAU\CIRC\110</w:t>
    </w:r>
    <w:r>
      <w:rPr>
        <w:rFonts w:ascii="Calibri" w:hAnsi="Calibri" w:cs="Times New Roman"/>
        <w:noProof/>
        <w:sz w:val="16"/>
        <w:szCs w:val="16"/>
        <w:lang w:val="fr-FR"/>
      </w:rPr>
      <w:t>A</w:t>
    </w:r>
    <w:r w:rsidRPr="00611BBF">
      <w:rPr>
        <w:rFonts w:ascii="Calibri" w:hAnsi="Calibri" w:cs="Times New Roman"/>
        <w:noProof/>
        <w:sz w:val="16"/>
        <w:szCs w:val="16"/>
        <w:lang w:val="fr-FR"/>
      </w:rPr>
      <w:t>.DOC</w:t>
    </w:r>
    <w:r w:rsidRPr="00611BBF">
      <w:rPr>
        <w:rFonts w:ascii="Calibri" w:hAnsi="Calibri" w:cs="Times New Roman"/>
        <w:noProof/>
        <w:sz w:val="16"/>
        <w:szCs w:val="16"/>
        <w:rtl/>
        <w:lang w:val="fr-FR"/>
      </w:rPr>
      <w:tab/>
    </w:r>
    <w:r w:rsidRPr="00611BBF">
      <w:rPr>
        <w:rFonts w:ascii="Calibri" w:hAnsi="Calibri" w:cs="Times New Roman"/>
        <w:noProof/>
        <w:sz w:val="16"/>
        <w:szCs w:val="16"/>
        <w:rtl/>
        <w:lang w:val="fr-F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D3" w:rsidRPr="00F56A96" w:rsidRDefault="00F56A96" w:rsidP="00F56A96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BC" w:rsidRDefault="00CD29BC">
      <w:r>
        <w:separator/>
      </w:r>
    </w:p>
  </w:footnote>
  <w:footnote w:type="continuationSeparator" w:id="0">
    <w:p w:rsidR="00CD29BC" w:rsidRDefault="00CD2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E7F" w:rsidRPr="00CD34BA" w:rsidRDefault="000D1E7F" w:rsidP="008165EA">
    <w:pPr>
      <w:pStyle w:val="Header"/>
      <w:bidi w:val="0"/>
      <w:spacing w:before="0"/>
      <w:jc w:val="center"/>
      <w:rPr>
        <w:rFonts w:ascii="Calibri" w:hAnsi="Calibri"/>
      </w:rPr>
    </w:pPr>
    <w:r w:rsidRPr="00CD34BA">
      <w:rPr>
        <w:rFonts w:ascii="Calibri" w:hAnsi="Calibri"/>
      </w:rPr>
      <w:t>- </w:t>
    </w:r>
    <w:r w:rsidRPr="00CD34BA">
      <w:rPr>
        <w:rStyle w:val="PageNumber"/>
        <w:rFonts w:ascii="Calibri" w:hAnsi="Calibri"/>
      </w:rPr>
      <w:fldChar w:fldCharType="begin"/>
    </w:r>
    <w:r w:rsidRPr="00CD34BA">
      <w:rPr>
        <w:rStyle w:val="PageNumber"/>
        <w:rFonts w:ascii="Calibri" w:hAnsi="Calibri"/>
      </w:rPr>
      <w:instrText xml:space="preserve"> PAGE </w:instrText>
    </w:r>
    <w:r w:rsidRPr="00CD34BA">
      <w:rPr>
        <w:rStyle w:val="PageNumber"/>
        <w:rFonts w:ascii="Calibri" w:hAnsi="Calibri"/>
      </w:rPr>
      <w:fldChar w:fldCharType="separate"/>
    </w:r>
    <w:r w:rsidR="00936463">
      <w:rPr>
        <w:rStyle w:val="PageNumber"/>
        <w:rFonts w:ascii="Calibri" w:hAnsi="Calibri"/>
        <w:noProof/>
      </w:rPr>
      <w:t>2</w:t>
    </w:r>
    <w:r w:rsidRPr="00CD34BA">
      <w:rPr>
        <w:rStyle w:val="PageNumber"/>
        <w:rFonts w:ascii="Calibri" w:hAnsi="Calibri"/>
      </w:rPr>
      <w:fldChar w:fldCharType="end"/>
    </w:r>
    <w:r w:rsidRPr="00CD34BA">
      <w:rPr>
        <w:rFonts w:ascii="Calibri" w:hAnsi="Calibri"/>
      </w:rPr>
      <w:t> 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1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5C"/>
    <w:rsid w:val="00005C92"/>
    <w:rsid w:val="000132B7"/>
    <w:rsid w:val="000319E0"/>
    <w:rsid w:val="000447BD"/>
    <w:rsid w:val="00057D69"/>
    <w:rsid w:val="000641BB"/>
    <w:rsid w:val="00064EC5"/>
    <w:rsid w:val="00097C37"/>
    <w:rsid w:val="000A7621"/>
    <w:rsid w:val="000D1E7F"/>
    <w:rsid w:val="000D3252"/>
    <w:rsid w:val="000F54A4"/>
    <w:rsid w:val="000F7AD6"/>
    <w:rsid w:val="0010144A"/>
    <w:rsid w:val="001014A9"/>
    <w:rsid w:val="00112507"/>
    <w:rsid w:val="00114905"/>
    <w:rsid w:val="00116E12"/>
    <w:rsid w:val="00127FFE"/>
    <w:rsid w:val="00135CFE"/>
    <w:rsid w:val="00156A9D"/>
    <w:rsid w:val="00157E77"/>
    <w:rsid w:val="00166126"/>
    <w:rsid w:val="00171DD2"/>
    <w:rsid w:val="00180899"/>
    <w:rsid w:val="001831A4"/>
    <w:rsid w:val="0018443A"/>
    <w:rsid w:val="00187E33"/>
    <w:rsid w:val="0019658A"/>
    <w:rsid w:val="00197378"/>
    <w:rsid w:val="001D1DF8"/>
    <w:rsid w:val="001D39B3"/>
    <w:rsid w:val="001D5B71"/>
    <w:rsid w:val="001D601E"/>
    <w:rsid w:val="001D6103"/>
    <w:rsid w:val="001E4DDE"/>
    <w:rsid w:val="001F6CD8"/>
    <w:rsid w:val="0020181A"/>
    <w:rsid w:val="00224522"/>
    <w:rsid w:val="0023139E"/>
    <w:rsid w:val="0023206B"/>
    <w:rsid w:val="00235C8A"/>
    <w:rsid w:val="00260CBF"/>
    <w:rsid w:val="00272EA4"/>
    <w:rsid w:val="00293199"/>
    <w:rsid w:val="002947F9"/>
    <w:rsid w:val="002A5E98"/>
    <w:rsid w:val="002B45A1"/>
    <w:rsid w:val="002B58CF"/>
    <w:rsid w:val="002D0F2D"/>
    <w:rsid w:val="002D1673"/>
    <w:rsid w:val="002D337D"/>
    <w:rsid w:val="002E3F3A"/>
    <w:rsid w:val="00301350"/>
    <w:rsid w:val="003063D5"/>
    <w:rsid w:val="003207AC"/>
    <w:rsid w:val="00326D2F"/>
    <w:rsid w:val="00355679"/>
    <w:rsid w:val="003571C7"/>
    <w:rsid w:val="00363E8E"/>
    <w:rsid w:val="0036690C"/>
    <w:rsid w:val="00377B05"/>
    <w:rsid w:val="00390596"/>
    <w:rsid w:val="003919CE"/>
    <w:rsid w:val="00393E7C"/>
    <w:rsid w:val="003A1FD6"/>
    <w:rsid w:val="003B25DD"/>
    <w:rsid w:val="003C45D9"/>
    <w:rsid w:val="003D0E4A"/>
    <w:rsid w:val="003D2051"/>
    <w:rsid w:val="003E6DB0"/>
    <w:rsid w:val="003E7E0F"/>
    <w:rsid w:val="004024C6"/>
    <w:rsid w:val="004045C8"/>
    <w:rsid w:val="004067A6"/>
    <w:rsid w:val="00422171"/>
    <w:rsid w:val="004579B5"/>
    <w:rsid w:val="004603FF"/>
    <w:rsid w:val="00466C6F"/>
    <w:rsid w:val="00467114"/>
    <w:rsid w:val="00471791"/>
    <w:rsid w:val="0047278F"/>
    <w:rsid w:val="00496580"/>
    <w:rsid w:val="004C55A5"/>
    <w:rsid w:val="004D28E1"/>
    <w:rsid w:val="004E1059"/>
    <w:rsid w:val="004E4BB7"/>
    <w:rsid w:val="004F0C58"/>
    <w:rsid w:val="00503523"/>
    <w:rsid w:val="00513146"/>
    <w:rsid w:val="00517DA6"/>
    <w:rsid w:val="00534BB5"/>
    <w:rsid w:val="0053575E"/>
    <w:rsid w:val="005360BD"/>
    <w:rsid w:val="0054515F"/>
    <w:rsid w:val="00571A98"/>
    <w:rsid w:val="00575402"/>
    <w:rsid w:val="00576808"/>
    <w:rsid w:val="005775DF"/>
    <w:rsid w:val="00583638"/>
    <w:rsid w:val="00585EE5"/>
    <w:rsid w:val="00591072"/>
    <w:rsid w:val="00591E68"/>
    <w:rsid w:val="005960F3"/>
    <w:rsid w:val="005A21FF"/>
    <w:rsid w:val="005D467E"/>
    <w:rsid w:val="005D488B"/>
    <w:rsid w:val="005E007E"/>
    <w:rsid w:val="005E7302"/>
    <w:rsid w:val="005F33FD"/>
    <w:rsid w:val="00611BBF"/>
    <w:rsid w:val="006162FD"/>
    <w:rsid w:val="00633C38"/>
    <w:rsid w:val="00637FB5"/>
    <w:rsid w:val="0064236A"/>
    <w:rsid w:val="0066609F"/>
    <w:rsid w:val="00670379"/>
    <w:rsid w:val="00676B15"/>
    <w:rsid w:val="00685209"/>
    <w:rsid w:val="00686272"/>
    <w:rsid w:val="006B0159"/>
    <w:rsid w:val="006B3D5B"/>
    <w:rsid w:val="006C000E"/>
    <w:rsid w:val="006C0822"/>
    <w:rsid w:val="006D1094"/>
    <w:rsid w:val="006D49AD"/>
    <w:rsid w:val="006E1D52"/>
    <w:rsid w:val="006E31F3"/>
    <w:rsid w:val="006E5490"/>
    <w:rsid w:val="006E5AA5"/>
    <w:rsid w:val="006F51DE"/>
    <w:rsid w:val="007027DF"/>
    <w:rsid w:val="0070310A"/>
    <w:rsid w:val="00713C10"/>
    <w:rsid w:val="007149A7"/>
    <w:rsid w:val="00735A9B"/>
    <w:rsid w:val="0073768B"/>
    <w:rsid w:val="007452B5"/>
    <w:rsid w:val="00746048"/>
    <w:rsid w:val="00761FBB"/>
    <w:rsid w:val="007634C1"/>
    <w:rsid w:val="0076516C"/>
    <w:rsid w:val="00767FCE"/>
    <w:rsid w:val="00771F57"/>
    <w:rsid w:val="00775E3D"/>
    <w:rsid w:val="007A66C2"/>
    <w:rsid w:val="007A6984"/>
    <w:rsid w:val="007B11E7"/>
    <w:rsid w:val="007C22B0"/>
    <w:rsid w:val="007E50DA"/>
    <w:rsid w:val="007F1E88"/>
    <w:rsid w:val="008140F9"/>
    <w:rsid w:val="008165EA"/>
    <w:rsid w:val="008226F2"/>
    <w:rsid w:val="0082673E"/>
    <w:rsid w:val="00836AC0"/>
    <w:rsid w:val="008401AF"/>
    <w:rsid w:val="008533EB"/>
    <w:rsid w:val="008563B7"/>
    <w:rsid w:val="00856720"/>
    <w:rsid w:val="008633F7"/>
    <w:rsid w:val="00866CFB"/>
    <w:rsid w:val="008719C0"/>
    <w:rsid w:val="0087410A"/>
    <w:rsid w:val="00876AC1"/>
    <w:rsid w:val="00886F0A"/>
    <w:rsid w:val="008D4BF3"/>
    <w:rsid w:val="008D62F7"/>
    <w:rsid w:val="009015FD"/>
    <w:rsid w:val="009026ED"/>
    <w:rsid w:val="00911629"/>
    <w:rsid w:val="00916B97"/>
    <w:rsid w:val="00930680"/>
    <w:rsid w:val="00934977"/>
    <w:rsid w:val="00936463"/>
    <w:rsid w:val="0093679C"/>
    <w:rsid w:val="0093758E"/>
    <w:rsid w:val="00953A26"/>
    <w:rsid w:val="00954CDB"/>
    <w:rsid w:val="0096236E"/>
    <w:rsid w:val="00965582"/>
    <w:rsid w:val="00973D3C"/>
    <w:rsid w:val="0097651D"/>
    <w:rsid w:val="00984FFF"/>
    <w:rsid w:val="009A482A"/>
    <w:rsid w:val="009B0414"/>
    <w:rsid w:val="009E162D"/>
    <w:rsid w:val="009E63A1"/>
    <w:rsid w:val="009F10DE"/>
    <w:rsid w:val="009F4B09"/>
    <w:rsid w:val="00A209E9"/>
    <w:rsid w:val="00A26EA0"/>
    <w:rsid w:val="00A3509E"/>
    <w:rsid w:val="00A464F7"/>
    <w:rsid w:val="00A655AC"/>
    <w:rsid w:val="00A7568B"/>
    <w:rsid w:val="00A773B3"/>
    <w:rsid w:val="00A83A6D"/>
    <w:rsid w:val="00A976B3"/>
    <w:rsid w:val="00AA2D7A"/>
    <w:rsid w:val="00AA75A3"/>
    <w:rsid w:val="00AB6C84"/>
    <w:rsid w:val="00AD1A38"/>
    <w:rsid w:val="00B06357"/>
    <w:rsid w:val="00B06EFE"/>
    <w:rsid w:val="00B07452"/>
    <w:rsid w:val="00B10464"/>
    <w:rsid w:val="00B226AF"/>
    <w:rsid w:val="00B232BD"/>
    <w:rsid w:val="00B370D3"/>
    <w:rsid w:val="00B5649A"/>
    <w:rsid w:val="00B66AC3"/>
    <w:rsid w:val="00B67E3D"/>
    <w:rsid w:val="00B72E8A"/>
    <w:rsid w:val="00B7558A"/>
    <w:rsid w:val="00B805FD"/>
    <w:rsid w:val="00B85152"/>
    <w:rsid w:val="00B915E3"/>
    <w:rsid w:val="00B931C4"/>
    <w:rsid w:val="00BA693F"/>
    <w:rsid w:val="00BB0B29"/>
    <w:rsid w:val="00BB4D6F"/>
    <w:rsid w:val="00BC04EC"/>
    <w:rsid w:val="00BC3725"/>
    <w:rsid w:val="00BD0B25"/>
    <w:rsid w:val="00C00A11"/>
    <w:rsid w:val="00C028BC"/>
    <w:rsid w:val="00C42169"/>
    <w:rsid w:val="00C42FC9"/>
    <w:rsid w:val="00C56944"/>
    <w:rsid w:val="00C72BCD"/>
    <w:rsid w:val="00C869F7"/>
    <w:rsid w:val="00C96833"/>
    <w:rsid w:val="00CA410A"/>
    <w:rsid w:val="00CA4315"/>
    <w:rsid w:val="00CC24F9"/>
    <w:rsid w:val="00CC30F9"/>
    <w:rsid w:val="00CC6AD7"/>
    <w:rsid w:val="00CD29BC"/>
    <w:rsid w:val="00CD34BA"/>
    <w:rsid w:val="00CE7C15"/>
    <w:rsid w:val="00CF1AC5"/>
    <w:rsid w:val="00CF2045"/>
    <w:rsid w:val="00CF4C1A"/>
    <w:rsid w:val="00CF5F6B"/>
    <w:rsid w:val="00D06096"/>
    <w:rsid w:val="00D07074"/>
    <w:rsid w:val="00D316BC"/>
    <w:rsid w:val="00D40D22"/>
    <w:rsid w:val="00D44C2A"/>
    <w:rsid w:val="00D453A7"/>
    <w:rsid w:val="00D73818"/>
    <w:rsid w:val="00D76F65"/>
    <w:rsid w:val="00D807A7"/>
    <w:rsid w:val="00D81EEE"/>
    <w:rsid w:val="00D82615"/>
    <w:rsid w:val="00D82B32"/>
    <w:rsid w:val="00D83243"/>
    <w:rsid w:val="00D87242"/>
    <w:rsid w:val="00D87731"/>
    <w:rsid w:val="00D91804"/>
    <w:rsid w:val="00D939AD"/>
    <w:rsid w:val="00D94BBF"/>
    <w:rsid w:val="00D96669"/>
    <w:rsid w:val="00DB66D7"/>
    <w:rsid w:val="00DC6E49"/>
    <w:rsid w:val="00DD2FA3"/>
    <w:rsid w:val="00DD3FEB"/>
    <w:rsid w:val="00DE4142"/>
    <w:rsid w:val="00DE5C6D"/>
    <w:rsid w:val="00DE76C6"/>
    <w:rsid w:val="00DF4DCC"/>
    <w:rsid w:val="00DF5247"/>
    <w:rsid w:val="00E2245A"/>
    <w:rsid w:val="00E35230"/>
    <w:rsid w:val="00E436B0"/>
    <w:rsid w:val="00E5124D"/>
    <w:rsid w:val="00E55842"/>
    <w:rsid w:val="00E61AB4"/>
    <w:rsid w:val="00E7056F"/>
    <w:rsid w:val="00E76382"/>
    <w:rsid w:val="00E96B35"/>
    <w:rsid w:val="00EB36A7"/>
    <w:rsid w:val="00EB3964"/>
    <w:rsid w:val="00EB40E1"/>
    <w:rsid w:val="00EC16F2"/>
    <w:rsid w:val="00ED4328"/>
    <w:rsid w:val="00ED5429"/>
    <w:rsid w:val="00EE12B5"/>
    <w:rsid w:val="00EF6F21"/>
    <w:rsid w:val="00F00A13"/>
    <w:rsid w:val="00F0698D"/>
    <w:rsid w:val="00F11BC4"/>
    <w:rsid w:val="00F318DD"/>
    <w:rsid w:val="00F36AB2"/>
    <w:rsid w:val="00F45B5C"/>
    <w:rsid w:val="00F56A96"/>
    <w:rsid w:val="00F76BA2"/>
    <w:rsid w:val="00F83939"/>
    <w:rsid w:val="00FB6B6D"/>
    <w:rsid w:val="00FB7310"/>
    <w:rsid w:val="00FC593B"/>
    <w:rsid w:val="00FC70EF"/>
    <w:rsid w:val="00FD7FFC"/>
    <w:rsid w:val="00FE0C61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3418928A-E72B-4D6E-8D9C-AA10F34B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F10DE"/>
    <w:rPr>
      <w:color w:val="606420"/>
      <w:u w:val="single"/>
    </w:rPr>
  </w:style>
  <w:style w:type="paragraph" w:customStyle="1" w:styleId="itu">
    <w:name w:val="itu"/>
    <w:basedOn w:val="Normal"/>
    <w:rsid w:val="007E50DA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">
    <w:name w:val="Annex_No"/>
    <w:basedOn w:val="Normal"/>
    <w:qFormat/>
    <w:rsid w:val="00467114"/>
    <w:pPr>
      <w:pageBreakBefore/>
      <w:spacing w:before="360" w:after="120"/>
      <w:jc w:val="center"/>
    </w:pPr>
    <w:rPr>
      <w:sz w:val="26"/>
      <w:szCs w:val="36"/>
    </w:rPr>
  </w:style>
  <w:style w:type="paragraph" w:customStyle="1" w:styleId="Annextitle">
    <w:name w:val="Annex_title"/>
    <w:basedOn w:val="Normal"/>
    <w:qFormat/>
    <w:rsid w:val="00467114"/>
    <w:pPr>
      <w:keepNext/>
      <w:keepLines/>
      <w:spacing w:after="36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Headingb">
    <w:name w:val="Heading_b"/>
    <w:next w:val="Normal"/>
    <w:link w:val="HeadingbChar"/>
    <w:rsid w:val="00B72E8A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B72E8A"/>
    <w:rPr>
      <w:rFonts w:ascii="Times New Roman Bold" w:eastAsia="'宋体" w:hAnsi="Times New Roman Bold" w:cs="Traditional Arabic"/>
      <w:b/>
      <w:bCs/>
      <w:sz w:val="24"/>
      <w:szCs w:val="32"/>
    </w:rPr>
  </w:style>
  <w:style w:type="paragraph" w:customStyle="1" w:styleId="FirstFooter">
    <w:name w:val="FirstFooter"/>
    <w:basedOn w:val="Footer"/>
    <w:rsid w:val="00B370D3"/>
    <w:pPr>
      <w:tabs>
        <w:tab w:val="clear" w:pos="4703"/>
        <w:tab w:val="clear" w:pos="9406"/>
        <w:tab w:val="left" w:pos="794"/>
        <w:tab w:val="left" w:pos="1191"/>
        <w:tab w:val="left" w:pos="1588"/>
        <w:tab w:val="left" w:pos="1985"/>
      </w:tabs>
      <w:bidi w:val="0"/>
      <w:spacing w:before="40" w:line="240" w:lineRule="auto"/>
      <w:jc w:val="left"/>
    </w:pPr>
    <w:rPr>
      <w:rFonts w:asciiTheme="minorHAnsi" w:hAnsiTheme="minorHAnsi" w:cs="Times New Roman"/>
      <w:sz w:val="1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91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1762</CharactersWithSpaces>
  <SharedDoc>false</SharedDoc>
  <HLinks>
    <vt:vector size="24" baseType="variant">
      <vt:variant>
        <vt:i4>3997823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http://www.itu.int/md/T13-TSAG-R-0002/)</vt:lpwstr>
      </vt:variant>
      <vt:variant>
        <vt:lpwstr/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http://www.itu.int/ITU-T/ipr/)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2014-03-10T16:49:00Z</cp:lastPrinted>
  <dcterms:created xsi:type="dcterms:W3CDTF">2014-08-04T11:52:00Z</dcterms:created>
  <dcterms:modified xsi:type="dcterms:W3CDTF">2014-08-04T11:52:00Z</dcterms:modified>
</cp:coreProperties>
</file>