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751"/>
        <w:tblW w:w="9498" w:type="dxa"/>
        <w:tblLayout w:type="fixed"/>
        <w:tblCellMar>
          <w:left w:w="0" w:type="dxa"/>
          <w:right w:w="0" w:type="dxa"/>
        </w:tblCellMar>
        <w:tblLook w:val="0000" w:firstRow="0" w:lastRow="0" w:firstColumn="0" w:lastColumn="0" w:noHBand="0" w:noVBand="0"/>
      </w:tblPr>
      <w:tblGrid>
        <w:gridCol w:w="5418"/>
        <w:gridCol w:w="4080"/>
      </w:tblGrid>
      <w:tr w:rsidR="006717B1" w:rsidRPr="002514A7" w:rsidTr="006717B1">
        <w:trPr>
          <w:cantSplit/>
        </w:trPr>
        <w:tc>
          <w:tcPr>
            <w:tcW w:w="5418" w:type="dxa"/>
            <w:vAlign w:val="center"/>
          </w:tcPr>
          <w:p w:rsidR="006717B1" w:rsidRPr="002514A7" w:rsidRDefault="006717B1" w:rsidP="006717B1">
            <w:pPr>
              <w:tabs>
                <w:tab w:val="right" w:pos="8732"/>
              </w:tabs>
              <w:rPr>
                <w:rFonts w:ascii="Verdana" w:hAnsi="Verdana"/>
                <w:b/>
                <w:bCs/>
                <w:iCs/>
                <w:color w:val="FFFFFF"/>
                <w:sz w:val="26"/>
                <w:szCs w:val="26"/>
                <w:lang w:val="ru-RU"/>
              </w:rPr>
            </w:pPr>
            <w:r w:rsidRPr="002514A7">
              <w:rPr>
                <w:rFonts w:ascii="Verdana" w:hAnsi="Verdana"/>
                <w:b/>
                <w:bCs/>
                <w:sz w:val="26"/>
                <w:szCs w:val="26"/>
                <w:lang w:val="ru-RU"/>
              </w:rPr>
              <w:t xml:space="preserve">Бюро стандартизации </w:t>
            </w:r>
            <w:r w:rsidRPr="002514A7">
              <w:rPr>
                <w:rFonts w:ascii="Verdana" w:hAnsi="Verdana"/>
                <w:b/>
                <w:bCs/>
                <w:sz w:val="26"/>
                <w:szCs w:val="26"/>
                <w:lang w:val="ru-RU"/>
              </w:rPr>
              <w:br/>
              <w:t>электросвязи</w:t>
            </w:r>
          </w:p>
        </w:tc>
        <w:tc>
          <w:tcPr>
            <w:tcW w:w="4080" w:type="dxa"/>
            <w:vAlign w:val="center"/>
          </w:tcPr>
          <w:p w:rsidR="006717B1" w:rsidRPr="002514A7" w:rsidRDefault="006717B1" w:rsidP="006717B1">
            <w:pPr>
              <w:jc w:val="right"/>
              <w:rPr>
                <w:rFonts w:ascii="Verdana" w:hAnsi="Verdana"/>
                <w:color w:val="FFFFFF"/>
                <w:sz w:val="26"/>
                <w:szCs w:val="26"/>
                <w:lang w:val="ru-RU"/>
              </w:rPr>
            </w:pPr>
            <w:bookmarkStart w:id="0" w:name="ditulogo"/>
            <w:bookmarkEnd w:id="0"/>
            <w:r>
              <w:rPr>
                <w:noProof/>
                <w:szCs w:val="22"/>
              </w:rPr>
              <w:drawing>
                <wp:inline distT="0" distB="0" distL="0" distR="0" wp14:anchorId="4AFE38B4" wp14:editId="15D21D39">
                  <wp:extent cx="129540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695325"/>
                          </a:xfrm>
                          <a:prstGeom prst="rect">
                            <a:avLst/>
                          </a:prstGeom>
                          <a:noFill/>
                          <a:ln>
                            <a:noFill/>
                          </a:ln>
                        </pic:spPr>
                      </pic:pic>
                    </a:graphicData>
                  </a:graphic>
                </wp:inline>
              </w:drawing>
            </w:r>
          </w:p>
        </w:tc>
      </w:tr>
      <w:tr w:rsidR="006717B1" w:rsidRPr="002514A7" w:rsidTr="006717B1">
        <w:trPr>
          <w:cantSplit/>
        </w:trPr>
        <w:tc>
          <w:tcPr>
            <w:tcW w:w="5418" w:type="dxa"/>
            <w:vAlign w:val="center"/>
          </w:tcPr>
          <w:p w:rsidR="006717B1" w:rsidRPr="002514A7" w:rsidRDefault="006717B1" w:rsidP="006717B1">
            <w:pPr>
              <w:tabs>
                <w:tab w:val="right" w:pos="8732"/>
              </w:tabs>
              <w:rPr>
                <w:rFonts w:ascii="Verdana" w:hAnsi="Verdana"/>
                <w:b/>
                <w:bCs/>
                <w:iCs/>
                <w:sz w:val="18"/>
                <w:szCs w:val="18"/>
                <w:lang w:val="ru-RU"/>
              </w:rPr>
            </w:pPr>
          </w:p>
        </w:tc>
        <w:tc>
          <w:tcPr>
            <w:tcW w:w="4080" w:type="dxa"/>
            <w:vAlign w:val="center"/>
          </w:tcPr>
          <w:p w:rsidR="006717B1" w:rsidRPr="002514A7" w:rsidRDefault="006717B1" w:rsidP="006717B1">
            <w:pPr>
              <w:ind w:left="993" w:hanging="993"/>
              <w:jc w:val="right"/>
              <w:rPr>
                <w:rFonts w:ascii="Verdana" w:hAnsi="Verdana"/>
                <w:sz w:val="18"/>
                <w:szCs w:val="18"/>
                <w:lang w:val="ru-RU"/>
              </w:rPr>
            </w:pPr>
          </w:p>
        </w:tc>
      </w:tr>
    </w:tbl>
    <w:p w:rsidR="005572D0" w:rsidRPr="002514A7" w:rsidRDefault="005572D0" w:rsidP="006717B1">
      <w:pPr>
        <w:tabs>
          <w:tab w:val="clear" w:pos="794"/>
          <w:tab w:val="left" w:pos="5404"/>
        </w:tabs>
        <w:spacing w:before="360" w:after="360"/>
        <w:rPr>
          <w:szCs w:val="22"/>
          <w:lang w:val="ru-RU"/>
        </w:rPr>
      </w:pPr>
      <w:r w:rsidRPr="002514A7">
        <w:rPr>
          <w:szCs w:val="22"/>
          <w:lang w:val="ru-RU"/>
        </w:rPr>
        <w:tab/>
        <w:t>Женева,</w:t>
      </w:r>
      <w:r>
        <w:rPr>
          <w:szCs w:val="22"/>
          <w:lang w:val="ru-RU"/>
        </w:rPr>
        <w:t xml:space="preserve"> </w:t>
      </w:r>
      <w:r w:rsidR="00CC3E46">
        <w:rPr>
          <w:szCs w:val="22"/>
          <w:lang w:val="ru-RU"/>
        </w:rPr>
        <w:t>8 мая 2014</w:t>
      </w:r>
      <w:r>
        <w:rPr>
          <w:szCs w:val="22"/>
          <w:lang w:val="ru-RU"/>
        </w:rPr>
        <w:t xml:space="preserve"> года</w:t>
      </w:r>
    </w:p>
    <w:tbl>
      <w:tblPr>
        <w:tblW w:w="9720" w:type="dxa"/>
        <w:tblInd w:w="8" w:type="dxa"/>
        <w:tblLayout w:type="fixed"/>
        <w:tblCellMar>
          <w:left w:w="0" w:type="dxa"/>
          <w:right w:w="0" w:type="dxa"/>
        </w:tblCellMar>
        <w:tblLook w:val="0000" w:firstRow="0" w:lastRow="0" w:firstColumn="0" w:lastColumn="0" w:noHBand="0" w:noVBand="0"/>
      </w:tblPr>
      <w:tblGrid>
        <w:gridCol w:w="1693"/>
        <w:gridCol w:w="3707"/>
        <w:gridCol w:w="4320"/>
      </w:tblGrid>
      <w:tr w:rsidR="003B163F" w:rsidRPr="00E47A2B" w:rsidTr="004E2A37">
        <w:trPr>
          <w:cantSplit/>
          <w:trHeight w:val="3036"/>
        </w:trPr>
        <w:tc>
          <w:tcPr>
            <w:tcW w:w="1693" w:type="dxa"/>
          </w:tcPr>
          <w:p w:rsidR="003B163F" w:rsidRDefault="003B163F" w:rsidP="003B163F">
            <w:pPr>
              <w:tabs>
                <w:tab w:val="left" w:pos="4111"/>
              </w:tabs>
              <w:rPr>
                <w:szCs w:val="22"/>
                <w:lang w:val="ru-RU"/>
              </w:rPr>
            </w:pPr>
            <w:r w:rsidRPr="002514A7">
              <w:rPr>
                <w:szCs w:val="22"/>
                <w:lang w:val="ru-RU"/>
              </w:rPr>
              <w:t>Осн.:</w:t>
            </w:r>
          </w:p>
          <w:p w:rsidR="003B163F" w:rsidRDefault="003B163F" w:rsidP="003B163F">
            <w:pPr>
              <w:tabs>
                <w:tab w:val="left" w:pos="4111"/>
              </w:tabs>
              <w:rPr>
                <w:szCs w:val="22"/>
                <w:lang w:val="ru-RU"/>
              </w:rPr>
            </w:pPr>
          </w:p>
          <w:p w:rsidR="003B163F" w:rsidRPr="002514A7" w:rsidRDefault="003B163F" w:rsidP="003B163F">
            <w:pPr>
              <w:tabs>
                <w:tab w:val="left" w:pos="4111"/>
              </w:tabs>
              <w:rPr>
                <w:szCs w:val="22"/>
                <w:lang w:val="ru-RU"/>
              </w:rPr>
            </w:pPr>
          </w:p>
          <w:p w:rsidR="003B163F" w:rsidRDefault="003B163F" w:rsidP="006717B1">
            <w:pPr>
              <w:rPr>
                <w:szCs w:val="22"/>
                <w:lang w:val="ru-RU"/>
              </w:rPr>
            </w:pPr>
            <w:r>
              <w:rPr>
                <w:szCs w:val="22"/>
                <w:lang w:val="ru-RU"/>
              </w:rPr>
              <w:t>Для контактов:</w:t>
            </w:r>
          </w:p>
          <w:p w:rsidR="003B163F" w:rsidRPr="002514A7" w:rsidRDefault="003B163F" w:rsidP="006717B1">
            <w:pPr>
              <w:rPr>
                <w:szCs w:val="22"/>
                <w:lang w:val="ru-RU"/>
              </w:rPr>
            </w:pPr>
          </w:p>
          <w:p w:rsidR="003B163F" w:rsidRPr="002514A7" w:rsidRDefault="003B163F" w:rsidP="006717B1">
            <w:pPr>
              <w:rPr>
                <w:szCs w:val="22"/>
                <w:lang w:val="ru-RU"/>
              </w:rPr>
            </w:pPr>
            <w:r w:rsidRPr="002514A7">
              <w:rPr>
                <w:szCs w:val="22"/>
                <w:lang w:val="ru-RU"/>
              </w:rPr>
              <w:t>Тел.:</w:t>
            </w:r>
            <w:r w:rsidRPr="002514A7">
              <w:rPr>
                <w:szCs w:val="22"/>
                <w:lang w:val="ru-RU"/>
              </w:rPr>
              <w:br/>
              <w:t>Факс:</w:t>
            </w:r>
            <w:r w:rsidRPr="002514A7">
              <w:rPr>
                <w:szCs w:val="22"/>
                <w:lang w:val="ru-RU"/>
              </w:rPr>
              <w:br/>
              <w:t>Эл. почта:</w:t>
            </w:r>
          </w:p>
        </w:tc>
        <w:tc>
          <w:tcPr>
            <w:tcW w:w="3707" w:type="dxa"/>
          </w:tcPr>
          <w:p w:rsidR="003B163F" w:rsidRPr="00292C69" w:rsidRDefault="003B163F" w:rsidP="006717B1">
            <w:pPr>
              <w:pStyle w:val="Heading4"/>
              <w:rPr>
                <w:szCs w:val="22"/>
              </w:rPr>
            </w:pPr>
            <w:r w:rsidRPr="002514A7">
              <w:rPr>
                <w:szCs w:val="22"/>
              </w:rPr>
              <w:t>Циркуляр</w:t>
            </w:r>
            <w:r w:rsidRPr="00292C69">
              <w:rPr>
                <w:szCs w:val="22"/>
              </w:rPr>
              <w:t xml:space="preserve"> 101 </w:t>
            </w:r>
            <w:r w:rsidRPr="002514A7">
              <w:rPr>
                <w:szCs w:val="22"/>
              </w:rPr>
              <w:t>БСЭ</w:t>
            </w:r>
          </w:p>
          <w:p w:rsidR="003B163F" w:rsidRDefault="003B163F" w:rsidP="003B163F">
            <w:pPr>
              <w:tabs>
                <w:tab w:val="left" w:pos="4111"/>
              </w:tabs>
              <w:rPr>
                <w:szCs w:val="22"/>
                <w:lang w:val="ru-RU"/>
              </w:rPr>
            </w:pPr>
            <w:r w:rsidRPr="00F36AC4">
              <w:rPr>
                <w:szCs w:val="22"/>
              </w:rPr>
              <w:t>TSB</w:t>
            </w:r>
            <w:r w:rsidRPr="00292C69">
              <w:rPr>
                <w:szCs w:val="22"/>
                <w:lang w:val="ru-RU"/>
              </w:rPr>
              <w:t xml:space="preserve"> </w:t>
            </w:r>
            <w:r w:rsidRPr="00F36AC4">
              <w:rPr>
                <w:szCs w:val="22"/>
              </w:rPr>
              <w:t>Workshops</w:t>
            </w:r>
            <w:r w:rsidRPr="00292C69">
              <w:rPr>
                <w:szCs w:val="22"/>
                <w:lang w:val="ru-RU"/>
              </w:rPr>
              <w:t>/</w:t>
            </w:r>
            <w:r>
              <w:rPr>
                <w:szCs w:val="22"/>
              </w:rPr>
              <w:t>ME</w:t>
            </w:r>
          </w:p>
          <w:p w:rsidR="003B163F" w:rsidRDefault="003B163F" w:rsidP="003B163F">
            <w:pPr>
              <w:tabs>
                <w:tab w:val="left" w:pos="4111"/>
              </w:tabs>
              <w:rPr>
                <w:szCs w:val="22"/>
                <w:lang w:val="ru-RU"/>
              </w:rPr>
            </w:pPr>
          </w:p>
          <w:p w:rsidR="003B163F" w:rsidRDefault="003B163F" w:rsidP="006717B1">
            <w:pPr>
              <w:tabs>
                <w:tab w:val="left" w:pos="4111"/>
              </w:tabs>
              <w:rPr>
                <w:szCs w:val="22"/>
                <w:lang w:val="ru-RU"/>
              </w:rPr>
            </w:pPr>
            <w:r w:rsidRPr="00292C69">
              <w:rPr>
                <w:rFonts w:asciiTheme="majorBidi" w:hAnsiTheme="majorBidi" w:cstheme="majorBidi"/>
                <w:color w:val="000000"/>
                <w:szCs w:val="22"/>
                <w:lang w:val="ru-RU"/>
              </w:rPr>
              <w:t>Мартин Ойхнер</w:t>
            </w:r>
            <w:r w:rsidRPr="00292C69">
              <w:rPr>
                <w:rFonts w:ascii="Segoe UI" w:hAnsi="Segoe UI" w:cs="Segoe UI"/>
                <w:color w:val="000000"/>
                <w:sz w:val="20"/>
                <w:szCs w:val="20"/>
                <w:lang w:val="ru-RU"/>
              </w:rPr>
              <w:t xml:space="preserve"> </w:t>
            </w:r>
            <w:r>
              <w:rPr>
                <w:rFonts w:ascii="Segoe UI" w:hAnsi="Segoe UI" w:cs="Segoe UI"/>
                <w:color w:val="000000"/>
                <w:sz w:val="20"/>
                <w:szCs w:val="20"/>
                <w:lang w:val="ru-RU"/>
              </w:rPr>
              <w:t>(</w:t>
            </w:r>
            <w:r w:rsidRPr="00EE0406">
              <w:rPr>
                <w:szCs w:val="22"/>
              </w:rPr>
              <w:t>M</w:t>
            </w:r>
            <w:r>
              <w:rPr>
                <w:szCs w:val="22"/>
              </w:rPr>
              <w:t>artin</w:t>
            </w:r>
            <w:r w:rsidRPr="00292C69">
              <w:rPr>
                <w:szCs w:val="22"/>
                <w:lang w:val="ru-RU"/>
              </w:rPr>
              <w:t xml:space="preserve"> </w:t>
            </w:r>
            <w:r>
              <w:rPr>
                <w:szCs w:val="22"/>
              </w:rPr>
              <w:t>Euchner</w:t>
            </w:r>
            <w:r>
              <w:rPr>
                <w:szCs w:val="22"/>
                <w:lang w:val="ru-RU"/>
              </w:rPr>
              <w:t>)</w:t>
            </w:r>
          </w:p>
          <w:p w:rsidR="003B163F" w:rsidRPr="00B47063" w:rsidRDefault="003B163F" w:rsidP="006717B1">
            <w:pPr>
              <w:tabs>
                <w:tab w:val="left" w:pos="4111"/>
              </w:tabs>
              <w:rPr>
                <w:b/>
                <w:szCs w:val="22"/>
                <w:lang w:val="ru-RU"/>
              </w:rPr>
            </w:pPr>
          </w:p>
          <w:p w:rsidR="003B163F" w:rsidRPr="002514A7" w:rsidRDefault="003B163F" w:rsidP="006717B1">
            <w:pPr>
              <w:tabs>
                <w:tab w:val="left" w:pos="4111"/>
              </w:tabs>
              <w:rPr>
                <w:szCs w:val="22"/>
                <w:lang w:val="ru-RU"/>
              </w:rPr>
            </w:pPr>
            <w:r w:rsidRPr="00F36AC4">
              <w:rPr>
                <w:szCs w:val="22"/>
              </w:rPr>
              <w:t xml:space="preserve">+41 22 730 </w:t>
            </w:r>
            <w:r>
              <w:rPr>
                <w:szCs w:val="22"/>
              </w:rPr>
              <w:t>5866</w:t>
            </w:r>
            <w:r w:rsidRPr="002514A7">
              <w:rPr>
                <w:szCs w:val="22"/>
                <w:lang w:val="ru-RU"/>
              </w:rPr>
              <w:br/>
            </w:r>
            <w:r w:rsidRPr="00F36AC4">
              <w:rPr>
                <w:szCs w:val="22"/>
              </w:rPr>
              <w:t>+41 22 730 5853</w:t>
            </w:r>
          </w:p>
          <w:p w:rsidR="003B163F" w:rsidRPr="00B47063" w:rsidRDefault="00E47A2B" w:rsidP="006717B1">
            <w:pPr>
              <w:tabs>
                <w:tab w:val="left" w:pos="4111"/>
              </w:tabs>
              <w:rPr>
                <w:b/>
                <w:szCs w:val="22"/>
                <w:lang w:val="ru-RU"/>
              </w:rPr>
            </w:pPr>
            <w:hyperlink r:id="rId9" w:history="1">
              <w:r w:rsidR="003B163F" w:rsidRPr="0096319F">
                <w:rPr>
                  <w:rStyle w:val="Hyperlink"/>
                  <w:szCs w:val="22"/>
                </w:rPr>
                <w:t>tsbworkshops@itu.int</w:t>
              </w:r>
            </w:hyperlink>
          </w:p>
        </w:tc>
        <w:tc>
          <w:tcPr>
            <w:tcW w:w="4320" w:type="dxa"/>
          </w:tcPr>
          <w:p w:rsidR="003B163F" w:rsidRPr="002514A7" w:rsidRDefault="003B163F" w:rsidP="006717B1">
            <w:pPr>
              <w:tabs>
                <w:tab w:val="left" w:pos="4111"/>
              </w:tabs>
              <w:ind w:left="284" w:hanging="284"/>
              <w:rPr>
                <w:b/>
                <w:szCs w:val="22"/>
                <w:lang w:val="ru-RU"/>
              </w:rPr>
            </w:pPr>
            <w:r w:rsidRPr="002514A7">
              <w:rPr>
                <w:szCs w:val="22"/>
                <w:lang w:val="ru-RU"/>
              </w:rPr>
              <w:t>–</w:t>
            </w:r>
            <w:r w:rsidRPr="002514A7">
              <w:rPr>
                <w:szCs w:val="22"/>
                <w:lang w:val="ru-RU"/>
              </w:rPr>
              <w:tab/>
              <w:t>Администрациям Государств – Членов Союза</w:t>
            </w:r>
          </w:p>
          <w:p w:rsidR="003B163F" w:rsidRPr="002514A7" w:rsidRDefault="003B163F" w:rsidP="006717B1">
            <w:pPr>
              <w:tabs>
                <w:tab w:val="left" w:pos="284"/>
                <w:tab w:val="left" w:pos="4111"/>
              </w:tabs>
              <w:ind w:left="284" w:hanging="284"/>
              <w:rPr>
                <w:szCs w:val="22"/>
                <w:lang w:val="ru-RU"/>
              </w:rPr>
            </w:pPr>
            <w:r w:rsidRPr="002514A7">
              <w:rPr>
                <w:szCs w:val="22"/>
                <w:lang w:val="ru-RU"/>
              </w:rPr>
              <w:t>–</w:t>
            </w:r>
            <w:r w:rsidRPr="002514A7">
              <w:rPr>
                <w:szCs w:val="22"/>
                <w:lang w:val="ru-RU"/>
              </w:rPr>
              <w:tab/>
              <w:t>Членам Сектора МСЭ-Т</w:t>
            </w:r>
          </w:p>
          <w:p w:rsidR="003B163F" w:rsidRDefault="003B163F" w:rsidP="006717B1">
            <w:pPr>
              <w:tabs>
                <w:tab w:val="left" w:pos="284"/>
                <w:tab w:val="left" w:pos="4111"/>
              </w:tabs>
              <w:ind w:left="284" w:hanging="284"/>
              <w:rPr>
                <w:szCs w:val="22"/>
                <w:lang w:val="ru-RU"/>
              </w:rPr>
            </w:pPr>
            <w:r w:rsidRPr="002514A7">
              <w:rPr>
                <w:szCs w:val="22"/>
                <w:lang w:val="ru-RU"/>
              </w:rPr>
              <w:t>–</w:t>
            </w:r>
            <w:r w:rsidRPr="002514A7">
              <w:rPr>
                <w:szCs w:val="22"/>
                <w:lang w:val="ru-RU"/>
              </w:rPr>
              <w:tab/>
              <w:t>Ассоциированным членам МСЭ-Т</w:t>
            </w:r>
          </w:p>
          <w:p w:rsidR="003B163F" w:rsidRDefault="003B163F" w:rsidP="006717B1">
            <w:pPr>
              <w:tabs>
                <w:tab w:val="left" w:pos="284"/>
                <w:tab w:val="left" w:pos="4111"/>
              </w:tabs>
              <w:ind w:left="284" w:hanging="284"/>
              <w:rPr>
                <w:szCs w:val="22"/>
                <w:lang w:val="ru-RU"/>
              </w:rPr>
            </w:pPr>
            <w:r>
              <w:rPr>
                <w:szCs w:val="22"/>
                <w:lang w:val="ru-RU"/>
              </w:rPr>
              <w:t>−</w:t>
            </w:r>
            <w:r>
              <w:rPr>
                <w:szCs w:val="22"/>
                <w:lang w:val="ru-RU"/>
              </w:rPr>
              <w:tab/>
              <w:t>Академическим организациям – Членам МСЭ-Т</w:t>
            </w:r>
          </w:p>
          <w:p w:rsidR="003B163F" w:rsidRPr="00292C69" w:rsidRDefault="003B163F" w:rsidP="006717B1">
            <w:pPr>
              <w:tabs>
                <w:tab w:val="left" w:pos="284"/>
                <w:tab w:val="left" w:pos="4111"/>
              </w:tabs>
              <w:ind w:left="284" w:hanging="284"/>
              <w:rPr>
                <w:szCs w:val="22"/>
                <w:lang w:val="ru-RU"/>
              </w:rPr>
            </w:pPr>
          </w:p>
          <w:p w:rsidR="003B163F" w:rsidRPr="002514A7" w:rsidRDefault="003B163F" w:rsidP="006717B1">
            <w:pPr>
              <w:pStyle w:val="Header"/>
              <w:tabs>
                <w:tab w:val="clear" w:pos="4703"/>
                <w:tab w:val="clear" w:pos="9406"/>
                <w:tab w:val="left" w:pos="284"/>
                <w:tab w:val="left" w:pos="4111"/>
              </w:tabs>
              <w:rPr>
                <w:szCs w:val="22"/>
                <w:lang w:val="ru-RU"/>
              </w:rPr>
            </w:pPr>
            <w:r w:rsidRPr="002514A7">
              <w:rPr>
                <w:b/>
                <w:bCs/>
                <w:szCs w:val="22"/>
                <w:lang w:val="ru-RU"/>
              </w:rPr>
              <w:t>Копии</w:t>
            </w:r>
            <w:r w:rsidRPr="002514A7">
              <w:rPr>
                <w:szCs w:val="22"/>
                <w:lang w:val="ru-RU"/>
              </w:rPr>
              <w:t>:</w:t>
            </w:r>
          </w:p>
          <w:p w:rsidR="003B163F" w:rsidRPr="002514A7" w:rsidRDefault="003B163F" w:rsidP="006717B1">
            <w:pPr>
              <w:tabs>
                <w:tab w:val="left" w:pos="284"/>
                <w:tab w:val="left" w:pos="4111"/>
              </w:tabs>
              <w:ind w:left="284" w:hanging="284"/>
              <w:rPr>
                <w:szCs w:val="22"/>
                <w:lang w:val="ru-RU"/>
              </w:rPr>
            </w:pPr>
            <w:r w:rsidRPr="002514A7">
              <w:rPr>
                <w:szCs w:val="22"/>
                <w:lang w:val="ru-RU"/>
              </w:rPr>
              <w:t>–</w:t>
            </w:r>
            <w:r w:rsidRPr="002514A7">
              <w:rPr>
                <w:szCs w:val="22"/>
                <w:lang w:val="ru-RU"/>
              </w:rPr>
              <w:tab/>
              <w:t>Председател</w:t>
            </w:r>
            <w:r>
              <w:rPr>
                <w:szCs w:val="22"/>
                <w:lang w:val="ru-RU"/>
              </w:rPr>
              <w:t>ям и заместителям председателей и</w:t>
            </w:r>
            <w:r w:rsidRPr="002514A7">
              <w:rPr>
                <w:szCs w:val="22"/>
                <w:lang w:val="ru-RU"/>
              </w:rPr>
              <w:t>сследовательск</w:t>
            </w:r>
            <w:r>
              <w:rPr>
                <w:szCs w:val="22"/>
                <w:lang w:val="ru-RU"/>
              </w:rPr>
              <w:t>их</w:t>
            </w:r>
            <w:r w:rsidRPr="002514A7">
              <w:rPr>
                <w:szCs w:val="22"/>
                <w:lang w:val="ru-RU"/>
              </w:rPr>
              <w:t xml:space="preserve"> комисси</w:t>
            </w:r>
            <w:r>
              <w:rPr>
                <w:szCs w:val="22"/>
                <w:lang w:val="ru-RU"/>
              </w:rPr>
              <w:t>й</w:t>
            </w:r>
            <w:r w:rsidRPr="002514A7">
              <w:rPr>
                <w:szCs w:val="22"/>
                <w:lang w:val="ru-RU"/>
              </w:rPr>
              <w:t xml:space="preserve"> МСЭ-Т</w:t>
            </w:r>
          </w:p>
          <w:p w:rsidR="003B163F" w:rsidRPr="002514A7" w:rsidRDefault="003B163F" w:rsidP="006717B1">
            <w:pPr>
              <w:tabs>
                <w:tab w:val="left" w:pos="284"/>
                <w:tab w:val="left" w:pos="4111"/>
              </w:tabs>
              <w:rPr>
                <w:szCs w:val="22"/>
                <w:lang w:val="ru-RU"/>
              </w:rPr>
            </w:pPr>
            <w:r w:rsidRPr="002514A7">
              <w:rPr>
                <w:szCs w:val="22"/>
                <w:lang w:val="ru-RU"/>
              </w:rPr>
              <w:t>–</w:t>
            </w:r>
            <w:r w:rsidRPr="002514A7">
              <w:rPr>
                <w:szCs w:val="22"/>
                <w:lang w:val="ru-RU"/>
              </w:rPr>
              <w:tab/>
              <w:t>Директору Бюро развития электросвязи</w:t>
            </w:r>
          </w:p>
          <w:p w:rsidR="003B163F" w:rsidRPr="00292C69" w:rsidRDefault="003B163F" w:rsidP="006717B1">
            <w:pPr>
              <w:tabs>
                <w:tab w:val="left" w:pos="284"/>
                <w:tab w:val="left" w:pos="4111"/>
              </w:tabs>
              <w:rPr>
                <w:szCs w:val="22"/>
                <w:lang w:val="ru-RU"/>
              </w:rPr>
            </w:pPr>
            <w:r w:rsidRPr="002514A7">
              <w:rPr>
                <w:szCs w:val="22"/>
                <w:lang w:val="ru-RU"/>
              </w:rPr>
              <w:t>–</w:t>
            </w:r>
            <w:r w:rsidRPr="002514A7">
              <w:rPr>
                <w:szCs w:val="22"/>
                <w:lang w:val="ru-RU"/>
              </w:rPr>
              <w:tab/>
              <w:t>Директору Бюро радиосвязи</w:t>
            </w:r>
          </w:p>
        </w:tc>
      </w:tr>
    </w:tbl>
    <w:p w:rsidR="006717B1" w:rsidRPr="00292C69" w:rsidRDefault="006717B1" w:rsidP="00894BC2">
      <w:pPr>
        <w:rPr>
          <w:lang w:val="ru-RU"/>
        </w:rPr>
      </w:pPr>
    </w:p>
    <w:tbl>
      <w:tblPr>
        <w:tblW w:w="9720" w:type="dxa"/>
        <w:tblInd w:w="8" w:type="dxa"/>
        <w:tblLayout w:type="fixed"/>
        <w:tblCellMar>
          <w:left w:w="0" w:type="dxa"/>
          <w:right w:w="0" w:type="dxa"/>
        </w:tblCellMar>
        <w:tblLook w:val="0000" w:firstRow="0" w:lastRow="0" w:firstColumn="0" w:lastColumn="0" w:noHBand="0" w:noVBand="0"/>
      </w:tblPr>
      <w:tblGrid>
        <w:gridCol w:w="1693"/>
        <w:gridCol w:w="8027"/>
      </w:tblGrid>
      <w:tr w:rsidR="006717B1" w:rsidRPr="00E47A2B" w:rsidTr="003B163F">
        <w:trPr>
          <w:cantSplit/>
          <w:trHeight w:val="20"/>
        </w:trPr>
        <w:tc>
          <w:tcPr>
            <w:tcW w:w="1693" w:type="dxa"/>
          </w:tcPr>
          <w:p w:rsidR="006717B1" w:rsidRPr="002514A7" w:rsidRDefault="006717B1" w:rsidP="006717B1">
            <w:pPr>
              <w:rPr>
                <w:szCs w:val="22"/>
                <w:lang w:val="ru-RU"/>
              </w:rPr>
            </w:pPr>
            <w:r w:rsidRPr="002514A7">
              <w:rPr>
                <w:szCs w:val="22"/>
                <w:lang w:val="ru-RU"/>
              </w:rPr>
              <w:t>Предмет:</w:t>
            </w:r>
          </w:p>
        </w:tc>
        <w:tc>
          <w:tcPr>
            <w:tcW w:w="8027" w:type="dxa"/>
          </w:tcPr>
          <w:p w:rsidR="006717B1" w:rsidRPr="002514A7" w:rsidRDefault="006717B1" w:rsidP="006717B1">
            <w:pPr>
              <w:pStyle w:val="Header"/>
              <w:tabs>
                <w:tab w:val="clear" w:pos="4703"/>
                <w:tab w:val="clear" w:pos="9406"/>
                <w:tab w:val="left" w:pos="284"/>
                <w:tab w:val="left" w:pos="4111"/>
              </w:tabs>
              <w:rPr>
                <w:b/>
                <w:bCs/>
                <w:szCs w:val="22"/>
                <w:lang w:val="ru-RU"/>
              </w:rPr>
            </w:pPr>
            <w:r>
              <w:rPr>
                <w:rFonts w:asciiTheme="majorBidi" w:hAnsiTheme="majorBidi" w:cstheme="majorBidi"/>
                <w:b/>
                <w:bCs/>
                <w:lang w:val="ru-RU"/>
              </w:rPr>
              <w:t>Семинар</w:t>
            </w:r>
            <w:r w:rsidRPr="0027629E">
              <w:rPr>
                <w:rFonts w:asciiTheme="majorBidi" w:hAnsiTheme="majorBidi" w:cstheme="majorBidi"/>
                <w:b/>
                <w:bCs/>
                <w:lang w:val="ru-RU"/>
              </w:rPr>
              <w:t>-</w:t>
            </w:r>
            <w:r>
              <w:rPr>
                <w:rFonts w:asciiTheme="majorBidi" w:hAnsiTheme="majorBidi" w:cstheme="majorBidi"/>
                <w:b/>
                <w:bCs/>
                <w:lang w:val="ru-RU"/>
              </w:rPr>
              <w:t>практикум</w:t>
            </w:r>
            <w:r w:rsidRPr="0027629E">
              <w:rPr>
                <w:rFonts w:asciiTheme="majorBidi" w:hAnsiTheme="majorBidi" w:cstheme="majorBidi"/>
                <w:b/>
                <w:bCs/>
                <w:lang w:val="ru-RU"/>
              </w:rPr>
              <w:t xml:space="preserve"> </w:t>
            </w:r>
            <w:r>
              <w:rPr>
                <w:rFonts w:asciiTheme="majorBidi" w:hAnsiTheme="majorBidi" w:cstheme="majorBidi"/>
                <w:b/>
                <w:bCs/>
                <w:lang w:val="ru-RU"/>
              </w:rPr>
              <w:t>МСЭ</w:t>
            </w:r>
            <w:r w:rsidRPr="0027629E">
              <w:rPr>
                <w:rFonts w:asciiTheme="majorBidi" w:hAnsiTheme="majorBidi" w:cstheme="majorBidi"/>
                <w:b/>
                <w:bCs/>
                <w:lang w:val="ru-RU"/>
              </w:rPr>
              <w:t xml:space="preserve"> </w:t>
            </w:r>
            <w:r>
              <w:rPr>
                <w:rFonts w:asciiTheme="majorBidi" w:hAnsiTheme="majorBidi" w:cstheme="majorBidi"/>
                <w:b/>
                <w:bCs/>
                <w:lang w:val="ru-RU"/>
              </w:rPr>
              <w:t>на</w:t>
            </w:r>
            <w:r w:rsidRPr="0027629E">
              <w:rPr>
                <w:rFonts w:asciiTheme="majorBidi" w:hAnsiTheme="majorBidi" w:cstheme="majorBidi"/>
                <w:b/>
                <w:bCs/>
                <w:lang w:val="ru-RU"/>
              </w:rPr>
              <w:t xml:space="preserve"> </w:t>
            </w:r>
            <w:r>
              <w:rPr>
                <w:rFonts w:asciiTheme="majorBidi" w:hAnsiTheme="majorBidi" w:cstheme="majorBidi"/>
                <w:b/>
                <w:bCs/>
                <w:lang w:val="ru-RU"/>
              </w:rPr>
              <w:t>тему</w:t>
            </w:r>
            <w:r w:rsidRPr="0027629E">
              <w:rPr>
                <w:rFonts w:asciiTheme="majorBidi" w:hAnsiTheme="majorBidi" w:cstheme="majorBidi"/>
                <w:b/>
                <w:bCs/>
                <w:lang w:val="ru-RU"/>
              </w:rPr>
              <w:t xml:space="preserve"> </w:t>
            </w:r>
            <w:r w:rsidRPr="00292C69">
              <w:rPr>
                <w:rFonts w:asciiTheme="majorBidi" w:hAnsiTheme="majorBidi" w:cstheme="majorBidi"/>
                <w:lang w:val="ru-RU"/>
              </w:rPr>
              <w:t>"</w:t>
            </w:r>
            <w:r>
              <w:rPr>
                <w:rFonts w:asciiTheme="majorBidi" w:hAnsiTheme="majorBidi" w:cstheme="majorBidi"/>
                <w:b/>
                <w:bCs/>
                <w:lang w:val="ru-RU"/>
              </w:rPr>
              <w:t>Задачи по стандартизации в области безопасности ИКТ для развивающихся стран</w:t>
            </w:r>
            <w:r w:rsidRPr="00292C69">
              <w:rPr>
                <w:rFonts w:asciiTheme="majorBidi" w:hAnsiTheme="majorBidi" w:cstheme="majorBidi"/>
                <w:lang w:val="ru-RU"/>
              </w:rPr>
              <w:t>"</w:t>
            </w:r>
            <w:r>
              <w:rPr>
                <w:rFonts w:asciiTheme="majorBidi" w:hAnsiTheme="majorBidi" w:cstheme="majorBidi"/>
                <w:b/>
                <w:bCs/>
                <w:lang w:val="ru-RU"/>
              </w:rPr>
              <w:br/>
              <w:t>Женева</w:t>
            </w:r>
            <w:r w:rsidRPr="0027629E">
              <w:rPr>
                <w:rFonts w:asciiTheme="majorBidi" w:hAnsiTheme="majorBidi" w:cstheme="majorBidi"/>
                <w:b/>
                <w:bCs/>
                <w:lang w:val="ru-RU"/>
              </w:rPr>
              <w:t xml:space="preserve">, </w:t>
            </w:r>
            <w:r>
              <w:rPr>
                <w:rFonts w:asciiTheme="majorBidi" w:hAnsiTheme="majorBidi" w:cstheme="majorBidi"/>
                <w:b/>
                <w:bCs/>
                <w:lang w:val="ru-RU"/>
              </w:rPr>
              <w:t>Швейцария</w:t>
            </w:r>
            <w:r w:rsidRPr="0027629E">
              <w:rPr>
                <w:rFonts w:asciiTheme="majorBidi" w:hAnsiTheme="majorBidi" w:cstheme="majorBidi"/>
                <w:b/>
                <w:bCs/>
                <w:lang w:val="ru-RU"/>
              </w:rPr>
              <w:t xml:space="preserve">, </w:t>
            </w:r>
            <w:r>
              <w:rPr>
                <w:rFonts w:asciiTheme="majorBidi" w:hAnsiTheme="majorBidi" w:cstheme="majorBidi"/>
                <w:b/>
                <w:bCs/>
                <w:lang w:val="ru-RU"/>
              </w:rPr>
              <w:t>15−</w:t>
            </w:r>
            <w:r w:rsidRPr="0027629E">
              <w:rPr>
                <w:rFonts w:asciiTheme="majorBidi" w:hAnsiTheme="majorBidi" w:cstheme="majorBidi"/>
                <w:b/>
                <w:bCs/>
                <w:lang w:val="ru-RU"/>
              </w:rPr>
              <w:t xml:space="preserve">16 </w:t>
            </w:r>
            <w:r>
              <w:rPr>
                <w:rFonts w:asciiTheme="majorBidi" w:hAnsiTheme="majorBidi" w:cstheme="majorBidi"/>
                <w:b/>
                <w:bCs/>
                <w:lang w:val="ru-RU"/>
              </w:rPr>
              <w:t>сентября</w:t>
            </w:r>
            <w:r w:rsidRPr="0027629E">
              <w:rPr>
                <w:rFonts w:asciiTheme="majorBidi" w:hAnsiTheme="majorBidi" w:cstheme="majorBidi"/>
                <w:b/>
                <w:bCs/>
                <w:lang w:val="ru-RU"/>
              </w:rPr>
              <w:t xml:space="preserve"> 2014</w:t>
            </w:r>
            <w:r>
              <w:rPr>
                <w:rFonts w:asciiTheme="majorBidi" w:hAnsiTheme="majorBidi" w:cstheme="majorBidi"/>
                <w:b/>
                <w:bCs/>
                <w:lang w:val="ru-RU"/>
              </w:rPr>
              <w:t xml:space="preserve"> года</w:t>
            </w:r>
          </w:p>
        </w:tc>
      </w:tr>
    </w:tbl>
    <w:p w:rsidR="005572D0" w:rsidRPr="002514A7" w:rsidRDefault="005572D0" w:rsidP="006717B1">
      <w:pPr>
        <w:spacing w:before="360"/>
        <w:rPr>
          <w:szCs w:val="22"/>
          <w:lang w:val="ru-RU"/>
        </w:rPr>
      </w:pPr>
      <w:bookmarkStart w:id="1" w:name="StartTyping_E"/>
      <w:bookmarkEnd w:id="1"/>
      <w:r w:rsidRPr="002514A7">
        <w:rPr>
          <w:szCs w:val="22"/>
          <w:lang w:val="ru-RU"/>
        </w:rPr>
        <w:t>Уважаемая госпожа,</w:t>
      </w:r>
      <w:r w:rsidRPr="002514A7">
        <w:rPr>
          <w:szCs w:val="22"/>
          <w:lang w:val="ru-RU"/>
        </w:rPr>
        <w:br/>
        <w:t>уважаемый господин,</w:t>
      </w:r>
    </w:p>
    <w:p w:rsidR="005572D0" w:rsidRPr="002514A7" w:rsidRDefault="005572D0" w:rsidP="003B163F">
      <w:pPr>
        <w:spacing w:before="120"/>
        <w:rPr>
          <w:szCs w:val="22"/>
          <w:lang w:val="ru-RU"/>
        </w:rPr>
      </w:pPr>
      <w:bookmarkStart w:id="2" w:name="suitetext"/>
      <w:bookmarkStart w:id="3" w:name="text"/>
      <w:bookmarkEnd w:id="2"/>
      <w:bookmarkEnd w:id="3"/>
      <w:r w:rsidRPr="0021072C">
        <w:rPr>
          <w:bCs/>
          <w:szCs w:val="22"/>
          <w:lang w:val="ru-RU"/>
        </w:rPr>
        <w:t>1</w:t>
      </w:r>
      <w:r w:rsidRPr="0021072C">
        <w:rPr>
          <w:szCs w:val="22"/>
          <w:lang w:val="ru-RU"/>
        </w:rPr>
        <w:tab/>
      </w:r>
      <w:r w:rsidR="0021072C">
        <w:rPr>
          <w:rFonts w:asciiTheme="majorBidi" w:hAnsiTheme="majorBidi" w:cstheme="majorBidi"/>
          <w:color w:val="000000" w:themeColor="text1"/>
          <w:szCs w:val="22"/>
          <w:lang w:val="ru-RU"/>
        </w:rPr>
        <w:t>Имею</w:t>
      </w:r>
      <w:r w:rsidR="0021072C" w:rsidRPr="0021072C">
        <w:rPr>
          <w:rFonts w:asciiTheme="majorBidi" w:hAnsiTheme="majorBidi" w:cstheme="majorBidi"/>
          <w:color w:val="000000" w:themeColor="text1"/>
          <w:szCs w:val="22"/>
          <w:lang w:val="ru-RU"/>
        </w:rPr>
        <w:t xml:space="preserve"> </w:t>
      </w:r>
      <w:r w:rsidR="0021072C">
        <w:rPr>
          <w:rFonts w:asciiTheme="majorBidi" w:hAnsiTheme="majorBidi" w:cstheme="majorBidi"/>
          <w:color w:val="000000" w:themeColor="text1"/>
          <w:szCs w:val="22"/>
          <w:lang w:val="ru-RU"/>
        </w:rPr>
        <w:t>честь</w:t>
      </w:r>
      <w:r w:rsidR="0021072C" w:rsidRPr="0021072C">
        <w:rPr>
          <w:rFonts w:asciiTheme="majorBidi" w:hAnsiTheme="majorBidi" w:cstheme="majorBidi"/>
          <w:color w:val="000000" w:themeColor="text1"/>
          <w:szCs w:val="22"/>
          <w:lang w:val="ru-RU"/>
        </w:rPr>
        <w:t xml:space="preserve"> </w:t>
      </w:r>
      <w:r w:rsidR="0021072C">
        <w:rPr>
          <w:rFonts w:asciiTheme="majorBidi" w:hAnsiTheme="majorBidi" w:cstheme="majorBidi"/>
          <w:color w:val="000000" w:themeColor="text1"/>
          <w:szCs w:val="22"/>
          <w:lang w:val="ru-RU"/>
        </w:rPr>
        <w:t>сообщить</w:t>
      </w:r>
      <w:r w:rsidR="0021072C" w:rsidRPr="0021072C">
        <w:rPr>
          <w:rFonts w:asciiTheme="majorBidi" w:hAnsiTheme="majorBidi" w:cstheme="majorBidi"/>
          <w:color w:val="000000" w:themeColor="text1"/>
          <w:szCs w:val="22"/>
          <w:lang w:val="ru-RU"/>
        </w:rPr>
        <w:t xml:space="preserve"> </w:t>
      </w:r>
      <w:r w:rsidR="0021072C">
        <w:rPr>
          <w:rFonts w:asciiTheme="majorBidi" w:hAnsiTheme="majorBidi" w:cstheme="majorBidi"/>
          <w:color w:val="000000" w:themeColor="text1"/>
          <w:szCs w:val="22"/>
          <w:lang w:val="ru-RU"/>
        </w:rPr>
        <w:t>вам</w:t>
      </w:r>
      <w:r w:rsidR="0021072C" w:rsidRPr="0021072C">
        <w:rPr>
          <w:rFonts w:asciiTheme="majorBidi" w:hAnsiTheme="majorBidi" w:cstheme="majorBidi"/>
          <w:color w:val="000000" w:themeColor="text1"/>
          <w:szCs w:val="22"/>
          <w:lang w:val="ru-RU"/>
        </w:rPr>
        <w:t xml:space="preserve"> </w:t>
      </w:r>
      <w:r w:rsidR="0021072C">
        <w:rPr>
          <w:rFonts w:asciiTheme="majorBidi" w:hAnsiTheme="majorBidi" w:cstheme="majorBidi"/>
          <w:color w:val="000000" w:themeColor="text1"/>
          <w:szCs w:val="22"/>
          <w:lang w:val="ru-RU"/>
        </w:rPr>
        <w:t>о</w:t>
      </w:r>
      <w:r w:rsidR="0021072C" w:rsidRPr="0021072C">
        <w:rPr>
          <w:rFonts w:asciiTheme="majorBidi" w:hAnsiTheme="majorBidi" w:cstheme="majorBidi"/>
          <w:color w:val="000000" w:themeColor="text1"/>
          <w:szCs w:val="22"/>
          <w:lang w:val="ru-RU"/>
        </w:rPr>
        <w:t xml:space="preserve"> </w:t>
      </w:r>
      <w:r w:rsidR="0021072C">
        <w:rPr>
          <w:rFonts w:asciiTheme="majorBidi" w:hAnsiTheme="majorBidi" w:cstheme="majorBidi"/>
          <w:color w:val="000000" w:themeColor="text1"/>
          <w:szCs w:val="22"/>
          <w:lang w:val="ru-RU"/>
        </w:rPr>
        <w:t>том</w:t>
      </w:r>
      <w:r w:rsidR="0021072C" w:rsidRPr="0021072C">
        <w:rPr>
          <w:rFonts w:asciiTheme="majorBidi" w:hAnsiTheme="majorBidi" w:cstheme="majorBidi"/>
          <w:color w:val="000000" w:themeColor="text1"/>
          <w:szCs w:val="22"/>
          <w:lang w:val="ru-RU"/>
        </w:rPr>
        <w:t xml:space="preserve">, </w:t>
      </w:r>
      <w:r w:rsidR="0021072C">
        <w:rPr>
          <w:rFonts w:asciiTheme="majorBidi" w:hAnsiTheme="majorBidi" w:cstheme="majorBidi"/>
          <w:color w:val="000000" w:themeColor="text1"/>
          <w:szCs w:val="22"/>
          <w:lang w:val="ru-RU"/>
        </w:rPr>
        <w:t>что</w:t>
      </w:r>
      <w:r w:rsidR="0021072C" w:rsidRPr="0021072C">
        <w:rPr>
          <w:rFonts w:asciiTheme="majorBidi" w:hAnsiTheme="majorBidi" w:cstheme="majorBidi"/>
          <w:color w:val="000000" w:themeColor="text1"/>
          <w:szCs w:val="22"/>
          <w:lang w:val="ru-RU"/>
        </w:rPr>
        <w:t xml:space="preserve"> </w:t>
      </w:r>
      <w:r w:rsidR="0021072C">
        <w:rPr>
          <w:rFonts w:asciiTheme="majorBidi" w:hAnsiTheme="majorBidi" w:cstheme="majorBidi"/>
          <w:color w:val="000000" w:themeColor="text1"/>
          <w:szCs w:val="22"/>
          <w:lang w:val="ru-RU"/>
        </w:rPr>
        <w:t>семинар</w:t>
      </w:r>
      <w:r w:rsidR="0021072C" w:rsidRPr="0021072C">
        <w:rPr>
          <w:rFonts w:asciiTheme="majorBidi" w:hAnsiTheme="majorBidi" w:cstheme="majorBidi"/>
          <w:color w:val="000000" w:themeColor="text1"/>
          <w:szCs w:val="22"/>
          <w:lang w:val="ru-RU"/>
        </w:rPr>
        <w:t>-</w:t>
      </w:r>
      <w:r w:rsidR="0021072C">
        <w:rPr>
          <w:rFonts w:asciiTheme="majorBidi" w:hAnsiTheme="majorBidi" w:cstheme="majorBidi"/>
          <w:color w:val="000000" w:themeColor="text1"/>
          <w:szCs w:val="22"/>
          <w:lang w:val="ru-RU"/>
        </w:rPr>
        <w:t>практикум</w:t>
      </w:r>
      <w:r w:rsidR="0021072C" w:rsidRPr="0021072C">
        <w:rPr>
          <w:rFonts w:asciiTheme="majorBidi" w:hAnsiTheme="majorBidi" w:cstheme="majorBidi"/>
          <w:color w:val="000000" w:themeColor="text1"/>
          <w:szCs w:val="22"/>
          <w:lang w:val="ru-RU"/>
        </w:rPr>
        <w:t xml:space="preserve"> </w:t>
      </w:r>
      <w:r w:rsidR="0021072C" w:rsidRPr="0021072C">
        <w:rPr>
          <w:rFonts w:asciiTheme="majorBidi" w:hAnsiTheme="majorBidi" w:cstheme="majorBidi"/>
          <w:lang w:val="ru-RU"/>
        </w:rPr>
        <w:t>на тему</w:t>
      </w:r>
      <w:r w:rsidR="0021072C" w:rsidRPr="0027629E">
        <w:rPr>
          <w:rFonts w:asciiTheme="majorBidi" w:hAnsiTheme="majorBidi" w:cstheme="majorBidi"/>
          <w:b/>
          <w:bCs/>
          <w:lang w:val="ru-RU"/>
        </w:rPr>
        <w:t xml:space="preserve"> </w:t>
      </w:r>
      <w:r w:rsidR="0021072C" w:rsidRPr="003B163F">
        <w:rPr>
          <w:rFonts w:asciiTheme="majorBidi" w:hAnsiTheme="majorBidi" w:cstheme="majorBidi"/>
          <w:lang w:val="ru-RU"/>
        </w:rPr>
        <w:t>"</w:t>
      </w:r>
      <w:r w:rsidR="0021072C">
        <w:rPr>
          <w:rFonts w:asciiTheme="majorBidi" w:hAnsiTheme="majorBidi" w:cstheme="majorBidi"/>
          <w:b/>
          <w:bCs/>
          <w:lang w:val="ru-RU"/>
        </w:rPr>
        <w:t>Задачи по стандартизации в области безопасности ИКТ для развивающихся стран</w:t>
      </w:r>
      <w:r w:rsidR="0021072C" w:rsidRPr="003B163F">
        <w:rPr>
          <w:rFonts w:asciiTheme="majorBidi" w:hAnsiTheme="majorBidi" w:cstheme="majorBidi"/>
          <w:lang w:val="ru-RU"/>
        </w:rPr>
        <w:t>"</w:t>
      </w:r>
      <w:r w:rsidR="0021072C">
        <w:rPr>
          <w:rFonts w:asciiTheme="majorBidi" w:hAnsiTheme="majorBidi" w:cstheme="majorBidi"/>
          <w:color w:val="000000" w:themeColor="text1"/>
          <w:szCs w:val="22"/>
          <w:lang w:val="ru-RU"/>
        </w:rPr>
        <w:t xml:space="preserve">, который будет проходить в течение полутора дней, </w:t>
      </w:r>
      <w:r w:rsidR="0021072C" w:rsidRPr="002514A7">
        <w:rPr>
          <w:szCs w:val="22"/>
          <w:lang w:val="ru-RU"/>
        </w:rPr>
        <w:t>состоится в штаб-квартире МСЭ в Женеве</w:t>
      </w:r>
      <w:r w:rsidR="0021072C">
        <w:rPr>
          <w:szCs w:val="22"/>
          <w:lang w:val="ru-RU"/>
        </w:rPr>
        <w:t xml:space="preserve">, Швейцария, </w:t>
      </w:r>
      <w:r w:rsidR="0021072C">
        <w:rPr>
          <w:rFonts w:asciiTheme="majorBidi" w:hAnsiTheme="majorBidi" w:cstheme="majorBidi"/>
          <w:color w:val="000000" w:themeColor="text1"/>
          <w:szCs w:val="22"/>
          <w:lang w:val="ru-RU"/>
        </w:rPr>
        <w:t>с</w:t>
      </w:r>
      <w:r w:rsidR="003B163F">
        <w:rPr>
          <w:rFonts w:asciiTheme="majorBidi" w:hAnsiTheme="majorBidi" w:cstheme="majorBidi"/>
          <w:color w:val="000000" w:themeColor="text1"/>
          <w:szCs w:val="22"/>
          <w:lang w:val="ru-RU"/>
        </w:rPr>
        <w:t> </w:t>
      </w:r>
      <w:r w:rsidR="00A05170">
        <w:rPr>
          <w:rFonts w:asciiTheme="majorBidi" w:hAnsiTheme="majorBidi" w:cstheme="majorBidi"/>
          <w:color w:val="000000" w:themeColor="text1"/>
          <w:szCs w:val="22"/>
          <w:lang w:val="ru-RU"/>
        </w:rPr>
        <w:t>15 </w:t>
      </w:r>
      <w:r w:rsidR="0021072C">
        <w:rPr>
          <w:rFonts w:asciiTheme="majorBidi" w:hAnsiTheme="majorBidi" w:cstheme="majorBidi"/>
          <w:color w:val="000000" w:themeColor="text1"/>
          <w:szCs w:val="22"/>
          <w:lang w:val="ru-RU"/>
        </w:rPr>
        <w:t xml:space="preserve">(вторая половина дня) по 16 сентября 2014 года. </w:t>
      </w:r>
      <w:r w:rsidR="00A05170">
        <w:rPr>
          <w:rFonts w:asciiTheme="majorBidi" w:hAnsiTheme="majorBidi" w:cstheme="majorBidi"/>
          <w:color w:val="000000" w:themeColor="text1"/>
          <w:szCs w:val="22"/>
          <w:lang w:val="ru-RU"/>
        </w:rPr>
        <w:t>Вслед за</w:t>
      </w:r>
      <w:r w:rsidR="0021072C">
        <w:rPr>
          <w:rFonts w:asciiTheme="majorBidi" w:hAnsiTheme="majorBidi" w:cstheme="majorBidi"/>
          <w:color w:val="000000" w:themeColor="text1"/>
          <w:szCs w:val="22"/>
          <w:lang w:val="ru-RU"/>
        </w:rPr>
        <w:t xml:space="preserve"> семинаром-практикумом состоится четвертое собрание 17-й Исследовательской комиссии, которое будет проходить 17−</w:t>
      </w:r>
      <w:r w:rsidR="00A05170">
        <w:rPr>
          <w:rFonts w:asciiTheme="majorBidi" w:hAnsiTheme="majorBidi" w:cstheme="majorBidi"/>
          <w:color w:val="000000" w:themeColor="text1"/>
          <w:szCs w:val="22"/>
          <w:lang w:val="ru-RU"/>
        </w:rPr>
        <w:t>26 сентября 2014 </w:t>
      </w:r>
      <w:r w:rsidR="0021072C">
        <w:rPr>
          <w:rFonts w:asciiTheme="majorBidi" w:hAnsiTheme="majorBidi" w:cstheme="majorBidi"/>
          <w:color w:val="000000" w:themeColor="text1"/>
          <w:szCs w:val="22"/>
          <w:lang w:val="ru-RU"/>
        </w:rPr>
        <w:t>года в том же месте</w:t>
      </w:r>
      <w:r w:rsidR="00894BC2" w:rsidRPr="00292C69">
        <w:rPr>
          <w:rFonts w:asciiTheme="majorBidi" w:hAnsiTheme="majorBidi" w:cstheme="majorBidi"/>
          <w:color w:val="000000" w:themeColor="text1"/>
          <w:szCs w:val="22"/>
          <w:lang w:val="ru-RU"/>
        </w:rPr>
        <w:t xml:space="preserve"> </w:t>
      </w:r>
      <w:r w:rsidR="00894BC2">
        <w:rPr>
          <w:rFonts w:asciiTheme="majorBidi" w:hAnsiTheme="majorBidi" w:cstheme="majorBidi"/>
          <w:color w:val="000000" w:themeColor="text1"/>
          <w:szCs w:val="22"/>
          <w:lang w:val="ru-RU"/>
        </w:rPr>
        <w:t>проведения</w:t>
      </w:r>
      <w:r w:rsidR="0021072C">
        <w:rPr>
          <w:rFonts w:asciiTheme="majorBidi" w:hAnsiTheme="majorBidi" w:cstheme="majorBidi"/>
          <w:color w:val="000000" w:themeColor="text1"/>
          <w:szCs w:val="22"/>
          <w:lang w:val="ru-RU"/>
        </w:rPr>
        <w:t xml:space="preserve">. </w:t>
      </w:r>
    </w:p>
    <w:p w:rsidR="005572D0" w:rsidRPr="002514A7" w:rsidRDefault="005572D0" w:rsidP="006717B1">
      <w:pPr>
        <w:spacing w:before="120"/>
        <w:rPr>
          <w:szCs w:val="22"/>
          <w:lang w:val="ru-RU"/>
        </w:rPr>
      </w:pPr>
      <w:r w:rsidRPr="002514A7">
        <w:rPr>
          <w:szCs w:val="22"/>
          <w:lang w:val="ru-RU"/>
        </w:rPr>
        <w:t xml:space="preserve">Открытие семинара-практикума состоится в первый день его работы в </w:t>
      </w:r>
      <w:r>
        <w:rPr>
          <w:szCs w:val="22"/>
          <w:lang w:val="ru-RU"/>
        </w:rPr>
        <w:t>14</w:t>
      </w:r>
      <w:r w:rsidRPr="002514A7">
        <w:rPr>
          <w:szCs w:val="22"/>
          <w:lang w:val="ru-RU"/>
        </w:rPr>
        <w:t xml:space="preserve"> час. </w:t>
      </w:r>
      <w:r>
        <w:rPr>
          <w:szCs w:val="22"/>
          <w:lang w:val="ru-RU"/>
        </w:rPr>
        <w:t>00</w:t>
      </w:r>
      <w:r w:rsidRPr="002514A7">
        <w:rPr>
          <w:szCs w:val="22"/>
          <w:lang w:val="ru-RU"/>
        </w:rPr>
        <w:t xml:space="preserve"> мин. Регистрация участников начнется в </w:t>
      </w:r>
      <w:r>
        <w:rPr>
          <w:szCs w:val="22"/>
          <w:lang w:val="ru-RU"/>
        </w:rPr>
        <w:t>13</w:t>
      </w:r>
      <w:r w:rsidRPr="002514A7">
        <w:rPr>
          <w:szCs w:val="22"/>
          <w:lang w:val="ru-RU"/>
        </w:rPr>
        <w:t> час. </w:t>
      </w:r>
      <w:r>
        <w:rPr>
          <w:szCs w:val="22"/>
          <w:lang w:val="ru-RU"/>
        </w:rPr>
        <w:t>0</w:t>
      </w:r>
      <w:r w:rsidRPr="002514A7">
        <w:rPr>
          <w:szCs w:val="22"/>
          <w:lang w:val="ru-RU"/>
        </w:rPr>
        <w:t>0 мин. Подробная информация о зал</w:t>
      </w:r>
      <w:r w:rsidR="0021072C">
        <w:rPr>
          <w:szCs w:val="22"/>
          <w:lang w:val="ru-RU"/>
        </w:rPr>
        <w:t>е</w:t>
      </w:r>
      <w:r w:rsidRPr="002514A7">
        <w:rPr>
          <w:szCs w:val="22"/>
          <w:lang w:val="ru-RU"/>
        </w:rPr>
        <w:t xml:space="preserve"> заседаний будет размещена на экранах при вход</w:t>
      </w:r>
      <w:r w:rsidR="0021072C">
        <w:rPr>
          <w:szCs w:val="22"/>
          <w:lang w:val="ru-RU"/>
        </w:rPr>
        <w:t>ах</w:t>
      </w:r>
      <w:r w:rsidRPr="002514A7">
        <w:rPr>
          <w:szCs w:val="22"/>
          <w:lang w:val="ru-RU"/>
        </w:rPr>
        <w:t xml:space="preserve"> в штаб-квартиру МСЭ. </w:t>
      </w:r>
    </w:p>
    <w:p w:rsidR="005572D0" w:rsidRPr="002514A7" w:rsidRDefault="005572D0" w:rsidP="006717B1">
      <w:pPr>
        <w:spacing w:before="120"/>
        <w:rPr>
          <w:bCs/>
          <w:szCs w:val="22"/>
          <w:lang w:val="ru-RU"/>
        </w:rPr>
      </w:pPr>
      <w:r w:rsidRPr="002514A7">
        <w:rPr>
          <w:bCs/>
          <w:szCs w:val="22"/>
          <w:lang w:val="ru-RU"/>
        </w:rPr>
        <w:t>2</w:t>
      </w:r>
      <w:r w:rsidRPr="002514A7">
        <w:rPr>
          <w:bCs/>
          <w:szCs w:val="22"/>
          <w:lang w:val="ru-RU"/>
        </w:rPr>
        <w:tab/>
        <w:t>Обсуждения будут проходить только на английском языке.</w:t>
      </w:r>
    </w:p>
    <w:p w:rsidR="005572D0" w:rsidRPr="0021072C" w:rsidRDefault="005572D0" w:rsidP="00894BC2">
      <w:pPr>
        <w:spacing w:before="120"/>
        <w:rPr>
          <w:bCs/>
          <w:szCs w:val="22"/>
          <w:lang w:val="ru-RU"/>
        </w:rPr>
      </w:pPr>
      <w:r w:rsidRPr="002514A7">
        <w:rPr>
          <w:bCs/>
          <w:szCs w:val="22"/>
          <w:lang w:val="ru-RU"/>
        </w:rPr>
        <w:t>3</w:t>
      </w:r>
      <w:r w:rsidRPr="002514A7">
        <w:rPr>
          <w:bCs/>
          <w:szCs w:val="22"/>
          <w:lang w:val="ru-RU"/>
        </w:rPr>
        <w:tab/>
        <w:t xml:space="preserve">В семинаре-практикуме могут принять участие Государства – Члены МСЭ, Члены </w:t>
      </w:r>
      <w:r w:rsidR="0021072C">
        <w:rPr>
          <w:bCs/>
          <w:szCs w:val="22"/>
          <w:lang w:val="ru-RU"/>
        </w:rPr>
        <w:t>Сектора,</w:t>
      </w:r>
      <w:r w:rsidRPr="002514A7">
        <w:rPr>
          <w:bCs/>
          <w:szCs w:val="22"/>
          <w:lang w:val="ru-RU"/>
        </w:rPr>
        <w:t xml:space="preserve"> Ассоциированные члены</w:t>
      </w:r>
      <w:r w:rsidR="0021072C">
        <w:rPr>
          <w:bCs/>
          <w:szCs w:val="22"/>
          <w:lang w:val="ru-RU"/>
        </w:rPr>
        <w:t xml:space="preserve"> и академические организации</w:t>
      </w:r>
      <w:r w:rsidRPr="002514A7">
        <w:rPr>
          <w:bCs/>
          <w:szCs w:val="22"/>
          <w:lang w:val="ru-RU"/>
        </w:rPr>
        <w:t xml:space="preserve">, а также любое лицо из страны, являющейся членом МСЭ, которое пожелает внести свой вклад в работу семинара-практикума. К таким лицам относятся также члены международных, региональных и национальных организаций. Участие в семинаре-практикуме является бесплатным, </w:t>
      </w:r>
      <w:r w:rsidR="0021072C">
        <w:rPr>
          <w:bCs/>
          <w:szCs w:val="22"/>
          <w:lang w:val="ru-RU"/>
        </w:rPr>
        <w:t>а</w:t>
      </w:r>
      <w:r w:rsidRPr="002514A7">
        <w:rPr>
          <w:bCs/>
          <w:szCs w:val="22"/>
          <w:lang w:val="ru-RU"/>
        </w:rPr>
        <w:t xml:space="preserve"> стипендии </w:t>
      </w:r>
      <w:r w:rsidR="0021072C">
        <w:rPr>
          <w:bCs/>
          <w:szCs w:val="22"/>
          <w:lang w:val="ru-RU"/>
        </w:rPr>
        <w:t>предоставляться не будут</w:t>
      </w:r>
      <w:r w:rsidRPr="002514A7">
        <w:rPr>
          <w:bCs/>
          <w:szCs w:val="22"/>
          <w:lang w:val="ru-RU"/>
        </w:rPr>
        <w:t xml:space="preserve">. </w:t>
      </w:r>
      <w:r w:rsidR="00894BC2">
        <w:rPr>
          <w:rFonts w:asciiTheme="majorBidi" w:hAnsiTheme="majorBidi" w:cstheme="majorBidi"/>
          <w:lang w:val="ru-RU"/>
        </w:rPr>
        <w:t>Однако</w:t>
      </w:r>
      <w:r w:rsidR="0021072C">
        <w:rPr>
          <w:rFonts w:asciiTheme="majorBidi" w:hAnsiTheme="majorBidi" w:cstheme="majorBidi"/>
          <w:lang w:val="ru-RU"/>
        </w:rPr>
        <w:t xml:space="preserve"> стипендии будут предоставляться на последующее собрание ИК17, охватывая также этот семинар-практикум МСЭ по безопасности. </w:t>
      </w:r>
    </w:p>
    <w:p w:rsidR="005572D0" w:rsidRPr="00823284" w:rsidRDefault="005572D0" w:rsidP="006717B1">
      <w:pPr>
        <w:spacing w:before="120"/>
        <w:rPr>
          <w:bCs/>
          <w:szCs w:val="22"/>
          <w:lang w:val="ru-RU"/>
        </w:rPr>
      </w:pPr>
      <w:r w:rsidRPr="0021072C">
        <w:rPr>
          <w:bCs/>
          <w:szCs w:val="22"/>
          <w:lang w:val="ru-RU"/>
        </w:rPr>
        <w:t>4</w:t>
      </w:r>
      <w:r w:rsidRPr="0021072C">
        <w:rPr>
          <w:bCs/>
          <w:szCs w:val="22"/>
          <w:lang w:val="ru-RU"/>
        </w:rPr>
        <w:tab/>
      </w:r>
      <w:r w:rsidR="009E62A1">
        <w:rPr>
          <w:bCs/>
          <w:szCs w:val="22"/>
          <w:lang w:val="ru-RU"/>
        </w:rPr>
        <w:t>Основная</w:t>
      </w:r>
      <w:r w:rsidR="0021072C" w:rsidRPr="0021072C">
        <w:rPr>
          <w:bCs/>
          <w:szCs w:val="22"/>
          <w:lang w:val="ru-RU"/>
        </w:rPr>
        <w:t xml:space="preserve"> </w:t>
      </w:r>
      <w:r w:rsidR="0021072C">
        <w:rPr>
          <w:bCs/>
          <w:szCs w:val="22"/>
          <w:lang w:val="ru-RU"/>
        </w:rPr>
        <w:t>задача</w:t>
      </w:r>
      <w:r w:rsidR="0021072C" w:rsidRPr="0021072C">
        <w:rPr>
          <w:bCs/>
          <w:szCs w:val="22"/>
          <w:lang w:val="ru-RU"/>
        </w:rPr>
        <w:t xml:space="preserve"> </w:t>
      </w:r>
      <w:r w:rsidR="0021072C">
        <w:rPr>
          <w:bCs/>
          <w:szCs w:val="22"/>
          <w:lang w:val="ru-RU"/>
        </w:rPr>
        <w:t>семинара</w:t>
      </w:r>
      <w:r w:rsidR="0021072C" w:rsidRPr="0021072C">
        <w:rPr>
          <w:bCs/>
          <w:szCs w:val="22"/>
          <w:lang w:val="ru-RU"/>
        </w:rPr>
        <w:t>-</w:t>
      </w:r>
      <w:r w:rsidR="0021072C">
        <w:rPr>
          <w:bCs/>
          <w:szCs w:val="22"/>
          <w:lang w:val="ru-RU"/>
        </w:rPr>
        <w:t>практикума</w:t>
      </w:r>
      <w:r w:rsidR="0021072C" w:rsidRPr="0021072C">
        <w:rPr>
          <w:bCs/>
          <w:szCs w:val="22"/>
          <w:lang w:val="ru-RU"/>
        </w:rPr>
        <w:t xml:space="preserve"> </w:t>
      </w:r>
      <w:r w:rsidR="0021072C">
        <w:rPr>
          <w:bCs/>
          <w:szCs w:val="22"/>
          <w:lang w:val="ru-RU"/>
        </w:rPr>
        <w:t>состоит</w:t>
      </w:r>
      <w:r w:rsidR="0021072C" w:rsidRPr="0021072C">
        <w:rPr>
          <w:bCs/>
          <w:szCs w:val="22"/>
          <w:lang w:val="ru-RU"/>
        </w:rPr>
        <w:t xml:space="preserve"> </w:t>
      </w:r>
      <w:r w:rsidR="0021072C">
        <w:rPr>
          <w:bCs/>
          <w:szCs w:val="22"/>
          <w:lang w:val="ru-RU"/>
        </w:rPr>
        <w:t>в</w:t>
      </w:r>
      <w:r w:rsidR="0021072C" w:rsidRPr="0021072C">
        <w:rPr>
          <w:bCs/>
          <w:szCs w:val="22"/>
          <w:lang w:val="ru-RU"/>
        </w:rPr>
        <w:t xml:space="preserve"> </w:t>
      </w:r>
      <w:r w:rsidR="0021072C">
        <w:rPr>
          <w:bCs/>
          <w:szCs w:val="22"/>
          <w:lang w:val="ru-RU"/>
        </w:rPr>
        <w:t>том</w:t>
      </w:r>
      <w:r w:rsidR="0021072C" w:rsidRPr="0021072C">
        <w:rPr>
          <w:bCs/>
          <w:szCs w:val="22"/>
          <w:lang w:val="ru-RU"/>
        </w:rPr>
        <w:t xml:space="preserve">, </w:t>
      </w:r>
      <w:r w:rsidR="0021072C">
        <w:rPr>
          <w:bCs/>
          <w:szCs w:val="22"/>
          <w:lang w:val="ru-RU"/>
        </w:rPr>
        <w:t>чтобы</w:t>
      </w:r>
      <w:r w:rsidR="0021072C" w:rsidRPr="0021072C">
        <w:rPr>
          <w:bCs/>
          <w:szCs w:val="22"/>
          <w:lang w:val="ru-RU"/>
        </w:rPr>
        <w:t xml:space="preserve"> </w:t>
      </w:r>
      <w:r w:rsidR="0021072C">
        <w:rPr>
          <w:bCs/>
          <w:szCs w:val="22"/>
          <w:lang w:val="ru-RU"/>
        </w:rPr>
        <w:t>представить</w:t>
      </w:r>
      <w:r w:rsidR="0021072C" w:rsidRPr="0021072C">
        <w:rPr>
          <w:bCs/>
          <w:szCs w:val="22"/>
          <w:lang w:val="ru-RU"/>
        </w:rPr>
        <w:t xml:space="preserve"> </w:t>
      </w:r>
      <w:r w:rsidR="0021072C">
        <w:rPr>
          <w:bCs/>
          <w:szCs w:val="22"/>
          <w:lang w:val="ru-RU"/>
        </w:rPr>
        <w:t>задачи</w:t>
      </w:r>
      <w:r w:rsidR="0021072C" w:rsidRPr="0021072C">
        <w:rPr>
          <w:bCs/>
          <w:szCs w:val="22"/>
          <w:lang w:val="ru-RU"/>
        </w:rPr>
        <w:t xml:space="preserve"> </w:t>
      </w:r>
      <w:r w:rsidR="0021072C">
        <w:rPr>
          <w:bCs/>
          <w:szCs w:val="22"/>
          <w:lang w:val="ru-RU"/>
        </w:rPr>
        <w:t>МСЭ</w:t>
      </w:r>
      <w:r w:rsidR="0021072C" w:rsidRPr="0021072C">
        <w:rPr>
          <w:bCs/>
          <w:szCs w:val="22"/>
          <w:lang w:val="ru-RU"/>
        </w:rPr>
        <w:t xml:space="preserve"> </w:t>
      </w:r>
      <w:r w:rsidR="0021072C">
        <w:rPr>
          <w:bCs/>
          <w:szCs w:val="22"/>
          <w:lang w:val="ru-RU"/>
        </w:rPr>
        <w:t>в</w:t>
      </w:r>
      <w:r w:rsidR="0021072C" w:rsidRPr="0021072C">
        <w:rPr>
          <w:bCs/>
          <w:szCs w:val="22"/>
          <w:lang w:val="ru-RU"/>
        </w:rPr>
        <w:t xml:space="preserve"> </w:t>
      </w:r>
      <w:r w:rsidR="0021072C">
        <w:rPr>
          <w:bCs/>
          <w:szCs w:val="22"/>
          <w:lang w:val="ru-RU"/>
        </w:rPr>
        <w:t>области</w:t>
      </w:r>
      <w:r w:rsidR="0021072C" w:rsidRPr="0021072C">
        <w:rPr>
          <w:bCs/>
          <w:szCs w:val="22"/>
          <w:lang w:val="ru-RU"/>
        </w:rPr>
        <w:t xml:space="preserve"> </w:t>
      </w:r>
      <w:r w:rsidR="0021072C">
        <w:rPr>
          <w:bCs/>
          <w:szCs w:val="22"/>
          <w:lang w:val="ru-RU"/>
        </w:rPr>
        <w:t xml:space="preserve">безопасности, в частности </w:t>
      </w:r>
      <w:r w:rsidR="003B011A">
        <w:rPr>
          <w:bCs/>
          <w:szCs w:val="22"/>
          <w:lang w:val="ru-RU"/>
        </w:rPr>
        <w:t xml:space="preserve">для развивающихся стран, и обсудить их на основе деятельности ИК17 МСЭ-Т. </w:t>
      </w:r>
      <w:r w:rsidR="009E62A1">
        <w:rPr>
          <w:bCs/>
          <w:szCs w:val="22"/>
          <w:lang w:val="ru-RU"/>
        </w:rPr>
        <w:t>В</w:t>
      </w:r>
      <w:r w:rsidR="009E62A1" w:rsidRPr="009E62A1">
        <w:rPr>
          <w:bCs/>
          <w:szCs w:val="22"/>
          <w:lang w:val="ru-RU"/>
        </w:rPr>
        <w:t xml:space="preserve"> </w:t>
      </w:r>
      <w:r w:rsidR="009E62A1">
        <w:rPr>
          <w:bCs/>
          <w:szCs w:val="22"/>
          <w:lang w:val="ru-RU"/>
        </w:rPr>
        <w:t>центре</w:t>
      </w:r>
      <w:r w:rsidR="009E62A1" w:rsidRPr="009E62A1">
        <w:rPr>
          <w:bCs/>
          <w:szCs w:val="22"/>
          <w:lang w:val="ru-RU"/>
        </w:rPr>
        <w:t xml:space="preserve"> </w:t>
      </w:r>
      <w:r w:rsidR="009E62A1">
        <w:rPr>
          <w:bCs/>
          <w:szCs w:val="22"/>
          <w:lang w:val="ru-RU"/>
        </w:rPr>
        <w:t>внимания</w:t>
      </w:r>
      <w:r w:rsidR="009E62A1" w:rsidRPr="009E62A1">
        <w:rPr>
          <w:bCs/>
          <w:szCs w:val="22"/>
          <w:lang w:val="ru-RU"/>
        </w:rPr>
        <w:t xml:space="preserve"> </w:t>
      </w:r>
      <w:r w:rsidR="009E62A1">
        <w:rPr>
          <w:bCs/>
          <w:szCs w:val="22"/>
          <w:lang w:val="ru-RU"/>
        </w:rPr>
        <w:t>этого</w:t>
      </w:r>
      <w:r w:rsidR="009E62A1" w:rsidRPr="009E62A1">
        <w:rPr>
          <w:bCs/>
          <w:szCs w:val="22"/>
          <w:lang w:val="ru-RU"/>
        </w:rPr>
        <w:t xml:space="preserve"> </w:t>
      </w:r>
      <w:r w:rsidR="009E62A1">
        <w:rPr>
          <w:bCs/>
          <w:szCs w:val="22"/>
          <w:lang w:val="ru-RU"/>
        </w:rPr>
        <w:t>семинара</w:t>
      </w:r>
      <w:r w:rsidR="009E62A1" w:rsidRPr="009E62A1">
        <w:rPr>
          <w:bCs/>
          <w:szCs w:val="22"/>
          <w:lang w:val="ru-RU"/>
        </w:rPr>
        <w:t>-</w:t>
      </w:r>
      <w:r w:rsidR="009E62A1">
        <w:rPr>
          <w:bCs/>
          <w:szCs w:val="22"/>
          <w:lang w:val="ru-RU"/>
        </w:rPr>
        <w:t>практикума</w:t>
      </w:r>
      <w:r w:rsidR="009E62A1" w:rsidRPr="009E62A1">
        <w:rPr>
          <w:bCs/>
          <w:szCs w:val="22"/>
          <w:lang w:val="ru-RU"/>
        </w:rPr>
        <w:t xml:space="preserve"> </w:t>
      </w:r>
      <w:r w:rsidR="009E62A1">
        <w:rPr>
          <w:bCs/>
          <w:szCs w:val="22"/>
          <w:lang w:val="ru-RU"/>
        </w:rPr>
        <w:t>МСЭ</w:t>
      </w:r>
      <w:r w:rsidR="009E62A1" w:rsidRPr="009E62A1">
        <w:rPr>
          <w:bCs/>
          <w:szCs w:val="22"/>
          <w:lang w:val="ru-RU"/>
        </w:rPr>
        <w:t xml:space="preserve"> </w:t>
      </w:r>
      <w:r w:rsidR="009E62A1">
        <w:rPr>
          <w:bCs/>
          <w:szCs w:val="22"/>
          <w:lang w:val="ru-RU"/>
        </w:rPr>
        <w:t>по</w:t>
      </w:r>
      <w:r w:rsidR="009E62A1" w:rsidRPr="009E62A1">
        <w:rPr>
          <w:bCs/>
          <w:szCs w:val="22"/>
          <w:lang w:val="ru-RU"/>
        </w:rPr>
        <w:t xml:space="preserve"> </w:t>
      </w:r>
      <w:r w:rsidR="009E62A1">
        <w:rPr>
          <w:bCs/>
          <w:szCs w:val="22"/>
          <w:lang w:val="ru-RU"/>
        </w:rPr>
        <w:t>безопасности</w:t>
      </w:r>
      <w:r w:rsidR="009E62A1" w:rsidRPr="009E62A1">
        <w:rPr>
          <w:bCs/>
          <w:szCs w:val="22"/>
          <w:lang w:val="ru-RU"/>
        </w:rPr>
        <w:t xml:space="preserve"> – </w:t>
      </w:r>
      <w:r w:rsidR="009E62A1">
        <w:rPr>
          <w:bCs/>
          <w:szCs w:val="22"/>
          <w:lang w:val="ru-RU"/>
        </w:rPr>
        <w:t>сфера</w:t>
      </w:r>
      <w:r w:rsidR="009E62A1" w:rsidRPr="009E62A1">
        <w:rPr>
          <w:bCs/>
          <w:szCs w:val="22"/>
          <w:lang w:val="ru-RU"/>
        </w:rPr>
        <w:t xml:space="preserve"> </w:t>
      </w:r>
      <w:r w:rsidR="009E62A1">
        <w:rPr>
          <w:bCs/>
          <w:szCs w:val="22"/>
          <w:lang w:val="ru-RU"/>
        </w:rPr>
        <w:t>стандартизации</w:t>
      </w:r>
      <w:r w:rsidR="009E62A1" w:rsidRPr="009E62A1">
        <w:rPr>
          <w:bCs/>
          <w:szCs w:val="22"/>
          <w:lang w:val="ru-RU"/>
        </w:rPr>
        <w:t xml:space="preserve">, </w:t>
      </w:r>
      <w:r w:rsidR="009E62A1">
        <w:rPr>
          <w:bCs/>
          <w:szCs w:val="22"/>
          <w:lang w:val="ru-RU"/>
        </w:rPr>
        <w:t xml:space="preserve">где задача состоит в том, чтобы предоставить </w:t>
      </w:r>
      <w:r w:rsidR="00823284">
        <w:rPr>
          <w:bCs/>
          <w:szCs w:val="22"/>
          <w:lang w:val="ru-RU"/>
        </w:rPr>
        <w:t xml:space="preserve">развивающимся странам </w:t>
      </w:r>
      <w:r w:rsidR="009E62A1">
        <w:rPr>
          <w:bCs/>
          <w:szCs w:val="22"/>
          <w:lang w:val="ru-RU"/>
        </w:rPr>
        <w:t xml:space="preserve">конкретные рекомендации и примеры передового опыта </w:t>
      </w:r>
      <w:r w:rsidR="00823284">
        <w:rPr>
          <w:bCs/>
          <w:szCs w:val="22"/>
          <w:lang w:val="ru-RU"/>
        </w:rPr>
        <w:t>по международным стандартам в области безопасности ИКТ, с тем чтобы можно было усовершенствовать специальные знания развивающихся стран в области стандартизации. Семинар</w:t>
      </w:r>
      <w:r w:rsidR="00823284" w:rsidRPr="00823284">
        <w:rPr>
          <w:bCs/>
          <w:szCs w:val="22"/>
          <w:lang w:val="ru-RU"/>
        </w:rPr>
        <w:t>-</w:t>
      </w:r>
      <w:r w:rsidR="00823284">
        <w:rPr>
          <w:bCs/>
          <w:szCs w:val="22"/>
          <w:lang w:val="ru-RU"/>
        </w:rPr>
        <w:lastRenderedPageBreak/>
        <w:t>практикум</w:t>
      </w:r>
      <w:r w:rsidR="00823284" w:rsidRPr="00823284">
        <w:rPr>
          <w:bCs/>
          <w:szCs w:val="22"/>
          <w:lang w:val="ru-RU"/>
        </w:rPr>
        <w:t xml:space="preserve"> </w:t>
      </w:r>
      <w:r w:rsidR="00823284">
        <w:rPr>
          <w:bCs/>
          <w:szCs w:val="22"/>
          <w:lang w:val="ru-RU"/>
        </w:rPr>
        <w:t>направлен</w:t>
      </w:r>
      <w:r w:rsidR="00823284" w:rsidRPr="00823284">
        <w:rPr>
          <w:bCs/>
          <w:szCs w:val="22"/>
          <w:lang w:val="ru-RU"/>
        </w:rPr>
        <w:t xml:space="preserve"> </w:t>
      </w:r>
      <w:r w:rsidR="00823284">
        <w:rPr>
          <w:bCs/>
          <w:szCs w:val="22"/>
          <w:lang w:val="ru-RU"/>
        </w:rPr>
        <w:t>также</w:t>
      </w:r>
      <w:r w:rsidR="00823284" w:rsidRPr="00823284">
        <w:rPr>
          <w:bCs/>
          <w:szCs w:val="22"/>
          <w:lang w:val="ru-RU"/>
        </w:rPr>
        <w:t xml:space="preserve"> </w:t>
      </w:r>
      <w:r w:rsidR="00823284">
        <w:rPr>
          <w:bCs/>
          <w:szCs w:val="22"/>
          <w:lang w:val="ru-RU"/>
        </w:rPr>
        <w:t>на</w:t>
      </w:r>
      <w:r w:rsidR="00823284" w:rsidRPr="00823284">
        <w:rPr>
          <w:bCs/>
          <w:szCs w:val="22"/>
          <w:lang w:val="ru-RU"/>
        </w:rPr>
        <w:t xml:space="preserve"> </w:t>
      </w:r>
      <w:r w:rsidR="00823284">
        <w:rPr>
          <w:bCs/>
          <w:szCs w:val="22"/>
          <w:lang w:val="ru-RU"/>
        </w:rPr>
        <w:t>укрепление</w:t>
      </w:r>
      <w:r w:rsidR="00823284" w:rsidRPr="00823284">
        <w:rPr>
          <w:bCs/>
          <w:szCs w:val="22"/>
          <w:lang w:val="ru-RU"/>
        </w:rPr>
        <w:t xml:space="preserve"> </w:t>
      </w:r>
      <w:r w:rsidR="00823284">
        <w:rPr>
          <w:bCs/>
          <w:szCs w:val="22"/>
          <w:lang w:val="ru-RU"/>
        </w:rPr>
        <w:t>и расширение сотрудничества с Сектором МСЭ-</w:t>
      </w:r>
      <w:r w:rsidR="004172CE" w:rsidRPr="0005489C">
        <w:rPr>
          <w:rFonts w:asciiTheme="majorBidi" w:hAnsiTheme="majorBidi" w:cstheme="majorBidi"/>
        </w:rPr>
        <w:t>D</w:t>
      </w:r>
      <w:r w:rsidR="004172CE" w:rsidRPr="00823284">
        <w:rPr>
          <w:rFonts w:asciiTheme="majorBidi" w:hAnsiTheme="majorBidi" w:cstheme="majorBidi"/>
          <w:lang w:val="ru-RU"/>
        </w:rPr>
        <w:t xml:space="preserve"> </w:t>
      </w:r>
      <w:r w:rsidR="00823284">
        <w:rPr>
          <w:rFonts w:asciiTheme="majorBidi" w:hAnsiTheme="majorBidi" w:cstheme="majorBidi"/>
          <w:lang w:val="ru-RU"/>
        </w:rPr>
        <w:t xml:space="preserve">и другими организациями по установлению стандартов. </w:t>
      </w:r>
    </w:p>
    <w:p w:rsidR="005572D0" w:rsidRPr="00292C69" w:rsidRDefault="00823284" w:rsidP="006717B1">
      <w:pPr>
        <w:spacing w:before="120"/>
        <w:rPr>
          <w:bCs/>
          <w:szCs w:val="22"/>
          <w:lang w:val="ru-RU"/>
        </w:rPr>
      </w:pPr>
      <w:r>
        <w:rPr>
          <w:rFonts w:asciiTheme="majorBidi" w:hAnsiTheme="majorBidi" w:cstheme="majorBidi"/>
          <w:color w:val="000000"/>
          <w:lang w:val="ru-RU"/>
        </w:rPr>
        <w:t>На</w:t>
      </w:r>
      <w:r w:rsidRPr="00823284">
        <w:rPr>
          <w:rFonts w:asciiTheme="majorBidi" w:hAnsiTheme="majorBidi" w:cstheme="majorBidi"/>
          <w:color w:val="000000"/>
          <w:lang w:val="ru-RU"/>
        </w:rPr>
        <w:t xml:space="preserve"> </w:t>
      </w:r>
      <w:r>
        <w:rPr>
          <w:rFonts w:asciiTheme="majorBidi" w:hAnsiTheme="majorBidi" w:cstheme="majorBidi"/>
          <w:color w:val="000000"/>
          <w:lang w:val="ru-RU"/>
        </w:rPr>
        <w:t>семинаре</w:t>
      </w:r>
      <w:r w:rsidRPr="00823284">
        <w:rPr>
          <w:rFonts w:asciiTheme="majorBidi" w:hAnsiTheme="majorBidi" w:cstheme="majorBidi"/>
          <w:color w:val="000000"/>
          <w:lang w:val="ru-RU"/>
        </w:rPr>
        <w:t>-</w:t>
      </w:r>
      <w:r>
        <w:rPr>
          <w:rFonts w:asciiTheme="majorBidi" w:hAnsiTheme="majorBidi" w:cstheme="majorBidi"/>
          <w:color w:val="000000"/>
          <w:lang w:val="ru-RU"/>
        </w:rPr>
        <w:t>практикуме</w:t>
      </w:r>
      <w:r w:rsidRPr="00823284">
        <w:rPr>
          <w:rFonts w:asciiTheme="majorBidi" w:hAnsiTheme="majorBidi" w:cstheme="majorBidi"/>
          <w:color w:val="000000"/>
          <w:lang w:val="ru-RU"/>
        </w:rPr>
        <w:t xml:space="preserve"> </w:t>
      </w:r>
      <w:r>
        <w:rPr>
          <w:rFonts w:asciiTheme="majorBidi" w:hAnsiTheme="majorBidi" w:cstheme="majorBidi"/>
          <w:color w:val="000000"/>
          <w:lang w:val="ru-RU"/>
        </w:rPr>
        <w:t>соберутся</w:t>
      </w:r>
      <w:r w:rsidRPr="00823284">
        <w:rPr>
          <w:rFonts w:asciiTheme="majorBidi" w:hAnsiTheme="majorBidi" w:cstheme="majorBidi"/>
          <w:color w:val="000000"/>
          <w:lang w:val="ru-RU"/>
        </w:rPr>
        <w:t xml:space="preserve"> </w:t>
      </w:r>
      <w:r>
        <w:rPr>
          <w:rFonts w:asciiTheme="majorBidi" w:hAnsiTheme="majorBidi" w:cstheme="majorBidi"/>
          <w:color w:val="000000"/>
          <w:lang w:val="ru-RU"/>
        </w:rPr>
        <w:t>вместе</w:t>
      </w:r>
      <w:r w:rsidRPr="00823284">
        <w:rPr>
          <w:rFonts w:asciiTheme="majorBidi" w:hAnsiTheme="majorBidi" w:cstheme="majorBidi"/>
          <w:color w:val="000000"/>
          <w:lang w:val="ru-RU"/>
        </w:rPr>
        <w:t xml:space="preserve"> </w:t>
      </w:r>
      <w:r>
        <w:rPr>
          <w:rFonts w:asciiTheme="majorBidi" w:hAnsiTheme="majorBidi" w:cstheme="majorBidi"/>
          <w:color w:val="000000"/>
          <w:lang w:val="ru-RU"/>
        </w:rPr>
        <w:t>ведущие</w:t>
      </w:r>
      <w:r w:rsidRPr="00823284">
        <w:rPr>
          <w:rFonts w:asciiTheme="majorBidi" w:hAnsiTheme="majorBidi" w:cstheme="majorBidi"/>
          <w:color w:val="000000"/>
          <w:lang w:val="ru-RU"/>
        </w:rPr>
        <w:t xml:space="preserve"> </w:t>
      </w:r>
      <w:r>
        <w:rPr>
          <w:rFonts w:asciiTheme="majorBidi" w:hAnsiTheme="majorBidi" w:cstheme="majorBidi"/>
          <w:color w:val="000000"/>
          <w:lang w:val="ru-RU"/>
        </w:rPr>
        <w:t>специалисты</w:t>
      </w:r>
      <w:r w:rsidRPr="00823284">
        <w:rPr>
          <w:rFonts w:asciiTheme="majorBidi" w:hAnsiTheme="majorBidi" w:cstheme="majorBidi"/>
          <w:color w:val="000000"/>
          <w:lang w:val="ru-RU"/>
        </w:rPr>
        <w:t xml:space="preserve"> </w:t>
      </w:r>
      <w:r>
        <w:rPr>
          <w:rFonts w:asciiTheme="majorBidi" w:hAnsiTheme="majorBidi" w:cstheme="majorBidi"/>
          <w:color w:val="000000"/>
          <w:lang w:val="ru-RU"/>
        </w:rPr>
        <w:t xml:space="preserve">в данной области из развивающихся стран, Государств – Членов МСЭ, регуляторных и директивных органов, частного сектора (поставщики услуг, операторы электросвязи, производители и поставщики решений), академических организаций, организаций по стандартизации, форумов и консорциумов. </w:t>
      </w:r>
    </w:p>
    <w:p w:rsidR="004172CE" w:rsidRPr="00E22E5B" w:rsidRDefault="005572D0" w:rsidP="006717B1">
      <w:pPr>
        <w:spacing w:before="120"/>
        <w:rPr>
          <w:szCs w:val="22"/>
          <w:lang w:val="ru-RU"/>
        </w:rPr>
      </w:pPr>
      <w:r>
        <w:rPr>
          <w:szCs w:val="22"/>
          <w:lang w:val="ru-RU"/>
        </w:rPr>
        <w:t>5</w:t>
      </w:r>
      <w:r w:rsidRPr="002514A7">
        <w:rPr>
          <w:szCs w:val="22"/>
          <w:lang w:val="ru-RU"/>
        </w:rPr>
        <w:tab/>
      </w:r>
      <w:r w:rsidR="00E22E5B" w:rsidRPr="002514A7">
        <w:rPr>
          <w:szCs w:val="22"/>
          <w:lang w:val="ru-RU"/>
        </w:rPr>
        <w:t xml:space="preserve">Проект программы семинара-практикума приводится </w:t>
      </w:r>
      <w:r w:rsidR="00E22E5B">
        <w:rPr>
          <w:szCs w:val="22"/>
          <w:lang w:val="ru-RU"/>
        </w:rPr>
        <w:t xml:space="preserve">в </w:t>
      </w:r>
      <w:r w:rsidR="00E22E5B">
        <w:rPr>
          <w:rFonts w:asciiTheme="majorBidi" w:hAnsiTheme="majorBidi" w:cstheme="majorBidi"/>
          <w:b/>
          <w:bCs/>
          <w:lang w:val="ru-RU"/>
        </w:rPr>
        <w:t>Приложении</w:t>
      </w:r>
      <w:r w:rsidR="004172CE" w:rsidRPr="00E22E5B">
        <w:rPr>
          <w:rFonts w:asciiTheme="majorBidi" w:hAnsiTheme="majorBidi" w:cstheme="majorBidi"/>
          <w:b/>
          <w:bCs/>
          <w:lang w:val="ru-RU"/>
        </w:rPr>
        <w:t xml:space="preserve"> 1</w:t>
      </w:r>
      <w:r w:rsidR="004172CE" w:rsidRPr="003B163F">
        <w:rPr>
          <w:rFonts w:asciiTheme="majorBidi" w:hAnsiTheme="majorBidi" w:cstheme="majorBidi"/>
          <w:lang w:val="ru-RU"/>
        </w:rPr>
        <w:t>.</w:t>
      </w:r>
      <w:r w:rsidR="004172CE" w:rsidRPr="00E22E5B">
        <w:rPr>
          <w:rFonts w:asciiTheme="majorBidi" w:hAnsiTheme="majorBidi" w:cstheme="majorBidi"/>
          <w:b/>
          <w:bCs/>
          <w:lang w:val="ru-RU"/>
        </w:rPr>
        <w:t xml:space="preserve"> </w:t>
      </w:r>
      <w:r w:rsidR="00E22E5B">
        <w:rPr>
          <w:rFonts w:asciiTheme="majorBidi" w:hAnsiTheme="majorBidi" w:cstheme="majorBidi"/>
          <w:lang w:val="ru-RU"/>
        </w:rPr>
        <w:t xml:space="preserve">Он также представлен на веб-сайте МСЭ для этого мероприятия по адресу: </w:t>
      </w:r>
      <w:hyperlink r:id="rId10" w:history="1">
        <w:r w:rsidR="004172CE" w:rsidRPr="0005489C">
          <w:rPr>
            <w:rStyle w:val="Hyperlink"/>
            <w:rFonts w:asciiTheme="majorBidi" w:hAnsiTheme="majorBidi" w:cstheme="majorBidi"/>
          </w:rPr>
          <w:t>www</w:t>
        </w:r>
        <w:r w:rsidR="004172CE" w:rsidRPr="00E22E5B">
          <w:rPr>
            <w:rStyle w:val="Hyperlink"/>
            <w:rFonts w:asciiTheme="majorBidi" w:hAnsiTheme="majorBidi" w:cstheme="majorBidi"/>
            <w:lang w:val="ru-RU"/>
          </w:rPr>
          <w:t>.</w:t>
        </w:r>
        <w:r w:rsidR="004172CE" w:rsidRPr="0005489C">
          <w:rPr>
            <w:rStyle w:val="Hyperlink"/>
            <w:rFonts w:asciiTheme="majorBidi" w:hAnsiTheme="majorBidi" w:cstheme="majorBidi"/>
          </w:rPr>
          <w:t>itu</w:t>
        </w:r>
        <w:r w:rsidR="004172CE" w:rsidRPr="00E22E5B">
          <w:rPr>
            <w:rStyle w:val="Hyperlink"/>
            <w:rFonts w:asciiTheme="majorBidi" w:hAnsiTheme="majorBidi" w:cstheme="majorBidi"/>
            <w:lang w:val="ru-RU"/>
          </w:rPr>
          <w:t>.</w:t>
        </w:r>
        <w:r w:rsidR="004172CE" w:rsidRPr="0005489C">
          <w:rPr>
            <w:rStyle w:val="Hyperlink"/>
            <w:rFonts w:asciiTheme="majorBidi" w:hAnsiTheme="majorBidi" w:cstheme="majorBidi"/>
          </w:rPr>
          <w:t>int</w:t>
        </w:r>
        <w:r w:rsidR="004172CE" w:rsidRPr="00E22E5B">
          <w:rPr>
            <w:rStyle w:val="Hyperlink"/>
            <w:rFonts w:asciiTheme="majorBidi" w:hAnsiTheme="majorBidi" w:cstheme="majorBidi"/>
            <w:lang w:val="ru-RU"/>
          </w:rPr>
          <w:t>/</w:t>
        </w:r>
        <w:r w:rsidR="004172CE" w:rsidRPr="0005489C">
          <w:rPr>
            <w:rStyle w:val="Hyperlink"/>
            <w:rFonts w:asciiTheme="majorBidi" w:hAnsiTheme="majorBidi" w:cstheme="majorBidi"/>
          </w:rPr>
          <w:t>en</w:t>
        </w:r>
        <w:r w:rsidR="004172CE" w:rsidRPr="00E22E5B">
          <w:rPr>
            <w:rStyle w:val="Hyperlink"/>
            <w:rFonts w:asciiTheme="majorBidi" w:hAnsiTheme="majorBidi" w:cstheme="majorBidi"/>
            <w:lang w:val="ru-RU"/>
          </w:rPr>
          <w:t>/</w:t>
        </w:r>
        <w:r w:rsidR="004172CE" w:rsidRPr="0005489C">
          <w:rPr>
            <w:rStyle w:val="Hyperlink"/>
            <w:rFonts w:asciiTheme="majorBidi" w:hAnsiTheme="majorBidi" w:cstheme="majorBidi"/>
          </w:rPr>
          <w:t>ITU</w:t>
        </w:r>
        <w:r w:rsidR="004172CE" w:rsidRPr="00E22E5B">
          <w:rPr>
            <w:rStyle w:val="Hyperlink"/>
            <w:rFonts w:asciiTheme="majorBidi" w:hAnsiTheme="majorBidi" w:cstheme="majorBidi"/>
            <w:lang w:val="ru-RU"/>
          </w:rPr>
          <w:t>-</w:t>
        </w:r>
        <w:r w:rsidR="004172CE" w:rsidRPr="0005489C">
          <w:rPr>
            <w:rStyle w:val="Hyperlink"/>
            <w:rFonts w:asciiTheme="majorBidi" w:hAnsiTheme="majorBidi" w:cstheme="majorBidi"/>
          </w:rPr>
          <w:t>T</w:t>
        </w:r>
        <w:r w:rsidR="004172CE" w:rsidRPr="00E22E5B">
          <w:rPr>
            <w:rStyle w:val="Hyperlink"/>
            <w:rFonts w:asciiTheme="majorBidi" w:hAnsiTheme="majorBidi" w:cstheme="majorBidi"/>
            <w:lang w:val="ru-RU"/>
          </w:rPr>
          <w:t>/</w:t>
        </w:r>
        <w:r w:rsidR="004172CE" w:rsidRPr="0005489C">
          <w:rPr>
            <w:rStyle w:val="Hyperlink"/>
            <w:rFonts w:asciiTheme="majorBidi" w:hAnsiTheme="majorBidi" w:cstheme="majorBidi"/>
          </w:rPr>
          <w:t>Workshops</w:t>
        </w:r>
        <w:r w:rsidR="004172CE" w:rsidRPr="00E22E5B">
          <w:rPr>
            <w:rStyle w:val="Hyperlink"/>
            <w:rFonts w:asciiTheme="majorBidi" w:hAnsiTheme="majorBidi" w:cstheme="majorBidi"/>
            <w:lang w:val="ru-RU"/>
          </w:rPr>
          <w:t>-</w:t>
        </w:r>
        <w:r w:rsidR="004172CE" w:rsidRPr="0005489C">
          <w:rPr>
            <w:rStyle w:val="Hyperlink"/>
            <w:rFonts w:asciiTheme="majorBidi" w:hAnsiTheme="majorBidi" w:cstheme="majorBidi"/>
          </w:rPr>
          <w:t>and</w:t>
        </w:r>
        <w:r w:rsidR="004172CE" w:rsidRPr="00E22E5B">
          <w:rPr>
            <w:rStyle w:val="Hyperlink"/>
            <w:rFonts w:asciiTheme="majorBidi" w:hAnsiTheme="majorBidi" w:cstheme="majorBidi"/>
            <w:lang w:val="ru-RU"/>
          </w:rPr>
          <w:t>-</w:t>
        </w:r>
        <w:r w:rsidR="004172CE" w:rsidRPr="0005489C">
          <w:rPr>
            <w:rStyle w:val="Hyperlink"/>
            <w:rFonts w:asciiTheme="majorBidi" w:hAnsiTheme="majorBidi" w:cstheme="majorBidi"/>
          </w:rPr>
          <w:t>Seminars</w:t>
        </w:r>
        <w:r w:rsidR="004172CE" w:rsidRPr="00E22E5B">
          <w:rPr>
            <w:rStyle w:val="Hyperlink"/>
            <w:rFonts w:asciiTheme="majorBidi" w:hAnsiTheme="majorBidi" w:cstheme="majorBidi"/>
            <w:lang w:val="ru-RU"/>
          </w:rPr>
          <w:t>/</w:t>
        </w:r>
        <w:r w:rsidR="004172CE" w:rsidRPr="0005489C">
          <w:rPr>
            <w:rStyle w:val="Hyperlink"/>
            <w:rFonts w:asciiTheme="majorBidi" w:hAnsiTheme="majorBidi" w:cstheme="majorBidi"/>
          </w:rPr>
          <w:t>ict</w:t>
        </w:r>
        <w:r w:rsidR="004172CE" w:rsidRPr="00E22E5B">
          <w:rPr>
            <w:rStyle w:val="Hyperlink"/>
            <w:rFonts w:asciiTheme="majorBidi" w:hAnsiTheme="majorBidi" w:cstheme="majorBidi"/>
            <w:lang w:val="ru-RU"/>
          </w:rPr>
          <w:t>-</w:t>
        </w:r>
        <w:r w:rsidR="004172CE" w:rsidRPr="0005489C">
          <w:rPr>
            <w:rStyle w:val="Hyperlink"/>
            <w:rFonts w:asciiTheme="majorBidi" w:hAnsiTheme="majorBidi" w:cstheme="majorBidi"/>
          </w:rPr>
          <w:t>sec</w:t>
        </w:r>
        <w:r w:rsidR="004172CE" w:rsidRPr="00E22E5B">
          <w:rPr>
            <w:rStyle w:val="Hyperlink"/>
            <w:rFonts w:asciiTheme="majorBidi" w:hAnsiTheme="majorBidi" w:cstheme="majorBidi"/>
            <w:lang w:val="ru-RU"/>
          </w:rPr>
          <w:t>-</w:t>
        </w:r>
        <w:r w:rsidR="004172CE" w:rsidRPr="0005489C">
          <w:rPr>
            <w:rStyle w:val="Hyperlink"/>
            <w:rFonts w:asciiTheme="majorBidi" w:hAnsiTheme="majorBidi" w:cstheme="majorBidi"/>
          </w:rPr>
          <w:t>chaldc</w:t>
        </w:r>
        <w:r w:rsidR="004172CE" w:rsidRPr="00E22E5B">
          <w:rPr>
            <w:rStyle w:val="Hyperlink"/>
            <w:rFonts w:asciiTheme="majorBidi" w:hAnsiTheme="majorBidi" w:cstheme="majorBidi"/>
            <w:lang w:val="ru-RU"/>
          </w:rPr>
          <w:t>/</w:t>
        </w:r>
      </w:hyperlink>
      <w:r w:rsidR="004172CE" w:rsidRPr="00E22E5B">
        <w:rPr>
          <w:rFonts w:asciiTheme="majorBidi" w:hAnsiTheme="majorBidi" w:cstheme="majorBidi"/>
          <w:lang w:val="ru-RU"/>
        </w:rPr>
        <w:t xml:space="preserve">. </w:t>
      </w:r>
      <w:r w:rsidR="00E22E5B">
        <w:rPr>
          <w:rFonts w:asciiTheme="majorBidi" w:hAnsiTheme="majorBidi" w:cstheme="majorBidi"/>
          <w:lang w:val="ru-RU"/>
        </w:rPr>
        <w:t xml:space="preserve">Веб-сайт будет обновляться по мере поступления новой или измененной информации. </w:t>
      </w:r>
    </w:p>
    <w:p w:rsidR="005572D0" w:rsidRDefault="005572D0" w:rsidP="006717B1">
      <w:pPr>
        <w:spacing w:before="120"/>
        <w:rPr>
          <w:szCs w:val="22"/>
          <w:lang w:val="ru-RU"/>
        </w:rPr>
      </w:pPr>
      <w:r w:rsidRPr="002514A7">
        <w:rPr>
          <w:bCs/>
          <w:szCs w:val="22"/>
          <w:lang w:val="ru-RU"/>
        </w:rPr>
        <w:t>6</w:t>
      </w:r>
      <w:r w:rsidRPr="002514A7">
        <w:rPr>
          <w:szCs w:val="22"/>
          <w:lang w:val="ru-RU"/>
        </w:rPr>
        <w:tab/>
        <w:t>В зонах расположения основных конференц</w:t>
      </w:r>
      <w:r>
        <w:rPr>
          <w:szCs w:val="22"/>
          <w:lang w:val="ru-RU"/>
        </w:rPr>
        <w:t>-</w:t>
      </w:r>
      <w:r w:rsidRPr="002514A7">
        <w:rPr>
          <w:szCs w:val="22"/>
          <w:lang w:val="ru-RU"/>
        </w:rPr>
        <w:t>залов МСЭ и в здании МЦКЖ (Международного центра конференций в Женеве) имеются средства беспроводной ЛВС, которыми смогут воспользоваться делегаты. Подробная информация представлена на веб-сайте МСЭ-Т (</w:t>
      </w:r>
      <w:hyperlink r:id="rId11" w:history="1">
        <w:r w:rsidR="00DD2EC9" w:rsidRPr="00DD2EC9">
          <w:rPr>
            <w:rStyle w:val="Hyperlink"/>
            <w:rFonts w:asciiTheme="majorBidi" w:hAnsiTheme="majorBidi" w:cstheme="majorBidi"/>
            <w:szCs w:val="22"/>
          </w:rPr>
          <w:t>http</w:t>
        </w:r>
        <w:r w:rsidR="00DD2EC9" w:rsidRPr="00DD2EC9">
          <w:rPr>
            <w:rStyle w:val="Hyperlink"/>
            <w:rFonts w:asciiTheme="majorBidi" w:hAnsiTheme="majorBidi" w:cstheme="majorBidi"/>
            <w:szCs w:val="22"/>
            <w:lang w:val="ru-RU"/>
          </w:rPr>
          <w:t>://</w:t>
        </w:r>
        <w:r w:rsidR="00DD2EC9" w:rsidRPr="00DD2EC9">
          <w:rPr>
            <w:rStyle w:val="Hyperlink"/>
            <w:rFonts w:asciiTheme="majorBidi" w:hAnsiTheme="majorBidi" w:cstheme="majorBidi"/>
            <w:szCs w:val="22"/>
          </w:rPr>
          <w:t>www</w:t>
        </w:r>
        <w:r w:rsidR="00DD2EC9" w:rsidRPr="00DD2EC9">
          <w:rPr>
            <w:rStyle w:val="Hyperlink"/>
            <w:rFonts w:asciiTheme="majorBidi" w:hAnsiTheme="majorBidi" w:cstheme="majorBidi"/>
            <w:szCs w:val="22"/>
            <w:lang w:val="ru-RU"/>
          </w:rPr>
          <w:t>.</w:t>
        </w:r>
        <w:r w:rsidR="00DD2EC9" w:rsidRPr="00DD2EC9">
          <w:rPr>
            <w:rStyle w:val="Hyperlink"/>
            <w:rFonts w:asciiTheme="majorBidi" w:hAnsiTheme="majorBidi" w:cstheme="majorBidi"/>
            <w:szCs w:val="22"/>
          </w:rPr>
          <w:t>itu</w:t>
        </w:r>
        <w:r w:rsidR="00DD2EC9" w:rsidRPr="00DD2EC9">
          <w:rPr>
            <w:rStyle w:val="Hyperlink"/>
            <w:rFonts w:asciiTheme="majorBidi" w:hAnsiTheme="majorBidi" w:cstheme="majorBidi"/>
            <w:szCs w:val="22"/>
            <w:lang w:val="ru-RU"/>
          </w:rPr>
          <w:t>.</w:t>
        </w:r>
        <w:r w:rsidR="00DD2EC9" w:rsidRPr="00DD2EC9">
          <w:rPr>
            <w:rStyle w:val="Hyperlink"/>
            <w:rFonts w:asciiTheme="majorBidi" w:hAnsiTheme="majorBidi" w:cstheme="majorBidi"/>
            <w:szCs w:val="22"/>
          </w:rPr>
          <w:t>int</w:t>
        </w:r>
        <w:r w:rsidR="00DD2EC9" w:rsidRPr="00DD2EC9">
          <w:rPr>
            <w:rStyle w:val="Hyperlink"/>
            <w:rFonts w:asciiTheme="majorBidi" w:hAnsiTheme="majorBidi" w:cstheme="majorBidi"/>
            <w:szCs w:val="22"/>
            <w:lang w:val="ru-RU"/>
          </w:rPr>
          <w:t>/</w:t>
        </w:r>
        <w:r w:rsidR="00DD2EC9" w:rsidRPr="00DD2EC9">
          <w:rPr>
            <w:rStyle w:val="Hyperlink"/>
            <w:rFonts w:asciiTheme="majorBidi" w:hAnsiTheme="majorBidi" w:cstheme="majorBidi"/>
            <w:szCs w:val="22"/>
          </w:rPr>
          <w:t>ITU</w:t>
        </w:r>
        <w:r w:rsidR="00DD2EC9" w:rsidRPr="00DD2EC9">
          <w:rPr>
            <w:rStyle w:val="Hyperlink"/>
            <w:rFonts w:asciiTheme="majorBidi" w:hAnsiTheme="majorBidi" w:cstheme="majorBidi"/>
            <w:szCs w:val="22"/>
            <w:lang w:val="ru-RU"/>
          </w:rPr>
          <w:t>-</w:t>
        </w:r>
        <w:r w:rsidR="00DD2EC9" w:rsidRPr="00DD2EC9">
          <w:rPr>
            <w:rStyle w:val="Hyperlink"/>
            <w:rFonts w:asciiTheme="majorBidi" w:hAnsiTheme="majorBidi" w:cstheme="majorBidi"/>
            <w:szCs w:val="22"/>
          </w:rPr>
          <w:t>T</w:t>
        </w:r>
        <w:r w:rsidR="00DD2EC9" w:rsidRPr="00DD2EC9">
          <w:rPr>
            <w:rStyle w:val="Hyperlink"/>
            <w:rFonts w:asciiTheme="majorBidi" w:hAnsiTheme="majorBidi" w:cstheme="majorBidi"/>
            <w:szCs w:val="22"/>
            <w:lang w:val="ru-RU"/>
          </w:rPr>
          <w:t>/</w:t>
        </w:r>
        <w:r w:rsidR="00DD2EC9" w:rsidRPr="00DD2EC9">
          <w:rPr>
            <w:rStyle w:val="Hyperlink"/>
            <w:rFonts w:asciiTheme="majorBidi" w:hAnsiTheme="majorBidi" w:cstheme="majorBidi"/>
            <w:szCs w:val="22"/>
          </w:rPr>
          <w:t>edh</w:t>
        </w:r>
        <w:r w:rsidR="00DD2EC9" w:rsidRPr="00DD2EC9">
          <w:rPr>
            <w:rStyle w:val="Hyperlink"/>
            <w:rFonts w:asciiTheme="majorBidi" w:hAnsiTheme="majorBidi" w:cstheme="majorBidi"/>
            <w:szCs w:val="22"/>
            <w:lang w:val="ru-RU"/>
          </w:rPr>
          <w:t>/</w:t>
        </w:r>
        <w:r w:rsidR="00DD2EC9" w:rsidRPr="00DD2EC9">
          <w:rPr>
            <w:rStyle w:val="Hyperlink"/>
            <w:rFonts w:asciiTheme="majorBidi" w:hAnsiTheme="majorBidi" w:cstheme="majorBidi"/>
            <w:szCs w:val="22"/>
          </w:rPr>
          <w:t>faqs</w:t>
        </w:r>
        <w:r w:rsidR="00DD2EC9" w:rsidRPr="00DD2EC9">
          <w:rPr>
            <w:rStyle w:val="Hyperlink"/>
            <w:rFonts w:asciiTheme="majorBidi" w:hAnsiTheme="majorBidi" w:cstheme="majorBidi"/>
            <w:szCs w:val="22"/>
            <w:lang w:val="ru-RU"/>
          </w:rPr>
          <w:t>-</w:t>
        </w:r>
        <w:r w:rsidR="00DD2EC9" w:rsidRPr="00DD2EC9">
          <w:rPr>
            <w:rStyle w:val="Hyperlink"/>
            <w:rFonts w:asciiTheme="majorBidi" w:hAnsiTheme="majorBidi" w:cstheme="majorBidi"/>
            <w:szCs w:val="22"/>
          </w:rPr>
          <w:t>support</w:t>
        </w:r>
        <w:r w:rsidR="00DD2EC9" w:rsidRPr="00DD2EC9">
          <w:rPr>
            <w:rStyle w:val="Hyperlink"/>
            <w:rFonts w:asciiTheme="majorBidi" w:hAnsiTheme="majorBidi" w:cstheme="majorBidi"/>
            <w:szCs w:val="22"/>
            <w:lang w:val="ru-RU"/>
          </w:rPr>
          <w:t>.</w:t>
        </w:r>
        <w:r w:rsidR="00DD2EC9" w:rsidRPr="00DD2EC9">
          <w:rPr>
            <w:rStyle w:val="Hyperlink"/>
            <w:rFonts w:asciiTheme="majorBidi" w:hAnsiTheme="majorBidi" w:cstheme="majorBidi"/>
            <w:szCs w:val="22"/>
          </w:rPr>
          <w:t>html</w:t>
        </w:r>
      </w:hyperlink>
      <w:r w:rsidRPr="00DD2EC9">
        <w:rPr>
          <w:szCs w:val="22"/>
          <w:lang w:val="ru-RU"/>
        </w:rPr>
        <w:t>).</w:t>
      </w:r>
    </w:p>
    <w:p w:rsidR="004172CE" w:rsidRPr="00AD2DA8" w:rsidRDefault="004172CE" w:rsidP="006717B1">
      <w:pPr>
        <w:spacing w:before="120"/>
        <w:rPr>
          <w:szCs w:val="22"/>
          <w:lang w:val="ru-RU"/>
        </w:rPr>
      </w:pPr>
      <w:r>
        <w:rPr>
          <w:szCs w:val="22"/>
          <w:lang w:val="ru-RU"/>
        </w:rPr>
        <w:t>7</w:t>
      </w:r>
      <w:r w:rsidR="005572D0" w:rsidRPr="002514A7">
        <w:rPr>
          <w:szCs w:val="22"/>
          <w:lang w:val="ru-RU"/>
        </w:rPr>
        <w:tab/>
      </w:r>
      <w:r w:rsidR="005572D0" w:rsidRPr="00D633EA">
        <w:rPr>
          <w:szCs w:val="22"/>
          <w:lang w:val="ru-RU"/>
        </w:rPr>
        <w:t xml:space="preserve">Для вашего удобства в </w:t>
      </w:r>
      <w:r w:rsidR="005572D0" w:rsidRPr="00D633EA">
        <w:rPr>
          <w:b/>
          <w:bCs/>
          <w:szCs w:val="22"/>
          <w:lang w:val="ru-RU"/>
        </w:rPr>
        <w:t>Приложении </w:t>
      </w:r>
      <w:r w:rsidR="00D633EA" w:rsidRPr="00D633EA">
        <w:rPr>
          <w:b/>
          <w:bCs/>
          <w:szCs w:val="22"/>
          <w:lang w:val="ru-RU"/>
        </w:rPr>
        <w:t>2</w:t>
      </w:r>
      <w:r w:rsidR="005572D0" w:rsidRPr="00D633EA">
        <w:rPr>
          <w:szCs w:val="22"/>
          <w:lang w:val="ru-RU"/>
        </w:rPr>
        <w:t xml:space="preserve"> содержится форма для бронирования номеров в гостиницах (список гостиниц см.: </w:t>
      </w:r>
      <w:hyperlink r:id="rId12" w:history="1">
        <w:hyperlink r:id="rId13" w:history="1">
          <w:r w:rsidR="00D633EA" w:rsidRPr="00D633EA">
            <w:rPr>
              <w:rStyle w:val="Hyperlink"/>
              <w:rFonts w:asciiTheme="majorBidi" w:hAnsiTheme="majorBidi" w:cstheme="majorBidi"/>
              <w:szCs w:val="22"/>
            </w:rPr>
            <w:t>http</w:t>
          </w:r>
          <w:r w:rsidR="00D633EA" w:rsidRPr="00D633EA">
            <w:rPr>
              <w:rStyle w:val="Hyperlink"/>
              <w:rFonts w:asciiTheme="majorBidi" w:hAnsiTheme="majorBidi" w:cstheme="majorBidi"/>
              <w:szCs w:val="22"/>
              <w:lang w:val="ru-RU"/>
            </w:rPr>
            <w:t>://</w:t>
          </w:r>
          <w:r w:rsidR="00D633EA" w:rsidRPr="00D633EA">
            <w:rPr>
              <w:rStyle w:val="Hyperlink"/>
              <w:rFonts w:asciiTheme="majorBidi" w:hAnsiTheme="majorBidi" w:cstheme="majorBidi"/>
              <w:szCs w:val="22"/>
            </w:rPr>
            <w:t>www</w:t>
          </w:r>
          <w:r w:rsidR="00D633EA" w:rsidRPr="00D633EA">
            <w:rPr>
              <w:rStyle w:val="Hyperlink"/>
              <w:rFonts w:asciiTheme="majorBidi" w:hAnsiTheme="majorBidi" w:cstheme="majorBidi"/>
              <w:szCs w:val="22"/>
              <w:lang w:val="ru-RU"/>
            </w:rPr>
            <w:t>.</w:t>
          </w:r>
          <w:r w:rsidR="00D633EA" w:rsidRPr="00D633EA">
            <w:rPr>
              <w:rStyle w:val="Hyperlink"/>
              <w:rFonts w:asciiTheme="majorBidi" w:hAnsiTheme="majorBidi" w:cstheme="majorBidi"/>
              <w:szCs w:val="22"/>
            </w:rPr>
            <w:t>itu</w:t>
          </w:r>
          <w:r w:rsidR="00D633EA" w:rsidRPr="00D633EA">
            <w:rPr>
              <w:rStyle w:val="Hyperlink"/>
              <w:rFonts w:asciiTheme="majorBidi" w:hAnsiTheme="majorBidi" w:cstheme="majorBidi"/>
              <w:szCs w:val="22"/>
              <w:lang w:val="ru-RU"/>
            </w:rPr>
            <w:t>.</w:t>
          </w:r>
          <w:r w:rsidR="00D633EA" w:rsidRPr="00D633EA">
            <w:rPr>
              <w:rStyle w:val="Hyperlink"/>
              <w:rFonts w:asciiTheme="majorBidi" w:hAnsiTheme="majorBidi" w:cstheme="majorBidi"/>
              <w:szCs w:val="22"/>
            </w:rPr>
            <w:t>int</w:t>
          </w:r>
          <w:r w:rsidR="00D633EA" w:rsidRPr="00D633EA">
            <w:rPr>
              <w:rStyle w:val="Hyperlink"/>
              <w:rFonts w:asciiTheme="majorBidi" w:hAnsiTheme="majorBidi" w:cstheme="majorBidi"/>
              <w:szCs w:val="22"/>
              <w:lang w:val="ru-RU"/>
            </w:rPr>
            <w:t>/</w:t>
          </w:r>
          <w:r w:rsidR="00D633EA" w:rsidRPr="00D633EA">
            <w:rPr>
              <w:rStyle w:val="Hyperlink"/>
              <w:rFonts w:asciiTheme="majorBidi" w:hAnsiTheme="majorBidi" w:cstheme="majorBidi"/>
              <w:szCs w:val="22"/>
            </w:rPr>
            <w:t>travel</w:t>
          </w:r>
          <w:r w:rsidR="00D633EA" w:rsidRPr="00D633EA">
            <w:rPr>
              <w:rStyle w:val="Hyperlink"/>
              <w:rFonts w:asciiTheme="majorBidi" w:hAnsiTheme="majorBidi" w:cstheme="majorBidi"/>
              <w:szCs w:val="22"/>
              <w:lang w:val="ru-RU"/>
            </w:rPr>
            <w:t>/</w:t>
          </w:r>
        </w:hyperlink>
      </w:hyperlink>
      <w:r w:rsidR="005572D0" w:rsidRPr="00D633EA">
        <w:rPr>
          <w:szCs w:val="22"/>
          <w:lang w:val="ru-RU"/>
        </w:rPr>
        <w:t>).</w:t>
      </w:r>
      <w:r w:rsidR="00D633EA" w:rsidRPr="00D633EA">
        <w:rPr>
          <w:szCs w:val="22"/>
          <w:lang w:val="ru-RU"/>
        </w:rPr>
        <w:t xml:space="preserve"> </w:t>
      </w:r>
      <w:r w:rsidR="00AD2DA8" w:rsidRPr="00AD2DA8">
        <w:rPr>
          <w:rFonts w:asciiTheme="majorBidi" w:hAnsiTheme="majorBidi" w:cstheme="majorBidi"/>
          <w:color w:val="000000"/>
          <w:szCs w:val="22"/>
          <w:lang w:val="ru-RU"/>
        </w:rPr>
        <w:t>С подробной информацией о размещении в гостиницах, транспорте и требованиях к получению визы можно ознакомиться на веб-сайте МСЭ-Т по адресу</w:t>
      </w:r>
      <w:r w:rsidRPr="00AD2DA8">
        <w:rPr>
          <w:rFonts w:asciiTheme="majorBidi" w:hAnsiTheme="majorBidi" w:cstheme="majorBidi"/>
          <w:szCs w:val="22"/>
          <w:lang w:val="ru-RU"/>
        </w:rPr>
        <w:t xml:space="preserve">: </w:t>
      </w:r>
      <w:hyperlink r:id="rId14" w:history="1">
        <w:r w:rsidRPr="00AD2DA8">
          <w:rPr>
            <w:rStyle w:val="Hyperlink"/>
            <w:rFonts w:asciiTheme="majorBidi" w:hAnsiTheme="majorBidi" w:cstheme="majorBidi"/>
            <w:szCs w:val="22"/>
          </w:rPr>
          <w:t>www</w:t>
        </w:r>
        <w:r w:rsidRPr="00AD2DA8">
          <w:rPr>
            <w:rStyle w:val="Hyperlink"/>
            <w:rFonts w:asciiTheme="majorBidi" w:hAnsiTheme="majorBidi" w:cstheme="majorBidi"/>
            <w:szCs w:val="22"/>
            <w:lang w:val="ru-RU"/>
          </w:rPr>
          <w:t>.</w:t>
        </w:r>
        <w:r w:rsidRPr="00AD2DA8">
          <w:rPr>
            <w:rStyle w:val="Hyperlink"/>
            <w:rFonts w:asciiTheme="majorBidi" w:hAnsiTheme="majorBidi" w:cstheme="majorBidi"/>
            <w:szCs w:val="22"/>
          </w:rPr>
          <w:t>itu</w:t>
        </w:r>
        <w:r w:rsidRPr="00AD2DA8">
          <w:rPr>
            <w:rStyle w:val="Hyperlink"/>
            <w:rFonts w:asciiTheme="majorBidi" w:hAnsiTheme="majorBidi" w:cstheme="majorBidi"/>
            <w:szCs w:val="22"/>
            <w:lang w:val="ru-RU"/>
          </w:rPr>
          <w:t>.</w:t>
        </w:r>
        <w:r w:rsidRPr="00AD2DA8">
          <w:rPr>
            <w:rStyle w:val="Hyperlink"/>
            <w:rFonts w:asciiTheme="majorBidi" w:hAnsiTheme="majorBidi" w:cstheme="majorBidi"/>
            <w:szCs w:val="22"/>
          </w:rPr>
          <w:t>int</w:t>
        </w:r>
        <w:r w:rsidRPr="00AD2DA8">
          <w:rPr>
            <w:rStyle w:val="Hyperlink"/>
            <w:rFonts w:asciiTheme="majorBidi" w:hAnsiTheme="majorBidi" w:cstheme="majorBidi"/>
            <w:szCs w:val="22"/>
            <w:lang w:val="ru-RU"/>
          </w:rPr>
          <w:t>/</w:t>
        </w:r>
        <w:r w:rsidRPr="00AD2DA8">
          <w:rPr>
            <w:rStyle w:val="Hyperlink"/>
            <w:rFonts w:asciiTheme="majorBidi" w:hAnsiTheme="majorBidi" w:cstheme="majorBidi"/>
            <w:szCs w:val="22"/>
          </w:rPr>
          <w:t>en</w:t>
        </w:r>
        <w:r w:rsidRPr="00AD2DA8">
          <w:rPr>
            <w:rStyle w:val="Hyperlink"/>
            <w:rFonts w:asciiTheme="majorBidi" w:hAnsiTheme="majorBidi" w:cstheme="majorBidi"/>
            <w:szCs w:val="22"/>
            <w:lang w:val="ru-RU"/>
          </w:rPr>
          <w:t>/</w:t>
        </w:r>
        <w:r w:rsidRPr="00AD2DA8">
          <w:rPr>
            <w:rStyle w:val="Hyperlink"/>
            <w:rFonts w:asciiTheme="majorBidi" w:hAnsiTheme="majorBidi" w:cstheme="majorBidi"/>
            <w:szCs w:val="22"/>
          </w:rPr>
          <w:t>ITU</w:t>
        </w:r>
        <w:r w:rsidRPr="00AD2DA8">
          <w:rPr>
            <w:rStyle w:val="Hyperlink"/>
            <w:rFonts w:asciiTheme="majorBidi" w:hAnsiTheme="majorBidi" w:cstheme="majorBidi"/>
            <w:szCs w:val="22"/>
            <w:lang w:val="ru-RU"/>
          </w:rPr>
          <w:t>-</w:t>
        </w:r>
        <w:r w:rsidRPr="00AD2DA8">
          <w:rPr>
            <w:rStyle w:val="Hyperlink"/>
            <w:rFonts w:asciiTheme="majorBidi" w:hAnsiTheme="majorBidi" w:cstheme="majorBidi"/>
            <w:szCs w:val="22"/>
          </w:rPr>
          <w:t>T</w:t>
        </w:r>
        <w:r w:rsidRPr="00AD2DA8">
          <w:rPr>
            <w:rStyle w:val="Hyperlink"/>
            <w:rFonts w:asciiTheme="majorBidi" w:hAnsiTheme="majorBidi" w:cstheme="majorBidi"/>
            <w:szCs w:val="22"/>
            <w:lang w:val="ru-RU"/>
          </w:rPr>
          <w:t>/</w:t>
        </w:r>
        <w:r w:rsidRPr="00AD2DA8">
          <w:rPr>
            <w:rStyle w:val="Hyperlink"/>
            <w:rFonts w:asciiTheme="majorBidi" w:hAnsiTheme="majorBidi" w:cstheme="majorBidi"/>
            <w:szCs w:val="22"/>
          </w:rPr>
          <w:t>Workshops</w:t>
        </w:r>
        <w:r w:rsidRPr="00AD2DA8">
          <w:rPr>
            <w:rStyle w:val="Hyperlink"/>
            <w:rFonts w:asciiTheme="majorBidi" w:hAnsiTheme="majorBidi" w:cstheme="majorBidi"/>
            <w:szCs w:val="22"/>
            <w:lang w:val="ru-RU"/>
          </w:rPr>
          <w:t>-</w:t>
        </w:r>
        <w:r w:rsidRPr="00AD2DA8">
          <w:rPr>
            <w:rStyle w:val="Hyperlink"/>
            <w:rFonts w:asciiTheme="majorBidi" w:hAnsiTheme="majorBidi" w:cstheme="majorBidi"/>
            <w:szCs w:val="22"/>
          </w:rPr>
          <w:t>and</w:t>
        </w:r>
        <w:r w:rsidRPr="00AD2DA8">
          <w:rPr>
            <w:rStyle w:val="Hyperlink"/>
            <w:rFonts w:asciiTheme="majorBidi" w:hAnsiTheme="majorBidi" w:cstheme="majorBidi"/>
            <w:szCs w:val="22"/>
            <w:lang w:val="ru-RU"/>
          </w:rPr>
          <w:t>-</w:t>
        </w:r>
        <w:r w:rsidRPr="00AD2DA8">
          <w:rPr>
            <w:rStyle w:val="Hyperlink"/>
            <w:rFonts w:asciiTheme="majorBidi" w:hAnsiTheme="majorBidi" w:cstheme="majorBidi"/>
            <w:szCs w:val="22"/>
          </w:rPr>
          <w:t>Seminars</w:t>
        </w:r>
        <w:r w:rsidRPr="00AD2DA8">
          <w:rPr>
            <w:rStyle w:val="Hyperlink"/>
            <w:rFonts w:asciiTheme="majorBidi" w:hAnsiTheme="majorBidi" w:cstheme="majorBidi"/>
            <w:szCs w:val="22"/>
            <w:lang w:val="ru-RU"/>
          </w:rPr>
          <w:t>/</w:t>
        </w:r>
        <w:r w:rsidRPr="00AD2DA8">
          <w:rPr>
            <w:rStyle w:val="Hyperlink"/>
            <w:rFonts w:asciiTheme="majorBidi" w:hAnsiTheme="majorBidi" w:cstheme="majorBidi"/>
            <w:szCs w:val="22"/>
          </w:rPr>
          <w:t>ict</w:t>
        </w:r>
        <w:r w:rsidRPr="00AD2DA8">
          <w:rPr>
            <w:rStyle w:val="Hyperlink"/>
            <w:rFonts w:asciiTheme="majorBidi" w:hAnsiTheme="majorBidi" w:cstheme="majorBidi"/>
            <w:szCs w:val="22"/>
            <w:lang w:val="ru-RU"/>
          </w:rPr>
          <w:t>-</w:t>
        </w:r>
        <w:r w:rsidRPr="00AD2DA8">
          <w:rPr>
            <w:rStyle w:val="Hyperlink"/>
            <w:rFonts w:asciiTheme="majorBidi" w:hAnsiTheme="majorBidi" w:cstheme="majorBidi"/>
            <w:szCs w:val="22"/>
          </w:rPr>
          <w:t>sec</w:t>
        </w:r>
        <w:r w:rsidRPr="00AD2DA8">
          <w:rPr>
            <w:rStyle w:val="Hyperlink"/>
            <w:rFonts w:asciiTheme="majorBidi" w:hAnsiTheme="majorBidi" w:cstheme="majorBidi"/>
            <w:szCs w:val="22"/>
            <w:lang w:val="ru-RU"/>
          </w:rPr>
          <w:t>-</w:t>
        </w:r>
        <w:r w:rsidRPr="00AD2DA8">
          <w:rPr>
            <w:rStyle w:val="Hyperlink"/>
            <w:rFonts w:asciiTheme="majorBidi" w:hAnsiTheme="majorBidi" w:cstheme="majorBidi"/>
            <w:szCs w:val="22"/>
          </w:rPr>
          <w:t>chaldc</w:t>
        </w:r>
        <w:r w:rsidRPr="00AD2DA8">
          <w:rPr>
            <w:rStyle w:val="Hyperlink"/>
            <w:rFonts w:asciiTheme="majorBidi" w:hAnsiTheme="majorBidi" w:cstheme="majorBidi"/>
            <w:szCs w:val="22"/>
            <w:lang w:val="ru-RU"/>
          </w:rPr>
          <w:t>/</w:t>
        </w:r>
      </w:hyperlink>
      <w:r w:rsidR="003B163F" w:rsidRPr="003B163F">
        <w:rPr>
          <w:rStyle w:val="Hyperlink"/>
          <w:rFonts w:asciiTheme="majorBidi" w:hAnsiTheme="majorBidi" w:cstheme="majorBidi"/>
          <w:szCs w:val="22"/>
          <w:u w:val="none"/>
          <w:lang w:val="ru-RU"/>
        </w:rPr>
        <w:t>.</w:t>
      </w:r>
    </w:p>
    <w:p w:rsidR="005572D0" w:rsidRDefault="004172CE" w:rsidP="006717B1">
      <w:pPr>
        <w:spacing w:before="120"/>
        <w:rPr>
          <w:szCs w:val="22"/>
          <w:lang w:val="ru-RU"/>
        </w:rPr>
      </w:pPr>
      <w:r>
        <w:rPr>
          <w:szCs w:val="22"/>
          <w:lang w:val="ru-RU"/>
        </w:rPr>
        <w:t>8</w:t>
      </w:r>
      <w:r w:rsidR="005572D0" w:rsidRPr="002514A7">
        <w:rPr>
          <w:szCs w:val="22"/>
          <w:lang w:val="ru-RU"/>
        </w:rPr>
        <w:tab/>
        <w:t xml:space="preserve">С тем чтобы БСЭ могло предпринять необходимые действия в отношении организации этого семинара-практикума, был бы признателен вам за регистрацию с использованием онлайновой формы по адресу: </w:t>
      </w:r>
      <w:hyperlink r:id="rId15" w:history="1">
        <w:r w:rsidR="00AD2DA8" w:rsidRPr="00AD2DA8">
          <w:rPr>
            <w:rStyle w:val="Hyperlink"/>
            <w:rFonts w:asciiTheme="majorBidi" w:hAnsiTheme="majorBidi" w:cstheme="majorBidi"/>
            <w:szCs w:val="22"/>
          </w:rPr>
          <w:t>www</w:t>
        </w:r>
        <w:r w:rsidR="00AD2DA8" w:rsidRPr="00AD2DA8">
          <w:rPr>
            <w:rStyle w:val="Hyperlink"/>
            <w:rFonts w:asciiTheme="majorBidi" w:hAnsiTheme="majorBidi" w:cstheme="majorBidi"/>
            <w:szCs w:val="22"/>
            <w:lang w:val="ru-RU"/>
          </w:rPr>
          <w:t>.</w:t>
        </w:r>
        <w:r w:rsidR="00AD2DA8" w:rsidRPr="00AD2DA8">
          <w:rPr>
            <w:rStyle w:val="Hyperlink"/>
            <w:rFonts w:asciiTheme="majorBidi" w:hAnsiTheme="majorBidi" w:cstheme="majorBidi"/>
            <w:szCs w:val="22"/>
          </w:rPr>
          <w:t>itu</w:t>
        </w:r>
        <w:r w:rsidR="00AD2DA8" w:rsidRPr="00AD2DA8">
          <w:rPr>
            <w:rStyle w:val="Hyperlink"/>
            <w:rFonts w:asciiTheme="majorBidi" w:hAnsiTheme="majorBidi" w:cstheme="majorBidi"/>
            <w:szCs w:val="22"/>
            <w:lang w:val="ru-RU"/>
          </w:rPr>
          <w:t>.</w:t>
        </w:r>
        <w:r w:rsidR="00AD2DA8" w:rsidRPr="00AD2DA8">
          <w:rPr>
            <w:rStyle w:val="Hyperlink"/>
            <w:rFonts w:asciiTheme="majorBidi" w:hAnsiTheme="majorBidi" w:cstheme="majorBidi"/>
            <w:szCs w:val="22"/>
          </w:rPr>
          <w:t>int</w:t>
        </w:r>
        <w:r w:rsidR="00AD2DA8" w:rsidRPr="00AD2DA8">
          <w:rPr>
            <w:rStyle w:val="Hyperlink"/>
            <w:rFonts w:asciiTheme="majorBidi" w:hAnsiTheme="majorBidi" w:cstheme="majorBidi"/>
            <w:szCs w:val="22"/>
            <w:lang w:val="ru-RU"/>
          </w:rPr>
          <w:t>/</w:t>
        </w:r>
        <w:r w:rsidR="00AD2DA8" w:rsidRPr="00AD2DA8">
          <w:rPr>
            <w:rStyle w:val="Hyperlink"/>
            <w:rFonts w:asciiTheme="majorBidi" w:hAnsiTheme="majorBidi" w:cstheme="majorBidi"/>
            <w:szCs w:val="22"/>
          </w:rPr>
          <w:t>en</w:t>
        </w:r>
        <w:r w:rsidR="00AD2DA8" w:rsidRPr="00AD2DA8">
          <w:rPr>
            <w:rStyle w:val="Hyperlink"/>
            <w:rFonts w:asciiTheme="majorBidi" w:hAnsiTheme="majorBidi" w:cstheme="majorBidi"/>
            <w:szCs w:val="22"/>
            <w:lang w:val="ru-RU"/>
          </w:rPr>
          <w:t>/</w:t>
        </w:r>
        <w:r w:rsidR="00AD2DA8" w:rsidRPr="00AD2DA8">
          <w:rPr>
            <w:rStyle w:val="Hyperlink"/>
            <w:rFonts w:asciiTheme="majorBidi" w:hAnsiTheme="majorBidi" w:cstheme="majorBidi"/>
            <w:szCs w:val="22"/>
          </w:rPr>
          <w:t>ITU</w:t>
        </w:r>
        <w:r w:rsidR="00AD2DA8" w:rsidRPr="00AD2DA8">
          <w:rPr>
            <w:rStyle w:val="Hyperlink"/>
            <w:rFonts w:asciiTheme="majorBidi" w:hAnsiTheme="majorBidi" w:cstheme="majorBidi"/>
            <w:szCs w:val="22"/>
            <w:lang w:val="ru-RU"/>
          </w:rPr>
          <w:t>-</w:t>
        </w:r>
        <w:r w:rsidR="00AD2DA8" w:rsidRPr="00AD2DA8">
          <w:rPr>
            <w:rStyle w:val="Hyperlink"/>
            <w:rFonts w:asciiTheme="majorBidi" w:hAnsiTheme="majorBidi" w:cstheme="majorBidi"/>
            <w:szCs w:val="22"/>
          </w:rPr>
          <w:t>T</w:t>
        </w:r>
        <w:r w:rsidR="00AD2DA8" w:rsidRPr="00AD2DA8">
          <w:rPr>
            <w:rStyle w:val="Hyperlink"/>
            <w:rFonts w:asciiTheme="majorBidi" w:hAnsiTheme="majorBidi" w:cstheme="majorBidi"/>
            <w:szCs w:val="22"/>
            <w:lang w:val="ru-RU"/>
          </w:rPr>
          <w:t>/</w:t>
        </w:r>
        <w:r w:rsidR="00AD2DA8" w:rsidRPr="00AD2DA8">
          <w:rPr>
            <w:rStyle w:val="Hyperlink"/>
            <w:rFonts w:asciiTheme="majorBidi" w:hAnsiTheme="majorBidi" w:cstheme="majorBidi"/>
            <w:szCs w:val="22"/>
          </w:rPr>
          <w:t>Workshops</w:t>
        </w:r>
        <w:r w:rsidR="00AD2DA8" w:rsidRPr="00AD2DA8">
          <w:rPr>
            <w:rStyle w:val="Hyperlink"/>
            <w:rFonts w:asciiTheme="majorBidi" w:hAnsiTheme="majorBidi" w:cstheme="majorBidi"/>
            <w:szCs w:val="22"/>
            <w:lang w:val="ru-RU"/>
          </w:rPr>
          <w:t>-</w:t>
        </w:r>
        <w:r w:rsidR="00AD2DA8" w:rsidRPr="00AD2DA8">
          <w:rPr>
            <w:rStyle w:val="Hyperlink"/>
            <w:rFonts w:asciiTheme="majorBidi" w:hAnsiTheme="majorBidi" w:cstheme="majorBidi"/>
            <w:szCs w:val="22"/>
          </w:rPr>
          <w:t>and</w:t>
        </w:r>
        <w:r w:rsidR="00AD2DA8" w:rsidRPr="00AD2DA8">
          <w:rPr>
            <w:rStyle w:val="Hyperlink"/>
            <w:rFonts w:asciiTheme="majorBidi" w:hAnsiTheme="majorBidi" w:cstheme="majorBidi"/>
            <w:szCs w:val="22"/>
            <w:lang w:val="ru-RU"/>
          </w:rPr>
          <w:t>-</w:t>
        </w:r>
        <w:r w:rsidR="00AD2DA8" w:rsidRPr="00AD2DA8">
          <w:rPr>
            <w:rStyle w:val="Hyperlink"/>
            <w:rFonts w:asciiTheme="majorBidi" w:hAnsiTheme="majorBidi" w:cstheme="majorBidi"/>
            <w:szCs w:val="22"/>
          </w:rPr>
          <w:t>Seminars</w:t>
        </w:r>
        <w:r w:rsidR="00AD2DA8" w:rsidRPr="00AD2DA8">
          <w:rPr>
            <w:rStyle w:val="Hyperlink"/>
            <w:rFonts w:asciiTheme="majorBidi" w:hAnsiTheme="majorBidi" w:cstheme="majorBidi"/>
            <w:szCs w:val="22"/>
            <w:lang w:val="ru-RU"/>
          </w:rPr>
          <w:t>/</w:t>
        </w:r>
        <w:r w:rsidR="00AD2DA8" w:rsidRPr="00AD2DA8">
          <w:rPr>
            <w:rStyle w:val="Hyperlink"/>
            <w:rFonts w:asciiTheme="majorBidi" w:hAnsiTheme="majorBidi" w:cstheme="majorBidi"/>
            <w:szCs w:val="22"/>
          </w:rPr>
          <w:t>ict</w:t>
        </w:r>
        <w:r w:rsidR="00AD2DA8" w:rsidRPr="00AD2DA8">
          <w:rPr>
            <w:rStyle w:val="Hyperlink"/>
            <w:rFonts w:asciiTheme="majorBidi" w:hAnsiTheme="majorBidi" w:cstheme="majorBidi"/>
            <w:szCs w:val="22"/>
            <w:lang w:val="ru-RU"/>
          </w:rPr>
          <w:t>-</w:t>
        </w:r>
        <w:r w:rsidR="00AD2DA8" w:rsidRPr="00AD2DA8">
          <w:rPr>
            <w:rStyle w:val="Hyperlink"/>
            <w:rFonts w:asciiTheme="majorBidi" w:hAnsiTheme="majorBidi" w:cstheme="majorBidi"/>
            <w:szCs w:val="22"/>
          </w:rPr>
          <w:t>sec</w:t>
        </w:r>
        <w:r w:rsidR="00AD2DA8" w:rsidRPr="00AD2DA8">
          <w:rPr>
            <w:rStyle w:val="Hyperlink"/>
            <w:rFonts w:asciiTheme="majorBidi" w:hAnsiTheme="majorBidi" w:cstheme="majorBidi"/>
            <w:szCs w:val="22"/>
            <w:lang w:val="ru-RU"/>
          </w:rPr>
          <w:t>-</w:t>
        </w:r>
        <w:r w:rsidR="00AD2DA8" w:rsidRPr="00AD2DA8">
          <w:rPr>
            <w:rStyle w:val="Hyperlink"/>
            <w:rFonts w:asciiTheme="majorBidi" w:hAnsiTheme="majorBidi" w:cstheme="majorBidi"/>
            <w:szCs w:val="22"/>
          </w:rPr>
          <w:t>chaldc</w:t>
        </w:r>
        <w:r w:rsidR="00AD2DA8" w:rsidRPr="00AD2DA8">
          <w:rPr>
            <w:rStyle w:val="Hyperlink"/>
            <w:rFonts w:asciiTheme="majorBidi" w:hAnsiTheme="majorBidi" w:cstheme="majorBidi"/>
            <w:szCs w:val="22"/>
            <w:lang w:val="ru-RU"/>
          </w:rPr>
          <w:t>/</w:t>
        </w:r>
      </w:hyperlink>
      <w:r w:rsidR="005572D0" w:rsidRPr="002514A7">
        <w:rPr>
          <w:szCs w:val="22"/>
          <w:lang w:val="ru-RU"/>
        </w:rPr>
        <w:t xml:space="preserve"> в максимально короткий срок, но</w:t>
      </w:r>
      <w:r w:rsidR="005572D0" w:rsidRPr="002514A7">
        <w:rPr>
          <w:b/>
          <w:bCs/>
          <w:szCs w:val="22"/>
          <w:lang w:val="ru-RU"/>
        </w:rPr>
        <w:t xml:space="preserve"> не позднее </w:t>
      </w:r>
      <w:r w:rsidR="005572D0">
        <w:rPr>
          <w:b/>
          <w:bCs/>
          <w:szCs w:val="22"/>
          <w:lang w:val="ru-RU"/>
        </w:rPr>
        <w:t xml:space="preserve">1 </w:t>
      </w:r>
      <w:r w:rsidR="00AD2DA8">
        <w:rPr>
          <w:b/>
          <w:bCs/>
          <w:szCs w:val="22"/>
          <w:lang w:val="ru-RU"/>
        </w:rPr>
        <w:t>сентября</w:t>
      </w:r>
      <w:r w:rsidR="005572D0">
        <w:rPr>
          <w:b/>
          <w:bCs/>
          <w:szCs w:val="22"/>
          <w:lang w:val="ru-RU"/>
        </w:rPr>
        <w:t xml:space="preserve"> 201</w:t>
      </w:r>
      <w:r w:rsidR="00AD2DA8">
        <w:rPr>
          <w:b/>
          <w:bCs/>
          <w:szCs w:val="22"/>
          <w:lang w:val="ru-RU"/>
        </w:rPr>
        <w:t>4</w:t>
      </w:r>
      <w:r w:rsidR="005572D0">
        <w:rPr>
          <w:b/>
          <w:bCs/>
          <w:szCs w:val="22"/>
          <w:lang w:val="ru-RU"/>
        </w:rPr>
        <w:t xml:space="preserve"> года</w:t>
      </w:r>
      <w:r w:rsidR="005572D0" w:rsidRPr="00C131AE">
        <w:rPr>
          <w:szCs w:val="22"/>
          <w:lang w:val="ru-RU"/>
        </w:rPr>
        <w:t>.</w:t>
      </w:r>
      <w:r w:rsidR="005572D0" w:rsidRPr="002514A7">
        <w:rPr>
          <w:szCs w:val="22"/>
          <w:lang w:val="ru-RU"/>
        </w:rPr>
        <w:t xml:space="preserve"> </w:t>
      </w:r>
      <w:r w:rsidR="005572D0">
        <w:rPr>
          <w:b/>
          <w:bCs/>
          <w:szCs w:val="22"/>
          <w:lang w:val="ru-RU"/>
        </w:rPr>
        <w:t xml:space="preserve">Просьба также принять к сведению, что </w:t>
      </w:r>
      <w:r w:rsidR="00AD2DA8" w:rsidRPr="002514A7">
        <w:rPr>
          <w:b/>
          <w:bCs/>
          <w:szCs w:val="22"/>
          <w:lang w:val="ru-RU"/>
        </w:rPr>
        <w:t xml:space="preserve">предварительная регистрация участников семинаров-практикумов проводится только в </w:t>
      </w:r>
      <w:r w:rsidR="00AD2DA8" w:rsidRPr="002514A7">
        <w:rPr>
          <w:b/>
          <w:bCs/>
          <w:i/>
          <w:iCs/>
          <w:szCs w:val="22"/>
          <w:lang w:val="ru-RU"/>
        </w:rPr>
        <w:t>онлайновом</w:t>
      </w:r>
      <w:r w:rsidR="00AD2DA8" w:rsidRPr="002514A7">
        <w:rPr>
          <w:b/>
          <w:bCs/>
          <w:szCs w:val="22"/>
          <w:lang w:val="ru-RU"/>
        </w:rPr>
        <w:t xml:space="preserve"> </w:t>
      </w:r>
      <w:r w:rsidR="00AD2DA8" w:rsidRPr="00A05170">
        <w:rPr>
          <w:b/>
          <w:bCs/>
          <w:i/>
          <w:iCs/>
          <w:szCs w:val="22"/>
          <w:lang w:val="ru-RU"/>
        </w:rPr>
        <w:t>режиме</w:t>
      </w:r>
      <w:r w:rsidR="00AD2DA8" w:rsidRPr="002514A7">
        <w:rPr>
          <w:szCs w:val="22"/>
          <w:lang w:val="ru-RU"/>
        </w:rPr>
        <w:t>.</w:t>
      </w:r>
    </w:p>
    <w:p w:rsidR="00C56D9D" w:rsidRPr="00E03ABB" w:rsidRDefault="004172CE" w:rsidP="00292C69">
      <w:pPr>
        <w:spacing w:before="120"/>
        <w:rPr>
          <w:rFonts w:asciiTheme="majorBidi" w:eastAsia="SimSun" w:hAnsiTheme="majorBidi" w:cstheme="majorBidi"/>
          <w:szCs w:val="22"/>
          <w:lang w:val="ru-RU" w:eastAsia="zh-CN"/>
        </w:rPr>
      </w:pPr>
      <w:r>
        <w:rPr>
          <w:szCs w:val="22"/>
          <w:lang w:val="ru-RU"/>
        </w:rPr>
        <w:t>9</w:t>
      </w:r>
      <w:r w:rsidR="005572D0" w:rsidRPr="002514A7">
        <w:rPr>
          <w:szCs w:val="22"/>
          <w:lang w:val="ru-RU"/>
        </w:rPr>
        <w:tab/>
      </w:r>
      <w:r w:rsidR="00C56D9D" w:rsidRPr="00E03ABB">
        <w:rPr>
          <w:rFonts w:asciiTheme="majorBidi" w:hAnsiTheme="majorBidi" w:cstheme="majorBidi"/>
          <w:color w:val="000000"/>
          <w:szCs w:val="22"/>
          <w:lang w:val="ru-RU"/>
        </w:rPr>
        <w:t xml:space="preserve">Хотел бы напомнить вам о том, что для въезда в Швейцарию и пребывания в ней в течение любого </w:t>
      </w:r>
      <w:r w:rsidR="00C56D9D" w:rsidRPr="00292C69">
        <w:rPr>
          <w:szCs w:val="22"/>
          <w:lang w:val="ru-RU"/>
        </w:rPr>
        <w:t>срока</w:t>
      </w:r>
      <w:r w:rsidR="00C56D9D" w:rsidRPr="00E03ABB">
        <w:rPr>
          <w:rFonts w:asciiTheme="majorBidi" w:hAnsiTheme="majorBidi" w:cstheme="majorBidi"/>
          <w:color w:val="000000"/>
          <w:szCs w:val="22"/>
          <w:lang w:val="ru-RU"/>
        </w:rPr>
        <w:t xml:space="preserve"> гражданам некоторых стран необходимо получить визу. </w:t>
      </w:r>
      <w:r w:rsidR="00C56D9D" w:rsidRPr="00E03ABB">
        <w:rPr>
          <w:rFonts w:asciiTheme="majorBidi" w:hAnsiTheme="majorBidi" w:cstheme="majorBidi"/>
          <w:b/>
          <w:bCs/>
          <w:color w:val="000000"/>
          <w:szCs w:val="22"/>
          <w:lang w:val="ru-RU"/>
        </w:rPr>
        <w:t>Визу следует запрашивать не менее чем за шесть (6) недель до даты начала семинара-практикума</w:t>
      </w:r>
      <w:r w:rsidR="00C56D9D" w:rsidRPr="00E03ABB">
        <w:rPr>
          <w:rFonts w:asciiTheme="majorBidi" w:hAnsiTheme="majorBidi" w:cstheme="majorBidi"/>
          <w:color w:val="000000"/>
          <w:szCs w:val="22"/>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w:t>
      </w:r>
      <w:r w:rsidR="00C56D9D" w:rsidRPr="00E03ABB">
        <w:rPr>
          <w:rFonts w:asciiTheme="majorBidi" w:eastAsia="SimSun" w:hAnsiTheme="majorBidi" w:cstheme="majorBidi"/>
          <w:szCs w:val="22"/>
          <w:lang w:val="ru-RU" w:eastAsia="zh-CN"/>
        </w:rPr>
        <w:t>.</w:t>
      </w:r>
    </w:p>
    <w:p w:rsidR="008538F8" w:rsidRDefault="00C56D9D" w:rsidP="006717B1">
      <w:pPr>
        <w:spacing w:before="120"/>
        <w:rPr>
          <w:rFonts w:asciiTheme="majorBidi" w:hAnsiTheme="majorBidi" w:cstheme="majorBidi"/>
          <w:b/>
          <w:bCs/>
          <w:color w:val="000000"/>
          <w:szCs w:val="22"/>
          <w:u w:val="single"/>
          <w:lang w:val="ru-RU"/>
        </w:rPr>
      </w:pPr>
      <w:r w:rsidRPr="00E03ABB">
        <w:rPr>
          <w:rFonts w:asciiTheme="majorBidi" w:hAnsiTheme="majorBidi" w:cstheme="majorBidi"/>
          <w:color w:val="000000"/>
          <w:szCs w:val="22"/>
          <w:lang w:val="ru-RU"/>
        </w:rPr>
        <w:t xml:space="preserve">В случае возникновения трудностей для </w:t>
      </w:r>
      <w:r w:rsidRPr="00E03ABB">
        <w:rPr>
          <w:rFonts w:asciiTheme="majorBidi" w:hAnsiTheme="majorBidi" w:cstheme="majorBidi"/>
          <w:b/>
          <w:bCs/>
          <w:color w:val="000000"/>
          <w:szCs w:val="22"/>
          <w:lang w:val="ru-RU"/>
        </w:rPr>
        <w:t>Государств – Членов МСЭ</w:t>
      </w:r>
      <w:r w:rsidRPr="00E03ABB">
        <w:rPr>
          <w:rFonts w:asciiTheme="majorBidi" w:hAnsiTheme="majorBidi" w:cstheme="majorBidi"/>
          <w:color w:val="000000"/>
          <w:szCs w:val="22"/>
          <w:lang w:val="ru-RU"/>
        </w:rPr>
        <w:t>,</w:t>
      </w:r>
      <w:r w:rsidRPr="00E03ABB">
        <w:rPr>
          <w:rFonts w:asciiTheme="majorBidi" w:hAnsiTheme="majorBidi" w:cstheme="majorBidi"/>
          <w:b/>
          <w:bCs/>
          <w:color w:val="000000"/>
          <w:szCs w:val="22"/>
          <w:lang w:val="ru-RU"/>
        </w:rPr>
        <w:t xml:space="preserve"> Членов Сектора</w:t>
      </w:r>
      <w:r w:rsidRPr="00E03ABB">
        <w:rPr>
          <w:rFonts w:asciiTheme="majorBidi" w:hAnsiTheme="majorBidi" w:cstheme="majorBidi"/>
          <w:color w:val="000000"/>
          <w:szCs w:val="22"/>
          <w:lang w:val="ru-RU"/>
        </w:rPr>
        <w:t xml:space="preserve">, </w:t>
      </w:r>
      <w:r w:rsidRPr="00E03ABB">
        <w:rPr>
          <w:rFonts w:asciiTheme="majorBidi" w:hAnsiTheme="majorBidi" w:cstheme="majorBidi"/>
          <w:b/>
          <w:bCs/>
          <w:color w:val="000000"/>
          <w:szCs w:val="22"/>
          <w:lang w:val="ru-RU"/>
        </w:rPr>
        <w:t>Ассоциированных членов или академических организаций</w:t>
      </w:r>
      <w:r w:rsidRPr="00E03ABB">
        <w:rPr>
          <w:rFonts w:asciiTheme="majorBidi" w:hAnsiTheme="majorBidi" w:cstheme="majorBidi"/>
          <w:color w:val="000000"/>
          <w:szCs w:val="22"/>
          <w:lang w:val="ru-RU"/>
        </w:rPr>
        <w:t xml:space="preserve"> и на основании официального запроса, представленного ими в БСЭ, Союз может обратиться в компетентные органы Швейцарии, чтобы содействовать в получении визы, но только в течение указанного </w:t>
      </w:r>
      <w:r>
        <w:rPr>
          <w:rFonts w:asciiTheme="majorBidi" w:hAnsiTheme="majorBidi" w:cstheme="majorBidi"/>
          <w:color w:val="000000"/>
          <w:szCs w:val="22"/>
          <w:lang w:val="ru-RU"/>
        </w:rPr>
        <w:t>шести</w:t>
      </w:r>
      <w:r w:rsidRPr="00E03ABB">
        <w:rPr>
          <w:rFonts w:asciiTheme="majorBidi" w:hAnsiTheme="majorBidi" w:cstheme="majorBidi"/>
          <w:color w:val="000000"/>
          <w:szCs w:val="22"/>
          <w:lang w:val="ru-RU"/>
        </w:rPr>
        <w:t xml:space="preserve">недельного периода. Любой такой запрос следует осуществлять посредством направления официального письма от администрации или объединения, которые вы представляете. В письме должны быть указаны фамилия и должность, дата рождения, номер паспорта, дата выдачи и срок действия паспорта лица (лиц), для которого(ых) запрашивается(ются) виза(ы). К письму следует приложить копию сообщения с </w:t>
      </w:r>
      <w:r w:rsidRPr="00E03ABB">
        <w:rPr>
          <w:rFonts w:asciiTheme="majorBidi" w:hAnsiTheme="majorBidi" w:cstheme="majorBidi"/>
          <w:color w:val="000000"/>
          <w:szCs w:val="22"/>
          <w:lang w:val="ru-RU"/>
        </w:rPr>
        <w:lastRenderedPageBreak/>
        <w:t>подтверждением регистрации, утвержденной для данного семинара-практикума МСЭ-Т, и направить в БСЭ с пометкой "</w:t>
      </w:r>
      <w:r w:rsidRPr="00E03ABB">
        <w:rPr>
          <w:rFonts w:asciiTheme="majorBidi" w:hAnsiTheme="majorBidi" w:cstheme="majorBidi"/>
          <w:b/>
          <w:bCs/>
          <w:color w:val="000000"/>
          <w:szCs w:val="22"/>
          <w:lang w:val="ru-RU"/>
        </w:rPr>
        <w:t>запрос о содействии в получении визы</w:t>
      </w:r>
      <w:r w:rsidRPr="00E03ABB">
        <w:rPr>
          <w:rFonts w:asciiTheme="majorBidi" w:hAnsiTheme="majorBidi" w:cstheme="majorBidi"/>
          <w:color w:val="000000"/>
          <w:szCs w:val="22"/>
          <w:lang w:val="ru-RU"/>
        </w:rPr>
        <w:t>"</w:t>
      </w:r>
      <w:r w:rsidRPr="00E03ABB">
        <w:rPr>
          <w:rFonts w:asciiTheme="majorBidi" w:hAnsiTheme="majorBidi" w:cstheme="majorBidi"/>
          <w:b/>
          <w:bCs/>
          <w:color w:val="000000"/>
          <w:szCs w:val="22"/>
          <w:lang w:val="ru-RU"/>
        </w:rPr>
        <w:t xml:space="preserve"> </w:t>
      </w:r>
      <w:r w:rsidRPr="00E03ABB">
        <w:rPr>
          <w:rFonts w:asciiTheme="majorBidi" w:hAnsiTheme="majorBidi" w:cstheme="majorBidi"/>
          <w:color w:val="000000"/>
          <w:szCs w:val="22"/>
          <w:lang w:val="ru-RU"/>
        </w:rPr>
        <w:t>("</w:t>
      </w:r>
      <w:r w:rsidRPr="00E03ABB">
        <w:rPr>
          <w:rFonts w:asciiTheme="majorBidi" w:hAnsiTheme="majorBidi" w:cstheme="majorBidi"/>
          <w:b/>
          <w:bCs/>
          <w:color w:val="000000"/>
          <w:szCs w:val="22"/>
          <w:lang w:val="ru-RU"/>
        </w:rPr>
        <w:t>visa request</w:t>
      </w:r>
      <w:r w:rsidRPr="00E03ABB">
        <w:rPr>
          <w:rFonts w:asciiTheme="majorBidi" w:hAnsiTheme="majorBidi" w:cstheme="majorBidi"/>
          <w:color w:val="000000"/>
          <w:szCs w:val="22"/>
          <w:lang w:val="ru-RU"/>
        </w:rPr>
        <w:t>") по факсу (+41 22 730 5853) либо по электронной почте (</w:t>
      </w:r>
      <w:hyperlink r:id="rId16" w:history="1">
        <w:r w:rsidRPr="00E03ABB">
          <w:rPr>
            <w:rStyle w:val="Hyperlink"/>
            <w:rFonts w:asciiTheme="majorBidi" w:hAnsiTheme="majorBidi" w:cstheme="majorBidi"/>
            <w:szCs w:val="22"/>
            <w:lang w:val="ru-RU"/>
          </w:rPr>
          <w:t>tsbreg@itu.int</w:t>
        </w:r>
      </w:hyperlink>
      <w:r w:rsidRPr="00E03ABB">
        <w:rPr>
          <w:rFonts w:asciiTheme="majorBidi" w:hAnsiTheme="majorBidi" w:cstheme="majorBidi"/>
          <w:color w:val="000000"/>
          <w:szCs w:val="22"/>
          <w:lang w:val="ru-RU"/>
        </w:rPr>
        <w:t xml:space="preserve">). </w:t>
      </w:r>
      <w:r w:rsidRPr="00E03ABB">
        <w:rPr>
          <w:rFonts w:asciiTheme="majorBidi" w:hAnsiTheme="majorBidi" w:cstheme="majorBidi"/>
          <w:b/>
          <w:bCs/>
          <w:color w:val="000000"/>
          <w:szCs w:val="22"/>
          <w:u w:val="single"/>
          <w:lang w:val="ru-RU"/>
        </w:rPr>
        <w:t>Также обращаем ваше внимание на то, что МСЭ может оказывать содействие только представителям Государств – Членов МСЭ, Членов Секторов МСЭ, Ассоциированных членов МСЭ или академических организаций − Членов МСЭ</w:t>
      </w:r>
      <w:r w:rsidR="008538F8" w:rsidRPr="006717B1">
        <w:rPr>
          <w:rFonts w:asciiTheme="majorBidi" w:hAnsiTheme="majorBidi" w:cstheme="majorBidi"/>
          <w:color w:val="000000"/>
          <w:szCs w:val="22"/>
          <w:lang w:val="ru-RU"/>
        </w:rPr>
        <w:t>.</w:t>
      </w:r>
    </w:p>
    <w:p w:rsidR="005572D0" w:rsidRPr="002514A7" w:rsidRDefault="005572D0" w:rsidP="006717B1">
      <w:pPr>
        <w:spacing w:before="240"/>
        <w:rPr>
          <w:szCs w:val="22"/>
          <w:lang w:val="ru-RU"/>
        </w:rPr>
      </w:pPr>
      <w:r w:rsidRPr="002514A7">
        <w:rPr>
          <w:szCs w:val="22"/>
          <w:lang w:val="ru-RU"/>
        </w:rPr>
        <w:t>С уважением,</w:t>
      </w:r>
    </w:p>
    <w:p w:rsidR="005572D0" w:rsidRPr="002514A7" w:rsidRDefault="005572D0" w:rsidP="006717B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794"/>
        </w:tabs>
        <w:spacing w:before="1080" w:after="120"/>
        <w:rPr>
          <w:szCs w:val="22"/>
          <w:lang w:val="ru-RU"/>
        </w:rPr>
      </w:pPr>
      <w:r w:rsidRPr="002514A7">
        <w:rPr>
          <w:szCs w:val="22"/>
          <w:lang w:val="ru-RU"/>
        </w:rPr>
        <w:t>Малколм Джонсон</w:t>
      </w:r>
      <w:r w:rsidRPr="002514A7">
        <w:rPr>
          <w:szCs w:val="22"/>
          <w:lang w:val="ru-RU"/>
        </w:rPr>
        <w:br/>
        <w:t>Директор Бюро</w:t>
      </w:r>
      <w:r w:rsidRPr="002514A7">
        <w:rPr>
          <w:szCs w:val="22"/>
          <w:lang w:val="ru-RU"/>
        </w:rPr>
        <w:br/>
        <w:t>стандартизации электросвязи</w:t>
      </w:r>
    </w:p>
    <w:p w:rsidR="005572D0" w:rsidRPr="004172CE" w:rsidRDefault="005572D0" w:rsidP="006717B1">
      <w:pPr>
        <w:pStyle w:val="Heading4"/>
        <w:tabs>
          <w:tab w:val="clear" w:pos="4111"/>
        </w:tabs>
        <w:spacing w:before="480"/>
        <w:rPr>
          <w:b w:val="0"/>
          <w:bCs/>
          <w:szCs w:val="22"/>
          <w:lang w:val="en-US"/>
        </w:rPr>
      </w:pPr>
      <w:r w:rsidRPr="002514A7">
        <w:rPr>
          <w:szCs w:val="22"/>
        </w:rPr>
        <w:t>Приложения</w:t>
      </w:r>
      <w:r w:rsidRPr="00737654">
        <w:rPr>
          <w:b w:val="0"/>
          <w:bCs/>
          <w:szCs w:val="22"/>
          <w:lang w:val="en-US"/>
        </w:rPr>
        <w:t xml:space="preserve">: </w:t>
      </w:r>
      <w:r w:rsidR="004172CE" w:rsidRPr="004172CE">
        <w:rPr>
          <w:b w:val="0"/>
          <w:bCs/>
          <w:szCs w:val="22"/>
          <w:lang w:val="en-US"/>
        </w:rPr>
        <w:t>2</w:t>
      </w:r>
    </w:p>
    <w:p w:rsidR="005572D0" w:rsidRPr="00737654" w:rsidRDefault="005572D0" w:rsidP="006717B1">
      <w:pPr>
        <w:pStyle w:val="AnnexNo"/>
        <w:spacing w:before="0" w:after="0"/>
        <w:rPr>
          <w:sz w:val="26"/>
          <w:szCs w:val="26"/>
          <w:lang w:val="en-US"/>
        </w:rPr>
        <w:sectPr w:rsidR="005572D0" w:rsidRPr="00737654" w:rsidSect="006717B1">
          <w:headerReference w:type="default" r:id="rId17"/>
          <w:footerReference w:type="default" r:id="rId18"/>
          <w:footerReference w:type="first" r:id="rId19"/>
          <w:type w:val="oddPage"/>
          <w:pgSz w:w="11907" w:h="16840" w:code="9"/>
          <w:pgMar w:top="1134" w:right="1134" w:bottom="1134" w:left="1134" w:header="624" w:footer="624" w:gutter="0"/>
          <w:cols w:space="720"/>
          <w:titlePg/>
        </w:sectPr>
      </w:pPr>
    </w:p>
    <w:p w:rsidR="004172CE" w:rsidRPr="00DC2D8D" w:rsidRDefault="004172CE" w:rsidP="004172CE">
      <w:pPr>
        <w:tabs>
          <w:tab w:val="clear" w:pos="794"/>
        </w:tabs>
        <w:jc w:val="center"/>
        <w:rPr>
          <w:rFonts w:asciiTheme="majorBidi" w:hAnsiTheme="majorBidi" w:cstheme="majorBidi"/>
          <w:sz w:val="26"/>
          <w:szCs w:val="26"/>
        </w:rPr>
      </w:pPr>
      <w:r w:rsidRPr="00DC2D8D">
        <w:rPr>
          <w:rFonts w:asciiTheme="majorBidi" w:hAnsiTheme="majorBidi" w:cstheme="majorBidi"/>
          <w:sz w:val="26"/>
          <w:szCs w:val="26"/>
        </w:rPr>
        <w:t>ANNEX 1</w:t>
      </w:r>
    </w:p>
    <w:p w:rsidR="004172CE" w:rsidRPr="005F2A60" w:rsidRDefault="004172CE" w:rsidP="004172CE">
      <w:pPr>
        <w:jc w:val="center"/>
        <w:rPr>
          <w:rFonts w:asciiTheme="majorBidi" w:hAnsiTheme="majorBidi" w:cstheme="majorBidi"/>
        </w:rPr>
      </w:pPr>
      <w:r>
        <w:t>(</w:t>
      </w:r>
      <w:r w:rsidR="003B163F">
        <w:t>t</w:t>
      </w:r>
      <w:r>
        <w:t>o TSB Circular 101)</w:t>
      </w:r>
    </w:p>
    <w:p w:rsidR="004172CE" w:rsidRPr="00292C69" w:rsidRDefault="004172CE" w:rsidP="00DC2D8D">
      <w:pPr>
        <w:spacing w:before="120" w:after="120"/>
        <w:jc w:val="center"/>
        <w:rPr>
          <w:rFonts w:asciiTheme="majorBidi" w:hAnsiTheme="majorBidi" w:cstheme="majorBidi"/>
          <w:b/>
          <w:bCs/>
          <w:sz w:val="26"/>
          <w:szCs w:val="26"/>
        </w:rPr>
      </w:pPr>
      <w:r w:rsidRPr="00292C69">
        <w:rPr>
          <w:rFonts w:asciiTheme="majorBidi" w:hAnsiTheme="majorBidi" w:cstheme="majorBidi"/>
          <w:b/>
          <w:bCs/>
          <w:sz w:val="26"/>
          <w:szCs w:val="26"/>
        </w:rPr>
        <w:t>Draft workshop programme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8221"/>
      </w:tblGrid>
      <w:tr w:rsidR="004172CE" w:rsidRPr="005F2A60" w:rsidTr="005C1A7F">
        <w:tc>
          <w:tcPr>
            <w:tcW w:w="9781" w:type="dxa"/>
            <w:gridSpan w:val="2"/>
            <w:shd w:val="clear" w:color="auto" w:fill="E6E6E6"/>
          </w:tcPr>
          <w:p w:rsidR="004172CE" w:rsidRPr="005F2A60" w:rsidRDefault="004172CE" w:rsidP="00DC2D8D">
            <w:pPr>
              <w:spacing w:before="40" w:after="40"/>
              <w:rPr>
                <w:rFonts w:asciiTheme="majorBidi" w:hAnsiTheme="majorBidi" w:cstheme="majorBidi"/>
                <w:b/>
                <w:bCs/>
              </w:rPr>
            </w:pPr>
            <w:r>
              <w:rPr>
                <w:rFonts w:asciiTheme="majorBidi" w:hAnsiTheme="majorBidi" w:cstheme="majorBidi"/>
                <w:b/>
                <w:bCs/>
              </w:rPr>
              <w:t>Day 1:</w:t>
            </w:r>
            <w:r w:rsidRPr="005F2A60">
              <w:rPr>
                <w:rFonts w:asciiTheme="majorBidi" w:hAnsiTheme="majorBidi" w:cstheme="majorBidi"/>
                <w:b/>
                <w:bCs/>
              </w:rPr>
              <w:t xml:space="preserve"> 15 September 2014</w:t>
            </w:r>
          </w:p>
        </w:tc>
      </w:tr>
      <w:tr w:rsidR="004172CE" w:rsidRPr="005F2A60" w:rsidTr="005C1A7F">
        <w:tc>
          <w:tcPr>
            <w:tcW w:w="1560" w:type="dxa"/>
            <w:shd w:val="clear" w:color="auto" w:fill="E6E6E6"/>
          </w:tcPr>
          <w:p w:rsidR="004172CE" w:rsidRPr="005F2A60" w:rsidRDefault="004172CE" w:rsidP="00DC2D8D">
            <w:pPr>
              <w:spacing w:before="40" w:after="40"/>
              <w:jc w:val="center"/>
              <w:rPr>
                <w:rFonts w:asciiTheme="majorBidi" w:hAnsiTheme="majorBidi" w:cstheme="majorBidi"/>
                <w:b/>
                <w:bCs/>
              </w:rPr>
            </w:pPr>
            <w:r w:rsidRPr="005F2A60">
              <w:rPr>
                <w:rFonts w:asciiTheme="majorBidi" w:hAnsiTheme="majorBidi" w:cstheme="majorBidi"/>
                <w:b/>
                <w:bCs/>
              </w:rPr>
              <w:t>Time</w:t>
            </w:r>
          </w:p>
        </w:tc>
        <w:tc>
          <w:tcPr>
            <w:tcW w:w="8221" w:type="dxa"/>
            <w:shd w:val="clear" w:color="auto" w:fill="E6E6E6"/>
          </w:tcPr>
          <w:p w:rsidR="004172CE" w:rsidRPr="005F2A60" w:rsidRDefault="004172CE" w:rsidP="00DC2D8D">
            <w:pPr>
              <w:spacing w:before="40" w:after="40"/>
              <w:jc w:val="center"/>
              <w:rPr>
                <w:rFonts w:asciiTheme="majorBidi" w:hAnsiTheme="majorBidi" w:cstheme="majorBidi"/>
                <w:b/>
                <w:bCs/>
              </w:rPr>
            </w:pPr>
            <w:r w:rsidRPr="005F2A60">
              <w:rPr>
                <w:rFonts w:asciiTheme="majorBidi" w:hAnsiTheme="majorBidi" w:cstheme="majorBidi"/>
                <w:b/>
                <w:bCs/>
              </w:rPr>
              <w:t>Sessions</w:t>
            </w:r>
          </w:p>
        </w:tc>
      </w:tr>
      <w:tr w:rsidR="004172CE" w:rsidRPr="005F2A60" w:rsidTr="005C1A7F">
        <w:tc>
          <w:tcPr>
            <w:tcW w:w="1560" w:type="dxa"/>
          </w:tcPr>
          <w:p w:rsidR="004172CE" w:rsidRPr="005F2A60" w:rsidRDefault="004172CE" w:rsidP="00DC2D8D">
            <w:pPr>
              <w:spacing w:before="40" w:after="40"/>
              <w:jc w:val="center"/>
              <w:rPr>
                <w:rFonts w:asciiTheme="majorBidi" w:hAnsiTheme="majorBidi" w:cstheme="majorBidi"/>
              </w:rPr>
            </w:pPr>
            <w:r w:rsidRPr="005F2A60">
              <w:rPr>
                <w:rFonts w:asciiTheme="majorBidi" w:hAnsiTheme="majorBidi" w:cstheme="majorBidi"/>
              </w:rPr>
              <w:t>14:00 – 14:30</w:t>
            </w:r>
          </w:p>
        </w:tc>
        <w:tc>
          <w:tcPr>
            <w:tcW w:w="8221" w:type="dxa"/>
          </w:tcPr>
          <w:p w:rsidR="004172CE" w:rsidRPr="005F2A60" w:rsidRDefault="004172CE" w:rsidP="00DC2D8D">
            <w:pPr>
              <w:spacing w:before="40" w:after="40"/>
              <w:rPr>
                <w:rFonts w:asciiTheme="majorBidi" w:hAnsiTheme="majorBidi" w:cstheme="majorBidi"/>
              </w:rPr>
            </w:pPr>
            <w:r w:rsidRPr="005F2A60">
              <w:rPr>
                <w:rFonts w:asciiTheme="majorBidi" w:hAnsiTheme="majorBidi" w:cstheme="majorBidi"/>
              </w:rPr>
              <w:t>Welcome and Opening Remarks</w:t>
            </w:r>
          </w:p>
          <w:p w:rsidR="004172CE" w:rsidRPr="005F2A60" w:rsidRDefault="004172CE" w:rsidP="00DC2D8D">
            <w:pPr>
              <w:spacing w:before="40" w:after="40"/>
              <w:rPr>
                <w:rFonts w:asciiTheme="majorBidi" w:hAnsiTheme="majorBidi" w:cstheme="majorBidi"/>
              </w:rPr>
            </w:pPr>
            <w:r w:rsidRPr="005F2A60">
              <w:rPr>
                <w:rFonts w:asciiTheme="majorBidi" w:hAnsiTheme="majorBidi" w:cstheme="majorBidi"/>
              </w:rPr>
              <w:t>The objective of the workshop is to present activities and achievements of standardization on cybersecurity, data protection, trust services and cloud computing, focus in methodology of securing ICT within critical infrastructure, hear a reaction from security industry, address the interests and needs of users, and encourage collaboration between SDOs in security standardization for the special needs of developing countries.</w:t>
            </w:r>
          </w:p>
        </w:tc>
      </w:tr>
      <w:tr w:rsidR="004172CE" w:rsidRPr="005F2A60" w:rsidTr="005C1A7F">
        <w:tc>
          <w:tcPr>
            <w:tcW w:w="1560" w:type="dxa"/>
          </w:tcPr>
          <w:p w:rsidR="004172CE" w:rsidRPr="005F2A60" w:rsidRDefault="004172CE" w:rsidP="00DC2D8D">
            <w:pPr>
              <w:spacing w:before="40" w:after="40"/>
              <w:jc w:val="center"/>
              <w:rPr>
                <w:rFonts w:asciiTheme="majorBidi" w:hAnsiTheme="majorBidi" w:cstheme="majorBidi"/>
              </w:rPr>
            </w:pPr>
            <w:r w:rsidRPr="005F2A60">
              <w:rPr>
                <w:rFonts w:asciiTheme="majorBidi" w:hAnsiTheme="majorBidi" w:cstheme="majorBidi"/>
              </w:rPr>
              <w:t>14:30 – 16:30</w:t>
            </w:r>
          </w:p>
        </w:tc>
        <w:tc>
          <w:tcPr>
            <w:tcW w:w="8221" w:type="dxa"/>
          </w:tcPr>
          <w:p w:rsidR="004172CE" w:rsidRPr="005F2A60" w:rsidRDefault="004172CE" w:rsidP="00DC2D8D">
            <w:pPr>
              <w:spacing w:before="40" w:after="40"/>
              <w:rPr>
                <w:rFonts w:asciiTheme="majorBidi" w:hAnsiTheme="majorBidi" w:cstheme="majorBidi"/>
              </w:rPr>
            </w:pPr>
            <w:r w:rsidRPr="005F2A60">
              <w:rPr>
                <w:rFonts w:asciiTheme="majorBidi" w:hAnsiTheme="majorBidi" w:cstheme="majorBidi"/>
              </w:rPr>
              <w:t>Session 1 – ICT infrastructure development, new security threats and counter-measures</w:t>
            </w:r>
          </w:p>
          <w:p w:rsidR="004172CE" w:rsidRPr="005F2A60" w:rsidRDefault="004172CE" w:rsidP="00DC2D8D">
            <w:pPr>
              <w:spacing w:before="40" w:after="40"/>
              <w:rPr>
                <w:rFonts w:asciiTheme="majorBidi" w:hAnsiTheme="majorBidi" w:cstheme="majorBidi"/>
              </w:rPr>
            </w:pPr>
            <w:r w:rsidRPr="005F2A60">
              <w:rPr>
                <w:rFonts w:asciiTheme="majorBidi" w:hAnsiTheme="majorBidi" w:cstheme="majorBidi"/>
              </w:rPr>
              <w:t>Today the critical role of ICT in virtually all socio-economic activities cannot be over-emphasised. Disruption of the ICT infrastructure can therefore result in disastrous consequences for governments as well as citizens’ social wellbeing. The need to ensure ICT robustness against cyber attacks remains a key challenge at national as well as global level.</w:t>
            </w:r>
          </w:p>
          <w:p w:rsidR="004172CE" w:rsidRPr="005F2A60" w:rsidRDefault="004172CE" w:rsidP="00DC2D8D">
            <w:pPr>
              <w:spacing w:before="40" w:after="40"/>
              <w:rPr>
                <w:rFonts w:asciiTheme="majorBidi" w:hAnsiTheme="majorBidi" w:cstheme="majorBidi"/>
              </w:rPr>
            </w:pPr>
            <w:r w:rsidRPr="005F2A60">
              <w:rPr>
                <w:rFonts w:asciiTheme="majorBidi" w:hAnsiTheme="majorBidi" w:cstheme="majorBidi"/>
              </w:rPr>
              <w:t>This session will address the current situation of ICT infrastructure development and the challenges such as new security threats and countermeasures including new trends in ICT. The session will highlight best practices in formulation of national strategies, government and industrial collaboration, sound legal formulation to fight cybercrime, national incident capabilities, and importance of rising national awareness on cybersecurity, among other things.</w:t>
            </w:r>
          </w:p>
        </w:tc>
      </w:tr>
      <w:tr w:rsidR="004172CE" w:rsidRPr="005F2A60" w:rsidTr="005C1A7F">
        <w:tc>
          <w:tcPr>
            <w:tcW w:w="1560" w:type="dxa"/>
          </w:tcPr>
          <w:p w:rsidR="004172CE" w:rsidRPr="005F2A60" w:rsidRDefault="004172CE" w:rsidP="00DC2D8D">
            <w:pPr>
              <w:spacing w:before="40" w:after="40"/>
              <w:jc w:val="center"/>
              <w:rPr>
                <w:rFonts w:asciiTheme="majorBidi" w:hAnsiTheme="majorBidi" w:cstheme="majorBidi"/>
              </w:rPr>
            </w:pPr>
            <w:r w:rsidRPr="005F2A60">
              <w:rPr>
                <w:rFonts w:asciiTheme="majorBidi" w:hAnsiTheme="majorBidi" w:cstheme="majorBidi"/>
              </w:rPr>
              <w:t>16:30 – 16:45</w:t>
            </w:r>
          </w:p>
        </w:tc>
        <w:tc>
          <w:tcPr>
            <w:tcW w:w="8221" w:type="dxa"/>
          </w:tcPr>
          <w:p w:rsidR="004172CE" w:rsidRPr="005F2A60" w:rsidRDefault="004172CE" w:rsidP="00DC2D8D">
            <w:pPr>
              <w:spacing w:before="40" w:after="40"/>
              <w:rPr>
                <w:rFonts w:asciiTheme="majorBidi" w:hAnsiTheme="majorBidi" w:cstheme="majorBidi"/>
              </w:rPr>
            </w:pPr>
            <w:r w:rsidRPr="005F2A60">
              <w:rPr>
                <w:rFonts w:asciiTheme="majorBidi" w:hAnsiTheme="majorBidi" w:cstheme="majorBidi"/>
              </w:rPr>
              <w:t>Coffee Break</w:t>
            </w:r>
          </w:p>
        </w:tc>
      </w:tr>
      <w:tr w:rsidR="004172CE" w:rsidRPr="005F2A60" w:rsidTr="005C1A7F">
        <w:tc>
          <w:tcPr>
            <w:tcW w:w="1560" w:type="dxa"/>
            <w:tcBorders>
              <w:bottom w:val="single" w:sz="4" w:space="0" w:color="000000"/>
            </w:tcBorders>
          </w:tcPr>
          <w:p w:rsidR="004172CE" w:rsidRPr="005F2A60" w:rsidRDefault="004172CE" w:rsidP="00DC2D8D">
            <w:pPr>
              <w:spacing w:before="40" w:after="40"/>
              <w:jc w:val="center"/>
              <w:rPr>
                <w:rFonts w:asciiTheme="majorBidi" w:hAnsiTheme="majorBidi" w:cstheme="majorBidi"/>
              </w:rPr>
            </w:pPr>
            <w:r w:rsidRPr="005F2A60">
              <w:rPr>
                <w:rFonts w:asciiTheme="majorBidi" w:hAnsiTheme="majorBidi" w:cstheme="majorBidi"/>
              </w:rPr>
              <w:t>16:45 – 18:30</w:t>
            </w:r>
          </w:p>
        </w:tc>
        <w:tc>
          <w:tcPr>
            <w:tcW w:w="8221" w:type="dxa"/>
            <w:tcBorders>
              <w:bottom w:val="single" w:sz="4" w:space="0" w:color="000000"/>
            </w:tcBorders>
          </w:tcPr>
          <w:p w:rsidR="004172CE" w:rsidRDefault="004172CE" w:rsidP="00DC2D8D">
            <w:pPr>
              <w:spacing w:before="40" w:after="40"/>
              <w:rPr>
                <w:rFonts w:asciiTheme="majorBidi" w:hAnsiTheme="majorBidi" w:cstheme="majorBidi"/>
              </w:rPr>
            </w:pPr>
            <w:r w:rsidRPr="005F2A60">
              <w:rPr>
                <w:rFonts w:asciiTheme="majorBidi" w:hAnsiTheme="majorBidi" w:cstheme="majorBidi"/>
              </w:rPr>
              <w:t>Session 2 –</w:t>
            </w:r>
            <w:r>
              <w:rPr>
                <w:rFonts w:asciiTheme="majorBidi" w:hAnsiTheme="majorBidi" w:cstheme="majorBidi"/>
              </w:rPr>
              <w:t xml:space="preserve"> </w:t>
            </w:r>
            <w:r w:rsidRPr="005F2A60">
              <w:rPr>
                <w:rFonts w:asciiTheme="majorBidi" w:hAnsiTheme="majorBidi" w:cstheme="majorBidi"/>
              </w:rPr>
              <w:t>End user security round table from both public and private sectors</w:t>
            </w:r>
          </w:p>
          <w:p w:rsidR="004172CE" w:rsidRPr="00780073" w:rsidRDefault="004172CE" w:rsidP="00DC2D8D">
            <w:pPr>
              <w:spacing w:before="40" w:after="40"/>
              <w:rPr>
                <w:rFonts w:asciiTheme="majorBidi" w:hAnsiTheme="majorBidi" w:cstheme="majorBidi"/>
              </w:rPr>
            </w:pPr>
            <w:r w:rsidRPr="00780073">
              <w:rPr>
                <w:rFonts w:asciiTheme="majorBidi" w:hAnsiTheme="majorBidi" w:cstheme="majorBidi"/>
              </w:rPr>
              <w:t>After a set of presentations that highlight “end user security” in terms of identified security issues and requirements from each presenter’s perspective, a roundtable discussion will explore and identify security requirements/security capabilities required from the end user’s view points and how to utilize security technologies/standards.</w:t>
            </w:r>
          </w:p>
          <w:p w:rsidR="004172CE" w:rsidRPr="005F2A60" w:rsidRDefault="004172CE" w:rsidP="00DC2D8D">
            <w:pPr>
              <w:spacing w:before="40" w:after="40"/>
              <w:rPr>
                <w:rFonts w:asciiTheme="majorBidi" w:hAnsiTheme="majorBidi" w:cstheme="majorBidi"/>
              </w:rPr>
            </w:pPr>
            <w:r w:rsidRPr="00780073">
              <w:rPr>
                <w:rFonts w:asciiTheme="majorBidi" w:hAnsiTheme="majorBidi" w:cstheme="majorBidi"/>
              </w:rPr>
              <w:t>Members of the roundtable discussion will cover both public and private sectors such as critical information infrastructure sectors, medical sector, educational sector (university) and telecom/mobile sectors etc.</w:t>
            </w:r>
          </w:p>
        </w:tc>
      </w:tr>
    </w:tbl>
    <w:p w:rsidR="004172CE" w:rsidRDefault="004172CE" w:rsidP="00DC2D8D">
      <w:pPr>
        <w:tabs>
          <w:tab w:val="clear" w:pos="794"/>
        </w:tabs>
        <w:spacing w:before="120"/>
        <w:rPr>
          <w:rFonts w:asciiTheme="majorBidi" w:eastAsia="Calibri" w:hAnsiTheme="majorBidi" w:cstheme="majorBid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8221"/>
      </w:tblGrid>
      <w:tr w:rsidR="004172CE" w:rsidRPr="005F2A60" w:rsidTr="005C1A7F">
        <w:tc>
          <w:tcPr>
            <w:tcW w:w="9781" w:type="dxa"/>
            <w:gridSpan w:val="2"/>
            <w:shd w:val="clear" w:color="auto" w:fill="E6E6E6"/>
          </w:tcPr>
          <w:p w:rsidR="004172CE" w:rsidRPr="005F2A60" w:rsidRDefault="004172CE" w:rsidP="00DC2D8D">
            <w:pPr>
              <w:spacing w:before="40" w:after="40"/>
              <w:rPr>
                <w:rFonts w:asciiTheme="majorBidi" w:hAnsiTheme="majorBidi" w:cstheme="majorBidi"/>
                <w:b/>
                <w:bCs/>
              </w:rPr>
            </w:pPr>
            <w:r w:rsidRPr="005F2A60">
              <w:rPr>
                <w:rFonts w:asciiTheme="majorBidi" w:hAnsiTheme="majorBidi" w:cstheme="majorBidi"/>
                <w:b/>
                <w:bCs/>
              </w:rPr>
              <w:t>Day 2</w:t>
            </w:r>
            <w:r>
              <w:rPr>
                <w:rFonts w:asciiTheme="majorBidi" w:hAnsiTheme="majorBidi" w:cstheme="majorBidi"/>
                <w:b/>
                <w:bCs/>
              </w:rPr>
              <w:t>:</w:t>
            </w:r>
            <w:r w:rsidRPr="005F2A60">
              <w:rPr>
                <w:rFonts w:asciiTheme="majorBidi" w:hAnsiTheme="majorBidi" w:cstheme="majorBidi"/>
                <w:b/>
                <w:bCs/>
              </w:rPr>
              <w:t xml:space="preserve"> 16 September 2014</w:t>
            </w:r>
          </w:p>
        </w:tc>
      </w:tr>
      <w:tr w:rsidR="004172CE" w:rsidRPr="005F2A60" w:rsidTr="005C1A7F">
        <w:tc>
          <w:tcPr>
            <w:tcW w:w="1560" w:type="dxa"/>
            <w:shd w:val="clear" w:color="auto" w:fill="E6E6E6"/>
          </w:tcPr>
          <w:p w:rsidR="004172CE" w:rsidRPr="005F2A60" w:rsidRDefault="004172CE" w:rsidP="00DC2D8D">
            <w:pPr>
              <w:spacing w:before="40" w:after="40"/>
              <w:jc w:val="center"/>
              <w:rPr>
                <w:rFonts w:asciiTheme="majorBidi" w:hAnsiTheme="majorBidi" w:cstheme="majorBidi"/>
                <w:b/>
                <w:bCs/>
              </w:rPr>
            </w:pPr>
            <w:r w:rsidRPr="005F2A60">
              <w:rPr>
                <w:rFonts w:asciiTheme="majorBidi" w:hAnsiTheme="majorBidi" w:cstheme="majorBidi"/>
                <w:b/>
                <w:bCs/>
              </w:rPr>
              <w:t>Time</w:t>
            </w:r>
          </w:p>
        </w:tc>
        <w:tc>
          <w:tcPr>
            <w:tcW w:w="8221" w:type="dxa"/>
            <w:shd w:val="clear" w:color="auto" w:fill="E6E6E6"/>
          </w:tcPr>
          <w:p w:rsidR="004172CE" w:rsidRPr="005F2A60" w:rsidRDefault="004172CE" w:rsidP="00DC2D8D">
            <w:pPr>
              <w:spacing w:before="40" w:after="40"/>
              <w:jc w:val="center"/>
              <w:rPr>
                <w:rFonts w:asciiTheme="majorBidi" w:hAnsiTheme="majorBidi" w:cstheme="majorBidi"/>
                <w:b/>
                <w:bCs/>
              </w:rPr>
            </w:pPr>
            <w:r w:rsidRPr="005F2A60">
              <w:rPr>
                <w:rFonts w:asciiTheme="majorBidi" w:hAnsiTheme="majorBidi" w:cstheme="majorBidi"/>
                <w:b/>
                <w:bCs/>
              </w:rPr>
              <w:t>Sessions</w:t>
            </w:r>
          </w:p>
        </w:tc>
      </w:tr>
      <w:tr w:rsidR="004172CE" w:rsidRPr="005F2A60" w:rsidTr="005C1A7F">
        <w:tc>
          <w:tcPr>
            <w:tcW w:w="1560" w:type="dxa"/>
          </w:tcPr>
          <w:p w:rsidR="004172CE" w:rsidRPr="005F2A60" w:rsidRDefault="004172CE" w:rsidP="00DC2D8D">
            <w:pPr>
              <w:spacing w:before="40" w:after="40"/>
              <w:jc w:val="center"/>
              <w:rPr>
                <w:rFonts w:asciiTheme="majorBidi" w:hAnsiTheme="majorBidi" w:cstheme="majorBidi"/>
              </w:rPr>
            </w:pPr>
            <w:r w:rsidRPr="005F2A60">
              <w:rPr>
                <w:rFonts w:asciiTheme="majorBidi" w:hAnsiTheme="majorBidi" w:cstheme="majorBidi"/>
              </w:rPr>
              <w:t>09:00 – 10:45</w:t>
            </w:r>
          </w:p>
        </w:tc>
        <w:tc>
          <w:tcPr>
            <w:tcW w:w="8221" w:type="dxa"/>
          </w:tcPr>
          <w:p w:rsidR="004172CE" w:rsidRPr="005F2A60" w:rsidRDefault="004172CE" w:rsidP="00DC2D8D">
            <w:pPr>
              <w:spacing w:before="40" w:after="40"/>
              <w:rPr>
                <w:rFonts w:asciiTheme="majorBidi" w:hAnsiTheme="majorBidi" w:cstheme="majorBidi"/>
              </w:rPr>
            </w:pPr>
            <w:r w:rsidRPr="005F2A60">
              <w:rPr>
                <w:rFonts w:asciiTheme="majorBidi" w:hAnsiTheme="majorBidi" w:cstheme="majorBidi"/>
              </w:rPr>
              <w:t>Session 3 – Cybersecurity and data protection</w:t>
            </w:r>
          </w:p>
          <w:p w:rsidR="004172CE" w:rsidRPr="005F2A60" w:rsidRDefault="004172CE" w:rsidP="00DC2D8D">
            <w:pPr>
              <w:spacing w:before="40" w:after="40"/>
              <w:rPr>
                <w:rFonts w:asciiTheme="majorBidi" w:hAnsiTheme="majorBidi" w:cstheme="majorBidi"/>
              </w:rPr>
            </w:pPr>
            <w:r w:rsidRPr="005F2A60">
              <w:rPr>
                <w:rFonts w:asciiTheme="majorBidi" w:hAnsiTheme="majorBidi" w:cstheme="majorBidi"/>
              </w:rPr>
              <w:t>Widespread use of internet technologies and increasing number of cyber threats make cyber security more important. In this session, representatives from Congo and Kenya will share their cyber security experiences and challenges. Also, cyber security standards and information exchange techniques will be focused by the experts.</w:t>
            </w:r>
          </w:p>
        </w:tc>
      </w:tr>
      <w:tr w:rsidR="004172CE" w:rsidRPr="005F2A60" w:rsidTr="005C1A7F">
        <w:tc>
          <w:tcPr>
            <w:tcW w:w="1560" w:type="dxa"/>
          </w:tcPr>
          <w:p w:rsidR="004172CE" w:rsidRPr="005F2A60" w:rsidRDefault="004172CE" w:rsidP="00DC2D8D">
            <w:pPr>
              <w:spacing w:before="40" w:after="40"/>
              <w:jc w:val="center"/>
              <w:rPr>
                <w:rFonts w:asciiTheme="majorBidi" w:hAnsiTheme="majorBidi" w:cstheme="majorBidi"/>
              </w:rPr>
            </w:pPr>
            <w:r w:rsidRPr="005F2A60">
              <w:rPr>
                <w:rFonts w:asciiTheme="majorBidi" w:hAnsiTheme="majorBidi" w:cstheme="majorBidi"/>
              </w:rPr>
              <w:t>10:45 – 11:00</w:t>
            </w:r>
          </w:p>
        </w:tc>
        <w:tc>
          <w:tcPr>
            <w:tcW w:w="8221" w:type="dxa"/>
          </w:tcPr>
          <w:p w:rsidR="004172CE" w:rsidRPr="005F2A60" w:rsidRDefault="004172CE" w:rsidP="00DC2D8D">
            <w:pPr>
              <w:spacing w:before="40" w:after="40"/>
              <w:rPr>
                <w:rFonts w:asciiTheme="majorBidi" w:hAnsiTheme="majorBidi" w:cstheme="majorBidi"/>
              </w:rPr>
            </w:pPr>
            <w:r w:rsidRPr="005F2A60">
              <w:rPr>
                <w:rFonts w:asciiTheme="majorBidi" w:hAnsiTheme="majorBidi" w:cstheme="majorBidi"/>
              </w:rPr>
              <w:t>Coffee Break</w:t>
            </w:r>
          </w:p>
        </w:tc>
      </w:tr>
      <w:tr w:rsidR="004172CE" w:rsidRPr="005F2A60" w:rsidTr="005C1A7F">
        <w:trPr>
          <w:cantSplit/>
        </w:trPr>
        <w:tc>
          <w:tcPr>
            <w:tcW w:w="1560" w:type="dxa"/>
          </w:tcPr>
          <w:p w:rsidR="004172CE" w:rsidRPr="005F2A60" w:rsidRDefault="004172CE" w:rsidP="00DC2D8D">
            <w:pPr>
              <w:spacing w:before="40" w:after="40"/>
              <w:jc w:val="center"/>
              <w:rPr>
                <w:rFonts w:asciiTheme="majorBidi" w:hAnsiTheme="majorBidi" w:cstheme="majorBidi"/>
              </w:rPr>
            </w:pPr>
            <w:r w:rsidRPr="005F2A60">
              <w:rPr>
                <w:rFonts w:asciiTheme="majorBidi" w:hAnsiTheme="majorBidi" w:cstheme="majorBidi"/>
              </w:rPr>
              <w:t>11:00 – 12:45</w:t>
            </w:r>
          </w:p>
        </w:tc>
        <w:tc>
          <w:tcPr>
            <w:tcW w:w="8221" w:type="dxa"/>
          </w:tcPr>
          <w:p w:rsidR="004172CE" w:rsidRPr="005F2A60" w:rsidRDefault="004172CE" w:rsidP="00DC2D8D">
            <w:pPr>
              <w:spacing w:before="40" w:after="40"/>
              <w:rPr>
                <w:rFonts w:asciiTheme="majorBidi" w:hAnsiTheme="majorBidi" w:cstheme="majorBidi"/>
              </w:rPr>
            </w:pPr>
            <w:r w:rsidRPr="005F2A60">
              <w:rPr>
                <w:rFonts w:asciiTheme="majorBidi" w:hAnsiTheme="majorBidi" w:cstheme="majorBidi"/>
              </w:rPr>
              <w:t>Session 4 – ICT role in critical infrastructure protection</w:t>
            </w:r>
          </w:p>
          <w:p w:rsidR="004172CE" w:rsidRPr="005F2A60" w:rsidRDefault="004172CE" w:rsidP="00DC2D8D">
            <w:pPr>
              <w:spacing w:before="40" w:after="40"/>
              <w:rPr>
                <w:rFonts w:asciiTheme="majorBidi" w:hAnsiTheme="majorBidi" w:cstheme="majorBidi"/>
              </w:rPr>
            </w:pPr>
            <w:r w:rsidRPr="005F2A60">
              <w:rPr>
                <w:rFonts w:asciiTheme="majorBidi" w:hAnsiTheme="majorBidi" w:cstheme="majorBidi"/>
              </w:rPr>
              <w:t xml:space="preserve">Critical infrastructure is a term used by governments to describe assets that are essential for the functioning of a society, such as energy, transportation, telecommunication, water supply, agriculture, public health, financial services, etc. Most critical infrastructures rely on Information and Communication Technologies (ICTs), including industrial control systems (ICS), to perform essential functions. This dependency represents potential vulnerabilities and risks to operations. This section will focus </w:t>
            </w:r>
            <w:r>
              <w:rPr>
                <w:rFonts w:asciiTheme="majorBidi" w:hAnsiTheme="majorBidi" w:cstheme="majorBidi"/>
              </w:rPr>
              <w:t>o</w:t>
            </w:r>
            <w:r w:rsidRPr="005F2A60">
              <w:rPr>
                <w:rFonts w:asciiTheme="majorBidi" w:hAnsiTheme="majorBidi" w:cstheme="majorBidi"/>
              </w:rPr>
              <w:t>n existing ICT security standards, guidelines, methodologies, and practices to enable critical infrastructure providers to achieve the resilience required.</w:t>
            </w:r>
          </w:p>
        </w:tc>
      </w:tr>
      <w:tr w:rsidR="004172CE" w:rsidRPr="005F2A60" w:rsidTr="005C1A7F">
        <w:tc>
          <w:tcPr>
            <w:tcW w:w="1560" w:type="dxa"/>
            <w:shd w:val="clear" w:color="auto" w:fill="E6E6E6"/>
            <w:tcMar>
              <w:left w:w="57" w:type="dxa"/>
              <w:right w:w="57" w:type="dxa"/>
            </w:tcMar>
          </w:tcPr>
          <w:p w:rsidR="004172CE" w:rsidRPr="00B5354E" w:rsidRDefault="004172CE" w:rsidP="00DC2D8D">
            <w:pPr>
              <w:spacing w:before="40" w:after="40"/>
              <w:jc w:val="center"/>
              <w:rPr>
                <w:rFonts w:asciiTheme="majorBidi" w:hAnsiTheme="majorBidi" w:cstheme="majorBidi"/>
              </w:rPr>
            </w:pPr>
            <w:r w:rsidRPr="00B5354E">
              <w:rPr>
                <w:rFonts w:asciiTheme="majorBidi" w:hAnsiTheme="majorBidi" w:cstheme="majorBidi"/>
              </w:rPr>
              <w:t>12:45 – 14:00</w:t>
            </w:r>
          </w:p>
        </w:tc>
        <w:tc>
          <w:tcPr>
            <w:tcW w:w="8221" w:type="dxa"/>
            <w:shd w:val="clear" w:color="auto" w:fill="E6E6E6"/>
          </w:tcPr>
          <w:p w:rsidR="004172CE" w:rsidRPr="00B5354E" w:rsidRDefault="004172CE" w:rsidP="00DC2D8D">
            <w:pPr>
              <w:spacing w:before="40" w:after="40"/>
              <w:rPr>
                <w:rFonts w:asciiTheme="majorBidi" w:hAnsiTheme="majorBidi" w:cstheme="majorBidi"/>
              </w:rPr>
            </w:pPr>
            <w:r w:rsidRPr="00B5354E">
              <w:rPr>
                <w:rFonts w:asciiTheme="majorBidi" w:hAnsiTheme="majorBidi" w:cstheme="majorBidi"/>
              </w:rPr>
              <w:t>Lunch Break</w:t>
            </w:r>
          </w:p>
        </w:tc>
      </w:tr>
      <w:tr w:rsidR="004172CE" w:rsidRPr="005F2A60" w:rsidTr="005C1A7F">
        <w:tc>
          <w:tcPr>
            <w:tcW w:w="1560" w:type="dxa"/>
          </w:tcPr>
          <w:p w:rsidR="004172CE" w:rsidRPr="005F2A60" w:rsidRDefault="004172CE" w:rsidP="00DC2D8D">
            <w:pPr>
              <w:spacing w:before="40" w:after="40"/>
              <w:jc w:val="center"/>
              <w:rPr>
                <w:rFonts w:asciiTheme="majorBidi" w:hAnsiTheme="majorBidi" w:cstheme="majorBidi"/>
              </w:rPr>
            </w:pPr>
            <w:r w:rsidRPr="005F2A60">
              <w:rPr>
                <w:rFonts w:asciiTheme="majorBidi" w:hAnsiTheme="majorBidi" w:cstheme="majorBidi"/>
              </w:rPr>
              <w:t>14:00 – 15:45</w:t>
            </w:r>
          </w:p>
        </w:tc>
        <w:tc>
          <w:tcPr>
            <w:tcW w:w="8221" w:type="dxa"/>
          </w:tcPr>
          <w:p w:rsidR="004172CE" w:rsidRPr="005F2A60" w:rsidRDefault="004172CE" w:rsidP="00DC2D8D">
            <w:pPr>
              <w:spacing w:before="40" w:after="40"/>
              <w:rPr>
                <w:rFonts w:asciiTheme="majorBidi" w:hAnsiTheme="majorBidi" w:cstheme="majorBidi"/>
              </w:rPr>
            </w:pPr>
            <w:r w:rsidRPr="005F2A60">
              <w:rPr>
                <w:rFonts w:asciiTheme="majorBidi" w:hAnsiTheme="majorBidi" w:cstheme="majorBidi"/>
              </w:rPr>
              <w:t>Session 5 – Trust services and cloud security</w:t>
            </w:r>
          </w:p>
          <w:p w:rsidR="004172CE" w:rsidRPr="005F2A60" w:rsidRDefault="004172CE" w:rsidP="00DC2D8D">
            <w:pPr>
              <w:spacing w:before="40" w:after="40"/>
              <w:rPr>
                <w:rFonts w:asciiTheme="majorBidi" w:hAnsiTheme="majorBidi" w:cstheme="majorBidi"/>
              </w:rPr>
            </w:pPr>
            <w:r w:rsidRPr="0076555C">
              <w:rPr>
                <w:rFonts w:asciiTheme="majorBidi" w:hAnsiTheme="majorBidi" w:cstheme="majorBidi"/>
              </w:rPr>
              <w:t>Cloud computing is a model for enabling service us</w:t>
            </w:r>
            <w:r w:rsidR="00894BC2">
              <w:rPr>
                <w:rFonts w:asciiTheme="majorBidi" w:hAnsiTheme="majorBidi" w:cstheme="majorBidi"/>
              </w:rPr>
              <w:t>er’s ubiquitous, convenient, on</w:t>
            </w:r>
            <w:r w:rsidR="00894BC2">
              <w:rPr>
                <w:rFonts w:asciiTheme="majorBidi" w:hAnsiTheme="majorBidi" w:cstheme="majorBidi"/>
              </w:rPr>
              <w:noBreakHyphen/>
            </w:r>
            <w:r w:rsidRPr="0076555C">
              <w:rPr>
                <w:rFonts w:asciiTheme="majorBidi" w:hAnsiTheme="majorBidi" w:cstheme="majorBidi"/>
              </w:rPr>
              <w:t>demand network access to a shared pool of configurable computing resources. Identity management (IdM) is the management of the life cycle and use of identity information. This session will focus on presenting existing ICT security standards, guidelines, and best practices in the area of cloud computing security and identity management to ensure trust services and cloud computing security.</w:t>
            </w:r>
          </w:p>
        </w:tc>
      </w:tr>
      <w:tr w:rsidR="004172CE" w:rsidRPr="005F2A60" w:rsidTr="005C1A7F">
        <w:tc>
          <w:tcPr>
            <w:tcW w:w="1560" w:type="dxa"/>
          </w:tcPr>
          <w:p w:rsidR="004172CE" w:rsidRPr="005F2A60" w:rsidRDefault="004172CE" w:rsidP="00DC2D8D">
            <w:pPr>
              <w:spacing w:before="40" w:after="40"/>
              <w:jc w:val="center"/>
              <w:rPr>
                <w:rFonts w:asciiTheme="majorBidi" w:hAnsiTheme="majorBidi" w:cstheme="majorBidi"/>
              </w:rPr>
            </w:pPr>
            <w:r w:rsidRPr="005F2A60">
              <w:rPr>
                <w:rFonts w:asciiTheme="majorBidi" w:hAnsiTheme="majorBidi" w:cstheme="majorBidi"/>
              </w:rPr>
              <w:t>15:45 – 16:00</w:t>
            </w:r>
          </w:p>
        </w:tc>
        <w:tc>
          <w:tcPr>
            <w:tcW w:w="8221" w:type="dxa"/>
          </w:tcPr>
          <w:p w:rsidR="004172CE" w:rsidRPr="005F2A60" w:rsidRDefault="004172CE" w:rsidP="00DC2D8D">
            <w:pPr>
              <w:spacing w:before="40" w:after="40"/>
              <w:rPr>
                <w:rFonts w:asciiTheme="majorBidi" w:hAnsiTheme="majorBidi" w:cstheme="majorBidi"/>
              </w:rPr>
            </w:pPr>
            <w:r w:rsidRPr="005F2A60">
              <w:rPr>
                <w:rFonts w:asciiTheme="majorBidi" w:hAnsiTheme="majorBidi" w:cstheme="majorBidi"/>
              </w:rPr>
              <w:t>Coffee Break</w:t>
            </w:r>
          </w:p>
        </w:tc>
      </w:tr>
      <w:tr w:rsidR="004172CE" w:rsidRPr="005F2A60" w:rsidTr="005C1A7F">
        <w:tc>
          <w:tcPr>
            <w:tcW w:w="1560" w:type="dxa"/>
            <w:tcBorders>
              <w:bottom w:val="single" w:sz="4" w:space="0" w:color="000000"/>
            </w:tcBorders>
          </w:tcPr>
          <w:p w:rsidR="004172CE" w:rsidRPr="005F2A60" w:rsidRDefault="004172CE" w:rsidP="00DC2D8D">
            <w:pPr>
              <w:spacing w:before="40" w:after="40"/>
              <w:jc w:val="center"/>
              <w:rPr>
                <w:rFonts w:asciiTheme="majorBidi" w:hAnsiTheme="majorBidi" w:cstheme="majorBidi"/>
              </w:rPr>
            </w:pPr>
            <w:r w:rsidRPr="005F2A60">
              <w:rPr>
                <w:rFonts w:asciiTheme="majorBidi" w:hAnsiTheme="majorBidi" w:cstheme="majorBidi"/>
              </w:rPr>
              <w:t>16:00 – 17:45</w:t>
            </w:r>
          </w:p>
        </w:tc>
        <w:tc>
          <w:tcPr>
            <w:tcW w:w="8221" w:type="dxa"/>
            <w:tcBorders>
              <w:bottom w:val="single" w:sz="4" w:space="0" w:color="000000"/>
            </w:tcBorders>
          </w:tcPr>
          <w:p w:rsidR="004172CE" w:rsidRPr="005F2A60" w:rsidRDefault="004172CE" w:rsidP="00DC2D8D">
            <w:pPr>
              <w:spacing w:before="40" w:after="40"/>
              <w:rPr>
                <w:rFonts w:asciiTheme="majorBidi" w:hAnsiTheme="majorBidi" w:cstheme="majorBidi"/>
              </w:rPr>
            </w:pPr>
            <w:r w:rsidRPr="005F2A60">
              <w:rPr>
                <w:rFonts w:asciiTheme="majorBidi" w:hAnsiTheme="majorBidi" w:cstheme="majorBidi"/>
              </w:rPr>
              <w:t>Session 6 – Security standardization challenges</w:t>
            </w:r>
          </w:p>
          <w:p w:rsidR="004172CE" w:rsidRPr="005F2A60" w:rsidRDefault="004172CE" w:rsidP="00DC2D8D">
            <w:pPr>
              <w:spacing w:before="40" w:after="40"/>
              <w:rPr>
                <w:rFonts w:asciiTheme="majorBidi" w:hAnsiTheme="majorBidi" w:cstheme="majorBidi"/>
              </w:rPr>
            </w:pPr>
            <w:r w:rsidRPr="005F2A60">
              <w:rPr>
                <w:rFonts w:asciiTheme="majorBidi" w:hAnsiTheme="majorBidi" w:cstheme="majorBidi"/>
              </w:rPr>
              <w:t>After a set of presentations that highlight ICT security standardization efforts in international and regional bodies, a roundtable discussion will explore security standardization challenges. Topics will include insights on the benefits and challenges associated with collaboration and cooperation and on challenges associated with ensuring standards will meet the needs of users, especially those in developing countries.</w:t>
            </w:r>
          </w:p>
        </w:tc>
      </w:tr>
      <w:tr w:rsidR="004172CE" w:rsidRPr="005F2A60" w:rsidTr="005C1A7F">
        <w:tc>
          <w:tcPr>
            <w:tcW w:w="1560" w:type="dxa"/>
            <w:tcBorders>
              <w:bottom w:val="single" w:sz="4" w:space="0" w:color="000000"/>
            </w:tcBorders>
          </w:tcPr>
          <w:p w:rsidR="004172CE" w:rsidRPr="005F2A60" w:rsidRDefault="004172CE" w:rsidP="00DC2D8D">
            <w:pPr>
              <w:spacing w:before="40" w:after="40"/>
              <w:jc w:val="center"/>
              <w:rPr>
                <w:rFonts w:asciiTheme="majorBidi" w:hAnsiTheme="majorBidi" w:cstheme="majorBidi"/>
              </w:rPr>
            </w:pPr>
            <w:r w:rsidRPr="005F2A60">
              <w:rPr>
                <w:rFonts w:asciiTheme="majorBidi" w:hAnsiTheme="majorBidi" w:cstheme="majorBidi"/>
              </w:rPr>
              <w:t>17:45 – 18:30</w:t>
            </w:r>
          </w:p>
        </w:tc>
        <w:tc>
          <w:tcPr>
            <w:tcW w:w="8221" w:type="dxa"/>
            <w:tcBorders>
              <w:bottom w:val="single" w:sz="4" w:space="0" w:color="000000"/>
            </w:tcBorders>
          </w:tcPr>
          <w:p w:rsidR="004172CE" w:rsidRPr="005F2A60" w:rsidRDefault="004172CE" w:rsidP="00DC2D8D">
            <w:pPr>
              <w:spacing w:before="40" w:after="40"/>
              <w:rPr>
                <w:rFonts w:asciiTheme="majorBidi" w:hAnsiTheme="majorBidi" w:cstheme="majorBidi"/>
              </w:rPr>
            </w:pPr>
            <w:r w:rsidRPr="005F2A60">
              <w:rPr>
                <w:rFonts w:asciiTheme="majorBidi" w:hAnsiTheme="majorBidi" w:cstheme="majorBidi"/>
              </w:rPr>
              <w:t>Closing panel – Workshop Summary and Closing Remarks</w:t>
            </w:r>
          </w:p>
        </w:tc>
      </w:tr>
      <w:tr w:rsidR="004172CE" w:rsidRPr="005F2A60" w:rsidTr="005C1A7F">
        <w:tc>
          <w:tcPr>
            <w:tcW w:w="1560" w:type="dxa"/>
            <w:tcBorders>
              <w:bottom w:val="single" w:sz="4" w:space="0" w:color="000000"/>
            </w:tcBorders>
            <w:shd w:val="clear" w:color="auto" w:fill="D9D9D9" w:themeFill="background1" w:themeFillShade="D9"/>
          </w:tcPr>
          <w:p w:rsidR="004172CE" w:rsidRPr="00774317" w:rsidRDefault="004172CE" w:rsidP="00DC2D8D">
            <w:pPr>
              <w:spacing w:before="40" w:after="40"/>
              <w:jc w:val="center"/>
              <w:rPr>
                <w:rFonts w:asciiTheme="majorBidi" w:hAnsiTheme="majorBidi" w:cstheme="majorBidi"/>
              </w:rPr>
            </w:pPr>
            <w:r w:rsidRPr="00774317">
              <w:rPr>
                <w:rFonts w:asciiTheme="majorBidi" w:hAnsiTheme="majorBidi" w:cstheme="majorBidi"/>
              </w:rPr>
              <w:t>18:30 – 20:00</w:t>
            </w:r>
          </w:p>
        </w:tc>
        <w:tc>
          <w:tcPr>
            <w:tcW w:w="8221" w:type="dxa"/>
            <w:tcBorders>
              <w:bottom w:val="single" w:sz="4" w:space="0" w:color="000000"/>
            </w:tcBorders>
            <w:shd w:val="clear" w:color="auto" w:fill="D9D9D9" w:themeFill="background1" w:themeFillShade="D9"/>
          </w:tcPr>
          <w:p w:rsidR="004172CE" w:rsidRPr="00774317" w:rsidRDefault="004172CE" w:rsidP="00DC2D8D">
            <w:pPr>
              <w:spacing w:before="40" w:after="40"/>
              <w:rPr>
                <w:rFonts w:asciiTheme="majorBidi" w:hAnsiTheme="majorBidi" w:cstheme="majorBidi"/>
              </w:rPr>
            </w:pPr>
            <w:r w:rsidRPr="00774317">
              <w:rPr>
                <w:rFonts w:asciiTheme="majorBidi" w:hAnsiTheme="majorBidi" w:cstheme="majorBidi"/>
              </w:rPr>
              <w:t>Reception and social networking event</w:t>
            </w:r>
          </w:p>
        </w:tc>
      </w:tr>
    </w:tbl>
    <w:p w:rsidR="004172CE" w:rsidRDefault="004172CE" w:rsidP="004172CE">
      <w:pPr>
        <w:tabs>
          <w:tab w:val="clear" w:pos="794"/>
        </w:tabs>
      </w:pPr>
      <w:r>
        <w:br w:type="page"/>
      </w:r>
      <w:bookmarkStart w:id="4" w:name="_GoBack"/>
      <w:bookmarkEnd w:id="4"/>
    </w:p>
    <w:p w:rsidR="004172CE" w:rsidRPr="006717B1" w:rsidRDefault="004172CE" w:rsidP="006717B1">
      <w:pPr>
        <w:pStyle w:val="LetterStart"/>
        <w:tabs>
          <w:tab w:val="clear" w:pos="1361"/>
          <w:tab w:val="clear" w:pos="1758"/>
          <w:tab w:val="clear" w:pos="2155"/>
          <w:tab w:val="clear" w:pos="2552"/>
        </w:tabs>
        <w:spacing w:before="0" w:after="200"/>
        <w:ind w:left="0"/>
        <w:jc w:val="center"/>
        <w:rPr>
          <w:sz w:val="22"/>
          <w:szCs w:val="22"/>
        </w:rPr>
      </w:pPr>
      <w:bookmarkStart w:id="5" w:name="Duties"/>
      <w:bookmarkEnd w:id="5"/>
      <w:r w:rsidRPr="006717B1">
        <w:rPr>
          <w:sz w:val="26"/>
          <w:szCs w:val="26"/>
          <w:lang w:val="en-US"/>
        </w:rPr>
        <w:lastRenderedPageBreak/>
        <w:t>ANNEX 2</w:t>
      </w:r>
      <w:r w:rsidRPr="006717B1">
        <w:rPr>
          <w:sz w:val="26"/>
          <w:szCs w:val="26"/>
          <w:lang w:val="en-US"/>
        </w:rPr>
        <w:br/>
      </w:r>
      <w:r w:rsidRPr="006717B1">
        <w:rPr>
          <w:sz w:val="22"/>
          <w:szCs w:val="22"/>
        </w:rPr>
        <w:t>(to TSB Circular 101)</w:t>
      </w:r>
    </w:p>
    <w:tbl>
      <w:tblPr>
        <w:tblW w:w="0" w:type="auto"/>
        <w:jc w:val="center"/>
        <w:tblLayout w:type="fixed"/>
        <w:tblLook w:val="0000" w:firstRow="0" w:lastRow="0" w:firstColumn="0" w:lastColumn="0" w:noHBand="0" w:noVBand="0"/>
      </w:tblPr>
      <w:tblGrid>
        <w:gridCol w:w="9360"/>
      </w:tblGrid>
      <w:tr w:rsidR="004172CE" w:rsidRPr="006717B1" w:rsidTr="005C1A7F">
        <w:trPr>
          <w:cantSplit/>
          <w:jc w:val="center"/>
        </w:trPr>
        <w:tc>
          <w:tcPr>
            <w:tcW w:w="9360" w:type="dxa"/>
            <w:tcBorders>
              <w:top w:val="single" w:sz="6" w:space="0" w:color="auto"/>
              <w:left w:val="single" w:sz="6" w:space="0" w:color="auto"/>
              <w:bottom w:val="single" w:sz="6" w:space="0" w:color="auto"/>
              <w:right w:val="single" w:sz="6" w:space="0" w:color="auto"/>
            </w:tcBorders>
          </w:tcPr>
          <w:p w:rsidR="004172CE" w:rsidRPr="006717B1" w:rsidRDefault="004172CE" w:rsidP="005C1A7F">
            <w:pPr>
              <w:tabs>
                <w:tab w:val="left" w:pos="1440"/>
                <w:tab w:val="left" w:pos="8647"/>
              </w:tabs>
              <w:spacing w:line="288" w:lineRule="atLeast"/>
              <w:ind w:right="133"/>
              <w:jc w:val="center"/>
              <w:rPr>
                <w:i/>
                <w:sz w:val="24"/>
              </w:rPr>
            </w:pPr>
          </w:p>
          <w:p w:rsidR="004172CE" w:rsidRPr="006717B1" w:rsidRDefault="004172CE" w:rsidP="005C1A7F">
            <w:pPr>
              <w:tabs>
                <w:tab w:val="left" w:pos="1440"/>
                <w:tab w:val="left" w:pos="8647"/>
              </w:tabs>
              <w:spacing w:line="288" w:lineRule="atLeast"/>
              <w:ind w:right="133"/>
              <w:jc w:val="center"/>
              <w:rPr>
                <w:i/>
                <w:sz w:val="24"/>
              </w:rPr>
            </w:pPr>
            <w:r w:rsidRPr="006717B1">
              <w:rPr>
                <w:i/>
                <w:sz w:val="24"/>
              </w:rPr>
              <w:t xml:space="preserve">This confirmation form </w:t>
            </w:r>
            <w:r w:rsidRPr="006717B1">
              <w:rPr>
                <w:bCs/>
                <w:i/>
                <w:sz w:val="24"/>
              </w:rPr>
              <w:t xml:space="preserve">should </w:t>
            </w:r>
            <w:r w:rsidRPr="006717B1">
              <w:rPr>
                <w:b/>
                <w:i/>
                <w:sz w:val="24"/>
              </w:rPr>
              <w:t xml:space="preserve">be sent direct to the hotel </w:t>
            </w:r>
            <w:r w:rsidRPr="006717B1">
              <w:rPr>
                <w:i/>
                <w:sz w:val="24"/>
              </w:rPr>
              <w:t>of your choice</w:t>
            </w:r>
          </w:p>
          <w:p w:rsidR="004172CE" w:rsidRPr="006717B1" w:rsidRDefault="004172CE" w:rsidP="005C1A7F">
            <w:pPr>
              <w:spacing w:after="100" w:line="288" w:lineRule="atLeast"/>
              <w:ind w:right="130"/>
              <w:jc w:val="center"/>
              <w:rPr>
                <w:sz w:val="24"/>
              </w:rPr>
            </w:pPr>
          </w:p>
        </w:tc>
      </w:tr>
    </w:tbl>
    <w:p w:rsidR="004172CE" w:rsidRPr="003B163F" w:rsidRDefault="004172CE" w:rsidP="004172CE">
      <w:pPr>
        <w:tabs>
          <w:tab w:val="center" w:pos="9639"/>
        </w:tabs>
        <w:spacing w:line="240" w:lineRule="atLeast"/>
        <w:ind w:right="453"/>
        <w:rPr>
          <w:sz w:val="18"/>
          <w:szCs w:val="18"/>
        </w:rPr>
      </w:pPr>
    </w:p>
    <w:tbl>
      <w:tblPr>
        <w:tblW w:w="0" w:type="auto"/>
        <w:jc w:val="center"/>
        <w:tblLayout w:type="fixed"/>
        <w:tblLook w:val="0000" w:firstRow="0" w:lastRow="0" w:firstColumn="0" w:lastColumn="0" w:noHBand="0" w:noVBand="0"/>
      </w:tblPr>
      <w:tblGrid>
        <w:gridCol w:w="1291"/>
        <w:gridCol w:w="7264"/>
        <w:gridCol w:w="1400"/>
      </w:tblGrid>
      <w:tr w:rsidR="004172CE" w:rsidTr="005C1A7F">
        <w:trPr>
          <w:cantSplit/>
          <w:jc w:val="center"/>
        </w:trPr>
        <w:tc>
          <w:tcPr>
            <w:tcW w:w="1291" w:type="dxa"/>
          </w:tcPr>
          <w:p w:rsidR="004172CE" w:rsidRDefault="004172CE" w:rsidP="005C1A7F">
            <w:pPr>
              <w:tabs>
                <w:tab w:val="center" w:pos="9639"/>
              </w:tabs>
              <w:spacing w:before="57" w:line="240" w:lineRule="atLeast"/>
              <w:ind w:right="-176"/>
              <w:jc w:val="center"/>
              <w:rPr>
                <w:sz w:val="28"/>
              </w:rPr>
            </w:pPr>
            <w:r>
              <w:rPr>
                <w:noProof/>
              </w:rPr>
              <w:drawing>
                <wp:inline distT="0" distB="0" distL="0" distR="0" wp14:anchorId="21A9810E" wp14:editId="7EC8AC1B">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4172CE" w:rsidRPr="001F5A0A" w:rsidRDefault="004172CE" w:rsidP="005C1A7F">
            <w:pPr>
              <w:tabs>
                <w:tab w:val="center" w:pos="9639"/>
              </w:tabs>
              <w:spacing w:line="240" w:lineRule="atLeast"/>
              <w:ind w:right="-40"/>
              <w:jc w:val="center"/>
              <w:rPr>
                <w:b/>
                <w:bCs/>
                <w:sz w:val="28"/>
                <w:szCs w:val="28"/>
                <w:lang w:val="es-ES_tradnl"/>
              </w:rPr>
            </w:pPr>
            <w:r w:rsidRPr="00716438">
              <w:rPr>
                <w:sz w:val="26"/>
              </w:rPr>
              <w:br/>
            </w:r>
            <w:r w:rsidRPr="00716438">
              <w:rPr>
                <w:b/>
                <w:bCs/>
                <w:sz w:val="28"/>
                <w:szCs w:val="28"/>
              </w:rPr>
              <w:t>INTERNATION</w:t>
            </w:r>
            <w:r w:rsidRPr="001F5A0A">
              <w:rPr>
                <w:b/>
                <w:bCs/>
                <w:sz w:val="28"/>
                <w:szCs w:val="28"/>
                <w:lang w:val="es-ES_tradnl"/>
              </w:rPr>
              <w:t>AL TELECOMMUNICATION UNION</w:t>
            </w:r>
            <w:r w:rsidRPr="001F5A0A">
              <w:rPr>
                <w:b/>
                <w:bCs/>
                <w:sz w:val="28"/>
                <w:szCs w:val="28"/>
                <w:lang w:val="es-ES_tradnl"/>
              </w:rPr>
              <w:br/>
            </w:r>
          </w:p>
        </w:tc>
        <w:tc>
          <w:tcPr>
            <w:tcW w:w="1400" w:type="dxa"/>
          </w:tcPr>
          <w:p w:rsidR="004172CE" w:rsidRDefault="004172CE" w:rsidP="005C1A7F">
            <w:pPr>
              <w:tabs>
                <w:tab w:val="center" w:pos="9639"/>
              </w:tabs>
              <w:spacing w:before="57" w:line="240" w:lineRule="atLeast"/>
              <w:ind w:left="-142" w:right="-74"/>
              <w:jc w:val="center"/>
              <w:rPr>
                <w:sz w:val="28"/>
              </w:rPr>
            </w:pPr>
            <w:r>
              <w:rPr>
                <w:noProof/>
              </w:rPr>
              <w:drawing>
                <wp:inline distT="0" distB="0" distL="0" distR="0" wp14:anchorId="737F8696" wp14:editId="7E5B0F37">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4172CE" w:rsidRPr="006717B1" w:rsidRDefault="004172CE" w:rsidP="004172CE">
      <w:pPr>
        <w:tabs>
          <w:tab w:val="left" w:pos="1440"/>
        </w:tabs>
        <w:spacing w:line="240" w:lineRule="atLeast"/>
        <w:ind w:left="284" w:right="-143"/>
        <w:jc w:val="center"/>
        <w:rPr>
          <w:b/>
          <w:sz w:val="24"/>
        </w:rPr>
      </w:pPr>
    </w:p>
    <w:p w:rsidR="004172CE" w:rsidRPr="006717B1" w:rsidRDefault="004172CE" w:rsidP="004172CE">
      <w:pPr>
        <w:tabs>
          <w:tab w:val="center" w:pos="4678"/>
        </w:tabs>
        <w:spacing w:line="240" w:lineRule="atLeast"/>
        <w:ind w:left="284" w:right="-143"/>
        <w:jc w:val="center"/>
        <w:rPr>
          <w:b/>
          <w:bCs/>
          <w:sz w:val="24"/>
        </w:rPr>
      </w:pPr>
      <w:r w:rsidRPr="006717B1">
        <w:rPr>
          <w:b/>
          <w:bCs/>
          <w:sz w:val="24"/>
        </w:rPr>
        <w:t>TELECOMMUNICATION STANDARDIZATION SECTOR</w:t>
      </w:r>
      <w:r w:rsidRPr="006717B1">
        <w:rPr>
          <w:b/>
          <w:bCs/>
          <w:sz w:val="24"/>
        </w:rPr>
        <w:br/>
      </w:r>
    </w:p>
    <w:p w:rsidR="004172CE" w:rsidRDefault="004172CE" w:rsidP="003B163F">
      <w:pPr>
        <w:tabs>
          <w:tab w:val="left" w:pos="1440"/>
        </w:tabs>
        <w:spacing w:line="240" w:lineRule="atLeast"/>
        <w:ind w:left="284" w:right="516"/>
        <w:jc w:val="center"/>
        <w:rPr>
          <w:i/>
          <w:sz w:val="20"/>
        </w:rPr>
      </w:pPr>
      <w:r>
        <w:rPr>
          <w:i/>
          <w:sz w:val="20"/>
        </w:rPr>
        <w:t>ITU Workshop</w:t>
      </w:r>
      <w:r w:rsidRPr="00457398">
        <w:rPr>
          <w:i/>
          <w:sz w:val="20"/>
        </w:rPr>
        <w:t xml:space="preserve"> </w:t>
      </w:r>
      <w:r w:rsidRPr="00457398">
        <w:rPr>
          <w:rFonts w:asciiTheme="majorBidi" w:hAnsiTheme="majorBidi" w:cstheme="majorBidi"/>
          <w:i/>
          <w:iCs/>
          <w:sz w:val="20"/>
        </w:rPr>
        <w:t>on</w:t>
      </w:r>
      <w:r w:rsidRPr="00457398">
        <w:rPr>
          <w:rFonts w:asciiTheme="majorBidi" w:hAnsiTheme="majorBidi" w:cstheme="majorBidi"/>
          <w:b/>
          <w:bCs/>
          <w:i/>
          <w:iCs/>
          <w:sz w:val="20"/>
        </w:rPr>
        <w:t xml:space="preserve"> “ICT Security Standardization Challenges for Developing Countries”</w:t>
      </w:r>
      <w:r>
        <w:rPr>
          <w:rFonts w:asciiTheme="majorBidi" w:hAnsiTheme="majorBidi" w:cstheme="majorBidi"/>
          <w:b/>
          <w:bCs/>
        </w:rPr>
        <w:br/>
      </w:r>
      <w:r>
        <w:rPr>
          <w:i/>
          <w:sz w:val="20"/>
        </w:rPr>
        <w:t>from 15 to 16 September 2014 in Geneva</w:t>
      </w:r>
    </w:p>
    <w:p w:rsidR="004172CE" w:rsidRPr="00E20C97" w:rsidRDefault="004172CE" w:rsidP="004172CE">
      <w:pPr>
        <w:tabs>
          <w:tab w:val="left" w:pos="1440"/>
        </w:tabs>
        <w:spacing w:line="240" w:lineRule="atLeast"/>
        <w:ind w:left="284" w:right="515"/>
        <w:rPr>
          <w:sz w:val="20"/>
        </w:rPr>
      </w:pPr>
    </w:p>
    <w:p w:rsidR="004172CE" w:rsidRPr="00E20C97" w:rsidRDefault="004172CE" w:rsidP="004172CE">
      <w:pPr>
        <w:tabs>
          <w:tab w:val="left" w:pos="1440"/>
        </w:tabs>
        <w:spacing w:line="240" w:lineRule="atLeast"/>
        <w:ind w:left="284" w:right="515"/>
        <w:rPr>
          <w:sz w:val="20"/>
        </w:rPr>
      </w:pPr>
    </w:p>
    <w:p w:rsidR="004172CE" w:rsidRDefault="004172CE" w:rsidP="004172CE">
      <w:pPr>
        <w:tabs>
          <w:tab w:val="left" w:pos="1440"/>
        </w:tabs>
        <w:spacing w:line="240" w:lineRule="atLeast"/>
        <w:ind w:left="284" w:right="515"/>
        <w:rPr>
          <w:i/>
          <w:sz w:val="20"/>
        </w:rPr>
      </w:pPr>
      <w:r>
        <w:rPr>
          <w:i/>
          <w:sz w:val="20"/>
        </w:rPr>
        <w:t>Confirmation of the reservation made on (date) --------------------------  with (hotel)   --------------------------------</w:t>
      </w:r>
    </w:p>
    <w:p w:rsidR="004172CE" w:rsidRDefault="004172CE" w:rsidP="004172CE">
      <w:pPr>
        <w:tabs>
          <w:tab w:val="left" w:pos="1440"/>
        </w:tabs>
        <w:spacing w:line="240" w:lineRule="atLeast"/>
        <w:ind w:left="284" w:right="515"/>
        <w:rPr>
          <w:i/>
          <w:sz w:val="20"/>
        </w:rPr>
      </w:pPr>
    </w:p>
    <w:p w:rsidR="004172CE" w:rsidRPr="00E20C97" w:rsidRDefault="004172CE" w:rsidP="004172CE">
      <w:pPr>
        <w:tabs>
          <w:tab w:val="left" w:pos="1440"/>
        </w:tabs>
        <w:spacing w:line="240" w:lineRule="atLeast"/>
        <w:ind w:left="284" w:right="515"/>
        <w:rPr>
          <w:sz w:val="20"/>
        </w:rPr>
      </w:pPr>
    </w:p>
    <w:p w:rsidR="004172CE" w:rsidRPr="006717B1" w:rsidRDefault="004172CE" w:rsidP="004172CE">
      <w:pPr>
        <w:tabs>
          <w:tab w:val="left" w:pos="1440"/>
        </w:tabs>
        <w:spacing w:line="240" w:lineRule="atLeast"/>
        <w:ind w:left="284" w:right="515"/>
        <w:rPr>
          <w:sz w:val="24"/>
          <w:u w:val="single"/>
        </w:rPr>
      </w:pPr>
      <w:r w:rsidRPr="006717B1">
        <w:rPr>
          <w:b/>
          <w:i/>
          <w:sz w:val="24"/>
          <w:u w:val="single"/>
        </w:rPr>
        <w:t xml:space="preserve">at the ITU preferential tariff </w:t>
      </w:r>
    </w:p>
    <w:p w:rsidR="004172CE" w:rsidRPr="008B1814" w:rsidRDefault="004172CE" w:rsidP="004172CE">
      <w:pPr>
        <w:tabs>
          <w:tab w:val="left" w:pos="1440"/>
        </w:tabs>
        <w:spacing w:line="240" w:lineRule="atLeast"/>
        <w:ind w:left="284" w:right="515"/>
        <w:rPr>
          <w:sz w:val="20"/>
        </w:rPr>
      </w:pPr>
    </w:p>
    <w:p w:rsidR="004172CE" w:rsidRPr="008B1814" w:rsidRDefault="004172CE" w:rsidP="004172CE">
      <w:pPr>
        <w:tabs>
          <w:tab w:val="left" w:pos="1440"/>
        </w:tabs>
        <w:spacing w:line="240" w:lineRule="atLeast"/>
        <w:ind w:left="284" w:right="515"/>
        <w:rPr>
          <w:sz w:val="20"/>
        </w:rPr>
      </w:pPr>
    </w:p>
    <w:p w:rsidR="004172CE" w:rsidRDefault="004172CE" w:rsidP="004172CE">
      <w:pPr>
        <w:tabs>
          <w:tab w:val="left" w:pos="1440"/>
        </w:tabs>
        <w:spacing w:line="240" w:lineRule="atLeast"/>
        <w:ind w:left="284" w:right="515"/>
        <w:rPr>
          <w:i/>
          <w:sz w:val="20"/>
        </w:rPr>
      </w:pPr>
      <w:r>
        <w:rPr>
          <w:i/>
          <w:sz w:val="20"/>
        </w:rPr>
        <w:t>------------ single/double room(s)</w:t>
      </w:r>
    </w:p>
    <w:p w:rsidR="004172CE" w:rsidRDefault="004172CE" w:rsidP="004172CE">
      <w:pPr>
        <w:tabs>
          <w:tab w:val="left" w:pos="1440"/>
        </w:tabs>
        <w:spacing w:line="240" w:lineRule="atLeast"/>
        <w:ind w:left="284" w:right="515"/>
        <w:rPr>
          <w:i/>
          <w:sz w:val="20"/>
        </w:rPr>
      </w:pPr>
    </w:p>
    <w:p w:rsidR="004172CE" w:rsidRDefault="004172CE" w:rsidP="004172CE">
      <w:pPr>
        <w:tabs>
          <w:tab w:val="left" w:pos="1440"/>
        </w:tabs>
        <w:spacing w:line="240" w:lineRule="atLeast"/>
        <w:ind w:left="284" w:right="515"/>
        <w:rPr>
          <w:i/>
          <w:sz w:val="20"/>
        </w:rPr>
      </w:pPr>
      <w:r>
        <w:rPr>
          <w:i/>
          <w:sz w:val="20"/>
        </w:rPr>
        <w:t>arriving on (date)-----------------------------  at (time)  ------------- departing on (date)--------------------------------</w:t>
      </w:r>
    </w:p>
    <w:p w:rsidR="004172CE" w:rsidRDefault="004172CE" w:rsidP="004172CE">
      <w:pPr>
        <w:tabs>
          <w:tab w:val="left" w:pos="1440"/>
        </w:tabs>
        <w:spacing w:line="240" w:lineRule="atLeast"/>
        <w:ind w:left="284" w:right="515"/>
        <w:rPr>
          <w:sz w:val="20"/>
        </w:rPr>
      </w:pPr>
    </w:p>
    <w:p w:rsidR="004172CE" w:rsidRPr="008B1814" w:rsidRDefault="004172CE" w:rsidP="004172CE">
      <w:pPr>
        <w:tabs>
          <w:tab w:val="left" w:pos="1440"/>
        </w:tabs>
        <w:spacing w:line="240" w:lineRule="atLeast"/>
        <w:ind w:left="284" w:right="515"/>
        <w:rPr>
          <w:sz w:val="20"/>
        </w:rPr>
      </w:pPr>
    </w:p>
    <w:p w:rsidR="004172CE" w:rsidRPr="00542259" w:rsidRDefault="004172CE" w:rsidP="004172CE">
      <w:pPr>
        <w:tabs>
          <w:tab w:val="clear" w:pos="794"/>
        </w:tabs>
        <w:spacing w:before="100" w:beforeAutospacing="1" w:after="100" w:afterAutospacing="1"/>
        <w:ind w:left="284"/>
        <w:outlineLvl w:val="3"/>
        <w:rPr>
          <w:rFonts w:eastAsia="SimSun"/>
          <w:i/>
          <w:iCs/>
          <w:sz w:val="20"/>
          <w:lang w:eastAsia="zh-CN"/>
        </w:rPr>
      </w:pPr>
      <w:smartTag w:uri="urn:schemas-microsoft-com:office:smarttags" w:element="City">
        <w:r w:rsidRPr="00542259">
          <w:rPr>
            <w:rFonts w:eastAsia="SimSun"/>
            <w:b/>
            <w:bCs/>
            <w:i/>
            <w:iCs/>
            <w:sz w:val="20"/>
            <w:lang w:eastAsia="zh-CN"/>
          </w:rPr>
          <w:t>GENEVA</w:t>
        </w:r>
      </w:smartTag>
      <w:r>
        <w:rPr>
          <w:rFonts w:eastAsia="SimSun"/>
          <w:b/>
          <w:bCs/>
          <w:i/>
          <w:iCs/>
          <w:sz w:val="20"/>
          <w:lang w:eastAsia="zh-CN"/>
        </w:rPr>
        <w:t xml:space="preserve"> TRANSPORT CARD</w:t>
      </w:r>
      <w:r w:rsidRPr="00542259">
        <w:rPr>
          <w:rFonts w:eastAsia="SimSun"/>
          <w:b/>
          <w:bCs/>
          <w:i/>
          <w:iCs/>
          <w:sz w:val="20"/>
          <w:lang w:eastAsia="zh-CN"/>
        </w:rPr>
        <w:t xml:space="preserve">: </w:t>
      </w:r>
      <w:r w:rsidRPr="00542259">
        <w:rPr>
          <w:rFonts w:eastAsia="SimSun"/>
          <w:i/>
          <w:iCs/>
          <w:sz w:val="20"/>
          <w:lang w:eastAsia="zh-CN"/>
        </w:rPr>
        <w:t xml:space="preserve">Hotels and residences in the canton of </w:t>
      </w:r>
      <w:smartTag w:uri="urn:schemas-microsoft-com:office:smarttags" w:element="City">
        <w:r w:rsidRPr="00542259">
          <w:rPr>
            <w:rFonts w:eastAsia="SimSun"/>
            <w:i/>
            <w:iCs/>
            <w:sz w:val="20"/>
            <w:lang w:eastAsia="zh-CN"/>
          </w:rPr>
          <w:t>Geneva</w:t>
        </w:r>
      </w:smartTag>
      <w:r w:rsidRPr="00542259">
        <w:rPr>
          <w:rFonts w:eastAsia="SimSun"/>
          <w:i/>
          <w:iCs/>
          <w:sz w:val="20"/>
          <w:lang w:eastAsia="zh-CN"/>
        </w:rPr>
        <w:t xml:space="preserve"> now provide a free "</w:t>
      </w:r>
      <w:smartTag w:uri="urn:schemas-microsoft-com:office:smarttags" w:element="place">
        <w:smartTag w:uri="urn:schemas-microsoft-com:office:smarttags" w:element="City">
          <w:r w:rsidRPr="00542259">
            <w:rPr>
              <w:rFonts w:eastAsia="SimSun"/>
              <w:i/>
              <w:iCs/>
              <w:sz w:val="20"/>
              <w:lang w:eastAsia="zh-CN"/>
            </w:rPr>
            <w:t>Geneva</w:t>
          </w:r>
        </w:smartTag>
      </w:smartTag>
      <w:r w:rsidRPr="00542259">
        <w:rPr>
          <w:rFonts w:eastAsia="SimSun"/>
          <w:i/>
          <w:iCs/>
          <w:sz w:val="20"/>
          <w:lang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eastAsia="zh-CN"/>
            </w:rPr>
            <w:t>Geneva</w:t>
          </w:r>
        </w:smartTag>
      </w:smartTag>
      <w:r w:rsidRPr="00542259">
        <w:rPr>
          <w:rFonts w:eastAsia="SimSun"/>
          <w:i/>
          <w:iCs/>
          <w:sz w:val="20"/>
          <w:lang w:eastAsia="zh-CN"/>
        </w:rPr>
        <w:t xml:space="preserve"> public transport, including buses, trams, boats and trains as far as Versoix and the airport. </w:t>
      </w:r>
    </w:p>
    <w:p w:rsidR="004172CE" w:rsidRPr="00C67AB9" w:rsidRDefault="004172CE" w:rsidP="004172CE">
      <w:pPr>
        <w:tabs>
          <w:tab w:val="left" w:pos="1440"/>
        </w:tabs>
        <w:spacing w:line="240" w:lineRule="atLeast"/>
        <w:ind w:left="284" w:right="515"/>
        <w:rPr>
          <w:sz w:val="20"/>
        </w:rPr>
      </w:pPr>
    </w:p>
    <w:p w:rsidR="004172CE" w:rsidRPr="00C67AB9" w:rsidRDefault="004172CE" w:rsidP="004172CE">
      <w:pPr>
        <w:tabs>
          <w:tab w:val="left" w:pos="1440"/>
        </w:tabs>
        <w:spacing w:line="240" w:lineRule="atLeast"/>
        <w:ind w:left="284" w:right="515"/>
        <w:rPr>
          <w:sz w:val="20"/>
        </w:rPr>
      </w:pPr>
      <w:r>
        <w:rPr>
          <w:i/>
          <w:sz w:val="20"/>
        </w:rPr>
        <w:t>Family n</w:t>
      </w:r>
      <w:r w:rsidRPr="00C67AB9">
        <w:rPr>
          <w:i/>
          <w:sz w:val="20"/>
        </w:rPr>
        <w:t>ame</w:t>
      </w:r>
      <w:r>
        <w:rPr>
          <w:sz w:val="20"/>
        </w:rPr>
        <w:t xml:space="preserve">    </w:t>
      </w:r>
      <w:r w:rsidRPr="00C67AB9">
        <w:rPr>
          <w:sz w:val="20"/>
        </w:rPr>
        <w:t>---------------------------------------------</w:t>
      </w:r>
      <w:r>
        <w:rPr>
          <w:sz w:val="20"/>
        </w:rPr>
        <w:t>-------------------------------------------------------------------</w:t>
      </w:r>
      <w:r w:rsidRPr="00C67AB9">
        <w:rPr>
          <w:sz w:val="20"/>
        </w:rPr>
        <w:t>-</w:t>
      </w:r>
      <w:r>
        <w:rPr>
          <w:sz w:val="20"/>
        </w:rPr>
        <w:t>--</w:t>
      </w:r>
    </w:p>
    <w:p w:rsidR="004172CE" w:rsidRPr="00C67AB9" w:rsidRDefault="004172CE" w:rsidP="004172CE">
      <w:pPr>
        <w:tabs>
          <w:tab w:val="left" w:pos="1440"/>
        </w:tabs>
        <w:spacing w:line="240" w:lineRule="atLeast"/>
        <w:ind w:left="284" w:right="515"/>
        <w:rPr>
          <w:sz w:val="20"/>
        </w:rPr>
      </w:pPr>
    </w:p>
    <w:p w:rsidR="004172CE" w:rsidRPr="00C67AB9" w:rsidRDefault="004172CE" w:rsidP="004172CE">
      <w:pPr>
        <w:tabs>
          <w:tab w:val="left" w:pos="1440"/>
        </w:tabs>
        <w:spacing w:line="240" w:lineRule="atLeast"/>
        <w:ind w:left="284" w:right="515"/>
        <w:rPr>
          <w:sz w:val="20"/>
        </w:rPr>
      </w:pPr>
      <w:r w:rsidRPr="00C67AB9">
        <w:rPr>
          <w:i/>
          <w:sz w:val="20"/>
        </w:rPr>
        <w:t xml:space="preserve">First name    </w:t>
      </w:r>
      <w:r w:rsidRPr="00C67AB9">
        <w:rPr>
          <w:sz w:val="20"/>
        </w:rPr>
        <w:t xml:space="preserve">    -----------------------------------------------</w:t>
      </w:r>
      <w:r>
        <w:rPr>
          <w:sz w:val="20"/>
        </w:rPr>
        <w:t>-------------------------------------------------------------------</w:t>
      </w:r>
    </w:p>
    <w:p w:rsidR="004172CE" w:rsidRPr="00C67AB9" w:rsidRDefault="004172CE" w:rsidP="004172CE">
      <w:pPr>
        <w:tabs>
          <w:tab w:val="left" w:pos="1440"/>
        </w:tabs>
        <w:spacing w:line="240" w:lineRule="atLeast"/>
        <w:ind w:left="284" w:right="515"/>
        <w:rPr>
          <w:sz w:val="20"/>
        </w:rPr>
      </w:pPr>
    </w:p>
    <w:p w:rsidR="004172CE" w:rsidRDefault="004172CE" w:rsidP="004172CE">
      <w:pPr>
        <w:tabs>
          <w:tab w:val="left" w:pos="1440"/>
        </w:tabs>
        <w:spacing w:line="240" w:lineRule="atLeast"/>
        <w:ind w:left="284" w:right="515"/>
        <w:rPr>
          <w:sz w:val="20"/>
        </w:rPr>
      </w:pPr>
    </w:p>
    <w:p w:rsidR="004172CE" w:rsidRPr="00C67AB9" w:rsidRDefault="004172CE" w:rsidP="004172CE">
      <w:pPr>
        <w:tabs>
          <w:tab w:val="left" w:pos="1440"/>
        </w:tabs>
        <w:spacing w:line="240" w:lineRule="atLeast"/>
        <w:ind w:left="284" w:right="515"/>
        <w:rPr>
          <w:sz w:val="20"/>
        </w:rPr>
      </w:pPr>
    </w:p>
    <w:p w:rsidR="004172CE" w:rsidRPr="00C67AB9" w:rsidRDefault="004172CE" w:rsidP="004172CE">
      <w:pPr>
        <w:tabs>
          <w:tab w:val="left" w:pos="1440"/>
        </w:tabs>
        <w:spacing w:line="240" w:lineRule="atLeast"/>
        <w:ind w:left="284" w:right="515"/>
        <w:rPr>
          <w:i/>
          <w:iCs/>
          <w:sz w:val="20"/>
        </w:rPr>
      </w:pPr>
      <w:r w:rsidRPr="00C67AB9">
        <w:rPr>
          <w:i/>
          <w:sz w:val="20"/>
        </w:rPr>
        <w:t>Address</w:t>
      </w:r>
      <w:r>
        <w:rPr>
          <w:i/>
          <w:sz w:val="20"/>
        </w:rPr>
        <w:t xml:space="preserve">        </w:t>
      </w:r>
      <w:r w:rsidRPr="00C67AB9">
        <w:rPr>
          <w:sz w:val="20"/>
        </w:rPr>
        <w:t xml:space="preserve">    -------------------------------------------------</w:t>
      </w:r>
      <w:r>
        <w:rPr>
          <w:sz w:val="20"/>
        </w:rPr>
        <w:t>-----------------------</w:t>
      </w:r>
      <w:r w:rsidRPr="00C67AB9">
        <w:rPr>
          <w:sz w:val="20"/>
        </w:rPr>
        <w:t xml:space="preserve">        </w:t>
      </w:r>
      <w:r w:rsidRPr="00C67AB9">
        <w:rPr>
          <w:i/>
          <w:iCs/>
          <w:sz w:val="20"/>
        </w:rPr>
        <w:t>Tel: ----------------------------</w:t>
      </w:r>
      <w:r>
        <w:rPr>
          <w:i/>
          <w:iCs/>
          <w:sz w:val="20"/>
        </w:rPr>
        <w:t>---</w:t>
      </w:r>
    </w:p>
    <w:p w:rsidR="004172CE" w:rsidRPr="00C67AB9" w:rsidRDefault="004172CE" w:rsidP="004172CE">
      <w:pPr>
        <w:tabs>
          <w:tab w:val="left" w:pos="1440"/>
        </w:tabs>
        <w:spacing w:line="240" w:lineRule="atLeast"/>
        <w:ind w:left="284" w:right="515"/>
        <w:rPr>
          <w:i/>
          <w:iCs/>
          <w:sz w:val="20"/>
        </w:rPr>
      </w:pPr>
    </w:p>
    <w:p w:rsidR="004172CE" w:rsidRPr="008B1814" w:rsidRDefault="004172CE" w:rsidP="004172CE">
      <w:pPr>
        <w:tabs>
          <w:tab w:val="left" w:pos="1440"/>
        </w:tabs>
        <w:spacing w:line="240" w:lineRule="atLeast"/>
        <w:ind w:left="284" w:right="515"/>
        <w:rPr>
          <w:i/>
          <w:iCs/>
          <w:sz w:val="20"/>
        </w:rPr>
      </w:pPr>
      <w:r w:rsidRPr="008B1814">
        <w:rPr>
          <w:i/>
          <w:iCs/>
          <w:sz w:val="20"/>
        </w:rPr>
        <w:t>-----------------------------------------------------------------------------------------         Fax: -------------------------------</w:t>
      </w:r>
    </w:p>
    <w:p w:rsidR="004172CE" w:rsidRPr="008B1814" w:rsidRDefault="004172CE" w:rsidP="004172CE">
      <w:pPr>
        <w:tabs>
          <w:tab w:val="left" w:pos="1440"/>
        </w:tabs>
        <w:spacing w:line="240" w:lineRule="atLeast"/>
        <w:ind w:left="284" w:right="515"/>
        <w:rPr>
          <w:i/>
          <w:iCs/>
          <w:sz w:val="20"/>
        </w:rPr>
      </w:pPr>
    </w:p>
    <w:p w:rsidR="004172CE" w:rsidRPr="00AD6650" w:rsidRDefault="004172CE" w:rsidP="004172CE">
      <w:pPr>
        <w:tabs>
          <w:tab w:val="left" w:pos="1440"/>
        </w:tabs>
        <w:spacing w:line="240" w:lineRule="atLeast"/>
        <w:ind w:left="284" w:right="515"/>
        <w:rPr>
          <w:sz w:val="20"/>
        </w:rPr>
      </w:pPr>
      <w:r w:rsidRPr="00A271F0">
        <w:rPr>
          <w:i/>
          <w:iCs/>
          <w:sz w:val="20"/>
        </w:rPr>
        <w:t>-----------------------------------------------------------------------------------------      E-mail:</w:t>
      </w:r>
      <w:r w:rsidRPr="00A271F0">
        <w:rPr>
          <w:sz w:val="20"/>
        </w:rPr>
        <w:t xml:space="preserve"> ------------------------------</w:t>
      </w:r>
    </w:p>
    <w:p w:rsidR="004172CE" w:rsidRPr="00AD6650" w:rsidRDefault="004172CE" w:rsidP="004172CE">
      <w:pPr>
        <w:tabs>
          <w:tab w:val="left" w:pos="1440"/>
        </w:tabs>
        <w:spacing w:line="240" w:lineRule="atLeast"/>
        <w:ind w:left="284" w:right="515"/>
        <w:rPr>
          <w:sz w:val="20"/>
        </w:rPr>
      </w:pPr>
    </w:p>
    <w:p w:rsidR="004172CE" w:rsidRPr="00AD6650" w:rsidRDefault="004172CE" w:rsidP="004172CE">
      <w:pPr>
        <w:tabs>
          <w:tab w:val="left" w:pos="1440"/>
        </w:tabs>
        <w:spacing w:line="240" w:lineRule="atLeast"/>
        <w:ind w:left="284" w:right="515"/>
        <w:rPr>
          <w:sz w:val="20"/>
        </w:rPr>
      </w:pPr>
    </w:p>
    <w:p w:rsidR="004172CE" w:rsidRPr="00AD6650" w:rsidRDefault="004172CE" w:rsidP="004172CE">
      <w:pPr>
        <w:tabs>
          <w:tab w:val="left" w:pos="1440"/>
        </w:tabs>
        <w:spacing w:line="240" w:lineRule="atLeast"/>
        <w:ind w:left="284" w:right="515"/>
        <w:rPr>
          <w:sz w:val="20"/>
        </w:rPr>
      </w:pPr>
    </w:p>
    <w:p w:rsidR="004172CE" w:rsidRPr="00C67AB9" w:rsidRDefault="004172CE" w:rsidP="004172CE">
      <w:pPr>
        <w:tabs>
          <w:tab w:val="left" w:pos="1440"/>
        </w:tabs>
        <w:spacing w:line="240" w:lineRule="atLeast"/>
        <w:ind w:left="284" w:right="515"/>
        <w:rPr>
          <w:sz w:val="20"/>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rPr>
        <w:t>othe</w:t>
      </w:r>
      <w:r>
        <w:rPr>
          <w:i/>
          <w:sz w:val="20"/>
        </w:rPr>
        <w:t>r</w:t>
      </w:r>
      <w:r w:rsidRPr="006717B1">
        <w:rPr>
          <w:iCs/>
          <w:sz w:val="20"/>
        </w:rPr>
        <w:t>)</w:t>
      </w:r>
      <w:r>
        <w:rPr>
          <w:i/>
          <w:sz w:val="20"/>
        </w:rPr>
        <w:t xml:space="preserve"> -----------------------------------</w:t>
      </w:r>
    </w:p>
    <w:p w:rsidR="004172CE" w:rsidRPr="00C67AB9" w:rsidRDefault="004172CE" w:rsidP="004172CE">
      <w:pPr>
        <w:tabs>
          <w:tab w:val="left" w:pos="1440"/>
        </w:tabs>
        <w:spacing w:line="240" w:lineRule="atLeast"/>
        <w:ind w:left="284" w:right="515"/>
        <w:rPr>
          <w:sz w:val="20"/>
        </w:rPr>
      </w:pPr>
    </w:p>
    <w:p w:rsidR="004172CE" w:rsidRPr="00C67AB9" w:rsidRDefault="004172CE" w:rsidP="004172CE">
      <w:pPr>
        <w:tabs>
          <w:tab w:val="left" w:pos="1440"/>
        </w:tabs>
        <w:spacing w:line="240" w:lineRule="atLeast"/>
        <w:ind w:left="284" w:right="515"/>
        <w:rPr>
          <w:sz w:val="20"/>
        </w:rPr>
      </w:pPr>
    </w:p>
    <w:p w:rsidR="004172CE" w:rsidRPr="00C67AB9" w:rsidRDefault="004172CE" w:rsidP="004172CE">
      <w:pPr>
        <w:tabs>
          <w:tab w:val="left" w:pos="1440"/>
        </w:tabs>
        <w:spacing w:line="240" w:lineRule="atLeast"/>
        <w:ind w:left="284" w:right="515"/>
        <w:rPr>
          <w:sz w:val="20"/>
        </w:rPr>
      </w:pPr>
      <w:r w:rsidRPr="00C67AB9">
        <w:rPr>
          <w:i/>
          <w:iCs/>
          <w:sz w:val="20"/>
        </w:rPr>
        <w:t>No</w:t>
      </w:r>
      <w:r>
        <w:rPr>
          <w:i/>
          <w:iCs/>
          <w:sz w:val="20"/>
        </w:rPr>
        <w:t>.</w:t>
      </w:r>
      <w:r w:rsidRPr="00C67AB9">
        <w:rPr>
          <w:i/>
          <w:iCs/>
          <w:sz w:val="20"/>
        </w:rPr>
        <w:t xml:space="preserve"> </w:t>
      </w:r>
      <w:r w:rsidRPr="00C67AB9">
        <w:rPr>
          <w:sz w:val="20"/>
        </w:rPr>
        <w:t xml:space="preserve">--------------------------------------------------------         </w:t>
      </w:r>
      <w:r w:rsidRPr="00C67AB9">
        <w:rPr>
          <w:i/>
          <w:sz w:val="20"/>
        </w:rPr>
        <w:t>vali</w:t>
      </w:r>
      <w:r>
        <w:rPr>
          <w:i/>
          <w:sz w:val="20"/>
        </w:rPr>
        <w:t>d until</w:t>
      </w:r>
      <w:r w:rsidRPr="00C67AB9">
        <w:rPr>
          <w:sz w:val="20"/>
        </w:rPr>
        <w:t xml:space="preserve">        ------------------------------------------------</w:t>
      </w:r>
    </w:p>
    <w:p w:rsidR="004172CE" w:rsidRPr="00C67AB9" w:rsidRDefault="004172CE" w:rsidP="004172CE">
      <w:pPr>
        <w:tabs>
          <w:tab w:val="left" w:pos="1440"/>
        </w:tabs>
        <w:spacing w:line="240" w:lineRule="atLeast"/>
        <w:ind w:left="284" w:right="515"/>
        <w:rPr>
          <w:sz w:val="20"/>
        </w:rPr>
      </w:pPr>
    </w:p>
    <w:p w:rsidR="004172CE" w:rsidRPr="00C67AB9" w:rsidRDefault="004172CE" w:rsidP="004172CE">
      <w:pPr>
        <w:tabs>
          <w:tab w:val="left" w:pos="1440"/>
        </w:tabs>
        <w:spacing w:line="240" w:lineRule="atLeast"/>
        <w:ind w:left="284" w:right="515"/>
        <w:rPr>
          <w:sz w:val="20"/>
        </w:rPr>
      </w:pPr>
    </w:p>
    <w:p w:rsidR="004172CE" w:rsidRDefault="004172CE" w:rsidP="00ED22D7">
      <w:pPr>
        <w:tabs>
          <w:tab w:val="left" w:pos="1440"/>
        </w:tabs>
        <w:spacing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sectPr w:rsidR="004172CE" w:rsidSect="006717B1">
      <w:footerReference w:type="default" r:id="rId21"/>
      <w:headerReference w:type="first" r:id="rId22"/>
      <w:footerReference w:type="first" r:id="rId23"/>
      <w:type w:val="oddPage"/>
      <w:pgSz w:w="11907" w:h="16840" w:code="9"/>
      <w:pgMar w:top="1134" w:right="1089" w:bottom="1134"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54F" w:rsidRDefault="004F654F">
      <w:r>
        <w:separator/>
      </w:r>
    </w:p>
  </w:endnote>
  <w:endnote w:type="continuationSeparator" w:id="0">
    <w:p w:rsidR="004F654F" w:rsidRDefault="004F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839" w:rsidRPr="00E47A2B" w:rsidRDefault="00481839" w:rsidP="00481839">
    <w:pPr>
      <w:pStyle w:val="Footer"/>
      <w:rPr>
        <w:sz w:val="18"/>
        <w:szCs w:val="18"/>
        <w:lang w:val="fr-CH"/>
      </w:rPr>
    </w:pPr>
    <w:r w:rsidRPr="00E47A2B">
      <w:rPr>
        <w:sz w:val="18"/>
        <w:szCs w:val="18"/>
        <w:lang w:val="fr-CH"/>
      </w:rPr>
      <w:t>ITU-T\BUREAU\CIRC\101R.DOC</w:t>
    </w:r>
  </w:p>
  <w:p w:rsidR="00B03192" w:rsidRPr="00481839" w:rsidRDefault="00B03192" w:rsidP="00481839">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B03192">
      <w:trPr>
        <w:cantSplit/>
      </w:trPr>
      <w:tc>
        <w:tcPr>
          <w:tcW w:w="1062" w:type="pct"/>
          <w:tcBorders>
            <w:top w:val="single" w:sz="6" w:space="0" w:color="auto"/>
          </w:tcBorders>
          <w:tcMar>
            <w:top w:w="57" w:type="dxa"/>
          </w:tcMar>
        </w:tcPr>
        <w:p w:rsidR="00B03192" w:rsidRDefault="00B03192" w:rsidP="006F60DF">
          <w:pPr>
            <w:pStyle w:val="itu"/>
            <w:rPr>
              <w:rFonts w:ascii="Times New Roman" w:hAnsi="Times New Roman"/>
              <w:szCs w:val="18"/>
              <w:lang w:val="fr-CH"/>
            </w:rPr>
          </w:pPr>
          <w:r>
            <w:rPr>
              <w:rFonts w:ascii="Times New Roman" w:hAnsi="Times New Roman"/>
              <w:szCs w:val="18"/>
              <w:lang w:val="fr-CH"/>
            </w:rPr>
            <w:t>Place des Nations</w:t>
          </w:r>
        </w:p>
      </w:tc>
      <w:tc>
        <w:tcPr>
          <w:tcW w:w="1583" w:type="pct"/>
          <w:tcBorders>
            <w:top w:val="single" w:sz="6" w:space="0" w:color="auto"/>
          </w:tcBorders>
          <w:tcMar>
            <w:top w:w="57" w:type="dxa"/>
          </w:tcMar>
        </w:tcPr>
        <w:p w:rsidR="00B03192" w:rsidRDefault="00B03192" w:rsidP="006F60DF">
          <w:pPr>
            <w:pStyle w:val="itu"/>
            <w:rPr>
              <w:rFonts w:ascii="Times New Roman" w:hAnsi="Times New Roman"/>
              <w:szCs w:val="18"/>
            </w:rPr>
          </w:pPr>
          <w:r>
            <w:rPr>
              <w:rFonts w:ascii="Times New Roman" w:hAnsi="Times New Roman"/>
              <w:szCs w:val="18"/>
            </w:rPr>
            <w:t>Telephone</w:t>
          </w:r>
          <w:r>
            <w:rPr>
              <w:rFonts w:ascii="Times New Roman" w:hAnsi="Times New Roman"/>
              <w:szCs w:val="18"/>
            </w:rPr>
            <w:tab/>
            <w:t>+41 22 730 51 11</w:t>
          </w:r>
        </w:p>
      </w:tc>
      <w:tc>
        <w:tcPr>
          <w:tcW w:w="1224" w:type="pct"/>
          <w:tcBorders>
            <w:top w:val="single" w:sz="6" w:space="0" w:color="auto"/>
          </w:tcBorders>
          <w:tcMar>
            <w:top w:w="57" w:type="dxa"/>
          </w:tcMar>
        </w:tcPr>
        <w:p w:rsidR="00B03192" w:rsidRDefault="00B03192" w:rsidP="006F60DF">
          <w:pPr>
            <w:pStyle w:val="itu"/>
            <w:rPr>
              <w:rFonts w:ascii="Times New Roman" w:hAnsi="Times New Roman"/>
              <w:szCs w:val="18"/>
            </w:rPr>
          </w:pPr>
          <w:r>
            <w:rPr>
              <w:rFonts w:ascii="Times New Roman" w:hAnsi="Times New Roman"/>
              <w:szCs w:val="18"/>
            </w:rPr>
            <w:t>Telex 421 000 uit ch</w:t>
          </w:r>
        </w:p>
      </w:tc>
      <w:tc>
        <w:tcPr>
          <w:tcW w:w="1131" w:type="pct"/>
          <w:tcBorders>
            <w:top w:val="single" w:sz="6" w:space="0" w:color="auto"/>
          </w:tcBorders>
          <w:tcMar>
            <w:top w:w="57" w:type="dxa"/>
          </w:tcMar>
        </w:tcPr>
        <w:p w:rsidR="00B03192" w:rsidRPr="00AD2D17" w:rsidRDefault="00B03192" w:rsidP="00AD2D17">
          <w:pPr>
            <w:pStyle w:val="itu"/>
            <w:tabs>
              <w:tab w:val="clear" w:pos="1134"/>
            </w:tabs>
            <w:rPr>
              <w:rFonts w:ascii="Times New Roman" w:hAnsi="Times New Roman"/>
              <w:szCs w:val="18"/>
            </w:rPr>
          </w:pPr>
          <w:r w:rsidRPr="00AD2D17">
            <w:rPr>
              <w:rFonts w:ascii="Times New Roman" w:hAnsi="Times New Roman"/>
              <w:szCs w:val="18"/>
            </w:rPr>
            <w:t>E-mail:</w:t>
          </w:r>
          <w:r w:rsidRPr="00AD2D17">
            <w:rPr>
              <w:rFonts w:ascii="Times New Roman" w:hAnsi="Times New Roman"/>
              <w:szCs w:val="18"/>
            </w:rPr>
            <w:tab/>
          </w:r>
          <w:hyperlink r:id="rId1" w:history="1">
            <w:r w:rsidRPr="00AD2D17">
              <w:rPr>
                <w:rStyle w:val="Hyperlink"/>
                <w:rFonts w:ascii="Times New Roman" w:hAnsi="Times New Roman"/>
                <w:szCs w:val="18"/>
              </w:rPr>
              <w:t>itumail@itu.int</w:t>
            </w:r>
          </w:hyperlink>
        </w:p>
      </w:tc>
    </w:tr>
    <w:tr w:rsidR="00B03192">
      <w:trPr>
        <w:cantSplit/>
      </w:trPr>
      <w:tc>
        <w:tcPr>
          <w:tcW w:w="1062" w:type="pct"/>
        </w:tcPr>
        <w:p w:rsidR="00B03192" w:rsidRDefault="00B03192" w:rsidP="006F60DF">
          <w:pPr>
            <w:pStyle w:val="itu"/>
            <w:rPr>
              <w:rFonts w:ascii="Times New Roman" w:hAnsi="Times New Roman"/>
              <w:szCs w:val="18"/>
            </w:rPr>
          </w:pPr>
          <w:r>
            <w:rPr>
              <w:rFonts w:ascii="Times New Roman" w:hAnsi="Times New Roman"/>
              <w:szCs w:val="18"/>
            </w:rPr>
            <w:t xml:space="preserve">CH-1211 </w:t>
          </w:r>
          <w:smartTag w:uri="urn:schemas-microsoft-com:office:smarttags" w:element="place">
            <w:smartTag w:uri="urn:schemas-microsoft-com:office:smarttags" w:element="City">
              <w:r>
                <w:rPr>
                  <w:rFonts w:ascii="Times New Roman" w:hAnsi="Times New Roman"/>
                  <w:szCs w:val="18"/>
                </w:rPr>
                <w:t>Geneva</w:t>
              </w:r>
            </w:smartTag>
          </w:smartTag>
          <w:r>
            <w:rPr>
              <w:rFonts w:ascii="Times New Roman" w:hAnsi="Times New Roman"/>
              <w:szCs w:val="18"/>
            </w:rPr>
            <w:t xml:space="preserve"> 20</w:t>
          </w:r>
        </w:p>
      </w:tc>
      <w:tc>
        <w:tcPr>
          <w:tcW w:w="1583" w:type="pct"/>
        </w:tcPr>
        <w:p w:rsidR="00B03192" w:rsidRDefault="00B03192" w:rsidP="006F60DF">
          <w:pPr>
            <w:pStyle w:val="itu"/>
            <w:rPr>
              <w:rFonts w:ascii="Times New Roman" w:hAnsi="Times New Roman"/>
              <w:szCs w:val="18"/>
            </w:rPr>
          </w:pPr>
          <w:r>
            <w:rPr>
              <w:rFonts w:ascii="Times New Roman" w:hAnsi="Times New Roman"/>
              <w:szCs w:val="18"/>
            </w:rPr>
            <w:t>Telefax</w:t>
          </w:r>
          <w:r>
            <w:rPr>
              <w:rFonts w:ascii="Times New Roman" w:hAnsi="Times New Roman"/>
              <w:szCs w:val="18"/>
            </w:rPr>
            <w:tab/>
            <w:t>Gr3:</w:t>
          </w:r>
          <w:r>
            <w:rPr>
              <w:rFonts w:ascii="Times New Roman" w:hAnsi="Times New Roman"/>
              <w:szCs w:val="18"/>
            </w:rPr>
            <w:tab/>
            <w:t>+41 22 733 72 56</w:t>
          </w:r>
        </w:p>
      </w:tc>
      <w:tc>
        <w:tcPr>
          <w:tcW w:w="1224" w:type="pct"/>
        </w:tcPr>
        <w:p w:rsidR="00B03192" w:rsidRDefault="00B03192" w:rsidP="006F60DF">
          <w:pPr>
            <w:pStyle w:val="itu"/>
            <w:rPr>
              <w:rFonts w:ascii="Times New Roman" w:hAnsi="Times New Roman"/>
              <w:szCs w:val="18"/>
            </w:rPr>
          </w:pPr>
          <w:r>
            <w:rPr>
              <w:rFonts w:ascii="Times New Roman" w:hAnsi="Times New Roman"/>
              <w:szCs w:val="18"/>
            </w:rPr>
            <w:t>Telegram ITU GENEVE</w:t>
          </w:r>
        </w:p>
      </w:tc>
      <w:tc>
        <w:tcPr>
          <w:tcW w:w="1131" w:type="pct"/>
        </w:tcPr>
        <w:p w:rsidR="00B03192" w:rsidRPr="00AD2D17" w:rsidRDefault="00B03192" w:rsidP="00AD2D17">
          <w:pPr>
            <w:pStyle w:val="itu"/>
            <w:tabs>
              <w:tab w:val="clear" w:pos="1134"/>
            </w:tabs>
            <w:rPr>
              <w:rFonts w:ascii="Times New Roman" w:hAnsi="Times New Roman"/>
              <w:szCs w:val="18"/>
              <w:lang w:val="ru-RU"/>
            </w:rPr>
          </w:pPr>
          <w:r w:rsidRPr="00AD2D17">
            <w:rPr>
              <w:rFonts w:ascii="Times New Roman" w:hAnsi="Times New Roman"/>
              <w:szCs w:val="18"/>
            </w:rPr>
            <w:tab/>
          </w:r>
          <w:hyperlink r:id="rId2" w:history="1">
            <w:r w:rsidRPr="00AD2D17">
              <w:rPr>
                <w:rStyle w:val="Hyperlink"/>
                <w:rFonts w:ascii="Times New Roman" w:hAnsi="Times New Roman"/>
                <w:szCs w:val="18"/>
              </w:rPr>
              <w:t>www.itu.int</w:t>
            </w:r>
          </w:hyperlink>
        </w:p>
      </w:tc>
    </w:tr>
    <w:tr w:rsidR="00B03192">
      <w:trPr>
        <w:cantSplit/>
      </w:trPr>
      <w:tc>
        <w:tcPr>
          <w:tcW w:w="1062" w:type="pct"/>
        </w:tcPr>
        <w:p w:rsidR="00B03192" w:rsidRDefault="00B03192" w:rsidP="006F60DF">
          <w:pPr>
            <w:pStyle w:val="itu"/>
            <w:rPr>
              <w:rFonts w:ascii="Times New Roman" w:hAnsi="Times New Roman"/>
              <w:szCs w:val="18"/>
              <w:lang w:val="fr-CH"/>
            </w:rPr>
          </w:pPr>
          <w:r>
            <w:rPr>
              <w:rFonts w:ascii="Times New Roman" w:hAnsi="Times New Roman"/>
              <w:szCs w:val="18"/>
              <w:lang w:val="fr-CH"/>
            </w:rPr>
            <w:t>Switzerland</w:t>
          </w:r>
        </w:p>
      </w:tc>
      <w:tc>
        <w:tcPr>
          <w:tcW w:w="1583" w:type="pct"/>
        </w:tcPr>
        <w:p w:rsidR="00B03192" w:rsidRDefault="00B03192" w:rsidP="006F60DF">
          <w:pPr>
            <w:pStyle w:val="itu"/>
            <w:rPr>
              <w:rFonts w:ascii="Times New Roman" w:hAnsi="Times New Roman"/>
              <w:szCs w:val="18"/>
              <w:lang w:val="fr-CH"/>
            </w:rPr>
          </w:pPr>
          <w:r>
            <w:rPr>
              <w:rFonts w:ascii="Times New Roman" w:hAnsi="Times New Roman"/>
              <w:szCs w:val="18"/>
              <w:lang w:val="fr-CH"/>
            </w:rPr>
            <w:tab/>
            <w:t>Gr4:</w:t>
          </w:r>
          <w:r>
            <w:rPr>
              <w:rFonts w:ascii="Times New Roman" w:hAnsi="Times New Roman"/>
              <w:szCs w:val="18"/>
              <w:lang w:val="fr-CH"/>
            </w:rPr>
            <w:tab/>
            <w:t>+41 22 730 65 00</w:t>
          </w:r>
        </w:p>
      </w:tc>
      <w:tc>
        <w:tcPr>
          <w:tcW w:w="1224" w:type="pct"/>
        </w:tcPr>
        <w:p w:rsidR="00B03192" w:rsidRDefault="00B03192" w:rsidP="006F60DF">
          <w:pPr>
            <w:pStyle w:val="itu"/>
            <w:rPr>
              <w:rFonts w:ascii="Times New Roman" w:hAnsi="Times New Roman"/>
              <w:szCs w:val="18"/>
              <w:lang w:val="fr-CH"/>
            </w:rPr>
          </w:pPr>
        </w:p>
      </w:tc>
      <w:tc>
        <w:tcPr>
          <w:tcW w:w="1131" w:type="pct"/>
        </w:tcPr>
        <w:p w:rsidR="00B03192" w:rsidRDefault="00B03192" w:rsidP="006F60DF">
          <w:pPr>
            <w:pStyle w:val="itu"/>
            <w:rPr>
              <w:rFonts w:ascii="Times New Roman" w:hAnsi="Times New Roman"/>
              <w:szCs w:val="18"/>
              <w:lang w:val="fr-CH"/>
            </w:rPr>
          </w:pPr>
        </w:p>
      </w:tc>
    </w:tr>
  </w:tbl>
  <w:p w:rsidR="00B03192" w:rsidRPr="00B74AFC" w:rsidRDefault="00B03192" w:rsidP="006F60DF">
    <w:pPr>
      <w:pStyle w:val="Footer"/>
      <w:tabs>
        <w:tab w:val="clear" w:pos="794"/>
        <w:tab w:val="clear" w:pos="4703"/>
        <w:tab w:val="clear" w:pos="9406"/>
        <w:tab w:val="left" w:pos="6237"/>
        <w:tab w:val="right" w:pos="9639"/>
      </w:tabs>
      <w:rPr>
        <w:sz w:val="8"/>
        <w:szCs w:val="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839" w:rsidRPr="00E47A2B" w:rsidRDefault="00481839" w:rsidP="00481839">
    <w:pPr>
      <w:pStyle w:val="Footer"/>
      <w:rPr>
        <w:sz w:val="18"/>
        <w:szCs w:val="18"/>
        <w:lang w:val="fr-CH"/>
      </w:rPr>
    </w:pPr>
    <w:r w:rsidRPr="00E47A2B">
      <w:rPr>
        <w:sz w:val="18"/>
        <w:szCs w:val="18"/>
        <w:lang w:val="fr-CH"/>
      </w:rPr>
      <w:t>ITU-T\BUREAU\CIRC\101R.DOC</w:t>
    </w:r>
  </w:p>
  <w:p w:rsidR="00957FE8" w:rsidRPr="00481839" w:rsidRDefault="00E47A2B" w:rsidP="00481839">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839" w:rsidRPr="00E47A2B" w:rsidRDefault="00481839" w:rsidP="00481839">
    <w:pPr>
      <w:pStyle w:val="Footer"/>
      <w:rPr>
        <w:sz w:val="18"/>
        <w:szCs w:val="18"/>
        <w:lang w:val="fr-CH"/>
      </w:rPr>
    </w:pPr>
    <w:r w:rsidRPr="00E47A2B">
      <w:rPr>
        <w:sz w:val="18"/>
        <w:szCs w:val="18"/>
        <w:lang w:val="fr-CH"/>
      </w:rPr>
      <w:t>ITU-T\BUREAU\CIRC\101R.DOC</w:t>
    </w:r>
  </w:p>
  <w:p w:rsidR="00AE03C4" w:rsidRPr="00481839" w:rsidRDefault="00E47A2B" w:rsidP="00481839">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54F" w:rsidRDefault="004F654F">
      <w:r>
        <w:separator/>
      </w:r>
    </w:p>
  </w:footnote>
  <w:footnote w:type="continuationSeparator" w:id="0">
    <w:p w:rsidR="004F654F" w:rsidRDefault="004F6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192" w:rsidRPr="006F60DF" w:rsidRDefault="00B03192" w:rsidP="00AD2D17">
    <w:pPr>
      <w:pStyle w:val="Header"/>
      <w:tabs>
        <w:tab w:val="clear" w:pos="794"/>
        <w:tab w:val="clear" w:pos="4703"/>
        <w:tab w:val="clear" w:pos="9406"/>
      </w:tabs>
      <w:spacing w:after="480"/>
      <w:jc w:val="center"/>
      <w:rPr>
        <w:sz w:val="18"/>
        <w:szCs w:val="18"/>
        <w:lang w:val="ru-RU"/>
      </w:rPr>
    </w:pPr>
    <w:r w:rsidRPr="006F60DF">
      <w:rPr>
        <w:sz w:val="18"/>
        <w:szCs w:val="18"/>
        <w:lang w:val="ru-RU"/>
      </w:rPr>
      <w:t xml:space="preserve">- </w:t>
    </w:r>
    <w:r w:rsidRPr="006F60DF">
      <w:rPr>
        <w:rStyle w:val="PageNumber"/>
        <w:sz w:val="18"/>
        <w:szCs w:val="18"/>
      </w:rPr>
      <w:fldChar w:fldCharType="begin"/>
    </w:r>
    <w:r w:rsidRPr="006F60DF">
      <w:rPr>
        <w:rStyle w:val="PageNumber"/>
        <w:sz w:val="18"/>
        <w:szCs w:val="18"/>
      </w:rPr>
      <w:instrText xml:space="preserve"> PAGE </w:instrText>
    </w:r>
    <w:r w:rsidRPr="006F60DF">
      <w:rPr>
        <w:rStyle w:val="PageNumber"/>
        <w:sz w:val="18"/>
        <w:szCs w:val="18"/>
      </w:rPr>
      <w:fldChar w:fldCharType="separate"/>
    </w:r>
    <w:r w:rsidR="00E47A2B">
      <w:rPr>
        <w:rStyle w:val="PageNumber"/>
        <w:noProof/>
        <w:sz w:val="18"/>
        <w:szCs w:val="18"/>
      </w:rPr>
      <w:t>5</w:t>
    </w:r>
    <w:r w:rsidRPr="006F60DF">
      <w:rPr>
        <w:rStyle w:val="PageNumber"/>
        <w:sz w:val="18"/>
        <w:szCs w:val="18"/>
      </w:rPr>
      <w:fldChar w:fldCharType="end"/>
    </w:r>
    <w:r w:rsidRPr="006F60DF">
      <w:rPr>
        <w:sz w:val="18"/>
        <w:szCs w:val="18"/>
        <w:lang w:val="ru-RU"/>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7B1" w:rsidRPr="006717B1" w:rsidRDefault="006717B1" w:rsidP="006717B1">
    <w:pPr>
      <w:pStyle w:val="Header"/>
      <w:tabs>
        <w:tab w:val="clear" w:pos="794"/>
        <w:tab w:val="clear" w:pos="4703"/>
        <w:tab w:val="clear" w:pos="9406"/>
      </w:tabs>
      <w:spacing w:after="480"/>
      <w:jc w:val="center"/>
      <w:rPr>
        <w:sz w:val="18"/>
        <w:szCs w:val="18"/>
        <w:lang w:val="en-GB"/>
      </w:rPr>
    </w:pPr>
    <w:r w:rsidRPr="006F60DF">
      <w:rPr>
        <w:sz w:val="18"/>
        <w:szCs w:val="18"/>
        <w:lang w:val="ru-RU"/>
      </w:rPr>
      <w:t xml:space="preserve">- </w:t>
    </w:r>
    <w:r w:rsidRPr="006F60DF">
      <w:rPr>
        <w:rStyle w:val="PageNumber"/>
        <w:sz w:val="18"/>
        <w:szCs w:val="18"/>
      </w:rPr>
      <w:fldChar w:fldCharType="begin"/>
    </w:r>
    <w:r w:rsidRPr="006F60DF">
      <w:rPr>
        <w:rStyle w:val="PageNumber"/>
        <w:sz w:val="18"/>
        <w:szCs w:val="18"/>
      </w:rPr>
      <w:instrText xml:space="preserve"> PAGE </w:instrText>
    </w:r>
    <w:r w:rsidRPr="006F60DF">
      <w:rPr>
        <w:rStyle w:val="PageNumber"/>
        <w:sz w:val="18"/>
        <w:szCs w:val="18"/>
      </w:rPr>
      <w:fldChar w:fldCharType="separate"/>
    </w:r>
    <w:r w:rsidR="00E47A2B">
      <w:rPr>
        <w:rStyle w:val="PageNumber"/>
        <w:noProof/>
        <w:sz w:val="18"/>
        <w:szCs w:val="18"/>
      </w:rPr>
      <w:t>3</w:t>
    </w:r>
    <w:r w:rsidRPr="006F60DF">
      <w:rPr>
        <w:rStyle w:val="PageNumber"/>
        <w:sz w:val="18"/>
        <w:szCs w:val="18"/>
      </w:rPr>
      <w:fldChar w:fldCharType="end"/>
    </w:r>
    <w:r w:rsidRPr="006F60DF">
      <w:rPr>
        <w:sz w:val="18"/>
        <w:szCs w:val="18"/>
        <w:lang w:val="ru-R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3705A"/>
    <w:multiLevelType w:val="hybridMultilevel"/>
    <w:tmpl w:val="DFCAD64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6465211"/>
    <w:multiLevelType w:val="singleLevel"/>
    <w:tmpl w:val="EAD0EFF0"/>
    <w:lvl w:ilvl="0">
      <w:start w:val="1"/>
      <w:numFmt w:val="bullet"/>
      <w:lvlText w:val=""/>
      <w:lvlJc w:val="left"/>
      <w:pPr>
        <w:tabs>
          <w:tab w:val="num" w:pos="425"/>
        </w:tabs>
        <w:ind w:left="425" w:hanging="425"/>
      </w:pPr>
      <w:rPr>
        <w:rFonts w:ascii="Wingdings" w:hAnsi="Wingdings" w:hint="default"/>
        <w:sz w:val="16"/>
      </w:rPr>
    </w:lvl>
  </w:abstractNum>
  <w:abstractNum w:abstractNumId="2">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A1F78E3"/>
    <w:multiLevelType w:val="singleLevel"/>
    <w:tmpl w:val="EAD0EFF0"/>
    <w:lvl w:ilvl="0">
      <w:start w:val="1"/>
      <w:numFmt w:val="bullet"/>
      <w:lvlText w:val=""/>
      <w:lvlJc w:val="left"/>
      <w:pPr>
        <w:tabs>
          <w:tab w:val="num" w:pos="425"/>
        </w:tabs>
        <w:ind w:left="425" w:hanging="425"/>
      </w:pPr>
      <w:rPr>
        <w:rFonts w:ascii="Wingdings" w:hAnsi="Wingdings" w:hint="default"/>
        <w:sz w:val="16"/>
      </w:rPr>
    </w:lvl>
  </w:abstractNum>
  <w:abstractNum w:abstractNumId="4">
    <w:nsid w:val="0D4E12F9"/>
    <w:multiLevelType w:val="hybridMultilevel"/>
    <w:tmpl w:val="3A02B704"/>
    <w:lvl w:ilvl="0" w:tplc="4BF43A84">
      <w:start w:val="4"/>
      <w:numFmt w:val="decimal"/>
      <w:lvlText w:val="%1"/>
      <w:lvlJc w:val="left"/>
      <w:pPr>
        <w:tabs>
          <w:tab w:val="num" w:pos="1155"/>
        </w:tabs>
        <w:ind w:left="1155" w:hanging="795"/>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07922A4"/>
    <w:multiLevelType w:val="singleLevel"/>
    <w:tmpl w:val="EAD0EFF0"/>
    <w:lvl w:ilvl="0">
      <w:start w:val="1"/>
      <w:numFmt w:val="bullet"/>
      <w:lvlText w:val=""/>
      <w:lvlJc w:val="left"/>
      <w:pPr>
        <w:tabs>
          <w:tab w:val="num" w:pos="425"/>
        </w:tabs>
        <w:ind w:left="425" w:hanging="425"/>
      </w:pPr>
      <w:rPr>
        <w:rFonts w:ascii="Wingdings" w:hAnsi="Wingdings" w:hint="default"/>
        <w:sz w:val="16"/>
      </w:rPr>
    </w:lvl>
  </w:abstractNum>
  <w:abstractNum w:abstractNumId="6">
    <w:nsid w:val="13EC6A4A"/>
    <w:multiLevelType w:val="multilevel"/>
    <w:tmpl w:val="C3727700"/>
    <w:lvl w:ilvl="0">
      <w:start w:val="1992"/>
      <w:numFmt w:val="decimal"/>
      <w:lvlText w:val="%1"/>
      <w:lvlJc w:val="left"/>
      <w:pPr>
        <w:tabs>
          <w:tab w:val="num" w:pos="1440"/>
        </w:tabs>
        <w:ind w:left="1440" w:hanging="1440"/>
      </w:pPr>
      <w:rPr>
        <w:rFonts w:cs="Times New Roman" w:hint="default"/>
      </w:rPr>
    </w:lvl>
    <w:lvl w:ilvl="1">
      <w:start w:val="1998"/>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5B57255"/>
    <w:multiLevelType w:val="singleLevel"/>
    <w:tmpl w:val="EAD0EFF0"/>
    <w:lvl w:ilvl="0">
      <w:start w:val="1"/>
      <w:numFmt w:val="bullet"/>
      <w:lvlText w:val=""/>
      <w:lvlJc w:val="left"/>
      <w:pPr>
        <w:tabs>
          <w:tab w:val="num" w:pos="425"/>
        </w:tabs>
        <w:ind w:left="425" w:hanging="425"/>
      </w:pPr>
      <w:rPr>
        <w:rFonts w:ascii="Wingdings" w:hAnsi="Wingdings" w:hint="default"/>
        <w:sz w:val="16"/>
      </w:rPr>
    </w:lvl>
  </w:abstractNum>
  <w:abstractNum w:abstractNumId="8">
    <w:nsid w:val="18400C91"/>
    <w:multiLevelType w:val="hybridMultilevel"/>
    <w:tmpl w:val="A790EA60"/>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9">
    <w:nsid w:val="1F360EE0"/>
    <w:multiLevelType w:val="hybridMultilevel"/>
    <w:tmpl w:val="D084D600"/>
    <w:lvl w:ilvl="0" w:tplc="78CC8B50">
      <w:start w:val="1"/>
      <w:numFmt w:val="bullet"/>
      <w:lvlText w:val=""/>
      <w:lvlJc w:val="left"/>
      <w:pPr>
        <w:tabs>
          <w:tab w:val="num" w:pos="720"/>
        </w:tabs>
        <w:ind w:left="720" w:hanging="360"/>
      </w:pPr>
      <w:rPr>
        <w:rFonts w:ascii="Symbol" w:hAnsi="Symbol" w:hint="default"/>
        <w:sz w:val="20"/>
      </w:rPr>
    </w:lvl>
    <w:lvl w:ilvl="1" w:tplc="1ABCE34C" w:tentative="1">
      <w:start w:val="1"/>
      <w:numFmt w:val="bullet"/>
      <w:lvlText w:val="o"/>
      <w:lvlJc w:val="left"/>
      <w:pPr>
        <w:tabs>
          <w:tab w:val="num" w:pos="1440"/>
        </w:tabs>
        <w:ind w:left="1440" w:hanging="360"/>
      </w:pPr>
      <w:rPr>
        <w:rFonts w:ascii="Courier New" w:hAnsi="Courier New" w:hint="default"/>
        <w:sz w:val="20"/>
      </w:rPr>
    </w:lvl>
    <w:lvl w:ilvl="2" w:tplc="93885A54" w:tentative="1">
      <w:start w:val="1"/>
      <w:numFmt w:val="bullet"/>
      <w:lvlText w:val=""/>
      <w:lvlJc w:val="left"/>
      <w:pPr>
        <w:tabs>
          <w:tab w:val="num" w:pos="2160"/>
        </w:tabs>
        <w:ind w:left="2160" w:hanging="360"/>
      </w:pPr>
      <w:rPr>
        <w:rFonts w:ascii="Wingdings" w:hAnsi="Wingdings" w:hint="default"/>
        <w:sz w:val="20"/>
      </w:rPr>
    </w:lvl>
    <w:lvl w:ilvl="3" w:tplc="9BDE0992" w:tentative="1">
      <w:start w:val="1"/>
      <w:numFmt w:val="bullet"/>
      <w:lvlText w:val=""/>
      <w:lvlJc w:val="left"/>
      <w:pPr>
        <w:tabs>
          <w:tab w:val="num" w:pos="2880"/>
        </w:tabs>
        <w:ind w:left="2880" w:hanging="360"/>
      </w:pPr>
      <w:rPr>
        <w:rFonts w:ascii="Wingdings" w:hAnsi="Wingdings" w:hint="default"/>
        <w:sz w:val="20"/>
      </w:rPr>
    </w:lvl>
    <w:lvl w:ilvl="4" w:tplc="699E4DD8" w:tentative="1">
      <w:start w:val="1"/>
      <w:numFmt w:val="bullet"/>
      <w:lvlText w:val=""/>
      <w:lvlJc w:val="left"/>
      <w:pPr>
        <w:tabs>
          <w:tab w:val="num" w:pos="3600"/>
        </w:tabs>
        <w:ind w:left="3600" w:hanging="360"/>
      </w:pPr>
      <w:rPr>
        <w:rFonts w:ascii="Wingdings" w:hAnsi="Wingdings" w:hint="default"/>
        <w:sz w:val="20"/>
      </w:rPr>
    </w:lvl>
    <w:lvl w:ilvl="5" w:tplc="BA840FF6" w:tentative="1">
      <w:start w:val="1"/>
      <w:numFmt w:val="bullet"/>
      <w:lvlText w:val=""/>
      <w:lvlJc w:val="left"/>
      <w:pPr>
        <w:tabs>
          <w:tab w:val="num" w:pos="4320"/>
        </w:tabs>
        <w:ind w:left="4320" w:hanging="360"/>
      </w:pPr>
      <w:rPr>
        <w:rFonts w:ascii="Wingdings" w:hAnsi="Wingdings" w:hint="default"/>
        <w:sz w:val="20"/>
      </w:rPr>
    </w:lvl>
    <w:lvl w:ilvl="6" w:tplc="BCE404A2" w:tentative="1">
      <w:start w:val="1"/>
      <w:numFmt w:val="bullet"/>
      <w:lvlText w:val=""/>
      <w:lvlJc w:val="left"/>
      <w:pPr>
        <w:tabs>
          <w:tab w:val="num" w:pos="5040"/>
        </w:tabs>
        <w:ind w:left="5040" w:hanging="360"/>
      </w:pPr>
      <w:rPr>
        <w:rFonts w:ascii="Wingdings" w:hAnsi="Wingdings" w:hint="default"/>
        <w:sz w:val="20"/>
      </w:rPr>
    </w:lvl>
    <w:lvl w:ilvl="7" w:tplc="29120D16" w:tentative="1">
      <w:start w:val="1"/>
      <w:numFmt w:val="bullet"/>
      <w:lvlText w:val=""/>
      <w:lvlJc w:val="left"/>
      <w:pPr>
        <w:tabs>
          <w:tab w:val="num" w:pos="5760"/>
        </w:tabs>
        <w:ind w:left="5760" w:hanging="360"/>
      </w:pPr>
      <w:rPr>
        <w:rFonts w:ascii="Wingdings" w:hAnsi="Wingdings" w:hint="default"/>
        <w:sz w:val="20"/>
      </w:rPr>
    </w:lvl>
    <w:lvl w:ilvl="8" w:tplc="6064769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0D7432"/>
    <w:multiLevelType w:val="multilevel"/>
    <w:tmpl w:val="3CB2DA18"/>
    <w:lvl w:ilvl="0">
      <w:start w:val="1990"/>
      <w:numFmt w:val="decimal"/>
      <w:lvlText w:val="%1"/>
      <w:lvlJc w:val="left"/>
      <w:pPr>
        <w:tabs>
          <w:tab w:val="num" w:pos="1440"/>
        </w:tabs>
        <w:ind w:left="1440" w:hanging="1440"/>
      </w:pPr>
      <w:rPr>
        <w:rFonts w:cs="Times New Roman" w:hint="default"/>
      </w:rPr>
    </w:lvl>
    <w:lvl w:ilvl="1">
      <w:start w:val="1992"/>
      <w:numFmt w:val="decimal"/>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259E5A70"/>
    <w:multiLevelType w:val="multilevel"/>
    <w:tmpl w:val="4DE4BC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81C017D"/>
    <w:multiLevelType w:val="singleLevel"/>
    <w:tmpl w:val="EAD0EFF0"/>
    <w:lvl w:ilvl="0">
      <w:start w:val="1"/>
      <w:numFmt w:val="bullet"/>
      <w:lvlText w:val=""/>
      <w:lvlJc w:val="left"/>
      <w:pPr>
        <w:tabs>
          <w:tab w:val="num" w:pos="425"/>
        </w:tabs>
        <w:ind w:left="425" w:hanging="425"/>
      </w:pPr>
      <w:rPr>
        <w:rFonts w:ascii="Wingdings" w:hAnsi="Wingdings" w:hint="default"/>
        <w:sz w:val="16"/>
      </w:rPr>
    </w:lvl>
  </w:abstractNum>
  <w:abstractNum w:abstractNumId="13">
    <w:nsid w:val="2B5C178C"/>
    <w:multiLevelType w:val="singleLevel"/>
    <w:tmpl w:val="EAD0EFF0"/>
    <w:lvl w:ilvl="0">
      <w:start w:val="1"/>
      <w:numFmt w:val="bullet"/>
      <w:lvlText w:val=""/>
      <w:lvlJc w:val="left"/>
      <w:pPr>
        <w:tabs>
          <w:tab w:val="num" w:pos="425"/>
        </w:tabs>
        <w:ind w:left="425" w:hanging="425"/>
      </w:pPr>
      <w:rPr>
        <w:rFonts w:ascii="Wingdings" w:hAnsi="Wingdings" w:hint="default"/>
        <w:sz w:val="16"/>
      </w:rPr>
    </w:lvl>
  </w:abstractNum>
  <w:abstractNum w:abstractNumId="14">
    <w:nsid w:val="317633A5"/>
    <w:multiLevelType w:val="singleLevel"/>
    <w:tmpl w:val="EAD0EFF0"/>
    <w:lvl w:ilvl="0">
      <w:start w:val="1"/>
      <w:numFmt w:val="bullet"/>
      <w:lvlText w:val=""/>
      <w:lvlJc w:val="left"/>
      <w:pPr>
        <w:tabs>
          <w:tab w:val="num" w:pos="425"/>
        </w:tabs>
        <w:ind w:left="425" w:hanging="425"/>
      </w:pPr>
      <w:rPr>
        <w:rFonts w:ascii="Wingdings" w:hAnsi="Wingdings" w:hint="default"/>
        <w:sz w:val="16"/>
      </w:rPr>
    </w:lvl>
  </w:abstractNum>
  <w:abstractNum w:abstractNumId="15">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C13F3C"/>
    <w:multiLevelType w:val="hybridMultilevel"/>
    <w:tmpl w:val="566A8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934AA4"/>
    <w:multiLevelType w:val="multilevel"/>
    <w:tmpl w:val="7F80DC2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EAF4787"/>
    <w:multiLevelType w:val="multilevel"/>
    <w:tmpl w:val="B2027FE8"/>
    <w:lvl w:ilvl="0">
      <w:start w:val="1979"/>
      <w:numFmt w:val="decimal"/>
      <w:lvlText w:val="%1"/>
      <w:lvlJc w:val="left"/>
      <w:pPr>
        <w:tabs>
          <w:tab w:val="num" w:pos="1035"/>
        </w:tabs>
        <w:ind w:left="1035" w:hanging="1035"/>
      </w:pPr>
      <w:rPr>
        <w:rFonts w:cs="Times New Roman" w:hint="default"/>
      </w:rPr>
    </w:lvl>
    <w:lvl w:ilvl="1">
      <w:start w:val="1983"/>
      <w:numFmt w:val="decimal"/>
      <w:lvlText w:val="%1-%2"/>
      <w:lvlJc w:val="left"/>
      <w:pPr>
        <w:tabs>
          <w:tab w:val="num" w:pos="1035"/>
        </w:tabs>
        <w:ind w:left="1035" w:hanging="1035"/>
      </w:pPr>
      <w:rPr>
        <w:rFonts w:cs="Times New Roman" w:hint="default"/>
      </w:rPr>
    </w:lvl>
    <w:lvl w:ilvl="2">
      <w:start w:val="1"/>
      <w:numFmt w:val="decimal"/>
      <w:lvlText w:val="%1-%2.%3"/>
      <w:lvlJc w:val="left"/>
      <w:pPr>
        <w:tabs>
          <w:tab w:val="num" w:pos="1035"/>
        </w:tabs>
        <w:ind w:left="1035" w:hanging="1035"/>
      </w:pPr>
      <w:rPr>
        <w:rFonts w:cs="Times New Roman" w:hint="default"/>
      </w:rPr>
    </w:lvl>
    <w:lvl w:ilvl="3">
      <w:start w:val="1"/>
      <w:numFmt w:val="decimal"/>
      <w:lvlText w:val="%1-%2.%3.%4"/>
      <w:lvlJc w:val="left"/>
      <w:pPr>
        <w:tabs>
          <w:tab w:val="num" w:pos="1035"/>
        </w:tabs>
        <w:ind w:left="1035" w:hanging="103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4F8573DE"/>
    <w:multiLevelType w:val="singleLevel"/>
    <w:tmpl w:val="EAD0EFF0"/>
    <w:lvl w:ilvl="0">
      <w:start w:val="1"/>
      <w:numFmt w:val="bullet"/>
      <w:lvlText w:val=""/>
      <w:lvlJc w:val="left"/>
      <w:pPr>
        <w:tabs>
          <w:tab w:val="num" w:pos="425"/>
        </w:tabs>
        <w:ind w:left="425" w:hanging="425"/>
      </w:pPr>
      <w:rPr>
        <w:rFonts w:ascii="Wingdings" w:hAnsi="Wingdings" w:hint="default"/>
        <w:sz w:val="16"/>
      </w:rPr>
    </w:lvl>
  </w:abstractNum>
  <w:abstractNum w:abstractNumId="20">
    <w:nsid w:val="4FB1011C"/>
    <w:multiLevelType w:val="hybridMultilevel"/>
    <w:tmpl w:val="2892C0D0"/>
    <w:lvl w:ilvl="0" w:tplc="CEECDAB0">
      <w:start w:val="5"/>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39673B8"/>
    <w:multiLevelType w:val="singleLevel"/>
    <w:tmpl w:val="EAD0EFF0"/>
    <w:lvl w:ilvl="0">
      <w:start w:val="1"/>
      <w:numFmt w:val="bullet"/>
      <w:lvlText w:val=""/>
      <w:lvlJc w:val="left"/>
      <w:pPr>
        <w:tabs>
          <w:tab w:val="num" w:pos="425"/>
        </w:tabs>
        <w:ind w:left="425" w:hanging="425"/>
      </w:pPr>
      <w:rPr>
        <w:rFonts w:ascii="Wingdings" w:hAnsi="Wingdings" w:hint="default"/>
        <w:sz w:val="16"/>
      </w:rPr>
    </w:lvl>
  </w:abstractNum>
  <w:abstractNum w:abstractNumId="22">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9F71029"/>
    <w:multiLevelType w:val="singleLevel"/>
    <w:tmpl w:val="EAD0EFF0"/>
    <w:lvl w:ilvl="0">
      <w:start w:val="1"/>
      <w:numFmt w:val="bullet"/>
      <w:lvlText w:val=""/>
      <w:lvlJc w:val="left"/>
      <w:pPr>
        <w:tabs>
          <w:tab w:val="num" w:pos="425"/>
        </w:tabs>
        <w:ind w:left="425" w:hanging="425"/>
      </w:pPr>
      <w:rPr>
        <w:rFonts w:ascii="Wingdings" w:hAnsi="Wingdings" w:hint="default"/>
        <w:sz w:val="16"/>
      </w:rPr>
    </w:lvl>
  </w:abstractNum>
  <w:abstractNum w:abstractNumId="24">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EC32B72"/>
    <w:multiLevelType w:val="multilevel"/>
    <w:tmpl w:val="087E20F4"/>
    <w:lvl w:ilvl="0">
      <w:start w:val="5"/>
      <w:numFmt w:val="bullet"/>
      <w:lvlText w:val=""/>
      <w:lvlJc w:val="left"/>
      <w:pPr>
        <w:tabs>
          <w:tab w:val="num" w:pos="930"/>
        </w:tabs>
        <w:ind w:left="930" w:hanging="570"/>
      </w:pPr>
      <w:rPr>
        <w:rFonts w:ascii="Webdings" w:eastAsia="Times New Roman" w:hAnsi="Web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13B4ED3"/>
    <w:multiLevelType w:val="multilevel"/>
    <w:tmpl w:val="701692F0"/>
    <w:lvl w:ilvl="0">
      <w:start w:val="1984"/>
      <w:numFmt w:val="decimal"/>
      <w:lvlText w:val="%1"/>
      <w:lvlJc w:val="left"/>
      <w:pPr>
        <w:tabs>
          <w:tab w:val="num" w:pos="1035"/>
        </w:tabs>
        <w:ind w:left="1035" w:hanging="1035"/>
      </w:pPr>
      <w:rPr>
        <w:rFonts w:cs="Times New Roman" w:hint="default"/>
      </w:rPr>
    </w:lvl>
    <w:lvl w:ilvl="1">
      <w:start w:val="1985"/>
      <w:numFmt w:val="decimal"/>
      <w:lvlText w:val="%1-%2"/>
      <w:lvlJc w:val="left"/>
      <w:pPr>
        <w:tabs>
          <w:tab w:val="num" w:pos="1035"/>
        </w:tabs>
        <w:ind w:left="1035" w:hanging="1035"/>
      </w:pPr>
      <w:rPr>
        <w:rFonts w:cs="Times New Roman" w:hint="default"/>
      </w:rPr>
    </w:lvl>
    <w:lvl w:ilvl="2">
      <w:start w:val="1"/>
      <w:numFmt w:val="decimal"/>
      <w:lvlText w:val="%1-%2.%3"/>
      <w:lvlJc w:val="left"/>
      <w:pPr>
        <w:tabs>
          <w:tab w:val="num" w:pos="1035"/>
        </w:tabs>
        <w:ind w:left="1035" w:hanging="1035"/>
      </w:pPr>
      <w:rPr>
        <w:rFonts w:cs="Times New Roman" w:hint="default"/>
      </w:rPr>
    </w:lvl>
    <w:lvl w:ilvl="3">
      <w:start w:val="1"/>
      <w:numFmt w:val="decimal"/>
      <w:lvlText w:val="%1-%2.%3.%4"/>
      <w:lvlJc w:val="left"/>
      <w:pPr>
        <w:tabs>
          <w:tab w:val="num" w:pos="1035"/>
        </w:tabs>
        <w:ind w:left="1035" w:hanging="103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2400C76"/>
    <w:multiLevelType w:val="hybridMultilevel"/>
    <w:tmpl w:val="F7D06FCC"/>
    <w:lvl w:ilvl="0" w:tplc="5DB665EC">
      <w:start w:val="1"/>
      <w:numFmt w:val="decimal"/>
      <w:lvlText w:val="%1."/>
      <w:lvlJc w:val="left"/>
      <w:pPr>
        <w:tabs>
          <w:tab w:val="num" w:pos="720"/>
        </w:tabs>
        <w:ind w:left="720" w:hanging="360"/>
      </w:pPr>
      <w:rPr>
        <w:rFonts w:cs="Times New Roman"/>
        <w:b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67A21DB"/>
    <w:multiLevelType w:val="hybridMultilevel"/>
    <w:tmpl w:val="3120169A"/>
    <w:lvl w:ilvl="0" w:tplc="5B44C034">
      <w:numFmt w:val="bullet"/>
      <w:lvlText w:val="–"/>
      <w:lvlJc w:val="left"/>
      <w:pPr>
        <w:tabs>
          <w:tab w:val="num" w:pos="417"/>
        </w:tabs>
        <w:ind w:left="417" w:hanging="360"/>
      </w:pPr>
      <w:rPr>
        <w:rFonts w:ascii="Times New Roman" w:eastAsia="Times New Roman" w:hAnsi="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9">
    <w:nsid w:val="68C646E5"/>
    <w:multiLevelType w:val="hybridMultilevel"/>
    <w:tmpl w:val="249829CA"/>
    <w:lvl w:ilvl="0" w:tplc="04090001">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0">
    <w:nsid w:val="69121EC5"/>
    <w:multiLevelType w:val="hybridMultilevel"/>
    <w:tmpl w:val="087E20F4"/>
    <w:lvl w:ilvl="0" w:tplc="03CE477E">
      <w:start w:val="5"/>
      <w:numFmt w:val="bullet"/>
      <w:lvlText w:val=""/>
      <w:lvlJc w:val="left"/>
      <w:pPr>
        <w:tabs>
          <w:tab w:val="num" w:pos="930"/>
        </w:tabs>
        <w:ind w:left="930" w:hanging="570"/>
      </w:pPr>
      <w:rPr>
        <w:rFonts w:ascii="Webdings" w:eastAsia="Times New Roman"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9E40CF3"/>
    <w:multiLevelType w:val="singleLevel"/>
    <w:tmpl w:val="EAD0EFF0"/>
    <w:lvl w:ilvl="0">
      <w:start w:val="1"/>
      <w:numFmt w:val="bullet"/>
      <w:lvlText w:val=""/>
      <w:lvlJc w:val="left"/>
      <w:pPr>
        <w:tabs>
          <w:tab w:val="num" w:pos="425"/>
        </w:tabs>
        <w:ind w:left="425" w:hanging="425"/>
      </w:pPr>
      <w:rPr>
        <w:rFonts w:ascii="Wingdings" w:hAnsi="Wingdings" w:hint="default"/>
        <w:sz w:val="16"/>
      </w:rPr>
    </w:lvl>
  </w:abstractNum>
  <w:abstractNum w:abstractNumId="32">
    <w:nsid w:val="6A923C21"/>
    <w:multiLevelType w:val="singleLevel"/>
    <w:tmpl w:val="EAD0EFF0"/>
    <w:lvl w:ilvl="0">
      <w:start w:val="1"/>
      <w:numFmt w:val="bullet"/>
      <w:lvlText w:val=""/>
      <w:lvlJc w:val="left"/>
      <w:pPr>
        <w:tabs>
          <w:tab w:val="num" w:pos="425"/>
        </w:tabs>
        <w:ind w:left="425" w:hanging="425"/>
      </w:pPr>
      <w:rPr>
        <w:rFonts w:ascii="Wingdings" w:hAnsi="Wingdings" w:hint="default"/>
        <w:sz w:val="16"/>
      </w:rPr>
    </w:lvl>
  </w:abstractNum>
  <w:abstractNum w:abstractNumId="33">
    <w:nsid w:val="6E784008"/>
    <w:multiLevelType w:val="hybridMultilevel"/>
    <w:tmpl w:val="C3E00A6C"/>
    <w:lvl w:ilvl="0" w:tplc="4BF43A84">
      <w:start w:val="8"/>
      <w:numFmt w:val="decimal"/>
      <w:lvlText w:val="%1"/>
      <w:lvlJc w:val="left"/>
      <w:pPr>
        <w:tabs>
          <w:tab w:val="num" w:pos="795"/>
        </w:tabs>
        <w:ind w:left="795" w:hanging="795"/>
      </w:pPr>
      <w:rPr>
        <w:rFonts w:eastAsia="Times New Roman"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nsid w:val="703C06F9"/>
    <w:multiLevelType w:val="hybridMultilevel"/>
    <w:tmpl w:val="81EA82C6"/>
    <w:lvl w:ilvl="0" w:tplc="9A20340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09B41B0"/>
    <w:multiLevelType w:val="singleLevel"/>
    <w:tmpl w:val="EAD0EFF0"/>
    <w:lvl w:ilvl="0">
      <w:start w:val="1"/>
      <w:numFmt w:val="bullet"/>
      <w:lvlText w:val=""/>
      <w:lvlJc w:val="left"/>
      <w:pPr>
        <w:tabs>
          <w:tab w:val="num" w:pos="425"/>
        </w:tabs>
        <w:ind w:left="425" w:hanging="425"/>
      </w:pPr>
      <w:rPr>
        <w:rFonts w:ascii="Wingdings" w:hAnsi="Wingdings" w:hint="default"/>
        <w:sz w:val="16"/>
      </w:rPr>
    </w:lvl>
  </w:abstractNum>
  <w:abstractNum w:abstractNumId="36">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7EB9607A"/>
    <w:multiLevelType w:val="singleLevel"/>
    <w:tmpl w:val="EAD0EFF0"/>
    <w:lvl w:ilvl="0">
      <w:start w:val="1"/>
      <w:numFmt w:val="bullet"/>
      <w:lvlText w:val=""/>
      <w:lvlJc w:val="left"/>
      <w:pPr>
        <w:tabs>
          <w:tab w:val="num" w:pos="425"/>
        </w:tabs>
        <w:ind w:left="425" w:hanging="425"/>
      </w:pPr>
      <w:rPr>
        <w:rFonts w:ascii="Wingdings" w:hAnsi="Wingdings" w:hint="default"/>
        <w:sz w:val="16"/>
      </w:rPr>
    </w:lvl>
  </w:abstractNum>
  <w:abstractNum w:abstractNumId="38">
    <w:nsid w:val="7EFE2CE1"/>
    <w:multiLevelType w:val="hybridMultilevel"/>
    <w:tmpl w:val="C518C406"/>
    <w:lvl w:ilvl="0" w:tplc="79D8DFD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0"/>
  </w:num>
  <w:num w:numId="3">
    <w:abstractNumId w:val="36"/>
  </w:num>
  <w:num w:numId="4">
    <w:abstractNumId w:val="6"/>
  </w:num>
  <w:num w:numId="5">
    <w:abstractNumId w:val="24"/>
  </w:num>
  <w:num w:numId="6">
    <w:abstractNumId w:val="2"/>
  </w:num>
  <w:num w:numId="7">
    <w:abstractNumId w:val="26"/>
  </w:num>
  <w:num w:numId="8">
    <w:abstractNumId w:val="18"/>
  </w:num>
  <w:num w:numId="9">
    <w:abstractNumId w:val="28"/>
  </w:num>
  <w:num w:numId="10">
    <w:abstractNumId w:val="20"/>
  </w:num>
  <w:num w:numId="11">
    <w:abstractNumId w:val="15"/>
  </w:num>
  <w:num w:numId="12">
    <w:abstractNumId w:val="38"/>
  </w:num>
  <w:num w:numId="13">
    <w:abstractNumId w:val="27"/>
  </w:num>
  <w:num w:numId="14">
    <w:abstractNumId w:val="0"/>
  </w:num>
  <w:num w:numId="15">
    <w:abstractNumId w:val="9"/>
  </w:num>
  <w:num w:numId="16">
    <w:abstractNumId w:val="32"/>
  </w:num>
  <w:num w:numId="17">
    <w:abstractNumId w:val="12"/>
  </w:num>
  <w:num w:numId="18">
    <w:abstractNumId w:val="21"/>
  </w:num>
  <w:num w:numId="19">
    <w:abstractNumId w:val="13"/>
  </w:num>
  <w:num w:numId="20">
    <w:abstractNumId w:val="3"/>
  </w:num>
  <w:num w:numId="21">
    <w:abstractNumId w:val="19"/>
  </w:num>
  <w:num w:numId="22">
    <w:abstractNumId w:val="23"/>
  </w:num>
  <w:num w:numId="23">
    <w:abstractNumId w:val="14"/>
  </w:num>
  <w:num w:numId="24">
    <w:abstractNumId w:val="37"/>
  </w:num>
  <w:num w:numId="25">
    <w:abstractNumId w:val="31"/>
  </w:num>
  <w:num w:numId="26">
    <w:abstractNumId w:val="5"/>
  </w:num>
  <w:num w:numId="27">
    <w:abstractNumId w:val="7"/>
  </w:num>
  <w:num w:numId="28">
    <w:abstractNumId w:val="35"/>
  </w:num>
  <w:num w:numId="29">
    <w:abstractNumId w:val="1"/>
  </w:num>
  <w:num w:numId="30">
    <w:abstractNumId w:val="30"/>
  </w:num>
  <w:num w:numId="31">
    <w:abstractNumId w:val="11"/>
  </w:num>
  <w:num w:numId="32">
    <w:abstractNumId w:val="8"/>
  </w:num>
  <w:num w:numId="33">
    <w:abstractNumId w:val="17"/>
  </w:num>
  <w:num w:numId="34">
    <w:abstractNumId w:val="25"/>
  </w:num>
  <w:num w:numId="35">
    <w:abstractNumId w:val="29"/>
  </w:num>
  <w:num w:numId="36">
    <w:abstractNumId w:val="4"/>
  </w:num>
  <w:num w:numId="37">
    <w:abstractNumId w:val="33"/>
  </w:num>
  <w:num w:numId="38">
    <w:abstractNumId w:val="34"/>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4A7"/>
    <w:rsid w:val="0007209D"/>
    <w:rsid w:val="0007403C"/>
    <w:rsid w:val="000906FF"/>
    <w:rsid w:val="000F3C25"/>
    <w:rsid w:val="00125E8F"/>
    <w:rsid w:val="00141797"/>
    <w:rsid w:val="00144519"/>
    <w:rsid w:val="00166E06"/>
    <w:rsid w:val="0021072C"/>
    <w:rsid w:val="00245195"/>
    <w:rsid w:val="00246615"/>
    <w:rsid w:val="002514A7"/>
    <w:rsid w:val="0027629E"/>
    <w:rsid w:val="00292C69"/>
    <w:rsid w:val="003630D8"/>
    <w:rsid w:val="00387581"/>
    <w:rsid w:val="003B011A"/>
    <w:rsid w:val="003B163F"/>
    <w:rsid w:val="003C1CB1"/>
    <w:rsid w:val="003F4DE6"/>
    <w:rsid w:val="00405E33"/>
    <w:rsid w:val="004172CE"/>
    <w:rsid w:val="004461B8"/>
    <w:rsid w:val="004762F7"/>
    <w:rsid w:val="00481839"/>
    <w:rsid w:val="00486BD3"/>
    <w:rsid w:val="004940BF"/>
    <w:rsid w:val="004E085E"/>
    <w:rsid w:val="004E44AE"/>
    <w:rsid w:val="004F654F"/>
    <w:rsid w:val="0054656A"/>
    <w:rsid w:val="005572D0"/>
    <w:rsid w:val="005B0EE9"/>
    <w:rsid w:val="005E2176"/>
    <w:rsid w:val="005F1366"/>
    <w:rsid w:val="006138C2"/>
    <w:rsid w:val="0063190D"/>
    <w:rsid w:val="00662D42"/>
    <w:rsid w:val="006717B1"/>
    <w:rsid w:val="006753D5"/>
    <w:rsid w:val="00681926"/>
    <w:rsid w:val="006A54BF"/>
    <w:rsid w:val="006C1672"/>
    <w:rsid w:val="006E7397"/>
    <w:rsid w:val="006F60DF"/>
    <w:rsid w:val="0071688A"/>
    <w:rsid w:val="007213A1"/>
    <w:rsid w:val="00737654"/>
    <w:rsid w:val="00750F1D"/>
    <w:rsid w:val="00793DD8"/>
    <w:rsid w:val="007D3DDD"/>
    <w:rsid w:val="007F2F9D"/>
    <w:rsid w:val="00823284"/>
    <w:rsid w:val="00826D19"/>
    <w:rsid w:val="00835E42"/>
    <w:rsid w:val="0084019E"/>
    <w:rsid w:val="008538F8"/>
    <w:rsid w:val="00854237"/>
    <w:rsid w:val="00860083"/>
    <w:rsid w:val="00861DC4"/>
    <w:rsid w:val="00894BC2"/>
    <w:rsid w:val="008D3342"/>
    <w:rsid w:val="008E1EEE"/>
    <w:rsid w:val="009351A6"/>
    <w:rsid w:val="0093649A"/>
    <w:rsid w:val="0098220D"/>
    <w:rsid w:val="009955B5"/>
    <w:rsid w:val="009D2928"/>
    <w:rsid w:val="009E0689"/>
    <w:rsid w:val="009E62A1"/>
    <w:rsid w:val="00A019EF"/>
    <w:rsid w:val="00A05170"/>
    <w:rsid w:val="00A32BFC"/>
    <w:rsid w:val="00A46AC5"/>
    <w:rsid w:val="00A630B1"/>
    <w:rsid w:val="00A97926"/>
    <w:rsid w:val="00AD2D17"/>
    <w:rsid w:val="00AD2DA8"/>
    <w:rsid w:val="00AE758F"/>
    <w:rsid w:val="00AF146C"/>
    <w:rsid w:val="00B03192"/>
    <w:rsid w:val="00B10F24"/>
    <w:rsid w:val="00B35DF7"/>
    <w:rsid w:val="00B47063"/>
    <w:rsid w:val="00B5666B"/>
    <w:rsid w:val="00B74AFC"/>
    <w:rsid w:val="00BA1D23"/>
    <w:rsid w:val="00BC3F3B"/>
    <w:rsid w:val="00BF168F"/>
    <w:rsid w:val="00BF1DC8"/>
    <w:rsid w:val="00BF20D4"/>
    <w:rsid w:val="00C131AE"/>
    <w:rsid w:val="00C33818"/>
    <w:rsid w:val="00C56D9D"/>
    <w:rsid w:val="00CC3E46"/>
    <w:rsid w:val="00CE37C3"/>
    <w:rsid w:val="00CE5CBF"/>
    <w:rsid w:val="00CE5EBF"/>
    <w:rsid w:val="00CF405D"/>
    <w:rsid w:val="00D47B3C"/>
    <w:rsid w:val="00D633EA"/>
    <w:rsid w:val="00D667CE"/>
    <w:rsid w:val="00D6718D"/>
    <w:rsid w:val="00D9773E"/>
    <w:rsid w:val="00DC2D8D"/>
    <w:rsid w:val="00DC73C7"/>
    <w:rsid w:val="00DD2EC9"/>
    <w:rsid w:val="00DE5F75"/>
    <w:rsid w:val="00E22E5B"/>
    <w:rsid w:val="00E453BF"/>
    <w:rsid w:val="00E47A2B"/>
    <w:rsid w:val="00E54460"/>
    <w:rsid w:val="00E66E6B"/>
    <w:rsid w:val="00E7625A"/>
    <w:rsid w:val="00E92B23"/>
    <w:rsid w:val="00EA2CB9"/>
    <w:rsid w:val="00EB7FCC"/>
    <w:rsid w:val="00ED22D7"/>
    <w:rsid w:val="00EF3481"/>
    <w:rsid w:val="00F076B3"/>
    <w:rsid w:val="00F313EA"/>
    <w:rsid w:val="00F51CC5"/>
    <w:rsid w:val="00F61A86"/>
    <w:rsid w:val="00F67794"/>
    <w:rsid w:val="00FD461C"/>
    <w:rsid w:val="00FD4854"/>
    <w:rsid w:val="00FF0108"/>
    <w:rsid w:val="00FF76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9217"/>
    <o:shapelayout v:ext="edit">
      <o:idmap v:ext="edit" data="1"/>
    </o:shapelayout>
  </w:shapeDefaults>
  <w:decimalSymbol w:val="."/>
  <w:listSeparator w:val=";"/>
  <w15:docId w15:val="{A78430D1-40A8-44B3-983E-5C40C683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BC2"/>
    <w:pPr>
      <w:tabs>
        <w:tab w:val="left" w:pos="794"/>
      </w:tabs>
    </w:pPr>
    <w:rPr>
      <w:sz w:val="22"/>
      <w:szCs w:val="24"/>
      <w:lang w:eastAsia="en-US"/>
    </w:rPr>
  </w:style>
  <w:style w:type="paragraph" w:styleId="Heading1">
    <w:name w:val="heading 1"/>
    <w:basedOn w:val="Normal"/>
    <w:next w:val="Normal"/>
    <w:qFormat/>
    <w:rsid w:val="004E44AE"/>
    <w:pPr>
      <w:keepNext/>
      <w:jc w:val="center"/>
      <w:outlineLvl w:val="0"/>
    </w:pPr>
    <w:rPr>
      <w:rFonts w:cs="Arial"/>
      <w:b/>
      <w:bCs/>
      <w:color w:val="000000"/>
      <w:sz w:val="20"/>
      <w:szCs w:val="20"/>
    </w:rPr>
  </w:style>
  <w:style w:type="paragraph" w:styleId="Heading2">
    <w:name w:val="heading 2"/>
    <w:basedOn w:val="Normal"/>
    <w:next w:val="Normal"/>
    <w:qFormat/>
    <w:rsid w:val="004E44AE"/>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4E44AE"/>
    <w:pPr>
      <w:keepNext/>
      <w:spacing w:before="240" w:after="60"/>
      <w:outlineLvl w:val="2"/>
    </w:pPr>
    <w:rPr>
      <w:rFonts w:cs="Arial"/>
      <w:b/>
      <w:bCs/>
      <w:sz w:val="26"/>
      <w:szCs w:val="26"/>
    </w:rPr>
  </w:style>
  <w:style w:type="paragraph" w:styleId="Heading4">
    <w:name w:val="heading 4"/>
    <w:basedOn w:val="Normal"/>
    <w:next w:val="Normal"/>
    <w:qFormat/>
    <w:rsid w:val="004E44AE"/>
    <w:pPr>
      <w:keepNext/>
      <w:tabs>
        <w:tab w:val="left" w:pos="4111"/>
      </w:tabs>
      <w:outlineLvl w:val="3"/>
    </w:pPr>
    <w:rPr>
      <w:b/>
      <w:lang w:val="ru-RU"/>
    </w:rPr>
  </w:style>
  <w:style w:type="paragraph" w:styleId="Heading5">
    <w:name w:val="heading 5"/>
    <w:basedOn w:val="Normal"/>
    <w:next w:val="Normal"/>
    <w:qFormat/>
    <w:rsid w:val="004E44AE"/>
    <w:pPr>
      <w:keepNext/>
      <w:pageBreakBefore/>
      <w:tabs>
        <w:tab w:val="right" w:pos="8647"/>
      </w:tabs>
      <w:spacing w:before="660"/>
      <w:ind w:left="-86" w:firstLine="86"/>
      <w:outlineLvl w:val="4"/>
    </w:pPr>
    <w:rPr>
      <w:spacing w:val="40"/>
      <w:sz w:val="32"/>
      <w:lang w:val="ru-RU"/>
    </w:rPr>
  </w:style>
  <w:style w:type="paragraph" w:styleId="Heading6">
    <w:name w:val="heading 6"/>
    <w:basedOn w:val="Normal"/>
    <w:next w:val="Normal"/>
    <w:qFormat/>
    <w:rsid w:val="004E44AE"/>
    <w:pPr>
      <w:keepNext/>
      <w:tabs>
        <w:tab w:val="left" w:pos="4111"/>
      </w:tabs>
      <w:ind w:left="57" w:right="28"/>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E44AE"/>
    <w:pPr>
      <w:tabs>
        <w:tab w:val="center" w:pos="4703"/>
        <w:tab w:val="right" w:pos="9406"/>
      </w:tabs>
    </w:pPr>
  </w:style>
  <w:style w:type="paragraph" w:styleId="Footer">
    <w:name w:val="footer"/>
    <w:basedOn w:val="Normal"/>
    <w:link w:val="FooterChar"/>
    <w:rsid w:val="004E44AE"/>
    <w:pPr>
      <w:tabs>
        <w:tab w:val="center" w:pos="4703"/>
        <w:tab w:val="right" w:pos="9406"/>
      </w:tabs>
    </w:pPr>
  </w:style>
  <w:style w:type="paragraph" w:styleId="BodyText">
    <w:name w:val="Body Text"/>
    <w:basedOn w:val="Normal"/>
    <w:rsid w:val="004E44AE"/>
    <w:rPr>
      <w:b/>
      <w:bCs/>
      <w:sz w:val="24"/>
    </w:rPr>
  </w:style>
  <w:style w:type="paragraph" w:styleId="Title">
    <w:name w:val="Title"/>
    <w:basedOn w:val="Normal"/>
    <w:qFormat/>
    <w:rsid w:val="004E44AE"/>
    <w:pPr>
      <w:jc w:val="center"/>
    </w:pPr>
    <w:rPr>
      <w:b/>
      <w:bCs/>
      <w:sz w:val="24"/>
    </w:rPr>
  </w:style>
  <w:style w:type="paragraph" w:customStyle="1" w:styleId="xl24">
    <w:name w:val="xl24"/>
    <w:basedOn w:val="Normal"/>
    <w:rsid w:val="004E44AE"/>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hAnsi="Arial Unicode MS" w:cs="Arial Unicode MS"/>
      <w:sz w:val="24"/>
    </w:rPr>
  </w:style>
  <w:style w:type="paragraph" w:customStyle="1" w:styleId="xl25">
    <w:name w:val="xl25"/>
    <w:basedOn w:val="Normal"/>
    <w:rsid w:val="004E44AE"/>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hAnsi="Arial Unicode MS" w:cs="Arial Unicode MS"/>
      <w:sz w:val="24"/>
    </w:rPr>
  </w:style>
  <w:style w:type="paragraph" w:customStyle="1" w:styleId="Bureau">
    <w:name w:val="Bureau"/>
    <w:basedOn w:val="Normal"/>
    <w:rsid w:val="004E44AE"/>
    <w:pPr>
      <w:tabs>
        <w:tab w:val="right" w:pos="8732"/>
      </w:tabs>
      <w:spacing w:before="120"/>
    </w:pPr>
    <w:rPr>
      <w:rFonts w:ascii="Futura Lt BT" w:hAnsi="Futura Lt BT"/>
      <w:i/>
      <w:sz w:val="28"/>
      <w:szCs w:val="20"/>
      <w:lang w:bidi="he-IL"/>
    </w:rPr>
  </w:style>
  <w:style w:type="paragraph" w:customStyle="1" w:styleId="Logo">
    <w:name w:val="Logo"/>
    <w:basedOn w:val="Normal"/>
    <w:rsid w:val="004E44AE"/>
    <w:pPr>
      <w:spacing w:before="100"/>
      <w:jc w:val="right"/>
    </w:pPr>
    <w:rPr>
      <w:rFonts w:ascii="Futura Lt BT" w:hAnsi="Futura Lt BT"/>
      <w:color w:val="FFFFFF"/>
      <w:sz w:val="20"/>
      <w:szCs w:val="20"/>
      <w:lang w:bidi="he-IL"/>
    </w:rPr>
  </w:style>
  <w:style w:type="paragraph" w:customStyle="1" w:styleId="enumlev1">
    <w:name w:val="enumlev1"/>
    <w:basedOn w:val="Normal"/>
    <w:rsid w:val="004E44AE"/>
    <w:pPr>
      <w:tabs>
        <w:tab w:val="left" w:pos="1191"/>
        <w:tab w:val="left" w:pos="1588"/>
        <w:tab w:val="left" w:pos="1985"/>
      </w:tabs>
      <w:spacing w:before="80"/>
      <w:ind w:left="794" w:hanging="794"/>
    </w:pPr>
    <w:rPr>
      <w:sz w:val="24"/>
      <w:szCs w:val="20"/>
      <w:lang w:val="en-GB"/>
    </w:rPr>
  </w:style>
  <w:style w:type="character" w:styleId="FollowedHyperlink">
    <w:name w:val="FollowedHyperlink"/>
    <w:basedOn w:val="DefaultParagraphFont"/>
    <w:rsid w:val="004E44AE"/>
    <w:rPr>
      <w:rFonts w:cs="Times New Roman"/>
      <w:color w:val="800080"/>
      <w:u w:val="single"/>
    </w:rPr>
  </w:style>
  <w:style w:type="character" w:styleId="PageNumber">
    <w:name w:val="page number"/>
    <w:basedOn w:val="DefaultParagraphFont"/>
    <w:rsid w:val="004E44AE"/>
    <w:rPr>
      <w:rFonts w:cs="Times New Roman"/>
    </w:rPr>
  </w:style>
  <w:style w:type="paragraph" w:customStyle="1" w:styleId="LetterStart">
    <w:name w:val="Letter_Start"/>
    <w:basedOn w:val="Normal"/>
    <w:rsid w:val="004E44AE"/>
    <w:pPr>
      <w:tabs>
        <w:tab w:val="clear" w:pos="794"/>
        <w:tab w:val="left" w:pos="1361"/>
        <w:tab w:val="left" w:pos="1758"/>
        <w:tab w:val="left" w:pos="2155"/>
        <w:tab w:val="left" w:pos="2552"/>
      </w:tabs>
      <w:spacing w:before="284"/>
      <w:ind w:left="567"/>
    </w:pPr>
    <w:rPr>
      <w:sz w:val="24"/>
      <w:szCs w:val="20"/>
      <w:lang w:val="en-GB"/>
    </w:rPr>
  </w:style>
  <w:style w:type="paragraph" w:customStyle="1" w:styleId="AnnexNo">
    <w:name w:val="Annex_No"/>
    <w:basedOn w:val="Normal"/>
    <w:next w:val="Normal"/>
    <w:rsid w:val="004E44AE"/>
    <w:pPr>
      <w:keepNext/>
      <w:keepLines/>
      <w:tabs>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rPr>
  </w:style>
  <w:style w:type="paragraph" w:styleId="BodyTextIndent">
    <w:name w:val="Body Text Indent"/>
    <w:basedOn w:val="Normal"/>
    <w:rsid w:val="004E44AE"/>
    <w:pPr>
      <w:tabs>
        <w:tab w:val="left" w:pos="1191"/>
        <w:tab w:val="left" w:pos="1588"/>
        <w:tab w:val="left" w:pos="2127"/>
      </w:tabs>
      <w:spacing w:before="120"/>
      <w:ind w:left="2127" w:hangingChars="759" w:hanging="2127"/>
    </w:pPr>
    <w:rPr>
      <w:b/>
      <w:sz w:val="28"/>
      <w:szCs w:val="28"/>
      <w:lang w:val="en-GB"/>
    </w:rPr>
  </w:style>
  <w:style w:type="paragraph" w:customStyle="1" w:styleId="LetterEnd">
    <w:name w:val="Letter_End"/>
    <w:basedOn w:val="Normal"/>
    <w:rsid w:val="004E44AE"/>
    <w:pPr>
      <w:tabs>
        <w:tab w:val="clear" w:pos="794"/>
        <w:tab w:val="left" w:pos="1361"/>
        <w:tab w:val="left" w:pos="1758"/>
        <w:tab w:val="left" w:pos="2155"/>
        <w:tab w:val="left" w:pos="2552"/>
      </w:tabs>
      <w:spacing w:before="284"/>
      <w:ind w:left="567" w:firstLine="851"/>
    </w:pPr>
    <w:rPr>
      <w:sz w:val="24"/>
      <w:szCs w:val="20"/>
      <w:lang w:val="en-GB"/>
    </w:rPr>
  </w:style>
  <w:style w:type="character" w:customStyle="1" w:styleId="mediumpagetitle1">
    <w:name w:val="mediumpagetitle1"/>
    <w:basedOn w:val="DefaultParagraphFont"/>
    <w:rsid w:val="004E44AE"/>
    <w:rPr>
      <w:rFonts w:ascii="Verdana" w:hAnsi="Verdana" w:cs="Times New Roman"/>
      <w:color w:val="B83D4A"/>
      <w:sz w:val="28"/>
      <w:szCs w:val="28"/>
    </w:rPr>
  </w:style>
  <w:style w:type="paragraph" w:styleId="Index1">
    <w:name w:val="index 1"/>
    <w:basedOn w:val="Normal"/>
    <w:next w:val="Normal"/>
    <w:semiHidden/>
    <w:rsid w:val="004E44AE"/>
    <w:pPr>
      <w:tabs>
        <w:tab w:val="left" w:pos="1191"/>
        <w:tab w:val="left" w:pos="1588"/>
        <w:tab w:val="left" w:pos="1985"/>
      </w:tabs>
      <w:spacing w:before="120"/>
    </w:pPr>
    <w:rPr>
      <w:sz w:val="24"/>
      <w:szCs w:val="20"/>
      <w:lang w:val="en-GB"/>
    </w:rPr>
  </w:style>
  <w:style w:type="paragraph" w:customStyle="1" w:styleId="TableText">
    <w:name w:val="Table_Text"/>
    <w:basedOn w:val="Normal"/>
    <w:rsid w:val="004E44AE"/>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Cs w:val="20"/>
      <w:lang w:val="en-GB"/>
    </w:rPr>
  </w:style>
  <w:style w:type="paragraph" w:customStyle="1" w:styleId="TableTitle">
    <w:name w:val="Table_Title"/>
    <w:basedOn w:val="Normal"/>
    <w:next w:val="TableText"/>
    <w:rsid w:val="004E44AE"/>
    <w:pPr>
      <w:keepNext/>
      <w:keepLines/>
      <w:tabs>
        <w:tab w:val="left" w:pos="1191"/>
        <w:tab w:val="left" w:pos="1588"/>
        <w:tab w:val="left" w:pos="1985"/>
      </w:tabs>
      <w:jc w:val="center"/>
    </w:pPr>
    <w:rPr>
      <w:b/>
      <w:sz w:val="24"/>
      <w:szCs w:val="20"/>
      <w:lang w:val="en-GB"/>
    </w:rPr>
  </w:style>
  <w:style w:type="paragraph" w:customStyle="1" w:styleId="FigureLegend">
    <w:name w:val="Figure_Legend"/>
    <w:basedOn w:val="Normal"/>
    <w:rsid w:val="004E44AE"/>
    <w:pPr>
      <w:keepNext/>
      <w:keepLines/>
      <w:tabs>
        <w:tab w:val="clear" w:pos="794"/>
      </w:tabs>
      <w:spacing w:before="20" w:after="20"/>
    </w:pPr>
    <w:rPr>
      <w:sz w:val="18"/>
      <w:szCs w:val="20"/>
      <w:lang w:val="en-GB"/>
    </w:rPr>
  </w:style>
  <w:style w:type="paragraph" w:customStyle="1" w:styleId="Annex">
    <w:name w:val="Annex_#"/>
    <w:basedOn w:val="Normal"/>
    <w:next w:val="Normal"/>
    <w:rsid w:val="004E44AE"/>
    <w:pPr>
      <w:keepNext/>
      <w:keepLines/>
      <w:tabs>
        <w:tab w:val="left" w:pos="1191"/>
        <w:tab w:val="left" w:pos="1588"/>
        <w:tab w:val="left" w:pos="1985"/>
      </w:tabs>
      <w:spacing w:before="480" w:after="80"/>
      <w:jc w:val="center"/>
    </w:pPr>
    <w:rPr>
      <w:caps/>
      <w:sz w:val="24"/>
      <w:szCs w:val="20"/>
      <w:lang w:val="en-GB"/>
    </w:rPr>
  </w:style>
  <w:style w:type="paragraph" w:customStyle="1" w:styleId="AnnexTitle">
    <w:name w:val="Annex_Title"/>
    <w:basedOn w:val="Normal"/>
    <w:next w:val="Normalaftertitle"/>
    <w:rsid w:val="004E44AE"/>
    <w:pPr>
      <w:keepNext/>
      <w:keepLines/>
      <w:tabs>
        <w:tab w:val="left" w:pos="1191"/>
        <w:tab w:val="left" w:pos="1588"/>
        <w:tab w:val="left" w:pos="1985"/>
      </w:tabs>
      <w:spacing w:before="240" w:after="280"/>
      <w:jc w:val="center"/>
    </w:pPr>
    <w:rPr>
      <w:b/>
      <w:sz w:val="24"/>
      <w:szCs w:val="20"/>
      <w:lang w:val="en-GB"/>
    </w:rPr>
  </w:style>
  <w:style w:type="paragraph" w:customStyle="1" w:styleId="Normalaftertitle">
    <w:name w:val="Normal after title"/>
    <w:basedOn w:val="Normal"/>
    <w:next w:val="Normal"/>
    <w:rsid w:val="004E44AE"/>
    <w:pPr>
      <w:tabs>
        <w:tab w:val="left" w:pos="1191"/>
        <w:tab w:val="left" w:pos="1588"/>
        <w:tab w:val="left" w:pos="1985"/>
      </w:tabs>
      <w:spacing w:before="320"/>
    </w:pPr>
    <w:rPr>
      <w:sz w:val="24"/>
      <w:szCs w:val="20"/>
      <w:lang w:val="en-GB"/>
    </w:rPr>
  </w:style>
  <w:style w:type="paragraph" w:customStyle="1" w:styleId="ASN1">
    <w:name w:val="ASN.1"/>
    <w:basedOn w:val="Normal"/>
    <w:rsid w:val="004E44AE"/>
    <w:pPr>
      <w:tabs>
        <w:tab w:val="clear" w:pos="794"/>
        <w:tab w:val="left" w:pos="567"/>
        <w:tab w:val="left" w:pos="1134"/>
        <w:tab w:val="left" w:pos="1701"/>
        <w:tab w:val="left" w:pos="2268"/>
        <w:tab w:val="left" w:pos="2835"/>
        <w:tab w:val="left" w:pos="3402"/>
        <w:tab w:val="left" w:pos="3969"/>
        <w:tab w:val="left" w:pos="4536"/>
        <w:tab w:val="left" w:pos="5103"/>
        <w:tab w:val="left" w:pos="5670"/>
      </w:tabs>
    </w:pPr>
    <w:rPr>
      <w:b/>
      <w:noProof/>
      <w:sz w:val="20"/>
      <w:szCs w:val="20"/>
      <w:lang w:val="en-GB"/>
    </w:rPr>
  </w:style>
  <w:style w:type="paragraph" w:customStyle="1" w:styleId="ITUintr">
    <w:name w:val="ITU_intr"/>
    <w:basedOn w:val="Normal"/>
    <w:next w:val="Normal"/>
    <w:rsid w:val="004E44AE"/>
    <w:pPr>
      <w:tabs>
        <w:tab w:val="clear" w:pos="794"/>
        <w:tab w:val="left" w:pos="737"/>
        <w:tab w:val="left" w:pos="1134"/>
      </w:tabs>
      <w:spacing w:before="567" w:after="57"/>
    </w:pPr>
    <w:rPr>
      <w:sz w:val="20"/>
      <w:szCs w:val="20"/>
      <w:lang w:val="en-GB"/>
    </w:rPr>
  </w:style>
  <w:style w:type="character" w:styleId="Hyperlink">
    <w:name w:val="Hyperlink"/>
    <w:basedOn w:val="DefaultParagraphFont"/>
    <w:uiPriority w:val="99"/>
    <w:rsid w:val="004E44AE"/>
    <w:rPr>
      <w:rFonts w:cs="Times New Roman"/>
      <w:color w:val="0000FF"/>
      <w:u w:val="single"/>
    </w:rPr>
  </w:style>
  <w:style w:type="paragraph" w:styleId="PlainText">
    <w:name w:val="Plain Text"/>
    <w:basedOn w:val="Normal"/>
    <w:rsid w:val="004E44AE"/>
    <w:pPr>
      <w:widowControl w:val="0"/>
      <w:tabs>
        <w:tab w:val="clear" w:pos="794"/>
      </w:tabs>
    </w:pPr>
    <w:rPr>
      <w:rFonts w:eastAsia="BatangChe"/>
      <w:szCs w:val="20"/>
      <w:lang w:eastAsia="ko-KR"/>
    </w:rPr>
  </w:style>
  <w:style w:type="paragraph" w:customStyle="1" w:styleId="toc0">
    <w:name w:val="toc 0"/>
    <w:basedOn w:val="Normal"/>
    <w:next w:val="TOC1"/>
    <w:rsid w:val="004E44AE"/>
    <w:pPr>
      <w:tabs>
        <w:tab w:val="clear" w:pos="794"/>
        <w:tab w:val="right" w:pos="9781"/>
      </w:tabs>
      <w:spacing w:before="120"/>
    </w:pPr>
    <w:rPr>
      <w:b/>
      <w:sz w:val="24"/>
      <w:szCs w:val="20"/>
      <w:lang w:val="en-GB"/>
    </w:rPr>
  </w:style>
  <w:style w:type="paragraph" w:styleId="TOC1">
    <w:name w:val="toc 1"/>
    <w:basedOn w:val="Normal"/>
    <w:semiHidden/>
    <w:rsid w:val="004E44AE"/>
    <w:pPr>
      <w:tabs>
        <w:tab w:val="left" w:leader="dot" w:pos="8789"/>
        <w:tab w:val="right" w:pos="9639"/>
      </w:tabs>
      <w:spacing w:before="200"/>
      <w:ind w:left="794" w:hanging="794"/>
    </w:pPr>
    <w:rPr>
      <w:sz w:val="24"/>
      <w:szCs w:val="20"/>
      <w:lang w:val="en-GB"/>
    </w:rPr>
  </w:style>
  <w:style w:type="paragraph" w:styleId="NormalIndent">
    <w:name w:val="Normal Indent"/>
    <w:basedOn w:val="Normal"/>
    <w:rsid w:val="004E44AE"/>
    <w:pPr>
      <w:tabs>
        <w:tab w:val="left" w:pos="1191"/>
        <w:tab w:val="left" w:pos="1588"/>
        <w:tab w:val="left" w:pos="1985"/>
      </w:tabs>
      <w:spacing w:before="120"/>
      <w:ind w:left="794"/>
    </w:pPr>
    <w:rPr>
      <w:sz w:val="24"/>
      <w:szCs w:val="20"/>
      <w:lang w:val="en-GB"/>
    </w:rPr>
  </w:style>
  <w:style w:type="paragraph" w:customStyle="1" w:styleId="itu">
    <w:name w:val="itu"/>
    <w:basedOn w:val="Normal"/>
    <w:rsid w:val="004E44AE"/>
    <w:pPr>
      <w:tabs>
        <w:tab w:val="clear" w:pos="794"/>
        <w:tab w:val="left" w:pos="709"/>
        <w:tab w:val="left" w:pos="1134"/>
      </w:tabs>
    </w:pPr>
    <w:rPr>
      <w:rFonts w:ascii="Futura Lt BT" w:hAnsi="Futura Lt BT"/>
      <w:sz w:val="18"/>
      <w:szCs w:val="20"/>
      <w:lang w:val="en-GB"/>
    </w:rPr>
  </w:style>
  <w:style w:type="paragraph" w:styleId="BalloonText">
    <w:name w:val="Balloon Text"/>
    <w:basedOn w:val="Normal"/>
    <w:semiHidden/>
    <w:rsid w:val="004E44AE"/>
    <w:rPr>
      <w:rFonts w:ascii="Tahoma" w:hAnsi="Tahoma" w:cs="Tahoma"/>
      <w:sz w:val="16"/>
      <w:szCs w:val="16"/>
    </w:rPr>
  </w:style>
  <w:style w:type="character" w:customStyle="1" w:styleId="FooterChar">
    <w:name w:val="Footer Char"/>
    <w:basedOn w:val="DefaultParagraphFont"/>
    <w:link w:val="Footer"/>
    <w:rsid w:val="00481839"/>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trave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travel/"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edh/faqs-support.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en/ITU-T/Workshops-and-Seminars/ict-sec-chaldc/" TargetMode="External"/><Relationship Id="rId23" Type="http://schemas.openxmlformats.org/officeDocument/2006/relationships/footer" Target="footer4.xml"/><Relationship Id="rId10" Type="http://schemas.openxmlformats.org/officeDocument/2006/relationships/hyperlink" Target="http://www.itu.int/en/ITU-T/Workshops-and-Seminars/ict-sec-chaldc/"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Workshops-and-Seminars/ict-sec-chaldc/"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loletk\Local%20Settings\Temporary%20Internet%20Files\OLK3E\MOD-R-worksho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192B6-346E-43FA-94E3-AC708C5FD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MOD-R-workshop.DOT</Template>
  <TotalTime>0</TotalTime>
  <Pages>5</Pages>
  <Words>1967</Words>
  <Characters>11213</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13154</CharactersWithSpaces>
  <SharedDoc>false</SharedDoc>
  <HLinks>
    <vt:vector size="54" baseType="variant">
      <vt:variant>
        <vt:i4>6619225</vt:i4>
      </vt:variant>
      <vt:variant>
        <vt:i4>18</vt:i4>
      </vt:variant>
      <vt:variant>
        <vt:i4>0</vt:i4>
      </vt:variant>
      <vt:variant>
        <vt:i4>5</vt:i4>
      </vt:variant>
      <vt:variant>
        <vt:lpwstr>mailto:tsbreg@itu.int</vt:lpwstr>
      </vt:variant>
      <vt:variant>
        <vt:lpwstr/>
      </vt:variant>
      <vt:variant>
        <vt:i4>2228287</vt:i4>
      </vt:variant>
      <vt:variant>
        <vt:i4>15</vt:i4>
      </vt:variant>
      <vt:variant>
        <vt:i4>0</vt:i4>
      </vt:variant>
      <vt:variant>
        <vt:i4>5</vt:i4>
      </vt:variant>
      <vt:variant>
        <vt:lpwstr>http://www.itu.int/ITU-T/worksem/security/201012/index.html</vt:lpwstr>
      </vt:variant>
      <vt:variant>
        <vt:lpwstr/>
      </vt:variant>
      <vt:variant>
        <vt:i4>7667747</vt:i4>
      </vt:variant>
      <vt:variant>
        <vt:i4>12</vt:i4>
      </vt:variant>
      <vt:variant>
        <vt:i4>0</vt:i4>
      </vt:variant>
      <vt:variant>
        <vt:i4>5</vt:i4>
      </vt:variant>
      <vt:variant>
        <vt:lpwstr>http://www.itu.int/travel/</vt:lpwstr>
      </vt:variant>
      <vt:variant>
        <vt:lpwstr/>
      </vt:variant>
      <vt:variant>
        <vt:i4>3407993</vt:i4>
      </vt:variant>
      <vt:variant>
        <vt:i4>9</vt:i4>
      </vt:variant>
      <vt:variant>
        <vt:i4>0</vt:i4>
      </vt:variant>
      <vt:variant>
        <vt:i4>5</vt:i4>
      </vt:variant>
      <vt:variant>
        <vt:lpwstr>http://www.itu.int/ITU-T/edh/faqs-support.html</vt:lpwstr>
      </vt:variant>
      <vt:variant>
        <vt:lpwstr/>
      </vt:variant>
      <vt:variant>
        <vt:i4>2228287</vt:i4>
      </vt:variant>
      <vt:variant>
        <vt:i4>6</vt:i4>
      </vt:variant>
      <vt:variant>
        <vt:i4>0</vt:i4>
      </vt:variant>
      <vt:variant>
        <vt:i4>5</vt:i4>
      </vt:variant>
      <vt:variant>
        <vt:lpwstr>http://www.itu.int/ITU-T/worksem/security/201012/index.html</vt:lpwstr>
      </vt:variant>
      <vt:variant>
        <vt:lpwstr/>
      </vt:variant>
      <vt:variant>
        <vt:i4>2228287</vt:i4>
      </vt:variant>
      <vt:variant>
        <vt:i4>3</vt:i4>
      </vt:variant>
      <vt:variant>
        <vt:i4>0</vt:i4>
      </vt:variant>
      <vt:variant>
        <vt:i4>5</vt:i4>
      </vt:variant>
      <vt:variant>
        <vt:lpwstr>http://www.itu.int/ITU-T/worksem/security/201012/index.html</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Aveline, Marion</cp:lastModifiedBy>
  <cp:revision>2</cp:revision>
  <cp:lastPrinted>2014-05-12T12:39:00Z</cp:lastPrinted>
  <dcterms:created xsi:type="dcterms:W3CDTF">2014-05-19T07:02:00Z</dcterms:created>
  <dcterms:modified xsi:type="dcterms:W3CDTF">2014-05-19T07:02:00Z</dcterms:modified>
</cp:coreProperties>
</file>