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43380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43380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166340F" wp14:editId="28E8156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43380B">
            <w:pPr>
              <w:tabs>
                <w:tab w:val="right" w:pos="8732"/>
              </w:tabs>
              <w:spacing w:before="0"/>
              <w:rPr>
                <w:rFonts w:ascii="Verdana" w:hAnsi="Verdana"/>
                <w:b/>
                <w:bCs/>
                <w:iCs/>
                <w:sz w:val="18"/>
                <w:szCs w:val="18"/>
              </w:rPr>
            </w:pPr>
          </w:p>
        </w:tc>
        <w:tc>
          <w:tcPr>
            <w:tcW w:w="3261" w:type="dxa"/>
            <w:vAlign w:val="center"/>
          </w:tcPr>
          <w:p w:rsidR="00F346AB" w:rsidRPr="00F50108" w:rsidRDefault="00F346AB" w:rsidP="0043380B">
            <w:pPr>
              <w:spacing w:before="0"/>
              <w:ind w:left="993" w:hanging="993"/>
              <w:jc w:val="right"/>
              <w:rPr>
                <w:rFonts w:ascii="Verdana" w:hAnsi="Verdana"/>
                <w:sz w:val="18"/>
                <w:szCs w:val="18"/>
                <w:lang w:val="en-US"/>
              </w:rPr>
            </w:pPr>
          </w:p>
        </w:tc>
      </w:tr>
    </w:tbl>
    <w:p w:rsidR="0063445E" w:rsidRDefault="0063445E" w:rsidP="0043380B">
      <w:pPr>
        <w:pStyle w:val="Index1"/>
        <w:tabs>
          <w:tab w:val="clear" w:pos="794"/>
          <w:tab w:val="clear" w:pos="1191"/>
          <w:tab w:val="clear" w:pos="1588"/>
          <w:tab w:val="clear" w:pos="1985"/>
          <w:tab w:val="left" w:pos="5387"/>
        </w:tabs>
        <w:rPr>
          <w:lang w:eastAsia="zh-CN"/>
        </w:rPr>
      </w:pPr>
    </w:p>
    <w:p w:rsidR="0063445E" w:rsidRDefault="0063445E" w:rsidP="0043380B">
      <w:pPr>
        <w:pStyle w:val="Index1"/>
        <w:tabs>
          <w:tab w:val="clear" w:pos="794"/>
          <w:tab w:val="clear" w:pos="1191"/>
          <w:tab w:val="clear" w:pos="1588"/>
          <w:tab w:val="clear" w:pos="1985"/>
          <w:tab w:val="left" w:pos="5387"/>
        </w:tabs>
        <w:rPr>
          <w:lang w:eastAsia="zh-CN"/>
        </w:rPr>
      </w:pPr>
      <w:r>
        <w:rPr>
          <w:lang w:eastAsia="zh-CN"/>
        </w:rPr>
        <w:tab/>
      </w:r>
      <w:r w:rsidR="00E27F58">
        <w:rPr>
          <w:rFonts w:hint="eastAsia"/>
          <w:lang w:eastAsia="zh-CN"/>
        </w:rPr>
        <w:t>201</w:t>
      </w:r>
      <w:r w:rsidR="00602E9D">
        <w:rPr>
          <w:lang w:eastAsia="zh-CN"/>
        </w:rPr>
        <w:t>4</w:t>
      </w:r>
      <w:r w:rsidR="00DB3E5D">
        <w:rPr>
          <w:rFonts w:hint="eastAsia"/>
          <w:lang w:eastAsia="zh-CN"/>
        </w:rPr>
        <w:t>年</w:t>
      </w:r>
      <w:r w:rsidR="00602E9D">
        <w:rPr>
          <w:lang w:eastAsia="zh-CN"/>
        </w:rPr>
        <w:t>4</w:t>
      </w:r>
      <w:r w:rsidR="00DB3E5D">
        <w:rPr>
          <w:rFonts w:hint="eastAsia"/>
          <w:lang w:eastAsia="zh-CN"/>
        </w:rPr>
        <w:t>月</w:t>
      </w:r>
      <w:r w:rsidR="00602E9D">
        <w:rPr>
          <w:rFonts w:hint="eastAsia"/>
          <w:lang w:eastAsia="zh-CN"/>
        </w:rPr>
        <w:t>1</w:t>
      </w:r>
      <w:r w:rsidR="00602E9D">
        <w:rPr>
          <w:lang w:eastAsia="zh-CN"/>
        </w:rPr>
        <w:t>6</w:t>
      </w:r>
      <w:r w:rsidR="00DB3E5D">
        <w:rPr>
          <w:rFonts w:hint="eastAsia"/>
          <w:lang w:eastAsia="zh-CN"/>
        </w:rPr>
        <w:t>日</w:t>
      </w:r>
      <w:r w:rsidR="007568DA">
        <w:rPr>
          <w:rFonts w:hint="eastAsia"/>
          <w:lang w:eastAsia="zh-CN"/>
        </w:rPr>
        <w:t>，</w:t>
      </w:r>
      <w:r>
        <w:rPr>
          <w:rFonts w:hint="eastAsia"/>
          <w:lang w:eastAsia="zh-CN"/>
        </w:rPr>
        <w:t>日内瓦</w:t>
      </w:r>
    </w:p>
    <w:p w:rsidR="0063445E" w:rsidRDefault="0063445E" w:rsidP="0043380B"/>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43380B">
            <w:pPr>
              <w:tabs>
                <w:tab w:val="left" w:pos="4111"/>
              </w:tabs>
              <w:spacing w:before="10"/>
              <w:rPr>
                <w:szCs w:val="24"/>
                <w:lang w:eastAsia="zh-CN"/>
              </w:rPr>
            </w:pPr>
            <w:r w:rsidRPr="00841612">
              <w:rPr>
                <w:rFonts w:hint="eastAsia"/>
                <w:szCs w:val="24"/>
                <w:lang w:eastAsia="zh-CN"/>
              </w:rPr>
              <w:t>文号：</w:t>
            </w:r>
          </w:p>
          <w:p w:rsidR="0063445E" w:rsidRPr="00841612" w:rsidRDefault="0063445E" w:rsidP="0043380B">
            <w:pPr>
              <w:tabs>
                <w:tab w:val="left" w:pos="4111"/>
              </w:tabs>
              <w:spacing w:before="10"/>
              <w:rPr>
                <w:szCs w:val="24"/>
              </w:rPr>
            </w:pPr>
          </w:p>
          <w:p w:rsidR="0063445E" w:rsidRPr="00841612" w:rsidRDefault="0063445E" w:rsidP="0043380B">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43380B">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43380B">
            <w:pPr>
              <w:tabs>
                <w:tab w:val="left" w:pos="4111"/>
              </w:tabs>
              <w:spacing w:before="0"/>
              <w:rPr>
                <w:b/>
                <w:szCs w:val="24"/>
                <w:lang w:eastAsia="zh-CN"/>
              </w:rPr>
            </w:pPr>
            <w:r w:rsidRPr="00841612">
              <w:rPr>
                <w:rFonts w:hint="eastAsia"/>
                <w:b/>
                <w:szCs w:val="24"/>
                <w:lang w:eastAsia="zh-CN"/>
              </w:rPr>
              <w:t>电信标准化局第</w:t>
            </w:r>
            <w:r w:rsidR="00602E9D">
              <w:rPr>
                <w:b/>
                <w:szCs w:val="24"/>
                <w:lang w:val="en-US" w:eastAsia="zh-CN"/>
              </w:rPr>
              <w:t>98</w:t>
            </w:r>
            <w:r w:rsidRPr="00841612">
              <w:rPr>
                <w:rFonts w:hint="eastAsia"/>
                <w:b/>
                <w:szCs w:val="24"/>
                <w:lang w:eastAsia="zh-CN"/>
              </w:rPr>
              <w:t>号通函</w:t>
            </w:r>
          </w:p>
          <w:p w:rsidR="0063445E" w:rsidRPr="00841612" w:rsidRDefault="0063445E" w:rsidP="0043380B">
            <w:pPr>
              <w:tabs>
                <w:tab w:val="left" w:pos="4111"/>
              </w:tabs>
              <w:spacing w:before="0"/>
              <w:rPr>
                <w:b/>
                <w:szCs w:val="24"/>
                <w:lang w:eastAsia="zh-CN"/>
              </w:rPr>
            </w:pPr>
            <w:r w:rsidRPr="00841612">
              <w:rPr>
                <w:szCs w:val="24"/>
                <w:lang w:eastAsia="zh-CN"/>
              </w:rPr>
              <w:t>COM</w:t>
            </w:r>
            <w:r w:rsidR="006217B3">
              <w:rPr>
                <w:szCs w:val="24"/>
                <w:lang w:eastAsia="zh-CN"/>
              </w:rPr>
              <w:t xml:space="preserve"> </w:t>
            </w:r>
            <w:r w:rsidR="00DB3E5D">
              <w:rPr>
                <w:rFonts w:hint="eastAsia"/>
                <w:szCs w:val="24"/>
                <w:lang w:eastAsia="zh-CN"/>
              </w:rPr>
              <w:t>15</w:t>
            </w:r>
            <w:r w:rsidRPr="00841612">
              <w:rPr>
                <w:szCs w:val="24"/>
                <w:lang w:eastAsia="zh-CN"/>
              </w:rPr>
              <w:t>/</w:t>
            </w:r>
            <w:r w:rsidR="00DB3E5D">
              <w:rPr>
                <w:rFonts w:hint="eastAsia"/>
                <w:szCs w:val="24"/>
                <w:lang w:eastAsia="zh-CN"/>
              </w:rPr>
              <w:t>GJ</w:t>
            </w:r>
          </w:p>
          <w:p w:rsidR="005C26FD" w:rsidRPr="00841612" w:rsidRDefault="00DB3E5D" w:rsidP="0043380B">
            <w:pPr>
              <w:tabs>
                <w:tab w:val="left" w:pos="4111"/>
              </w:tabs>
              <w:spacing w:before="80"/>
              <w:rPr>
                <w:szCs w:val="24"/>
                <w:lang w:val="en-US" w:eastAsia="zh-CN"/>
              </w:rPr>
            </w:pPr>
            <w:r>
              <w:rPr>
                <w:szCs w:val="24"/>
                <w:lang w:eastAsia="zh-CN"/>
              </w:rPr>
              <w:br/>
              <w:t xml:space="preserve">+41 22 730 </w:t>
            </w:r>
            <w:r>
              <w:rPr>
                <w:rFonts w:hint="eastAsia"/>
                <w:szCs w:val="24"/>
                <w:lang w:eastAsia="zh-CN"/>
              </w:rPr>
              <w:t>5515</w:t>
            </w:r>
          </w:p>
          <w:p w:rsidR="0063445E" w:rsidRPr="00841612" w:rsidRDefault="0063445E" w:rsidP="0043380B">
            <w:pPr>
              <w:tabs>
                <w:tab w:val="left" w:pos="4111"/>
              </w:tabs>
              <w:spacing w:before="40"/>
              <w:rPr>
                <w:szCs w:val="24"/>
                <w:lang w:eastAsia="zh-CN"/>
              </w:rPr>
            </w:pPr>
            <w:r w:rsidRPr="00841612">
              <w:rPr>
                <w:szCs w:val="24"/>
                <w:lang w:eastAsia="zh-CN"/>
              </w:rPr>
              <w:t>+41 22 730 58</w:t>
            </w:r>
            <w:bookmarkStart w:id="1" w:name="_GoBack"/>
            <w:bookmarkEnd w:id="1"/>
            <w:r w:rsidRPr="00841612">
              <w:rPr>
                <w:szCs w:val="24"/>
                <w:lang w:eastAsia="zh-CN"/>
              </w:rPr>
              <w:t>53</w:t>
            </w:r>
          </w:p>
        </w:tc>
        <w:tc>
          <w:tcPr>
            <w:tcW w:w="4436" w:type="dxa"/>
          </w:tcPr>
          <w:p w:rsidR="0063445E" w:rsidRDefault="0063445E" w:rsidP="0043380B">
            <w:pPr>
              <w:tabs>
                <w:tab w:val="clear" w:pos="794"/>
                <w:tab w:val="clear" w:pos="1191"/>
                <w:tab w:val="clear" w:pos="1588"/>
                <w:tab w:val="clear" w:pos="1985"/>
                <w:tab w:val="left" w:pos="284"/>
              </w:tabs>
              <w:spacing w:before="0"/>
              <w:ind w:left="284" w:hanging="284"/>
              <w:rPr>
                <w:lang w:val="en-US" w:eastAsia="zh-CN"/>
              </w:rPr>
            </w:pPr>
            <w:bookmarkStart w:id="2" w:name="Addressee_E"/>
            <w:bookmarkEnd w:id="2"/>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p w:rsidR="00602E9D" w:rsidRPr="00602E9D" w:rsidRDefault="00602E9D" w:rsidP="0043380B">
            <w:pPr>
              <w:tabs>
                <w:tab w:val="clear" w:pos="794"/>
                <w:tab w:val="clear" w:pos="1191"/>
                <w:tab w:val="clear" w:pos="1588"/>
                <w:tab w:val="clear" w:pos="1985"/>
                <w:tab w:val="left" w:pos="284"/>
              </w:tabs>
              <w:spacing w:before="0"/>
              <w:ind w:left="284" w:hanging="284"/>
              <w:rPr>
                <w:lang w:val="en-US" w:eastAsia="zh-CN"/>
              </w:rPr>
            </w:pPr>
            <w:r>
              <w:rPr>
                <w:lang w:eastAsia="zh-CN"/>
              </w:rPr>
              <w:t>-   ITU-T</w:t>
            </w:r>
            <w:r>
              <w:rPr>
                <w:rFonts w:hint="eastAsia"/>
                <w:lang w:eastAsia="zh-CN"/>
              </w:rPr>
              <w:t>部门成员</w:t>
            </w:r>
          </w:p>
        </w:tc>
      </w:tr>
      <w:tr w:rsidR="0063445E">
        <w:trPr>
          <w:cantSplit/>
        </w:trPr>
        <w:tc>
          <w:tcPr>
            <w:tcW w:w="993" w:type="dxa"/>
          </w:tcPr>
          <w:p w:rsidR="0063445E" w:rsidRPr="00841612" w:rsidRDefault="0063445E" w:rsidP="0043380B">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6875CF" w:rsidP="0043380B">
            <w:pPr>
              <w:tabs>
                <w:tab w:val="left" w:pos="4111"/>
              </w:tabs>
              <w:spacing w:before="0"/>
              <w:rPr>
                <w:lang w:eastAsia="zh-CN"/>
              </w:rPr>
            </w:pPr>
            <w:hyperlink r:id="rId9" w:history="1">
              <w:r w:rsidR="00DB3E5D" w:rsidRPr="00F56ECE">
                <w:rPr>
                  <w:rStyle w:val="Hyperlink"/>
                </w:rPr>
                <w:t>tsbsg15@itu.int</w:t>
              </w:r>
            </w:hyperlink>
          </w:p>
          <w:p w:rsidR="007568DA" w:rsidRPr="00841612" w:rsidRDefault="007568DA" w:rsidP="0043380B">
            <w:pPr>
              <w:tabs>
                <w:tab w:val="left" w:pos="4111"/>
              </w:tabs>
              <w:spacing w:before="40"/>
              <w:rPr>
                <w:szCs w:val="24"/>
                <w:lang w:eastAsia="zh-CN"/>
              </w:rPr>
            </w:pPr>
          </w:p>
        </w:tc>
        <w:tc>
          <w:tcPr>
            <w:tcW w:w="4436" w:type="dxa"/>
          </w:tcPr>
          <w:p w:rsidR="0063445E" w:rsidRPr="00602E9D" w:rsidRDefault="0063445E" w:rsidP="0043380B">
            <w:pPr>
              <w:tabs>
                <w:tab w:val="left" w:pos="4111"/>
              </w:tabs>
              <w:spacing w:before="0"/>
              <w:rPr>
                <w:b/>
                <w:lang w:eastAsia="zh-CN"/>
              </w:rPr>
            </w:pPr>
            <w:r>
              <w:rPr>
                <w:rFonts w:hint="eastAsia"/>
                <w:b/>
                <w:lang w:eastAsia="zh-CN"/>
              </w:rPr>
              <w:t>抄送：</w:t>
            </w:r>
          </w:p>
          <w:p w:rsidR="0063445E" w:rsidRDefault="0063445E" w:rsidP="0043380B">
            <w:pPr>
              <w:tabs>
                <w:tab w:val="clear" w:pos="794"/>
                <w:tab w:val="left" w:pos="141"/>
                <w:tab w:val="left" w:pos="4111"/>
              </w:tabs>
              <w:spacing w:before="0"/>
              <w:rPr>
                <w:lang w:eastAsia="zh-CN"/>
              </w:rPr>
            </w:pPr>
            <w:r>
              <w:rPr>
                <w:lang w:eastAsia="zh-CN"/>
              </w:rPr>
              <w:t>-</w:t>
            </w:r>
            <w:r w:rsidR="00C15587">
              <w:rPr>
                <w:lang w:eastAsia="zh-CN"/>
              </w:rPr>
              <w:tab/>
            </w:r>
            <w:r>
              <w:rPr>
                <w:lang w:eastAsia="zh-CN"/>
              </w:rPr>
              <w:t>ITU-T</w:t>
            </w:r>
            <w:r>
              <w:rPr>
                <w:rFonts w:hint="eastAsia"/>
                <w:lang w:eastAsia="zh-CN"/>
              </w:rPr>
              <w:t>部门准成员；</w:t>
            </w:r>
          </w:p>
          <w:p w:rsidR="00F07A3C" w:rsidRDefault="00F07A3C" w:rsidP="0043380B">
            <w:pPr>
              <w:tabs>
                <w:tab w:val="clear" w:pos="794"/>
                <w:tab w:val="left" w:pos="141"/>
                <w:tab w:val="left" w:pos="4111"/>
              </w:tabs>
              <w:spacing w:before="0"/>
              <w:rPr>
                <w:lang w:eastAsia="zh-CN"/>
              </w:rPr>
            </w:pPr>
            <w:r>
              <w:rPr>
                <w:lang w:eastAsia="zh-CN"/>
              </w:rPr>
              <w:t>-</w:t>
            </w:r>
            <w:r w:rsidR="00C15587">
              <w:rPr>
                <w:lang w:eastAsia="zh-CN"/>
              </w:rPr>
              <w:tab/>
            </w:r>
            <w:r>
              <w:rPr>
                <w:lang w:eastAsia="zh-CN"/>
              </w:rPr>
              <w:t>ITU-T</w:t>
            </w:r>
            <w:r>
              <w:rPr>
                <w:rFonts w:hint="eastAsia"/>
                <w:lang w:eastAsia="zh-CN"/>
              </w:rPr>
              <w:t>学术成员；</w:t>
            </w:r>
          </w:p>
          <w:p w:rsidR="0063445E" w:rsidRDefault="0063445E" w:rsidP="0043380B">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DB3E5D">
              <w:rPr>
                <w:rFonts w:hint="eastAsia"/>
                <w:lang w:eastAsia="zh-CN"/>
              </w:rPr>
              <w:t>15</w:t>
            </w:r>
            <w:r>
              <w:rPr>
                <w:rFonts w:hint="eastAsia"/>
                <w:lang w:eastAsia="zh-CN"/>
              </w:rPr>
              <w:t>研究组</w:t>
            </w:r>
            <w:r w:rsidR="004E592F">
              <w:rPr>
                <w:rFonts w:hint="eastAsia"/>
                <w:lang w:eastAsia="zh-CN"/>
              </w:rPr>
              <w:t>的</w:t>
            </w:r>
            <w:r>
              <w:rPr>
                <w:rFonts w:hint="eastAsia"/>
                <w:lang w:eastAsia="zh-CN"/>
              </w:rPr>
              <w:t>正副主席；</w:t>
            </w:r>
          </w:p>
          <w:p w:rsidR="0063445E" w:rsidRDefault="0063445E" w:rsidP="0043380B">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43380B">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43380B">
            <w:pPr>
              <w:tabs>
                <w:tab w:val="clear" w:pos="794"/>
                <w:tab w:val="clear" w:pos="1191"/>
                <w:tab w:val="clear" w:pos="1588"/>
                <w:tab w:val="clear" w:pos="1985"/>
                <w:tab w:val="left" w:pos="284"/>
              </w:tabs>
              <w:spacing w:before="0"/>
              <w:ind w:left="284" w:hanging="284"/>
              <w:rPr>
                <w:lang w:eastAsia="zh-CN"/>
              </w:rPr>
            </w:pPr>
          </w:p>
        </w:tc>
      </w:tr>
    </w:tbl>
    <w:p w:rsidR="0063445E" w:rsidRDefault="0063445E" w:rsidP="0043380B">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43380B">
            <w:pPr>
              <w:tabs>
                <w:tab w:val="left" w:pos="4111"/>
              </w:tabs>
              <w:spacing w:before="10"/>
              <w:ind w:left="57"/>
              <w:rPr>
                <w:sz w:val="22"/>
                <w:lang w:eastAsia="zh-CN"/>
              </w:rPr>
            </w:pPr>
            <w:r w:rsidRPr="009F3C93">
              <w:rPr>
                <w:rFonts w:hint="eastAsia"/>
                <w:szCs w:val="24"/>
                <w:lang w:eastAsia="zh-CN"/>
              </w:rPr>
              <w:t>事由</w:t>
            </w:r>
            <w:r>
              <w:rPr>
                <w:rFonts w:hint="eastAsia"/>
                <w:sz w:val="22"/>
                <w:lang w:eastAsia="zh-CN"/>
              </w:rPr>
              <w:t>：</w:t>
            </w:r>
          </w:p>
        </w:tc>
        <w:tc>
          <w:tcPr>
            <w:tcW w:w="7087" w:type="dxa"/>
          </w:tcPr>
          <w:p w:rsidR="0063445E" w:rsidRPr="004A6531" w:rsidRDefault="0063445E" w:rsidP="00917130">
            <w:pPr>
              <w:tabs>
                <w:tab w:val="left" w:pos="4111"/>
              </w:tabs>
              <w:spacing w:before="0"/>
              <w:ind w:left="57" w:right="28"/>
              <w:rPr>
                <w:b/>
                <w:lang w:val="en-US" w:eastAsia="zh-CN"/>
              </w:rPr>
            </w:pPr>
            <w:r>
              <w:rPr>
                <w:rFonts w:hint="eastAsia"/>
                <w:b/>
                <w:lang w:eastAsia="zh-CN"/>
              </w:rPr>
              <w:t>第</w:t>
            </w:r>
            <w:r w:rsidR="0029073F">
              <w:rPr>
                <w:rFonts w:hint="eastAsia"/>
                <w:b/>
                <w:lang w:eastAsia="zh-CN"/>
              </w:rPr>
              <w:t>15</w:t>
            </w:r>
            <w:r>
              <w:rPr>
                <w:rFonts w:hint="eastAsia"/>
                <w:b/>
                <w:lang w:eastAsia="zh-CN"/>
              </w:rPr>
              <w:t>研究组</w:t>
            </w:r>
            <w:r w:rsidR="00602E9D">
              <w:rPr>
                <w:rFonts w:hint="eastAsia"/>
                <w:b/>
                <w:lang w:eastAsia="zh-CN"/>
              </w:rPr>
              <w:t>在</w:t>
            </w:r>
            <w:r w:rsidR="00602E9D">
              <w:rPr>
                <w:rFonts w:hint="eastAsia"/>
                <w:b/>
                <w:lang w:eastAsia="zh-CN"/>
              </w:rPr>
              <w:t>2014</w:t>
            </w:r>
            <w:r w:rsidR="00602E9D">
              <w:rPr>
                <w:rFonts w:hint="eastAsia"/>
                <w:b/>
                <w:lang w:eastAsia="zh-CN"/>
              </w:rPr>
              <w:t>年</w:t>
            </w:r>
            <w:r w:rsidR="00602E9D">
              <w:rPr>
                <w:rFonts w:hint="eastAsia"/>
                <w:b/>
                <w:lang w:eastAsia="zh-CN"/>
              </w:rPr>
              <w:t>4</w:t>
            </w:r>
            <w:r w:rsidR="00602E9D">
              <w:rPr>
                <w:rFonts w:hint="eastAsia"/>
                <w:b/>
                <w:lang w:eastAsia="zh-CN"/>
              </w:rPr>
              <w:t>月</w:t>
            </w:r>
            <w:r w:rsidR="00602E9D">
              <w:rPr>
                <w:rFonts w:hint="eastAsia"/>
                <w:b/>
                <w:lang w:eastAsia="zh-CN"/>
              </w:rPr>
              <w:t>4</w:t>
            </w:r>
            <w:r w:rsidR="004A6531">
              <w:rPr>
                <w:rFonts w:hint="eastAsia"/>
                <w:b/>
                <w:lang w:eastAsia="zh-CN"/>
              </w:rPr>
              <w:t>日</w:t>
            </w:r>
            <w:r w:rsidR="009F3C93">
              <w:rPr>
                <w:rFonts w:hint="eastAsia"/>
                <w:b/>
                <w:lang w:eastAsia="zh-CN"/>
              </w:rPr>
              <w:t>召开</w:t>
            </w:r>
            <w:r w:rsidR="004A6531">
              <w:rPr>
                <w:rFonts w:hint="eastAsia"/>
                <w:b/>
                <w:lang w:eastAsia="zh-CN"/>
              </w:rPr>
              <w:t>的会议上</w:t>
            </w:r>
            <w:r w:rsidR="009F3C93">
              <w:rPr>
                <w:rFonts w:hint="eastAsia"/>
                <w:b/>
                <w:lang w:eastAsia="zh-CN"/>
              </w:rPr>
              <w:t>对</w:t>
            </w:r>
            <w:r w:rsidR="00602E9D">
              <w:rPr>
                <w:rFonts w:hint="eastAsia"/>
                <w:b/>
                <w:lang w:eastAsia="zh-CN"/>
              </w:rPr>
              <w:t>拟议删除</w:t>
            </w:r>
            <w:r w:rsidR="00917130">
              <w:rPr>
                <w:b/>
                <w:lang w:eastAsia="zh-CN"/>
              </w:rPr>
              <w:br/>
            </w:r>
            <w:r w:rsidR="0029073F">
              <w:rPr>
                <w:rFonts w:hint="eastAsia"/>
                <w:b/>
                <w:lang w:eastAsia="zh-CN"/>
              </w:rPr>
              <w:t>ITU-T G.</w:t>
            </w:r>
            <w:r w:rsidR="0067417A">
              <w:rPr>
                <w:b/>
                <w:lang w:eastAsia="zh-CN"/>
              </w:rPr>
              <w:t>9</w:t>
            </w:r>
            <w:r w:rsidR="00602E9D">
              <w:rPr>
                <w:rFonts w:hint="eastAsia"/>
                <w:b/>
                <w:lang w:eastAsia="zh-CN"/>
              </w:rPr>
              <w:t>955</w:t>
            </w:r>
            <w:r w:rsidR="00602E9D">
              <w:rPr>
                <w:rFonts w:hint="eastAsia"/>
                <w:b/>
                <w:lang w:eastAsia="zh-CN"/>
              </w:rPr>
              <w:t>和</w:t>
            </w:r>
            <w:r w:rsidR="00602E9D">
              <w:rPr>
                <w:rFonts w:hint="eastAsia"/>
                <w:b/>
                <w:lang w:eastAsia="zh-CN"/>
              </w:rPr>
              <w:t>G.</w:t>
            </w:r>
            <w:r w:rsidR="00602E9D">
              <w:rPr>
                <w:b/>
                <w:lang w:eastAsia="zh-CN"/>
              </w:rPr>
              <w:t>9</w:t>
            </w:r>
            <w:r w:rsidR="00602E9D">
              <w:rPr>
                <w:rFonts w:hint="eastAsia"/>
                <w:b/>
                <w:lang w:eastAsia="zh-CN"/>
              </w:rPr>
              <w:t>956</w:t>
            </w:r>
            <w:r w:rsidR="00F9383A">
              <w:rPr>
                <w:rFonts w:hint="eastAsia"/>
                <w:b/>
                <w:lang w:eastAsia="zh-CN"/>
              </w:rPr>
              <w:t>建议书</w:t>
            </w:r>
            <w:r w:rsidR="009F3C93">
              <w:rPr>
                <w:rFonts w:hint="eastAsia"/>
                <w:b/>
                <w:lang w:eastAsia="zh-CN"/>
              </w:rPr>
              <w:t>表示同意</w:t>
            </w:r>
          </w:p>
          <w:p w:rsidR="0063445E" w:rsidRPr="004A6531" w:rsidRDefault="0063445E" w:rsidP="0043380B">
            <w:pPr>
              <w:tabs>
                <w:tab w:val="left" w:pos="4111"/>
              </w:tabs>
              <w:spacing w:before="0"/>
              <w:ind w:left="57" w:right="28"/>
              <w:rPr>
                <w:lang w:val="en-US" w:eastAsia="zh-CN"/>
              </w:rPr>
            </w:pPr>
          </w:p>
        </w:tc>
      </w:tr>
    </w:tbl>
    <w:p w:rsidR="0063445E" w:rsidRDefault="0063445E" w:rsidP="0043380B">
      <w:pPr>
        <w:rPr>
          <w:lang w:eastAsia="zh-CN"/>
        </w:rPr>
      </w:pPr>
      <w:bookmarkStart w:id="3" w:name="StartTyping_E"/>
      <w:bookmarkEnd w:id="3"/>
    </w:p>
    <w:p w:rsidR="0063445E" w:rsidRDefault="0063445E" w:rsidP="0043380B">
      <w:pPr>
        <w:rPr>
          <w:lang w:eastAsia="zh-CN"/>
        </w:rPr>
      </w:pPr>
    </w:p>
    <w:p w:rsidR="0063445E" w:rsidRDefault="0063445E" w:rsidP="0043380B">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43380B">
      <w:pPr>
        <w:jc w:val="both"/>
        <w:rPr>
          <w:lang w:eastAsia="zh-CN"/>
        </w:rPr>
      </w:pPr>
      <w:r>
        <w:rPr>
          <w:bCs/>
          <w:lang w:eastAsia="zh-CN"/>
        </w:rPr>
        <w:t>1</w:t>
      </w:r>
      <w:r>
        <w:rPr>
          <w:lang w:eastAsia="zh-CN"/>
        </w:rPr>
        <w:tab/>
      </w:r>
      <w:r>
        <w:rPr>
          <w:rFonts w:hint="eastAsia"/>
          <w:lang w:eastAsia="zh-CN"/>
        </w:rPr>
        <w:t>应第</w:t>
      </w:r>
      <w:r w:rsidR="00D3772C">
        <w:rPr>
          <w:rFonts w:hint="eastAsia"/>
          <w:lang w:eastAsia="zh-CN"/>
        </w:rPr>
        <w:t>15</w:t>
      </w:r>
      <w:r>
        <w:rPr>
          <w:rFonts w:hint="eastAsia"/>
          <w:lang w:eastAsia="zh-CN"/>
        </w:rPr>
        <w:t>研究组（</w:t>
      </w:r>
      <w:r w:rsidR="007C4BC1">
        <w:rPr>
          <w:rFonts w:ascii="STKaiti" w:eastAsia="STKaiti" w:hAnsi="STKaiti" w:hint="eastAsia"/>
          <w:lang w:val="en-US" w:eastAsia="zh-CN"/>
        </w:rPr>
        <w:t>传输、接入和家庭网络、技术和基础设施</w:t>
      </w:r>
      <w:r>
        <w:rPr>
          <w:rFonts w:hint="eastAsia"/>
          <w:lang w:eastAsia="zh-CN"/>
        </w:rPr>
        <w:t>）主席的请求，我荣幸地告知您，</w:t>
      </w:r>
      <w:r w:rsidR="004A6531">
        <w:rPr>
          <w:rFonts w:hint="eastAsia"/>
          <w:lang w:eastAsia="zh-CN"/>
        </w:rPr>
        <w:t>该研究组在</w:t>
      </w:r>
      <w:r w:rsidR="004A6531" w:rsidRPr="003E73E8">
        <w:rPr>
          <w:lang w:eastAsia="zh-CN"/>
        </w:rPr>
        <w:t xml:space="preserve"> </w:t>
      </w:r>
      <w:r w:rsidR="0067417A" w:rsidRPr="003E73E8">
        <w:rPr>
          <w:lang w:eastAsia="zh-CN"/>
        </w:rPr>
        <w:t>2014</w:t>
      </w:r>
      <w:r w:rsidR="0067417A" w:rsidRPr="003E73E8">
        <w:rPr>
          <w:rFonts w:hint="eastAsia"/>
          <w:lang w:eastAsia="zh-CN"/>
        </w:rPr>
        <w:t>年</w:t>
      </w:r>
      <w:r w:rsidR="004A6531">
        <w:rPr>
          <w:rFonts w:hint="eastAsia"/>
          <w:lang w:eastAsia="zh-CN"/>
        </w:rPr>
        <w:t>3</w:t>
      </w:r>
      <w:r w:rsidR="0067417A" w:rsidRPr="003E73E8">
        <w:rPr>
          <w:rFonts w:hint="eastAsia"/>
          <w:lang w:eastAsia="zh-CN"/>
        </w:rPr>
        <w:t>月</w:t>
      </w:r>
      <w:r w:rsidR="004A6531">
        <w:rPr>
          <w:rFonts w:hint="eastAsia"/>
          <w:lang w:eastAsia="zh-CN"/>
        </w:rPr>
        <w:t>2</w:t>
      </w:r>
      <w:r w:rsidR="0067417A" w:rsidRPr="003E73E8">
        <w:rPr>
          <w:lang w:eastAsia="zh-CN"/>
        </w:rPr>
        <w:t>4</w:t>
      </w:r>
      <w:r w:rsidR="0067417A" w:rsidRPr="003E73E8">
        <w:rPr>
          <w:rFonts w:hint="eastAsia"/>
          <w:lang w:eastAsia="zh-CN"/>
        </w:rPr>
        <w:t>日</w:t>
      </w:r>
      <w:r w:rsidR="0067417A">
        <w:rPr>
          <w:rFonts w:hint="eastAsia"/>
          <w:lang w:eastAsia="zh-CN"/>
        </w:rPr>
        <w:t>至</w:t>
      </w:r>
      <w:r w:rsidR="0067417A" w:rsidRPr="003E73E8">
        <w:rPr>
          <w:lang w:eastAsia="zh-CN"/>
        </w:rPr>
        <w:t>4</w:t>
      </w:r>
      <w:r w:rsidR="0067417A" w:rsidRPr="003E73E8">
        <w:rPr>
          <w:rFonts w:hint="eastAsia"/>
          <w:lang w:eastAsia="zh-CN"/>
        </w:rPr>
        <w:t>月</w:t>
      </w:r>
      <w:r w:rsidR="0067417A" w:rsidRPr="003E73E8">
        <w:rPr>
          <w:lang w:eastAsia="zh-CN"/>
        </w:rPr>
        <w:t>4</w:t>
      </w:r>
      <w:r w:rsidR="0067417A" w:rsidRPr="003E73E8">
        <w:rPr>
          <w:rFonts w:hint="eastAsia"/>
          <w:lang w:eastAsia="zh-CN"/>
        </w:rPr>
        <w:t>日</w:t>
      </w:r>
      <w:r w:rsidR="004A6531">
        <w:rPr>
          <w:rFonts w:hint="eastAsia"/>
          <w:lang w:eastAsia="zh-CN"/>
        </w:rPr>
        <w:t>的</w:t>
      </w:r>
      <w:r>
        <w:rPr>
          <w:rFonts w:hint="eastAsia"/>
          <w:lang w:eastAsia="zh-CN"/>
        </w:rPr>
        <w:t>会议</w:t>
      </w:r>
      <w:r w:rsidR="004A6531">
        <w:rPr>
          <w:rFonts w:hint="eastAsia"/>
          <w:lang w:eastAsia="zh-CN"/>
        </w:rPr>
        <w:t>上</w:t>
      </w:r>
      <w:r>
        <w:rPr>
          <w:rFonts w:hint="eastAsia"/>
          <w:lang w:eastAsia="zh-CN"/>
        </w:rPr>
        <w:t>，</w:t>
      </w:r>
      <w:r w:rsidR="004A6531">
        <w:rPr>
          <w:rFonts w:hint="eastAsia"/>
          <w:lang w:eastAsia="zh-CN"/>
        </w:rPr>
        <w:t>同意按照</w:t>
      </w:r>
      <w:r>
        <w:rPr>
          <w:rFonts w:hint="eastAsia"/>
          <w:lang w:eastAsia="zh-CN"/>
        </w:rPr>
        <w:t>世界电信标准化全会（</w:t>
      </w:r>
      <w:r w:rsidR="00973662">
        <w:rPr>
          <w:rFonts w:hint="eastAsia"/>
          <w:lang w:eastAsia="zh-CN"/>
        </w:rPr>
        <w:t>2012</w:t>
      </w:r>
      <w:r>
        <w:rPr>
          <w:rFonts w:hint="eastAsia"/>
          <w:lang w:eastAsia="zh-CN"/>
        </w:rPr>
        <w:t>年，</w:t>
      </w:r>
      <w:r w:rsidR="00973662">
        <w:rPr>
          <w:rFonts w:hint="eastAsia"/>
          <w:lang w:eastAsia="zh-CN"/>
        </w:rPr>
        <w:t>迪拜</w:t>
      </w:r>
      <w:r w:rsidR="004A6531">
        <w:rPr>
          <w:rFonts w:hint="eastAsia"/>
          <w:lang w:eastAsia="zh-CN"/>
        </w:rPr>
        <w:t>）</w:t>
      </w:r>
      <w:r w:rsidR="004A6531">
        <w:rPr>
          <w:lang w:val="en-US" w:eastAsia="zh-CN"/>
        </w:rPr>
        <w:t>A.8</w:t>
      </w:r>
      <w:r w:rsidR="004A6531">
        <w:rPr>
          <w:rFonts w:hint="eastAsia"/>
          <w:lang w:val="en-US" w:eastAsia="zh-CN"/>
        </w:rPr>
        <w:t>建议书</w:t>
      </w:r>
      <w:r>
        <w:rPr>
          <w:rFonts w:hint="eastAsia"/>
          <w:lang w:eastAsia="zh-CN"/>
        </w:rPr>
        <w:t>第</w:t>
      </w:r>
      <w:r w:rsidR="004A6531">
        <w:rPr>
          <w:lang w:val="en-US" w:eastAsia="zh-CN"/>
        </w:rPr>
        <w:t>8.2</w:t>
      </w:r>
      <w:r w:rsidR="004A6531">
        <w:rPr>
          <w:rFonts w:hint="eastAsia"/>
          <w:lang w:eastAsia="zh-CN"/>
        </w:rPr>
        <w:t>节</w:t>
      </w:r>
      <w:r w:rsidR="004A6531">
        <w:rPr>
          <w:rFonts w:hint="eastAsia"/>
          <w:lang w:val="en-US" w:eastAsia="zh-CN"/>
        </w:rPr>
        <w:t>的</w:t>
      </w:r>
      <w:r w:rsidR="004A6531">
        <w:rPr>
          <w:rFonts w:hint="eastAsia"/>
          <w:lang w:eastAsia="zh-CN"/>
        </w:rPr>
        <w:t>规定删除下</w:t>
      </w:r>
      <w:r w:rsidR="00F9383A">
        <w:rPr>
          <w:rFonts w:hint="eastAsia"/>
          <w:lang w:eastAsia="zh-CN"/>
        </w:rPr>
        <w:t>述</w:t>
      </w:r>
      <w:r w:rsidR="0067417A">
        <w:rPr>
          <w:rFonts w:hint="eastAsia"/>
          <w:lang w:eastAsia="zh-CN"/>
        </w:rPr>
        <w:t>建议书</w:t>
      </w:r>
      <w:r w:rsidR="004A6531">
        <w:rPr>
          <w:rFonts w:hint="eastAsia"/>
          <w:lang w:eastAsia="zh-CN"/>
        </w:rPr>
        <w:t>：</w:t>
      </w:r>
    </w:p>
    <w:p w:rsidR="004A6531" w:rsidRPr="00343F3E" w:rsidRDefault="004A6531" w:rsidP="00343F3E">
      <w:pPr>
        <w:ind w:firstLineChars="200" w:firstLine="480"/>
        <w:jc w:val="both"/>
        <w:rPr>
          <w:szCs w:val="24"/>
          <w:lang w:eastAsia="zh-CN"/>
        </w:rPr>
      </w:pPr>
      <w:r w:rsidRPr="00343F3E">
        <w:rPr>
          <w:lang w:val="en-US" w:eastAsia="zh-CN"/>
        </w:rPr>
        <w:t>ITU-T G.9955</w:t>
      </w:r>
      <w:r w:rsidRPr="00343F3E">
        <w:rPr>
          <w:rFonts w:hint="eastAsia"/>
          <w:lang w:val="en-US" w:eastAsia="zh-CN"/>
        </w:rPr>
        <w:t>：</w:t>
      </w:r>
      <w:r w:rsidRPr="00343F3E">
        <w:rPr>
          <w:rFonts w:hint="eastAsia"/>
          <w:szCs w:val="24"/>
          <w:lang w:eastAsia="zh-CN"/>
        </w:rPr>
        <w:t>窄带</w:t>
      </w:r>
      <w:r w:rsidRPr="00343F3E">
        <w:rPr>
          <w:szCs w:val="24"/>
          <w:lang w:eastAsia="zh-CN"/>
        </w:rPr>
        <w:t>OFDM</w:t>
      </w:r>
      <w:r w:rsidRPr="00343F3E">
        <w:rPr>
          <w:rFonts w:hint="eastAsia"/>
          <w:szCs w:val="24"/>
          <w:lang w:eastAsia="zh-CN"/>
        </w:rPr>
        <w:t>电力线通信收发器</w:t>
      </w:r>
      <w:r w:rsidRPr="00343F3E">
        <w:rPr>
          <w:rFonts w:hint="eastAsia"/>
          <w:szCs w:val="24"/>
          <w:lang w:eastAsia="zh-CN"/>
        </w:rPr>
        <w:t xml:space="preserve"> </w:t>
      </w:r>
      <w:r w:rsidRPr="00343F3E">
        <w:rPr>
          <w:szCs w:val="24"/>
          <w:lang w:eastAsia="zh-CN"/>
        </w:rPr>
        <w:t>–</w:t>
      </w:r>
      <w:r w:rsidRPr="00343F3E">
        <w:rPr>
          <w:rFonts w:hint="eastAsia"/>
          <w:szCs w:val="24"/>
          <w:lang w:eastAsia="zh-CN"/>
        </w:rPr>
        <w:t xml:space="preserve"> </w:t>
      </w:r>
      <w:r w:rsidRPr="00343F3E">
        <w:rPr>
          <w:rFonts w:hint="eastAsia"/>
          <w:szCs w:val="24"/>
          <w:lang w:eastAsia="zh-CN"/>
        </w:rPr>
        <w:t>物理层规范</w:t>
      </w:r>
    </w:p>
    <w:p w:rsidR="004A6531" w:rsidRPr="00474F04" w:rsidRDefault="004A6531" w:rsidP="00343F3E">
      <w:pPr>
        <w:ind w:firstLineChars="200" w:firstLine="480"/>
        <w:rPr>
          <w:rFonts w:asciiTheme="majorBidi" w:hAnsiTheme="majorBidi" w:cstheme="majorBidi"/>
          <w:b/>
          <w:bCs/>
          <w:lang w:eastAsia="zh-CN"/>
        </w:rPr>
      </w:pPr>
      <w:r w:rsidRPr="00343F3E">
        <w:rPr>
          <w:rFonts w:asciiTheme="majorBidi" w:hAnsiTheme="majorBidi" w:cstheme="majorBidi"/>
          <w:lang w:eastAsia="zh-CN"/>
        </w:rPr>
        <w:t>ITU-T G. 9956</w:t>
      </w:r>
      <w:r w:rsidRPr="00343F3E">
        <w:rPr>
          <w:rFonts w:asciiTheme="majorBidi" w:hAnsiTheme="majorBidi" w:cstheme="majorBidi" w:hint="eastAsia"/>
          <w:lang w:eastAsia="zh-CN"/>
        </w:rPr>
        <w:t>：</w:t>
      </w:r>
      <w:r w:rsidRPr="00343F3E">
        <w:rPr>
          <w:rFonts w:ascii="SimSun" w:hAnsi="SimSun" w:cs="SimSun" w:hint="eastAsia"/>
          <w:color w:val="000000"/>
          <w:szCs w:val="24"/>
          <w:lang w:eastAsia="zh-CN"/>
        </w:rPr>
        <w:t>窄带正交频分复用电力线通信收发器</w:t>
      </w:r>
      <w:r w:rsidRPr="00343F3E">
        <w:rPr>
          <w:rFonts w:ascii="Arial" w:hAnsi="Arial" w:cs="Arial"/>
          <w:color w:val="000000"/>
          <w:szCs w:val="24"/>
          <w:lang w:eastAsia="zh-CN"/>
        </w:rPr>
        <w:t xml:space="preserve"> – </w:t>
      </w:r>
      <w:r w:rsidRPr="00343F3E">
        <w:rPr>
          <w:rFonts w:ascii="SimSun" w:hAnsi="SimSun" w:cs="SimSun" w:hint="eastAsia"/>
          <w:color w:val="000000"/>
          <w:szCs w:val="24"/>
          <w:lang w:eastAsia="zh-CN"/>
        </w:rPr>
        <w:t>数据链路层规范</w:t>
      </w:r>
    </w:p>
    <w:p w:rsidR="004A6531" w:rsidRDefault="009F3C93" w:rsidP="0043380B">
      <w:pPr>
        <w:jc w:val="both"/>
        <w:rPr>
          <w:lang w:eastAsia="zh-CN"/>
        </w:rPr>
      </w:pPr>
      <w:r>
        <w:rPr>
          <w:rFonts w:hint="eastAsia"/>
          <w:lang w:eastAsia="zh-CN"/>
        </w:rPr>
        <w:tab/>
      </w:r>
      <w:r w:rsidR="004A6531">
        <w:rPr>
          <w:rFonts w:hint="eastAsia"/>
          <w:lang w:eastAsia="zh-CN"/>
        </w:rPr>
        <w:t>共有</w:t>
      </w:r>
      <w:r w:rsidR="004A6531">
        <w:rPr>
          <w:rFonts w:hint="eastAsia"/>
          <w:lang w:eastAsia="zh-CN"/>
        </w:rPr>
        <w:t>23</w:t>
      </w:r>
      <w:r w:rsidR="004A6531">
        <w:rPr>
          <w:rFonts w:hint="eastAsia"/>
          <w:lang w:eastAsia="zh-CN"/>
        </w:rPr>
        <w:t>个成员国和</w:t>
      </w:r>
      <w:r w:rsidR="004A6531">
        <w:rPr>
          <w:rFonts w:hint="eastAsia"/>
          <w:lang w:eastAsia="zh-CN"/>
        </w:rPr>
        <w:t>74</w:t>
      </w:r>
      <w:r w:rsidR="00F76092">
        <w:rPr>
          <w:rFonts w:hint="eastAsia"/>
          <w:lang w:eastAsia="zh-CN"/>
        </w:rPr>
        <w:t>个部门成员参加了此次会议，</w:t>
      </w:r>
      <w:r>
        <w:rPr>
          <w:rFonts w:hint="eastAsia"/>
          <w:lang w:eastAsia="zh-CN"/>
        </w:rPr>
        <w:t>无人</w:t>
      </w:r>
      <w:r w:rsidR="00F76092">
        <w:rPr>
          <w:rFonts w:hint="eastAsia"/>
          <w:lang w:eastAsia="zh-CN"/>
        </w:rPr>
        <w:t>对此</w:t>
      </w:r>
      <w:proofErr w:type="gramStart"/>
      <w:r w:rsidR="00F76092">
        <w:rPr>
          <w:rFonts w:hint="eastAsia"/>
          <w:lang w:eastAsia="zh-CN"/>
        </w:rPr>
        <w:t>项一致</w:t>
      </w:r>
      <w:proofErr w:type="gramEnd"/>
      <w:r w:rsidR="00F76092">
        <w:rPr>
          <w:rFonts w:hint="eastAsia"/>
          <w:lang w:eastAsia="zh-CN"/>
        </w:rPr>
        <w:t>意见表示反对。</w:t>
      </w:r>
    </w:p>
    <w:p w:rsidR="0063445E" w:rsidRDefault="0063445E" w:rsidP="00B55E2A">
      <w:pPr>
        <w:jc w:val="both"/>
        <w:rPr>
          <w:lang w:eastAsia="zh-CN"/>
        </w:rPr>
      </w:pPr>
      <w:r>
        <w:rPr>
          <w:bCs/>
          <w:lang w:eastAsia="zh-CN"/>
        </w:rPr>
        <w:t>2</w:t>
      </w:r>
      <w:r>
        <w:rPr>
          <w:lang w:eastAsia="zh-CN"/>
        </w:rPr>
        <w:tab/>
      </w:r>
      <w:r>
        <w:rPr>
          <w:rFonts w:hint="eastAsia"/>
          <w:b/>
          <w:bCs/>
          <w:lang w:eastAsia="zh-CN"/>
        </w:rPr>
        <w:t>附件</w:t>
      </w:r>
      <w:r>
        <w:rPr>
          <w:rFonts w:hint="eastAsia"/>
          <w:b/>
          <w:bCs/>
          <w:lang w:eastAsia="zh-CN"/>
        </w:rPr>
        <w:t>1</w:t>
      </w:r>
      <w:r w:rsidR="00F76092" w:rsidRPr="00F76092">
        <w:rPr>
          <w:rFonts w:hint="eastAsia"/>
          <w:lang w:eastAsia="zh-CN"/>
        </w:rPr>
        <w:t>提供了</w:t>
      </w:r>
      <w:r w:rsidR="009F3C93">
        <w:rPr>
          <w:rFonts w:hint="eastAsia"/>
          <w:lang w:eastAsia="zh-CN"/>
        </w:rPr>
        <w:t>有关</w:t>
      </w:r>
      <w:r w:rsidR="00B55E2A">
        <w:rPr>
          <w:rFonts w:hint="eastAsia"/>
          <w:lang w:eastAsia="zh-CN"/>
        </w:rPr>
        <w:t>此</w:t>
      </w:r>
      <w:r w:rsidR="009F3C93">
        <w:rPr>
          <w:rFonts w:hint="eastAsia"/>
          <w:lang w:eastAsia="zh-CN"/>
        </w:rPr>
        <w:t>项一致意见</w:t>
      </w:r>
      <w:r w:rsidR="00F76092">
        <w:rPr>
          <w:rFonts w:hint="eastAsia"/>
          <w:lang w:eastAsia="zh-CN"/>
        </w:rPr>
        <w:t>的信息，包括对删除理由的简要说明</w:t>
      </w:r>
      <w:r>
        <w:rPr>
          <w:rFonts w:hint="eastAsia"/>
          <w:lang w:eastAsia="zh-CN"/>
        </w:rPr>
        <w:t>。</w:t>
      </w:r>
    </w:p>
    <w:p w:rsidR="0063445E" w:rsidRDefault="0063445E" w:rsidP="0043380B">
      <w:pPr>
        <w:jc w:val="both"/>
        <w:rPr>
          <w:lang w:eastAsia="zh-CN"/>
        </w:rPr>
      </w:pPr>
      <w:r>
        <w:rPr>
          <w:rFonts w:hint="eastAsia"/>
          <w:lang w:eastAsia="zh-CN"/>
        </w:rPr>
        <w:t>3</w:t>
      </w:r>
      <w:r>
        <w:rPr>
          <w:rFonts w:hint="eastAsia"/>
          <w:lang w:eastAsia="zh-CN"/>
        </w:rPr>
        <w:tab/>
      </w:r>
      <w:r w:rsidR="009F3C93">
        <w:rPr>
          <w:rFonts w:hint="eastAsia"/>
          <w:lang w:eastAsia="zh-CN"/>
        </w:rPr>
        <w:t>考虑到</w:t>
      </w:r>
      <w:r w:rsidR="009F3C93">
        <w:rPr>
          <w:lang w:eastAsia="zh-CN"/>
        </w:rPr>
        <w:t>A.8</w:t>
      </w:r>
      <w:r w:rsidR="009F3C93">
        <w:rPr>
          <w:rFonts w:hint="eastAsia"/>
          <w:lang w:eastAsia="zh-CN"/>
        </w:rPr>
        <w:t>建议书第</w:t>
      </w:r>
      <w:r w:rsidR="009F3C93">
        <w:rPr>
          <w:lang w:eastAsia="zh-CN"/>
        </w:rPr>
        <w:t>8.2</w:t>
      </w:r>
      <w:r w:rsidR="009F3C93">
        <w:rPr>
          <w:rFonts w:hint="eastAsia"/>
          <w:lang w:eastAsia="zh-CN"/>
        </w:rPr>
        <w:t>段的规定，请您在</w:t>
      </w:r>
      <w:r w:rsidR="009F3C93" w:rsidRPr="00343F3E">
        <w:rPr>
          <w:rFonts w:asciiTheme="majorBidi" w:hAnsiTheme="majorBidi" w:cstheme="majorBidi"/>
          <w:b/>
          <w:lang w:eastAsia="zh-CN"/>
        </w:rPr>
        <w:t>2014</w:t>
      </w:r>
      <w:r w:rsidR="009F3C93" w:rsidRPr="00343F3E">
        <w:rPr>
          <w:rFonts w:asciiTheme="majorBidi" w:hAnsiTheme="majorBidi" w:cstheme="majorBidi"/>
          <w:b/>
          <w:bCs/>
          <w:lang w:eastAsia="zh-CN"/>
        </w:rPr>
        <w:t>年</w:t>
      </w:r>
      <w:r w:rsidR="009F3C93" w:rsidRPr="00343F3E">
        <w:rPr>
          <w:rFonts w:asciiTheme="majorBidi" w:hAnsiTheme="majorBidi" w:cstheme="majorBidi"/>
          <w:b/>
          <w:bCs/>
          <w:lang w:eastAsia="zh-CN"/>
        </w:rPr>
        <w:t>7</w:t>
      </w:r>
      <w:r w:rsidR="009F3C93" w:rsidRPr="00343F3E">
        <w:rPr>
          <w:rFonts w:asciiTheme="majorBidi" w:hAnsiTheme="majorBidi" w:cstheme="majorBidi"/>
          <w:b/>
          <w:bCs/>
          <w:lang w:eastAsia="zh-CN"/>
        </w:rPr>
        <w:t>月</w:t>
      </w:r>
      <w:r w:rsidR="009F3C93" w:rsidRPr="00343F3E">
        <w:rPr>
          <w:rFonts w:asciiTheme="majorBidi" w:hAnsiTheme="majorBidi" w:cstheme="majorBidi"/>
          <w:b/>
          <w:bCs/>
          <w:lang w:eastAsia="zh-CN"/>
        </w:rPr>
        <w:t>16</w:t>
      </w:r>
      <w:r w:rsidR="009F3C93" w:rsidRPr="00343F3E">
        <w:rPr>
          <w:rFonts w:asciiTheme="majorBidi" w:hAnsiTheme="majorBidi" w:cstheme="majorBidi"/>
          <w:b/>
          <w:bCs/>
          <w:lang w:eastAsia="zh-CN"/>
        </w:rPr>
        <w:t>日</w:t>
      </w:r>
      <w:r w:rsidR="009F3C93" w:rsidRPr="00343F3E">
        <w:rPr>
          <w:rFonts w:asciiTheme="majorBidi" w:hAnsiTheme="majorBidi" w:cstheme="majorBidi"/>
          <w:lang w:eastAsia="zh-CN"/>
        </w:rPr>
        <w:t>协调世界时</w:t>
      </w:r>
      <w:r w:rsidR="009F3C93">
        <w:rPr>
          <w:rFonts w:hint="eastAsia"/>
          <w:lang w:eastAsia="zh-CN"/>
        </w:rPr>
        <w:t>24</w:t>
      </w:r>
      <w:r w:rsidR="009F3C93">
        <w:rPr>
          <w:rFonts w:hint="eastAsia"/>
          <w:lang w:eastAsia="zh-CN"/>
        </w:rPr>
        <w:t>时之前告知我，贵主管部门</w:t>
      </w:r>
      <w:r w:rsidR="009F3C93">
        <w:rPr>
          <w:rFonts w:hint="eastAsia"/>
          <w:lang w:eastAsia="zh-CN"/>
        </w:rPr>
        <w:t>/</w:t>
      </w:r>
      <w:r w:rsidR="009F3C93">
        <w:rPr>
          <w:rFonts w:hint="eastAsia"/>
          <w:lang w:eastAsia="zh-CN"/>
        </w:rPr>
        <w:t>机构批准还是反对此项删除。</w:t>
      </w:r>
    </w:p>
    <w:p w:rsidR="009F3C93" w:rsidRDefault="009F3C93" w:rsidP="0043380B">
      <w:pPr>
        <w:jc w:val="both"/>
        <w:rPr>
          <w:lang w:eastAsia="zh-CN"/>
        </w:rPr>
      </w:pPr>
      <w:r>
        <w:rPr>
          <w:rFonts w:hint="eastAsia"/>
          <w:lang w:eastAsia="zh-CN"/>
        </w:rPr>
        <w:tab/>
      </w:r>
      <w:r>
        <w:rPr>
          <w:rFonts w:hint="eastAsia"/>
          <w:lang w:eastAsia="zh-CN"/>
        </w:rPr>
        <w:t>如有成员国或部门成员认为</w:t>
      </w:r>
      <w:proofErr w:type="gramStart"/>
      <w:r>
        <w:rPr>
          <w:rFonts w:hint="eastAsia"/>
          <w:lang w:eastAsia="zh-CN"/>
        </w:rPr>
        <w:t>不</w:t>
      </w:r>
      <w:proofErr w:type="gramEnd"/>
      <w:r>
        <w:rPr>
          <w:rFonts w:hint="eastAsia"/>
          <w:lang w:eastAsia="zh-CN"/>
        </w:rPr>
        <w:t>应接受删除，则应阐明其反对原因，这一问题将会被退回给该研究组。</w:t>
      </w:r>
    </w:p>
    <w:p w:rsidR="00917130" w:rsidRDefault="0091713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445E" w:rsidRDefault="009F3C93" w:rsidP="0043380B">
      <w:pPr>
        <w:jc w:val="both"/>
        <w:rPr>
          <w:lang w:eastAsia="zh-CN"/>
        </w:rPr>
      </w:pPr>
      <w:r>
        <w:rPr>
          <w:rFonts w:hint="eastAsia"/>
          <w:lang w:eastAsia="zh-CN"/>
        </w:rPr>
        <w:lastRenderedPageBreak/>
        <w:t>4</w:t>
      </w:r>
      <w:r>
        <w:rPr>
          <w:lang w:eastAsia="zh-CN"/>
        </w:rPr>
        <w:tab/>
      </w:r>
      <w:r w:rsidR="001327C4">
        <w:rPr>
          <w:rFonts w:hint="eastAsia"/>
          <w:lang w:eastAsia="zh-CN"/>
        </w:rPr>
        <w:t>在上述截止</w:t>
      </w:r>
      <w:r>
        <w:rPr>
          <w:rFonts w:hint="eastAsia"/>
          <w:lang w:eastAsia="zh-CN"/>
        </w:rPr>
        <w:t>时间后，</w:t>
      </w:r>
      <w:r w:rsidR="001327C4">
        <w:rPr>
          <w:rFonts w:hint="eastAsia"/>
          <w:lang w:eastAsia="zh-CN"/>
        </w:rPr>
        <w:t>电信标准化局主任将以通函的形式通报磋商的结果。此信息还将在《国际电联操作公报》中公布</w:t>
      </w:r>
      <w:r w:rsidR="0063445E">
        <w:rPr>
          <w:rFonts w:hint="eastAsia"/>
          <w:lang w:eastAsia="zh-CN"/>
        </w:rPr>
        <w:t>。</w:t>
      </w:r>
    </w:p>
    <w:p w:rsidR="0063445E" w:rsidRPr="004663B4" w:rsidRDefault="0063445E" w:rsidP="0043380B">
      <w:pPr>
        <w:spacing w:before="480"/>
        <w:rPr>
          <w:lang w:val="en-US" w:eastAsia="zh-CN"/>
        </w:rPr>
      </w:pPr>
      <w:r>
        <w:rPr>
          <w:rFonts w:hint="eastAsia"/>
          <w:lang w:eastAsia="zh-CN"/>
        </w:rPr>
        <w:t>顺致敬意</w:t>
      </w:r>
      <w:r>
        <w:rPr>
          <w:lang w:val="en-US" w:eastAsia="zh-CN"/>
        </w:rPr>
        <w:t>!</w:t>
      </w:r>
    </w:p>
    <w:p w:rsidR="0063445E" w:rsidRDefault="00284869" w:rsidP="0043380B">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43380B">
      <w:pPr>
        <w:spacing w:before="1701"/>
        <w:rPr>
          <w:lang w:eastAsia="zh-CN"/>
        </w:rPr>
      </w:pPr>
    </w:p>
    <w:p w:rsidR="0063445E" w:rsidRDefault="0063445E" w:rsidP="0043380B">
      <w:pPr>
        <w:spacing w:before="720"/>
        <w:rPr>
          <w:lang w:eastAsia="zh-CN"/>
        </w:rPr>
      </w:pPr>
    </w:p>
    <w:p w:rsidR="00027EE3" w:rsidRDefault="00027EE3" w:rsidP="0043380B">
      <w:pPr>
        <w:spacing w:before="720"/>
        <w:rPr>
          <w:lang w:eastAsia="zh-CN"/>
        </w:rPr>
      </w:pPr>
    </w:p>
    <w:p w:rsidR="0063445E" w:rsidRPr="00D43D86" w:rsidRDefault="0063445E" w:rsidP="0043380B">
      <w:pPr>
        <w:spacing w:before="720"/>
        <w:rPr>
          <w:b/>
          <w:bCs/>
          <w:lang w:eastAsia="zh-CN"/>
        </w:rPr>
      </w:pPr>
      <w:r w:rsidRPr="00D43D86">
        <w:rPr>
          <w:rFonts w:hint="eastAsia"/>
          <w:b/>
          <w:bCs/>
          <w:lang w:eastAsia="zh-CN"/>
        </w:rPr>
        <w:t>附件：</w:t>
      </w:r>
      <w:r w:rsidR="007C3A68" w:rsidRPr="007C3A68">
        <w:rPr>
          <w:rFonts w:hint="eastAsia"/>
          <w:lang w:eastAsia="zh-CN"/>
        </w:rPr>
        <w:t>1</w:t>
      </w:r>
      <w:r w:rsidR="009424FC" w:rsidRPr="007C3A68">
        <w:rPr>
          <w:rFonts w:hint="eastAsia"/>
          <w:lang w:eastAsia="zh-CN"/>
        </w:rPr>
        <w:t>件</w:t>
      </w:r>
    </w:p>
    <w:p w:rsidR="007C3A68" w:rsidRDefault="007C3A68" w:rsidP="004338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445E" w:rsidRDefault="009D78D0" w:rsidP="0043380B">
      <w:pPr>
        <w:pStyle w:val="Annex"/>
        <w:rPr>
          <w:rFonts w:eastAsiaTheme="minorEastAsia"/>
          <w:lang w:eastAsia="zh-CN"/>
        </w:rPr>
      </w:pPr>
      <w:r w:rsidRPr="009D78D0">
        <w:rPr>
          <w:rFonts w:ascii="SimSun" w:eastAsia="SimSun" w:hAnsi="SimSun" w:cs="SimSun" w:hint="eastAsia"/>
          <w:lang w:eastAsia="zh-CN"/>
        </w:rPr>
        <w:lastRenderedPageBreak/>
        <w:t>（电信标准化局第</w:t>
      </w:r>
      <w:r w:rsidR="00C853E1">
        <w:rPr>
          <w:rFonts w:eastAsiaTheme="minorEastAsia"/>
          <w:lang w:eastAsia="zh-CN"/>
        </w:rPr>
        <w:t>9</w:t>
      </w:r>
      <w:r w:rsidR="009F3C93">
        <w:rPr>
          <w:rFonts w:eastAsiaTheme="minorEastAsia" w:hint="eastAsia"/>
          <w:lang w:eastAsia="zh-CN"/>
        </w:rPr>
        <w:t>8</w:t>
      </w:r>
      <w:r w:rsidRPr="009D78D0">
        <w:rPr>
          <w:rFonts w:ascii="SimSun" w:eastAsia="SimSun" w:hAnsi="SimSun" w:cs="SimSun" w:hint="eastAsia"/>
          <w:lang w:eastAsia="zh-CN"/>
        </w:rPr>
        <w:t>号通函）</w:t>
      </w:r>
      <w:r w:rsidRPr="009D78D0">
        <w:rPr>
          <w:lang w:eastAsia="zh-CN"/>
        </w:rPr>
        <w:br/>
      </w:r>
      <w:r w:rsidRPr="009D78D0">
        <w:rPr>
          <w:rFonts w:ascii="SimSun" w:eastAsia="SimSun" w:hAnsi="SimSun" w:cs="SimSun" w:hint="eastAsia"/>
          <w:lang w:eastAsia="zh-CN"/>
        </w:rPr>
        <w:t>附件</w:t>
      </w:r>
      <w:r w:rsidRPr="009D78D0">
        <w:rPr>
          <w:rFonts w:hint="eastAsia"/>
          <w:lang w:eastAsia="zh-CN"/>
        </w:rPr>
        <w:t>1</w:t>
      </w:r>
    </w:p>
    <w:p w:rsidR="001327C4" w:rsidRPr="006D6A76" w:rsidRDefault="00C96432" w:rsidP="00B55E2A">
      <w:pPr>
        <w:pStyle w:val="Heading1"/>
        <w:jc w:val="center"/>
        <w:rPr>
          <w:caps/>
          <w:color w:val="auto"/>
          <w:lang w:eastAsia="zh-CN"/>
        </w:rPr>
      </w:pPr>
      <w:r w:rsidRPr="006D6A76">
        <w:rPr>
          <w:rFonts w:asciiTheme="minorEastAsia" w:eastAsiaTheme="minorEastAsia" w:hAnsiTheme="minorEastAsia" w:hint="eastAsia"/>
          <w:color w:val="auto"/>
          <w:lang w:eastAsia="zh-CN"/>
        </w:rPr>
        <w:t>删除</w:t>
      </w:r>
      <w:r w:rsidRPr="006D6A76">
        <w:rPr>
          <w:color w:val="auto"/>
          <w:lang w:eastAsia="zh-CN"/>
        </w:rPr>
        <w:t>ITU-T G.9955</w:t>
      </w:r>
      <w:r w:rsidRPr="006D6A76">
        <w:rPr>
          <w:rFonts w:asciiTheme="minorEastAsia" w:eastAsiaTheme="minorEastAsia" w:hAnsiTheme="minorEastAsia" w:hint="eastAsia"/>
          <w:color w:val="auto"/>
          <w:lang w:eastAsia="zh-CN"/>
        </w:rPr>
        <w:t>和</w:t>
      </w:r>
      <w:r w:rsidR="001327C4" w:rsidRPr="006D6A76">
        <w:rPr>
          <w:color w:val="auto"/>
          <w:lang w:eastAsia="zh-CN"/>
        </w:rPr>
        <w:t>G.9956</w:t>
      </w:r>
      <w:r w:rsidRPr="006D6A76">
        <w:rPr>
          <w:rFonts w:asciiTheme="minorEastAsia" w:eastAsiaTheme="minorEastAsia" w:hAnsiTheme="minorEastAsia" w:hint="eastAsia"/>
          <w:color w:val="auto"/>
          <w:lang w:eastAsia="zh-CN"/>
        </w:rPr>
        <w:t>建议书</w:t>
      </w:r>
    </w:p>
    <w:p w:rsidR="00C96432" w:rsidRPr="00956736" w:rsidRDefault="001327C4" w:rsidP="0043380B">
      <w:pPr>
        <w:ind w:firstLineChars="200" w:firstLine="482"/>
        <w:rPr>
          <w:lang w:val="en-US" w:eastAsia="zh-CN"/>
        </w:rPr>
      </w:pPr>
      <w:r w:rsidRPr="00234427">
        <w:rPr>
          <w:b/>
          <w:bCs/>
          <w:lang w:val="en-US" w:eastAsia="zh-CN"/>
        </w:rPr>
        <w:t>ITU</w:t>
      </w:r>
      <w:r w:rsidRPr="00234427">
        <w:rPr>
          <w:b/>
          <w:bCs/>
          <w:lang w:val="en-US" w:eastAsia="zh-CN"/>
        </w:rPr>
        <w:noBreakHyphen/>
        <w:t>T G.9955</w:t>
      </w:r>
      <w:r w:rsidR="00C96432">
        <w:rPr>
          <w:rFonts w:hint="eastAsia"/>
          <w:b/>
          <w:bCs/>
          <w:lang w:val="en-US" w:eastAsia="zh-CN"/>
        </w:rPr>
        <w:t>建议书</w:t>
      </w:r>
      <w:r w:rsidR="00C96432">
        <w:rPr>
          <w:rFonts w:hint="eastAsia"/>
          <w:lang w:val="en-US" w:eastAsia="zh-CN"/>
        </w:rPr>
        <w:t>“</w:t>
      </w:r>
      <w:r w:rsidR="00C96432">
        <w:rPr>
          <w:rFonts w:hint="eastAsia"/>
          <w:b/>
          <w:bCs/>
          <w:szCs w:val="24"/>
          <w:lang w:eastAsia="zh-CN"/>
        </w:rPr>
        <w:t>窄带</w:t>
      </w:r>
      <w:r w:rsidR="00C96432">
        <w:rPr>
          <w:b/>
          <w:bCs/>
          <w:szCs w:val="24"/>
          <w:lang w:eastAsia="zh-CN"/>
        </w:rPr>
        <w:t>OFDM</w:t>
      </w:r>
      <w:r w:rsidR="00C96432">
        <w:rPr>
          <w:rFonts w:hint="eastAsia"/>
          <w:b/>
          <w:bCs/>
          <w:szCs w:val="24"/>
          <w:lang w:eastAsia="zh-CN"/>
        </w:rPr>
        <w:t>电力线通信收发器</w:t>
      </w:r>
      <w:r w:rsidR="00C96432">
        <w:rPr>
          <w:rFonts w:hint="eastAsia"/>
          <w:b/>
          <w:bCs/>
          <w:szCs w:val="24"/>
          <w:lang w:eastAsia="zh-CN"/>
        </w:rPr>
        <w:t xml:space="preserve"> </w:t>
      </w:r>
      <w:r w:rsidR="00C96432">
        <w:rPr>
          <w:b/>
          <w:bCs/>
          <w:szCs w:val="24"/>
          <w:lang w:eastAsia="zh-CN"/>
        </w:rPr>
        <w:t>–</w:t>
      </w:r>
      <w:r w:rsidR="00C96432">
        <w:rPr>
          <w:rFonts w:hint="eastAsia"/>
          <w:b/>
          <w:bCs/>
          <w:szCs w:val="24"/>
          <w:lang w:eastAsia="zh-CN"/>
        </w:rPr>
        <w:t xml:space="preserve"> </w:t>
      </w:r>
      <w:r w:rsidR="00C96432">
        <w:rPr>
          <w:rFonts w:hint="eastAsia"/>
          <w:b/>
          <w:bCs/>
          <w:szCs w:val="24"/>
          <w:lang w:eastAsia="zh-CN"/>
        </w:rPr>
        <w:t>物理层规范”</w:t>
      </w:r>
      <w:r>
        <w:rPr>
          <w:lang w:val="en-US" w:eastAsia="zh-CN"/>
        </w:rPr>
        <w:t xml:space="preserve"> </w:t>
      </w:r>
      <w:r w:rsidR="00C96432">
        <w:rPr>
          <w:rFonts w:hint="eastAsia"/>
          <w:lang w:eastAsia="zh-CN"/>
        </w:rPr>
        <w:t>包含通过频率低于</w:t>
      </w:r>
      <w:r w:rsidR="00C96432">
        <w:rPr>
          <w:lang w:eastAsia="zh-CN"/>
        </w:rPr>
        <w:t>500 kHz</w:t>
      </w:r>
      <w:r w:rsidR="00C96432">
        <w:rPr>
          <w:rFonts w:hint="eastAsia"/>
          <w:lang w:eastAsia="zh-CN"/>
        </w:rPr>
        <w:t>的交流和直流电力线进行通信的窄带</w:t>
      </w:r>
      <w:r w:rsidR="00C96432">
        <w:rPr>
          <w:rFonts w:hint="eastAsia"/>
          <w:lang w:eastAsia="zh-CN"/>
        </w:rPr>
        <w:t>OFDM</w:t>
      </w:r>
      <w:r w:rsidR="00C96432">
        <w:rPr>
          <w:rFonts w:hint="eastAsia"/>
          <w:lang w:eastAsia="zh-CN"/>
        </w:rPr>
        <w:t>电力线通信收发器的物理层规范。建议书同时支持城市通信和</w:t>
      </w:r>
      <w:proofErr w:type="gramStart"/>
      <w:r w:rsidR="00C96432">
        <w:rPr>
          <w:rFonts w:hint="eastAsia"/>
          <w:lang w:eastAsia="zh-CN"/>
        </w:rPr>
        <w:t>长途农村</w:t>
      </w:r>
      <w:proofErr w:type="gramEnd"/>
      <w:r w:rsidR="00C96432">
        <w:rPr>
          <w:rFonts w:hint="eastAsia"/>
          <w:lang w:eastAsia="zh-CN"/>
        </w:rPr>
        <w:t>通信中使用低压线、中压线以及通过变压器从低压线到中压线和从中压线到低压线进行的室内和室外通信。该建议书研究讨论电网到需给电表应用、高级标记架构（</w:t>
      </w:r>
      <w:r w:rsidR="00C96432">
        <w:rPr>
          <w:rFonts w:hint="eastAsia"/>
          <w:lang w:eastAsia="zh-CN"/>
        </w:rPr>
        <w:t>AMI</w:t>
      </w:r>
      <w:r w:rsidR="00C96432">
        <w:rPr>
          <w:rFonts w:hint="eastAsia"/>
          <w:lang w:eastAsia="zh-CN"/>
        </w:rPr>
        <w:t>）以及其它智能电网应用，如电动汽车充电、家庭自动化以及家庭局域网络（</w:t>
      </w:r>
      <w:r w:rsidR="00C96432">
        <w:rPr>
          <w:rFonts w:hint="eastAsia"/>
          <w:lang w:eastAsia="zh-CN"/>
        </w:rPr>
        <w:t>HAN</w:t>
      </w:r>
      <w:r w:rsidR="00C96432">
        <w:rPr>
          <w:rFonts w:hint="eastAsia"/>
          <w:lang w:eastAsia="zh-CN"/>
        </w:rPr>
        <w:t>）等通信场景。</w:t>
      </w:r>
    </w:p>
    <w:p w:rsidR="001327C4" w:rsidRDefault="001327C4" w:rsidP="00B55E2A">
      <w:pPr>
        <w:ind w:firstLineChars="200" w:firstLine="482"/>
        <w:rPr>
          <w:lang w:eastAsia="zh-CN"/>
        </w:rPr>
      </w:pPr>
      <w:r w:rsidRPr="00234427">
        <w:rPr>
          <w:b/>
          <w:bCs/>
          <w:lang w:val="en-US" w:eastAsia="zh-CN"/>
        </w:rPr>
        <w:t>ITU</w:t>
      </w:r>
      <w:r w:rsidRPr="00234427">
        <w:rPr>
          <w:b/>
          <w:bCs/>
          <w:lang w:val="en-US" w:eastAsia="zh-CN"/>
        </w:rPr>
        <w:noBreakHyphen/>
        <w:t>T G.995</w:t>
      </w:r>
      <w:r>
        <w:rPr>
          <w:b/>
          <w:bCs/>
          <w:lang w:val="en-US" w:eastAsia="zh-CN"/>
        </w:rPr>
        <w:t>6</w:t>
      </w:r>
      <w:r w:rsidR="00C96432">
        <w:rPr>
          <w:rFonts w:hint="eastAsia"/>
          <w:b/>
          <w:bCs/>
          <w:lang w:val="en-US" w:eastAsia="zh-CN"/>
        </w:rPr>
        <w:t>建议书</w:t>
      </w:r>
      <w:r w:rsidR="00C96432">
        <w:rPr>
          <w:rFonts w:hint="eastAsia"/>
          <w:lang w:val="en-US" w:eastAsia="zh-CN"/>
        </w:rPr>
        <w:t>“</w:t>
      </w:r>
      <w:r w:rsidR="00C96432" w:rsidRPr="004A6531">
        <w:rPr>
          <w:rFonts w:ascii="SimSun" w:hAnsi="SimSun" w:cs="SimSun" w:hint="eastAsia"/>
          <w:b/>
          <w:bCs/>
          <w:color w:val="000000"/>
          <w:szCs w:val="24"/>
          <w:lang w:eastAsia="zh-CN"/>
        </w:rPr>
        <w:t>窄带正交频分复用电力线通信收发器</w:t>
      </w:r>
      <w:r w:rsidR="00C96432" w:rsidRPr="004A6531">
        <w:rPr>
          <w:rFonts w:ascii="Arial" w:hAnsi="Arial" w:cs="Arial"/>
          <w:b/>
          <w:bCs/>
          <w:color w:val="000000"/>
          <w:szCs w:val="24"/>
          <w:lang w:eastAsia="zh-CN"/>
        </w:rPr>
        <w:t xml:space="preserve"> – </w:t>
      </w:r>
      <w:r w:rsidR="00C96432" w:rsidRPr="004A6531">
        <w:rPr>
          <w:rFonts w:ascii="SimSun" w:hAnsi="SimSun" w:cs="SimSun" w:hint="eastAsia"/>
          <w:b/>
          <w:bCs/>
          <w:color w:val="000000"/>
          <w:szCs w:val="24"/>
          <w:lang w:eastAsia="zh-CN"/>
        </w:rPr>
        <w:t>数据链路层规范</w:t>
      </w:r>
      <w:r w:rsidR="00C96432">
        <w:rPr>
          <w:rFonts w:ascii="SimSun" w:hAnsi="SimSun" w:cs="SimSun" w:hint="eastAsia"/>
          <w:b/>
          <w:bCs/>
          <w:color w:val="000000"/>
          <w:szCs w:val="24"/>
          <w:lang w:eastAsia="zh-CN"/>
        </w:rPr>
        <w:t>”</w:t>
      </w:r>
      <w:r w:rsidR="00C96432" w:rsidRPr="00C96432">
        <w:rPr>
          <w:rFonts w:hint="eastAsia"/>
          <w:lang w:eastAsia="zh-CN"/>
        </w:rPr>
        <w:t xml:space="preserve"> </w:t>
      </w:r>
      <w:r w:rsidR="00C96432">
        <w:rPr>
          <w:rFonts w:hint="eastAsia"/>
          <w:lang w:eastAsia="zh-CN"/>
        </w:rPr>
        <w:t>包含通过频率低于</w:t>
      </w:r>
      <w:r w:rsidR="00C96432">
        <w:rPr>
          <w:lang w:eastAsia="zh-CN"/>
        </w:rPr>
        <w:t>500 kHz</w:t>
      </w:r>
      <w:r w:rsidR="00C96432">
        <w:rPr>
          <w:rFonts w:hint="eastAsia"/>
          <w:lang w:eastAsia="zh-CN"/>
        </w:rPr>
        <w:t>的交流和直流电力线进行通信的窄带</w:t>
      </w:r>
      <w:r w:rsidR="00C96432">
        <w:rPr>
          <w:rFonts w:hint="eastAsia"/>
          <w:lang w:eastAsia="zh-CN"/>
        </w:rPr>
        <w:t>OFDM</w:t>
      </w:r>
      <w:r w:rsidR="00C96432">
        <w:rPr>
          <w:rFonts w:hint="eastAsia"/>
          <w:lang w:eastAsia="zh-CN"/>
        </w:rPr>
        <w:t>电力线通信收发器的物理层规范。</w:t>
      </w:r>
      <w:r w:rsidR="008700E3">
        <w:rPr>
          <w:rFonts w:hint="eastAsia"/>
          <w:lang w:eastAsia="zh-CN"/>
        </w:rPr>
        <w:t>建议书同时支持城市通信和</w:t>
      </w:r>
      <w:proofErr w:type="gramStart"/>
      <w:r w:rsidR="008700E3">
        <w:rPr>
          <w:rFonts w:hint="eastAsia"/>
          <w:lang w:eastAsia="zh-CN"/>
        </w:rPr>
        <w:t>长途农村</w:t>
      </w:r>
      <w:proofErr w:type="gramEnd"/>
      <w:r w:rsidR="008700E3">
        <w:rPr>
          <w:rFonts w:hint="eastAsia"/>
          <w:lang w:eastAsia="zh-CN"/>
        </w:rPr>
        <w:t>通信中使用低压线、中压线以及通过变压器从低压线到中压线和从中压线到低压线进行的室内和室外通信。该建议书研究讨论电网到需给电表应用、高级标记架构（</w:t>
      </w:r>
      <w:r w:rsidR="008700E3">
        <w:rPr>
          <w:rFonts w:hint="eastAsia"/>
          <w:lang w:eastAsia="zh-CN"/>
        </w:rPr>
        <w:t>AMI</w:t>
      </w:r>
      <w:r w:rsidR="008700E3">
        <w:rPr>
          <w:rFonts w:hint="eastAsia"/>
          <w:lang w:eastAsia="zh-CN"/>
        </w:rPr>
        <w:t>）以及其它智能电网应用，如电动汽车充电、家庭自动化以及家庭局域网络（</w:t>
      </w:r>
      <w:r w:rsidR="008700E3">
        <w:rPr>
          <w:rFonts w:hint="eastAsia"/>
          <w:lang w:eastAsia="zh-CN"/>
        </w:rPr>
        <w:t>HAN</w:t>
      </w:r>
      <w:r w:rsidR="008700E3">
        <w:rPr>
          <w:rFonts w:hint="eastAsia"/>
          <w:lang w:eastAsia="zh-CN"/>
        </w:rPr>
        <w:t>）等通信场景。</w:t>
      </w:r>
    </w:p>
    <w:p w:rsidR="001327C4" w:rsidRDefault="00C96432" w:rsidP="00B55E2A">
      <w:pPr>
        <w:pStyle w:val="Headingb"/>
        <w:rPr>
          <w:lang w:eastAsia="zh-CN"/>
        </w:rPr>
      </w:pPr>
      <w:r>
        <w:rPr>
          <w:rFonts w:hint="eastAsia"/>
          <w:lang w:eastAsia="zh-CN"/>
        </w:rPr>
        <w:t>关于删除</w:t>
      </w:r>
      <w:r w:rsidR="001327C4" w:rsidRPr="00234427">
        <w:rPr>
          <w:lang w:eastAsia="zh-CN"/>
        </w:rPr>
        <w:t>ITU-T G.9955</w:t>
      </w:r>
      <w:r>
        <w:rPr>
          <w:rFonts w:hint="eastAsia"/>
          <w:lang w:eastAsia="zh-CN"/>
        </w:rPr>
        <w:t>和</w:t>
      </w:r>
      <w:r w:rsidR="001327C4">
        <w:rPr>
          <w:lang w:eastAsia="zh-CN"/>
        </w:rPr>
        <w:t xml:space="preserve">ITU-T </w:t>
      </w:r>
      <w:r w:rsidR="001327C4" w:rsidRPr="00234427">
        <w:rPr>
          <w:lang w:eastAsia="zh-CN"/>
        </w:rPr>
        <w:t>G.9956</w:t>
      </w:r>
      <w:r>
        <w:rPr>
          <w:rFonts w:hint="eastAsia"/>
          <w:lang w:eastAsia="zh-CN"/>
        </w:rPr>
        <w:t>建议书的动议</w:t>
      </w:r>
    </w:p>
    <w:p w:rsidR="001327C4" w:rsidRDefault="008700E3" w:rsidP="00B55E2A">
      <w:pPr>
        <w:pStyle w:val="enumlev1"/>
        <w:tabs>
          <w:tab w:val="clear" w:pos="794"/>
        </w:tabs>
        <w:spacing w:before="120" w:after="120"/>
        <w:ind w:left="0" w:firstLineChars="200" w:firstLine="480"/>
        <w:rPr>
          <w:szCs w:val="24"/>
          <w:lang w:eastAsia="zh-CN"/>
        </w:rPr>
      </w:pPr>
      <w:r>
        <w:rPr>
          <w:rFonts w:hint="eastAsia"/>
          <w:szCs w:val="24"/>
          <w:lang w:eastAsia="zh-CN"/>
        </w:rPr>
        <w:t>上述建议书被认为已经过时，因为其内容已被重新整合至技术上等同的</w:t>
      </w:r>
      <w:r>
        <w:rPr>
          <w:szCs w:val="24"/>
          <w:lang w:eastAsia="ja-JP"/>
        </w:rPr>
        <w:t>ITU-T G.9901-G.9904</w:t>
      </w:r>
      <w:r>
        <w:rPr>
          <w:rFonts w:hint="eastAsia"/>
          <w:szCs w:val="24"/>
          <w:lang w:eastAsia="zh-CN"/>
        </w:rPr>
        <w:t>建议书中。</w:t>
      </w:r>
    </w:p>
    <w:p w:rsidR="00917130" w:rsidRDefault="00917130" w:rsidP="0043380B">
      <w:pPr>
        <w:pStyle w:val="enumlev1"/>
        <w:tabs>
          <w:tab w:val="clear" w:pos="794"/>
        </w:tabs>
        <w:spacing w:before="120" w:after="120"/>
        <w:ind w:left="0" w:firstLine="0"/>
        <w:rPr>
          <w:szCs w:val="24"/>
          <w:lang w:eastAsia="zh-CN"/>
        </w:rPr>
      </w:pPr>
    </w:p>
    <w:p w:rsidR="00917130" w:rsidRDefault="00917130" w:rsidP="0043380B">
      <w:pPr>
        <w:pStyle w:val="enumlev1"/>
        <w:tabs>
          <w:tab w:val="clear" w:pos="794"/>
        </w:tabs>
        <w:spacing w:before="120" w:after="120"/>
        <w:ind w:left="0" w:firstLine="0"/>
        <w:rPr>
          <w:lang w:eastAsia="zh-CN"/>
        </w:rPr>
      </w:pPr>
    </w:p>
    <w:p w:rsidR="001006D8" w:rsidRDefault="001006D8" w:rsidP="0043380B">
      <w:pPr>
        <w:jc w:val="center"/>
      </w:pPr>
      <w:r>
        <w:t>______________</w:t>
      </w:r>
    </w:p>
    <w:sectPr w:rsidR="001006D8">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32" w:rsidRDefault="00C96432">
      <w:r>
        <w:separator/>
      </w:r>
    </w:p>
  </w:endnote>
  <w:endnote w:type="continuationSeparator" w:id="0">
    <w:p w:rsidR="00C96432" w:rsidRDefault="00C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32" w:rsidRPr="0090292E" w:rsidRDefault="0090292E" w:rsidP="0090292E">
    <w:pPr>
      <w:pStyle w:val="Footer"/>
      <w:rPr>
        <w:lang w:val="fr-CH"/>
      </w:rPr>
    </w:pPr>
    <w:r w:rsidRPr="00732400">
      <w:rPr>
        <w:lang w:val="fr-CH"/>
      </w:rPr>
      <w:t>I</w:t>
    </w:r>
    <w:r>
      <w:rPr>
        <w:lang w:val="fr-CH"/>
      </w:rPr>
      <w:t>TU-T\BUREAU\CIRC\</w:t>
    </w:r>
    <w:r w:rsidRPr="00732400">
      <w:rPr>
        <w:lang w:val="fr-CH"/>
      </w:rPr>
      <w:t>098</w:t>
    </w:r>
    <w:r>
      <w:rPr>
        <w:lang w:val="fr-CH"/>
      </w:rPr>
      <w:t>C</w:t>
    </w:r>
    <w:r w:rsidRPr="0073240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32" w:rsidRDefault="00C9643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C96432" w:rsidRDefault="00C96432" w:rsidP="00727957">
    <w:pPr>
      <w:tabs>
        <w:tab w:val="clear" w:pos="794"/>
        <w:tab w:val="clear" w:pos="1191"/>
        <w:tab w:val="clear" w:pos="1588"/>
        <w:tab w:val="left" w:pos="2693"/>
        <w:tab w:val="left" w:pos="3261"/>
        <w:tab w:val="left" w:pos="3289"/>
        <w:tab w:val="left" w:pos="5387"/>
        <w:tab w:val="left" w:pos="7513"/>
        <w:tab w:val="left" w:pos="8222"/>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C96432" w:rsidRDefault="00C9643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32" w:rsidRDefault="00C96432">
      <w:r>
        <w:separator/>
      </w:r>
    </w:p>
  </w:footnote>
  <w:footnote w:type="continuationSeparator" w:id="0">
    <w:p w:rsidR="00C96432" w:rsidRDefault="00C96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32" w:rsidRPr="007C3A68" w:rsidRDefault="00C96432">
    <w:pPr>
      <w:pStyle w:val="Header"/>
      <w:rPr>
        <w:sz w:val="18"/>
        <w:szCs w:val="18"/>
      </w:rPr>
    </w:pPr>
    <w:r w:rsidRPr="007C3A68">
      <w:rPr>
        <w:sz w:val="18"/>
        <w:szCs w:val="18"/>
      </w:rPr>
      <w:t xml:space="preserve">- </w:t>
    </w:r>
    <w:r w:rsidRPr="007C3A68">
      <w:rPr>
        <w:sz w:val="18"/>
        <w:szCs w:val="18"/>
      </w:rPr>
      <w:fldChar w:fldCharType="begin"/>
    </w:r>
    <w:r w:rsidRPr="007C3A68">
      <w:rPr>
        <w:sz w:val="18"/>
        <w:szCs w:val="18"/>
      </w:rPr>
      <w:instrText>PAGE</w:instrText>
    </w:r>
    <w:r w:rsidRPr="007C3A68">
      <w:rPr>
        <w:sz w:val="18"/>
        <w:szCs w:val="18"/>
      </w:rPr>
      <w:fldChar w:fldCharType="separate"/>
    </w:r>
    <w:r w:rsidR="006875CF">
      <w:rPr>
        <w:noProof/>
        <w:sz w:val="18"/>
        <w:szCs w:val="18"/>
      </w:rPr>
      <w:t>3</w:t>
    </w:r>
    <w:r w:rsidRPr="007C3A68">
      <w:rPr>
        <w:sz w:val="18"/>
        <w:szCs w:val="18"/>
      </w:rPr>
      <w:fldChar w:fldCharType="end"/>
    </w:r>
    <w:r w:rsidRPr="007C3A6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5D"/>
    <w:rsid w:val="0002785B"/>
    <w:rsid w:val="00027EE3"/>
    <w:rsid w:val="00074C9C"/>
    <w:rsid w:val="00076EC2"/>
    <w:rsid w:val="00081BA5"/>
    <w:rsid w:val="00090E72"/>
    <w:rsid w:val="00094C0B"/>
    <w:rsid w:val="000B032E"/>
    <w:rsid w:val="000C09E9"/>
    <w:rsid w:val="000E4144"/>
    <w:rsid w:val="001006D8"/>
    <w:rsid w:val="001073E2"/>
    <w:rsid w:val="0011537B"/>
    <w:rsid w:val="00117471"/>
    <w:rsid w:val="001327C4"/>
    <w:rsid w:val="00160A43"/>
    <w:rsid w:val="00170283"/>
    <w:rsid w:val="00184A34"/>
    <w:rsid w:val="00234A9B"/>
    <w:rsid w:val="00240C30"/>
    <w:rsid w:val="002576B9"/>
    <w:rsid w:val="00282732"/>
    <w:rsid w:val="00284869"/>
    <w:rsid w:val="0029073F"/>
    <w:rsid w:val="002D0807"/>
    <w:rsid w:val="002E05E3"/>
    <w:rsid w:val="00303A2A"/>
    <w:rsid w:val="003064AD"/>
    <w:rsid w:val="00324EE2"/>
    <w:rsid w:val="00334A24"/>
    <w:rsid w:val="00343F3E"/>
    <w:rsid w:val="0035674D"/>
    <w:rsid w:val="003E73E8"/>
    <w:rsid w:val="003F1CCA"/>
    <w:rsid w:val="0043380B"/>
    <w:rsid w:val="00441793"/>
    <w:rsid w:val="00445896"/>
    <w:rsid w:val="004532F9"/>
    <w:rsid w:val="00464015"/>
    <w:rsid w:val="004A6531"/>
    <w:rsid w:val="004C0DE3"/>
    <w:rsid w:val="004E592F"/>
    <w:rsid w:val="004F3D20"/>
    <w:rsid w:val="00500EB3"/>
    <w:rsid w:val="00584FC0"/>
    <w:rsid w:val="005A762A"/>
    <w:rsid w:val="005B1F3E"/>
    <w:rsid w:val="005C26FD"/>
    <w:rsid w:val="005D7C79"/>
    <w:rsid w:val="00602E9D"/>
    <w:rsid w:val="0060312A"/>
    <w:rsid w:val="006217B3"/>
    <w:rsid w:val="00627AE8"/>
    <w:rsid w:val="0063445E"/>
    <w:rsid w:val="006617EC"/>
    <w:rsid w:val="0067417A"/>
    <w:rsid w:val="006819A1"/>
    <w:rsid w:val="006875CF"/>
    <w:rsid w:val="006D22B1"/>
    <w:rsid w:val="006D42C6"/>
    <w:rsid w:val="006D6A76"/>
    <w:rsid w:val="0070588A"/>
    <w:rsid w:val="00727957"/>
    <w:rsid w:val="007568DA"/>
    <w:rsid w:val="007669A2"/>
    <w:rsid w:val="007C3A68"/>
    <w:rsid w:val="007C415C"/>
    <w:rsid w:val="007C4BC1"/>
    <w:rsid w:val="007C74DE"/>
    <w:rsid w:val="007F55A0"/>
    <w:rsid w:val="00811A8F"/>
    <w:rsid w:val="0081495A"/>
    <w:rsid w:val="00832065"/>
    <w:rsid w:val="00841612"/>
    <w:rsid w:val="0084317A"/>
    <w:rsid w:val="0084436D"/>
    <w:rsid w:val="008700E3"/>
    <w:rsid w:val="00872E4D"/>
    <w:rsid w:val="00897690"/>
    <w:rsid w:val="008B2BDA"/>
    <w:rsid w:val="0090292E"/>
    <w:rsid w:val="009128F1"/>
    <w:rsid w:val="00917130"/>
    <w:rsid w:val="009424FC"/>
    <w:rsid w:val="00956D38"/>
    <w:rsid w:val="009727EA"/>
    <w:rsid w:val="00973662"/>
    <w:rsid w:val="009B20CB"/>
    <w:rsid w:val="009C2FF6"/>
    <w:rsid w:val="009D2C0E"/>
    <w:rsid w:val="009D5D37"/>
    <w:rsid w:val="009D78D0"/>
    <w:rsid w:val="009F3C93"/>
    <w:rsid w:val="00A1090D"/>
    <w:rsid w:val="00A16AB0"/>
    <w:rsid w:val="00A52C15"/>
    <w:rsid w:val="00A77163"/>
    <w:rsid w:val="00A85153"/>
    <w:rsid w:val="00B55E2A"/>
    <w:rsid w:val="00B56B75"/>
    <w:rsid w:val="00B732FB"/>
    <w:rsid w:val="00BB5392"/>
    <w:rsid w:val="00BC7AEE"/>
    <w:rsid w:val="00BE339D"/>
    <w:rsid w:val="00C03E87"/>
    <w:rsid w:val="00C15587"/>
    <w:rsid w:val="00C41706"/>
    <w:rsid w:val="00C47565"/>
    <w:rsid w:val="00C6016A"/>
    <w:rsid w:val="00C7008A"/>
    <w:rsid w:val="00C853E1"/>
    <w:rsid w:val="00C916ED"/>
    <w:rsid w:val="00C96432"/>
    <w:rsid w:val="00CB1804"/>
    <w:rsid w:val="00D34F86"/>
    <w:rsid w:val="00D3772C"/>
    <w:rsid w:val="00D42A7D"/>
    <w:rsid w:val="00D7102C"/>
    <w:rsid w:val="00D87A55"/>
    <w:rsid w:val="00DA7E78"/>
    <w:rsid w:val="00DB3E5D"/>
    <w:rsid w:val="00DC0065"/>
    <w:rsid w:val="00DD686C"/>
    <w:rsid w:val="00DE329E"/>
    <w:rsid w:val="00DE3D1F"/>
    <w:rsid w:val="00E131F8"/>
    <w:rsid w:val="00E13A82"/>
    <w:rsid w:val="00E27F58"/>
    <w:rsid w:val="00E35907"/>
    <w:rsid w:val="00E4487E"/>
    <w:rsid w:val="00E47AFF"/>
    <w:rsid w:val="00EB0BAC"/>
    <w:rsid w:val="00F07A3C"/>
    <w:rsid w:val="00F2224B"/>
    <w:rsid w:val="00F346AB"/>
    <w:rsid w:val="00F541FB"/>
    <w:rsid w:val="00F751A0"/>
    <w:rsid w:val="00F76092"/>
    <w:rsid w:val="00F84BC4"/>
    <w:rsid w:val="00F9383A"/>
    <w:rsid w:val="00FA0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55E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 w:type="paragraph" w:styleId="BalloonText">
    <w:name w:val="Balloon Text"/>
    <w:basedOn w:val="Normal"/>
    <w:link w:val="BalloonTextChar"/>
    <w:rsid w:val="002D0807"/>
    <w:pPr>
      <w:spacing w:before="0"/>
    </w:pPr>
    <w:rPr>
      <w:rFonts w:ascii="Tahoma" w:hAnsi="Tahoma" w:cs="Tahoma"/>
      <w:sz w:val="16"/>
      <w:szCs w:val="16"/>
    </w:rPr>
  </w:style>
  <w:style w:type="character" w:customStyle="1" w:styleId="BalloonTextChar">
    <w:name w:val="Balloon Text Char"/>
    <w:basedOn w:val="DefaultParagraphFont"/>
    <w:link w:val="BalloonText"/>
    <w:rsid w:val="002D0807"/>
    <w:rPr>
      <w:rFonts w:ascii="Tahoma" w:hAnsi="Tahoma" w:cs="Tahoma"/>
      <w:sz w:val="16"/>
      <w:szCs w:val="16"/>
      <w:lang w:val="en-GB" w:eastAsia="en-US"/>
    </w:rPr>
  </w:style>
  <w:style w:type="paragraph" w:customStyle="1" w:styleId="enumlev1">
    <w:name w:val="enumlev1"/>
    <w:basedOn w:val="Normal"/>
    <w:rsid w:val="00DE3D1F"/>
    <w:pPr>
      <w:spacing w:before="80"/>
      <w:ind w:left="794" w:hanging="794"/>
    </w:pPr>
  </w:style>
  <w:style w:type="paragraph" w:styleId="ListParagraph">
    <w:name w:val="List Paragraph"/>
    <w:basedOn w:val="Normal"/>
    <w:uiPriority w:val="34"/>
    <w:qFormat/>
    <w:rsid w:val="004A6531"/>
    <w:pPr>
      <w:ind w:left="720"/>
      <w:contextualSpacing/>
    </w:pPr>
  </w:style>
  <w:style w:type="paragraph" w:customStyle="1" w:styleId="AnnexNo">
    <w:name w:val="Annex_No"/>
    <w:basedOn w:val="Normal"/>
    <w:next w:val="Normal"/>
    <w:rsid w:val="001327C4"/>
    <w:pPr>
      <w:keepNext/>
      <w:keepLines/>
      <w:spacing w:before="480" w:after="80"/>
      <w:jc w:val="center"/>
    </w:pPr>
    <w:rPr>
      <w:rFonts w:eastAsia="Times New Roman"/>
      <w:caps/>
      <w:sz w:val="28"/>
    </w:rPr>
  </w:style>
  <w:style w:type="character" w:customStyle="1" w:styleId="Heading1Char">
    <w:name w:val="Heading 1 Char"/>
    <w:basedOn w:val="DefaultParagraphFont"/>
    <w:link w:val="Heading1"/>
    <w:rsid w:val="00B55E2A"/>
    <w:rPr>
      <w:rFonts w:asciiTheme="majorHAnsi" w:eastAsiaTheme="majorEastAsia" w:hAnsiTheme="majorHAnsi" w:cstheme="majorBidi"/>
      <w:b/>
      <w:bCs/>
      <w:color w:val="365F91" w:themeColor="accent1" w:themeShade="BF"/>
      <w:sz w:val="28"/>
      <w:szCs w:val="28"/>
      <w:lang w:val="en-GB" w:eastAsia="en-US"/>
    </w:rPr>
  </w:style>
  <w:style w:type="character" w:customStyle="1" w:styleId="FooterChar">
    <w:name w:val="Footer Char"/>
    <w:basedOn w:val="DefaultParagraphFont"/>
    <w:link w:val="Footer"/>
    <w:rsid w:val="0090292E"/>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55E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 w:type="paragraph" w:styleId="BalloonText">
    <w:name w:val="Balloon Text"/>
    <w:basedOn w:val="Normal"/>
    <w:link w:val="BalloonTextChar"/>
    <w:rsid w:val="002D0807"/>
    <w:pPr>
      <w:spacing w:before="0"/>
    </w:pPr>
    <w:rPr>
      <w:rFonts w:ascii="Tahoma" w:hAnsi="Tahoma" w:cs="Tahoma"/>
      <w:sz w:val="16"/>
      <w:szCs w:val="16"/>
    </w:rPr>
  </w:style>
  <w:style w:type="character" w:customStyle="1" w:styleId="BalloonTextChar">
    <w:name w:val="Balloon Text Char"/>
    <w:basedOn w:val="DefaultParagraphFont"/>
    <w:link w:val="BalloonText"/>
    <w:rsid w:val="002D0807"/>
    <w:rPr>
      <w:rFonts w:ascii="Tahoma" w:hAnsi="Tahoma" w:cs="Tahoma"/>
      <w:sz w:val="16"/>
      <w:szCs w:val="16"/>
      <w:lang w:val="en-GB" w:eastAsia="en-US"/>
    </w:rPr>
  </w:style>
  <w:style w:type="paragraph" w:customStyle="1" w:styleId="enumlev1">
    <w:name w:val="enumlev1"/>
    <w:basedOn w:val="Normal"/>
    <w:rsid w:val="00DE3D1F"/>
    <w:pPr>
      <w:spacing w:before="80"/>
      <w:ind w:left="794" w:hanging="794"/>
    </w:pPr>
  </w:style>
  <w:style w:type="paragraph" w:styleId="ListParagraph">
    <w:name w:val="List Paragraph"/>
    <w:basedOn w:val="Normal"/>
    <w:uiPriority w:val="34"/>
    <w:qFormat/>
    <w:rsid w:val="004A6531"/>
    <w:pPr>
      <w:ind w:left="720"/>
      <w:contextualSpacing/>
    </w:pPr>
  </w:style>
  <w:style w:type="paragraph" w:customStyle="1" w:styleId="AnnexNo">
    <w:name w:val="Annex_No"/>
    <w:basedOn w:val="Normal"/>
    <w:next w:val="Normal"/>
    <w:rsid w:val="001327C4"/>
    <w:pPr>
      <w:keepNext/>
      <w:keepLines/>
      <w:spacing w:before="480" w:after="80"/>
      <w:jc w:val="center"/>
    </w:pPr>
    <w:rPr>
      <w:rFonts w:eastAsia="Times New Roman"/>
      <w:caps/>
      <w:sz w:val="28"/>
    </w:rPr>
  </w:style>
  <w:style w:type="character" w:customStyle="1" w:styleId="Heading1Char">
    <w:name w:val="Heading 1 Char"/>
    <w:basedOn w:val="DefaultParagraphFont"/>
    <w:link w:val="Heading1"/>
    <w:rsid w:val="00B55E2A"/>
    <w:rPr>
      <w:rFonts w:asciiTheme="majorHAnsi" w:eastAsiaTheme="majorEastAsia" w:hAnsiTheme="majorHAnsi" w:cstheme="majorBidi"/>
      <w:b/>
      <w:bCs/>
      <w:color w:val="365F91" w:themeColor="accent1" w:themeShade="BF"/>
      <w:sz w:val="28"/>
      <w:szCs w:val="28"/>
      <w:lang w:val="en-GB" w:eastAsia="en-US"/>
    </w:rPr>
  </w:style>
  <w:style w:type="character" w:customStyle="1" w:styleId="FooterChar">
    <w:name w:val="Footer Char"/>
    <w:basedOn w:val="DefaultParagraphFont"/>
    <w:link w:val="Footer"/>
    <w:rsid w:val="0090292E"/>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3</Pages>
  <Words>211</Words>
  <Characters>1209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1418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chenm</dc:creator>
  <cp:lastModifiedBy>Bettini, Nadine</cp:lastModifiedBy>
  <cp:revision>2</cp:revision>
  <cp:lastPrinted>2014-04-25T11:07:00Z</cp:lastPrinted>
  <dcterms:created xsi:type="dcterms:W3CDTF">2014-04-28T14:11:00Z</dcterms:created>
  <dcterms:modified xsi:type="dcterms:W3CDTF">2014-04-28T14:11:00Z</dcterms:modified>
</cp:coreProperties>
</file>