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167F92" w:rsidRPr="001D2B6C" w:rsidTr="00F34F98">
        <w:trPr>
          <w:cantSplit/>
        </w:trPr>
        <w:tc>
          <w:tcPr>
            <w:tcW w:w="6426" w:type="dxa"/>
            <w:vAlign w:val="center"/>
          </w:tcPr>
          <w:p w:rsidR="00167F92" w:rsidRPr="001D2B6C" w:rsidRDefault="00167F92" w:rsidP="00F1020F">
            <w:pPr>
              <w:tabs>
                <w:tab w:val="right" w:pos="8732"/>
              </w:tabs>
              <w:spacing w:before="0"/>
              <w:rPr>
                <w:rFonts w:ascii="Verdana" w:hAnsi="Verdana"/>
                <w:b/>
                <w:bCs/>
                <w:iCs/>
                <w:color w:val="FFFFFF"/>
                <w:sz w:val="26"/>
                <w:szCs w:val="26"/>
              </w:rPr>
            </w:pPr>
            <w:r w:rsidRPr="001D2B6C">
              <w:rPr>
                <w:rFonts w:ascii="Verdana" w:hAnsi="Verdana"/>
                <w:b/>
                <w:bCs/>
                <w:iCs/>
                <w:sz w:val="26"/>
                <w:szCs w:val="26"/>
              </w:rPr>
              <w:t>Bureau de la normalisation</w:t>
            </w:r>
            <w:r w:rsidRPr="001D2B6C">
              <w:rPr>
                <w:rFonts w:ascii="Verdana" w:hAnsi="Verdana"/>
                <w:b/>
                <w:bCs/>
                <w:iCs/>
                <w:sz w:val="26"/>
                <w:szCs w:val="26"/>
              </w:rPr>
              <w:br/>
              <w:t>des télécommunications</w:t>
            </w:r>
          </w:p>
        </w:tc>
        <w:tc>
          <w:tcPr>
            <w:tcW w:w="3355" w:type="dxa"/>
            <w:vAlign w:val="center"/>
          </w:tcPr>
          <w:p w:rsidR="00167F92" w:rsidRPr="001D2B6C" w:rsidRDefault="001026FD" w:rsidP="00F1020F">
            <w:pPr>
              <w:spacing w:before="0"/>
              <w:jc w:val="right"/>
              <w:rPr>
                <w:rFonts w:ascii="Verdana" w:hAnsi="Verdana"/>
                <w:color w:val="FFFFFF"/>
                <w:sz w:val="26"/>
                <w:szCs w:val="26"/>
              </w:rPr>
            </w:pPr>
            <w:r w:rsidRPr="001D2B6C">
              <w:rPr>
                <w:rFonts w:ascii="Verdana" w:hAnsi="Verdana"/>
                <w:b/>
                <w:bCs/>
                <w:noProof/>
                <w:color w:val="FFFFFF"/>
                <w:sz w:val="26"/>
                <w:szCs w:val="26"/>
                <w:lang w:val="en-US" w:eastAsia="zh-CN"/>
              </w:rPr>
              <w:drawing>
                <wp:inline distT="0" distB="0" distL="0" distR="0" wp14:anchorId="027BD9A8" wp14:editId="6459C670">
                  <wp:extent cx="1781175" cy="695325"/>
                  <wp:effectExtent l="0" t="0" r="9525" b="9525"/>
                  <wp:docPr id="16" name="Picture 16"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_F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167F92" w:rsidRPr="001D2B6C" w:rsidTr="00F34F98">
        <w:trPr>
          <w:cantSplit/>
        </w:trPr>
        <w:tc>
          <w:tcPr>
            <w:tcW w:w="6426" w:type="dxa"/>
            <w:vAlign w:val="center"/>
          </w:tcPr>
          <w:p w:rsidR="00167F92" w:rsidRPr="001D2B6C" w:rsidRDefault="00167F92" w:rsidP="00F1020F">
            <w:pPr>
              <w:tabs>
                <w:tab w:val="right" w:pos="8732"/>
              </w:tabs>
              <w:spacing w:before="0"/>
              <w:rPr>
                <w:rFonts w:ascii="Verdana" w:hAnsi="Verdana"/>
                <w:b/>
                <w:bCs/>
                <w:iCs/>
                <w:sz w:val="18"/>
                <w:szCs w:val="18"/>
              </w:rPr>
            </w:pPr>
          </w:p>
        </w:tc>
        <w:tc>
          <w:tcPr>
            <w:tcW w:w="3355" w:type="dxa"/>
            <w:vAlign w:val="center"/>
          </w:tcPr>
          <w:p w:rsidR="00167F92" w:rsidRPr="001D2B6C" w:rsidRDefault="00167F92" w:rsidP="00F1020F">
            <w:pPr>
              <w:spacing w:before="0"/>
              <w:ind w:left="993" w:hanging="993"/>
              <w:jc w:val="right"/>
              <w:rPr>
                <w:rFonts w:ascii="Verdana" w:hAnsi="Verdana"/>
                <w:sz w:val="18"/>
                <w:szCs w:val="18"/>
              </w:rPr>
            </w:pPr>
          </w:p>
        </w:tc>
      </w:tr>
    </w:tbl>
    <w:p w:rsidR="00167F92" w:rsidRPr="001D2B6C" w:rsidRDefault="00167F92" w:rsidP="00F1020F">
      <w:pPr>
        <w:tabs>
          <w:tab w:val="clear" w:pos="794"/>
          <w:tab w:val="clear" w:pos="1191"/>
          <w:tab w:val="clear" w:pos="1588"/>
          <w:tab w:val="clear" w:pos="1985"/>
          <w:tab w:val="left" w:pos="4962"/>
        </w:tabs>
      </w:pPr>
    </w:p>
    <w:p w:rsidR="00167F92" w:rsidRPr="001D2B6C" w:rsidRDefault="00167F92" w:rsidP="00F1020F">
      <w:pPr>
        <w:tabs>
          <w:tab w:val="clear" w:pos="794"/>
          <w:tab w:val="clear" w:pos="1191"/>
          <w:tab w:val="clear" w:pos="1588"/>
          <w:tab w:val="clear" w:pos="1985"/>
          <w:tab w:val="left" w:pos="4962"/>
        </w:tabs>
      </w:pPr>
      <w:r w:rsidRPr="001D2B6C">
        <w:tab/>
        <w:t>Genève, le</w:t>
      </w:r>
      <w:r w:rsidR="008D5DFF" w:rsidRPr="001D2B6C">
        <w:t xml:space="preserve"> </w:t>
      </w:r>
      <w:r w:rsidR="00D6616C" w:rsidRPr="001D2B6C">
        <w:t>17</w:t>
      </w:r>
      <w:r w:rsidR="008D5DFF" w:rsidRPr="001D2B6C">
        <w:t xml:space="preserve"> </w:t>
      </w:r>
      <w:r w:rsidR="00D6616C" w:rsidRPr="001D2B6C">
        <w:t>décembre</w:t>
      </w:r>
      <w:r w:rsidR="008D5DFF" w:rsidRPr="001D2B6C">
        <w:t xml:space="preserve"> 2013</w:t>
      </w:r>
    </w:p>
    <w:p w:rsidR="00167F92" w:rsidRPr="001D2B6C" w:rsidRDefault="00167F92" w:rsidP="00F1020F">
      <w:pPr>
        <w:spacing w:before="0"/>
      </w:pPr>
    </w:p>
    <w:tbl>
      <w:tblPr>
        <w:tblW w:w="9923" w:type="dxa"/>
        <w:tblInd w:w="8" w:type="dxa"/>
        <w:tblLayout w:type="fixed"/>
        <w:tblCellMar>
          <w:left w:w="0" w:type="dxa"/>
          <w:right w:w="0" w:type="dxa"/>
        </w:tblCellMar>
        <w:tblLook w:val="0000" w:firstRow="0" w:lastRow="0" w:firstColumn="0" w:lastColumn="0" w:noHBand="0" w:noVBand="0"/>
      </w:tblPr>
      <w:tblGrid>
        <w:gridCol w:w="1126"/>
        <w:gridCol w:w="3751"/>
        <w:gridCol w:w="5046"/>
      </w:tblGrid>
      <w:tr w:rsidR="00167F92" w:rsidRPr="001D2B6C" w:rsidTr="00D6616C">
        <w:trPr>
          <w:cantSplit/>
          <w:trHeight w:val="340"/>
        </w:trPr>
        <w:tc>
          <w:tcPr>
            <w:tcW w:w="1126" w:type="dxa"/>
          </w:tcPr>
          <w:p w:rsidR="00167F92" w:rsidRPr="001D2B6C" w:rsidRDefault="00167F92" w:rsidP="00F1020F">
            <w:pPr>
              <w:tabs>
                <w:tab w:val="left" w:pos="4111"/>
              </w:tabs>
              <w:spacing w:before="10"/>
              <w:ind w:left="57"/>
            </w:pPr>
            <w:r w:rsidRPr="001D2B6C">
              <w:t>Réf.:</w:t>
            </w:r>
          </w:p>
          <w:p w:rsidR="00167F92" w:rsidRPr="001D2B6C" w:rsidRDefault="00167F92" w:rsidP="00F1020F">
            <w:pPr>
              <w:tabs>
                <w:tab w:val="left" w:pos="4111"/>
              </w:tabs>
              <w:spacing w:before="10"/>
              <w:ind w:left="57"/>
            </w:pPr>
          </w:p>
          <w:p w:rsidR="00167F92" w:rsidRPr="001D2B6C" w:rsidRDefault="00167F92" w:rsidP="00F1020F">
            <w:pPr>
              <w:tabs>
                <w:tab w:val="left" w:pos="4111"/>
              </w:tabs>
              <w:spacing w:before="10"/>
              <w:ind w:left="57"/>
            </w:pPr>
          </w:p>
          <w:p w:rsidR="00167F92" w:rsidRPr="001D2B6C" w:rsidRDefault="00D6616C" w:rsidP="00F1020F">
            <w:pPr>
              <w:tabs>
                <w:tab w:val="left" w:pos="4111"/>
              </w:tabs>
              <w:spacing w:before="10"/>
              <w:ind w:left="57"/>
            </w:pPr>
            <w:r w:rsidRPr="001D2B6C">
              <w:t>Tél.:</w:t>
            </w:r>
            <w:r w:rsidRPr="001D2B6C">
              <w:br/>
              <w:t>Télécopie</w:t>
            </w:r>
            <w:r w:rsidR="00167F92" w:rsidRPr="001D2B6C">
              <w:t>:</w:t>
            </w:r>
            <w:r w:rsidR="00167F92" w:rsidRPr="001D2B6C">
              <w:br/>
            </w:r>
            <w:r w:rsidRPr="001D2B6C">
              <w:t>Courriel</w:t>
            </w:r>
            <w:r w:rsidR="00167F92" w:rsidRPr="001D2B6C">
              <w:t>:</w:t>
            </w:r>
          </w:p>
        </w:tc>
        <w:tc>
          <w:tcPr>
            <w:tcW w:w="3751" w:type="dxa"/>
          </w:tcPr>
          <w:p w:rsidR="00167F92" w:rsidRPr="001D2B6C" w:rsidRDefault="00167F92" w:rsidP="00F1020F">
            <w:pPr>
              <w:tabs>
                <w:tab w:val="left" w:pos="4111"/>
              </w:tabs>
              <w:spacing w:before="10"/>
              <w:ind w:left="57"/>
              <w:rPr>
                <w:b/>
              </w:rPr>
            </w:pPr>
            <w:r w:rsidRPr="001D2B6C">
              <w:rPr>
                <w:b/>
              </w:rPr>
              <w:t xml:space="preserve">Circulaire TSB </w:t>
            </w:r>
            <w:r w:rsidR="00D6616C" w:rsidRPr="001D2B6C">
              <w:rPr>
                <w:b/>
              </w:rPr>
              <w:t>75</w:t>
            </w:r>
          </w:p>
          <w:p w:rsidR="00167F92" w:rsidRPr="001D2B6C" w:rsidRDefault="008D5DFF" w:rsidP="00F1020F">
            <w:pPr>
              <w:tabs>
                <w:tab w:val="left" w:pos="4111"/>
              </w:tabs>
              <w:spacing w:before="10"/>
              <w:ind w:left="57"/>
              <w:rPr>
                <w:b/>
              </w:rPr>
            </w:pPr>
            <w:r w:rsidRPr="001D2B6C">
              <w:t>COM 12</w:t>
            </w:r>
            <w:r w:rsidR="00167F92" w:rsidRPr="001D2B6C">
              <w:t>/</w:t>
            </w:r>
            <w:r w:rsidRPr="001D2B6C">
              <w:t>HO</w:t>
            </w:r>
          </w:p>
          <w:p w:rsidR="00167F92" w:rsidRPr="001D2B6C" w:rsidRDefault="00167F92" w:rsidP="00F1020F">
            <w:pPr>
              <w:tabs>
                <w:tab w:val="left" w:pos="4111"/>
              </w:tabs>
              <w:spacing w:before="10"/>
              <w:ind w:left="57"/>
            </w:pPr>
          </w:p>
          <w:p w:rsidR="00167F92" w:rsidRPr="001D2B6C" w:rsidRDefault="00167F92" w:rsidP="00F1020F">
            <w:pPr>
              <w:tabs>
                <w:tab w:val="left" w:pos="4111"/>
              </w:tabs>
              <w:spacing w:before="10"/>
              <w:ind w:left="57"/>
            </w:pPr>
            <w:r w:rsidRPr="001D2B6C">
              <w:t>+41 22 730</w:t>
            </w:r>
            <w:r w:rsidR="008D5DFF" w:rsidRPr="001D2B6C">
              <w:t xml:space="preserve"> 6356</w:t>
            </w:r>
            <w:r w:rsidRPr="001D2B6C">
              <w:br/>
              <w:t>+41 22 730 5853</w:t>
            </w:r>
            <w:r w:rsidRPr="001D2B6C">
              <w:br/>
            </w:r>
            <w:hyperlink r:id="rId10" w:history="1">
              <w:r w:rsidR="008D5DFF" w:rsidRPr="001D2B6C">
                <w:rPr>
                  <w:rStyle w:val="Hyperlink"/>
                </w:rPr>
                <w:t>tsbsg12@itu.int</w:t>
              </w:r>
            </w:hyperlink>
          </w:p>
        </w:tc>
        <w:tc>
          <w:tcPr>
            <w:tcW w:w="5046" w:type="dxa"/>
          </w:tcPr>
          <w:p w:rsidR="00E2408B" w:rsidRPr="001D2B6C" w:rsidRDefault="00167F92" w:rsidP="00F1020F">
            <w:pPr>
              <w:numPr>
                <w:ilvl w:val="0"/>
                <w:numId w:val="4"/>
              </w:numPr>
              <w:tabs>
                <w:tab w:val="clear" w:pos="417"/>
                <w:tab w:val="clear" w:pos="794"/>
                <w:tab w:val="clear" w:pos="1191"/>
                <w:tab w:val="clear" w:pos="1588"/>
                <w:tab w:val="clear" w:pos="1985"/>
                <w:tab w:val="left" w:pos="239"/>
              </w:tabs>
              <w:spacing w:before="0"/>
              <w:ind w:left="239" w:hanging="239"/>
            </w:pPr>
            <w:r w:rsidRPr="001D2B6C">
              <w:t>Aux admin</w:t>
            </w:r>
            <w:r w:rsidR="00EA33AE">
              <w:t>istrations des Etats Membres de </w:t>
            </w:r>
            <w:r w:rsidRPr="001D2B6C">
              <w:t>l</w:t>
            </w:r>
            <w:r w:rsidR="00167472" w:rsidRPr="001D2B6C">
              <w:t>'</w:t>
            </w:r>
            <w:r w:rsidRPr="001D2B6C">
              <w:t>Union</w:t>
            </w:r>
          </w:p>
        </w:tc>
      </w:tr>
      <w:tr w:rsidR="00167F92" w:rsidRPr="001D2B6C" w:rsidTr="00D6616C">
        <w:trPr>
          <w:cantSplit/>
        </w:trPr>
        <w:tc>
          <w:tcPr>
            <w:tcW w:w="1126" w:type="dxa"/>
          </w:tcPr>
          <w:p w:rsidR="00167F92" w:rsidRPr="001D2B6C" w:rsidRDefault="00167F92" w:rsidP="00F1020F">
            <w:pPr>
              <w:tabs>
                <w:tab w:val="left" w:pos="4111"/>
              </w:tabs>
              <w:spacing w:before="10"/>
              <w:ind w:left="57"/>
              <w:rPr>
                <w:rFonts w:ascii="Futura Lt BT" w:hAnsi="Futura Lt BT"/>
                <w:sz w:val="20"/>
              </w:rPr>
            </w:pPr>
          </w:p>
        </w:tc>
        <w:tc>
          <w:tcPr>
            <w:tcW w:w="3751" w:type="dxa"/>
          </w:tcPr>
          <w:p w:rsidR="00167F92" w:rsidRPr="001D2B6C" w:rsidRDefault="00167F92" w:rsidP="00F1020F">
            <w:pPr>
              <w:tabs>
                <w:tab w:val="left" w:pos="4111"/>
              </w:tabs>
              <w:spacing w:before="0"/>
              <w:ind w:left="57"/>
            </w:pPr>
          </w:p>
        </w:tc>
        <w:tc>
          <w:tcPr>
            <w:tcW w:w="5046" w:type="dxa"/>
          </w:tcPr>
          <w:p w:rsidR="00167F92" w:rsidRPr="001D2B6C" w:rsidRDefault="00167F92" w:rsidP="00F1020F">
            <w:pPr>
              <w:tabs>
                <w:tab w:val="left" w:pos="4111"/>
              </w:tabs>
              <w:spacing w:before="0"/>
              <w:rPr>
                <w:b/>
                <w:bCs/>
              </w:rPr>
            </w:pPr>
            <w:r w:rsidRPr="001D2B6C">
              <w:rPr>
                <w:b/>
              </w:rPr>
              <w:t>Copie</w:t>
            </w:r>
            <w:r w:rsidRPr="001D2B6C">
              <w:rPr>
                <w:b/>
                <w:bCs/>
              </w:rPr>
              <w:t>:</w:t>
            </w:r>
          </w:p>
          <w:p w:rsidR="008D5DFF" w:rsidRPr="001D2B6C" w:rsidRDefault="008D5DFF" w:rsidP="00F1020F">
            <w:pPr>
              <w:numPr>
                <w:ilvl w:val="0"/>
                <w:numId w:val="4"/>
              </w:numPr>
              <w:tabs>
                <w:tab w:val="clear" w:pos="417"/>
                <w:tab w:val="clear" w:pos="794"/>
                <w:tab w:val="clear" w:pos="1191"/>
                <w:tab w:val="clear" w:pos="1588"/>
                <w:tab w:val="clear" w:pos="1985"/>
                <w:tab w:val="left" w:pos="239"/>
              </w:tabs>
              <w:spacing w:before="0"/>
              <w:ind w:left="239" w:hanging="239"/>
            </w:pPr>
            <w:r w:rsidRPr="001D2B6C">
              <w:t>Aux Membres du Secteur UIT-T</w:t>
            </w:r>
          </w:p>
          <w:p w:rsidR="008D5DFF" w:rsidRPr="001D2B6C" w:rsidRDefault="008D5DFF" w:rsidP="00F1020F">
            <w:pPr>
              <w:numPr>
                <w:ilvl w:val="0"/>
                <w:numId w:val="4"/>
              </w:numPr>
              <w:tabs>
                <w:tab w:val="clear" w:pos="417"/>
                <w:tab w:val="clear" w:pos="794"/>
                <w:tab w:val="clear" w:pos="1191"/>
                <w:tab w:val="clear" w:pos="1588"/>
                <w:tab w:val="clear" w:pos="1985"/>
                <w:tab w:val="left" w:pos="239"/>
              </w:tabs>
              <w:spacing w:before="0"/>
              <w:ind w:left="239" w:hanging="239"/>
            </w:pPr>
            <w:r w:rsidRPr="001D2B6C">
              <w:t>Aux Associés de l'UIT-T</w:t>
            </w:r>
          </w:p>
          <w:p w:rsidR="008D5DFF" w:rsidRPr="001D2B6C" w:rsidRDefault="008D5DFF" w:rsidP="00F1020F">
            <w:pPr>
              <w:numPr>
                <w:ilvl w:val="0"/>
                <w:numId w:val="4"/>
              </w:numPr>
              <w:tabs>
                <w:tab w:val="clear" w:pos="417"/>
                <w:tab w:val="clear" w:pos="794"/>
                <w:tab w:val="clear" w:pos="1191"/>
                <w:tab w:val="clear" w:pos="1588"/>
                <w:tab w:val="clear" w:pos="1985"/>
                <w:tab w:val="left" w:pos="239"/>
              </w:tabs>
              <w:spacing w:before="0"/>
              <w:ind w:left="239" w:hanging="239"/>
            </w:pPr>
            <w:r w:rsidRPr="001D2B6C">
              <w:t>Aux établissements universitaires participant aux travaux de l'UIT-T</w:t>
            </w:r>
          </w:p>
          <w:p w:rsidR="00167F92" w:rsidRPr="001D2B6C" w:rsidRDefault="00167F92" w:rsidP="00F1020F">
            <w:pPr>
              <w:tabs>
                <w:tab w:val="clear" w:pos="794"/>
                <w:tab w:val="left" w:pos="226"/>
                <w:tab w:val="left" w:pos="4111"/>
              </w:tabs>
              <w:spacing w:before="0"/>
              <w:ind w:left="226" w:hanging="226"/>
            </w:pPr>
            <w:r w:rsidRPr="001D2B6C">
              <w:t>-</w:t>
            </w:r>
            <w:r w:rsidRPr="001D2B6C">
              <w:tab/>
              <w:t>Aux Président et Vice-Présidents de la Commission d</w:t>
            </w:r>
            <w:r w:rsidR="00167472" w:rsidRPr="001D2B6C">
              <w:t>'</w:t>
            </w:r>
            <w:r w:rsidRPr="001D2B6C">
              <w:t xml:space="preserve">études </w:t>
            </w:r>
            <w:r w:rsidR="008D5DFF" w:rsidRPr="001D2B6C">
              <w:t xml:space="preserve">12 </w:t>
            </w:r>
            <w:r w:rsidRPr="001D2B6C">
              <w:t>de l</w:t>
            </w:r>
            <w:r w:rsidR="00167472" w:rsidRPr="001D2B6C">
              <w:t>'</w:t>
            </w:r>
            <w:r w:rsidRPr="001D2B6C">
              <w:t>UIT-T</w:t>
            </w:r>
          </w:p>
          <w:p w:rsidR="00167F92" w:rsidRPr="001D2B6C" w:rsidRDefault="00167F92" w:rsidP="00F1020F">
            <w:pPr>
              <w:tabs>
                <w:tab w:val="clear" w:pos="794"/>
                <w:tab w:val="left" w:pos="226"/>
                <w:tab w:val="left" w:pos="4111"/>
              </w:tabs>
              <w:spacing w:before="0"/>
              <w:ind w:left="226" w:hanging="226"/>
            </w:pPr>
            <w:r w:rsidRPr="001D2B6C">
              <w:t>-</w:t>
            </w:r>
            <w:r w:rsidRPr="001D2B6C">
              <w:tab/>
              <w:t>Au Directeur du Bureau de développement des télécommunications</w:t>
            </w:r>
          </w:p>
          <w:p w:rsidR="00167F92" w:rsidRPr="001D2B6C" w:rsidRDefault="00167F92" w:rsidP="00F1020F">
            <w:pPr>
              <w:tabs>
                <w:tab w:val="clear" w:pos="794"/>
                <w:tab w:val="left" w:pos="226"/>
                <w:tab w:val="left" w:pos="4111"/>
              </w:tabs>
              <w:spacing w:before="0"/>
              <w:ind w:left="226" w:hanging="226"/>
            </w:pPr>
            <w:r w:rsidRPr="001D2B6C">
              <w:t>-</w:t>
            </w:r>
            <w:r w:rsidRPr="001D2B6C">
              <w:tab/>
              <w:t>Au Directeur du Bureau des radiocommunications</w:t>
            </w:r>
          </w:p>
        </w:tc>
      </w:tr>
    </w:tbl>
    <w:p w:rsidR="008D5DFF" w:rsidRPr="001D2B6C" w:rsidRDefault="008D5DFF" w:rsidP="00F1020F"/>
    <w:tbl>
      <w:tblPr>
        <w:tblW w:w="0" w:type="auto"/>
        <w:tblLayout w:type="fixed"/>
        <w:tblCellMar>
          <w:left w:w="107" w:type="dxa"/>
          <w:right w:w="107" w:type="dxa"/>
        </w:tblCellMar>
        <w:tblLook w:val="0000" w:firstRow="0" w:lastRow="0" w:firstColumn="0" w:lastColumn="0" w:noHBand="0" w:noVBand="0"/>
      </w:tblPr>
      <w:tblGrid>
        <w:gridCol w:w="1667"/>
        <w:gridCol w:w="7371"/>
      </w:tblGrid>
      <w:tr w:rsidR="008D5DFF" w:rsidRPr="001D2B6C" w:rsidTr="007D7F05">
        <w:trPr>
          <w:cantSplit/>
        </w:trPr>
        <w:tc>
          <w:tcPr>
            <w:tcW w:w="1667" w:type="dxa"/>
          </w:tcPr>
          <w:p w:rsidR="008D5DFF" w:rsidRPr="001D2B6C" w:rsidRDefault="008D5DFF" w:rsidP="00F1020F">
            <w:pPr>
              <w:tabs>
                <w:tab w:val="left" w:pos="4111"/>
              </w:tabs>
              <w:spacing w:before="10"/>
              <w:ind w:left="57"/>
              <w:rPr>
                <w:sz w:val="22"/>
              </w:rPr>
            </w:pPr>
            <w:r w:rsidRPr="001D2B6C">
              <w:rPr>
                <w:sz w:val="22"/>
              </w:rPr>
              <w:t>Objet:</w:t>
            </w:r>
          </w:p>
        </w:tc>
        <w:tc>
          <w:tcPr>
            <w:tcW w:w="7371" w:type="dxa"/>
          </w:tcPr>
          <w:p w:rsidR="008D5DFF" w:rsidRPr="001D2B6C" w:rsidRDefault="008D5DFF" w:rsidP="00F1020F">
            <w:pPr>
              <w:tabs>
                <w:tab w:val="left" w:pos="4111"/>
              </w:tabs>
              <w:spacing w:before="0"/>
              <w:ind w:left="57" w:right="-284"/>
            </w:pPr>
            <w:r w:rsidRPr="001D2B6C">
              <w:rPr>
                <w:b/>
              </w:rPr>
              <w:t xml:space="preserve">Appel à participation de la Commission d'études 12 concernant </w:t>
            </w:r>
            <w:r w:rsidR="004F608B" w:rsidRPr="001D2B6C">
              <w:rPr>
                <w:b/>
              </w:rPr>
              <w:t xml:space="preserve">les </w:t>
            </w:r>
            <w:r w:rsidR="007F59DB" w:rsidRPr="001D2B6C">
              <w:rPr>
                <w:b/>
              </w:rPr>
              <w:t xml:space="preserve">projets de </w:t>
            </w:r>
            <w:r w:rsidR="004F608B" w:rsidRPr="001D2B6C">
              <w:rPr>
                <w:b/>
              </w:rPr>
              <w:t>Recommandation P.ONRA, P.AMD et P.SPELQ</w:t>
            </w:r>
          </w:p>
        </w:tc>
      </w:tr>
    </w:tbl>
    <w:p w:rsidR="008D5DFF" w:rsidRPr="001D2B6C" w:rsidRDefault="008D5DFF" w:rsidP="00F1020F"/>
    <w:tbl>
      <w:tblPr>
        <w:tblW w:w="0" w:type="auto"/>
        <w:tblLayout w:type="fixed"/>
        <w:tblCellMar>
          <w:left w:w="107" w:type="dxa"/>
          <w:right w:w="107" w:type="dxa"/>
        </w:tblCellMar>
        <w:tblLook w:val="0000" w:firstRow="0" w:lastRow="0" w:firstColumn="0" w:lastColumn="0" w:noHBand="0" w:noVBand="0"/>
      </w:tblPr>
      <w:tblGrid>
        <w:gridCol w:w="1667"/>
        <w:gridCol w:w="5670"/>
      </w:tblGrid>
      <w:tr w:rsidR="008D5DFF" w:rsidRPr="001D2B6C" w:rsidTr="005D28A8">
        <w:trPr>
          <w:cantSplit/>
        </w:trPr>
        <w:tc>
          <w:tcPr>
            <w:tcW w:w="1667" w:type="dxa"/>
          </w:tcPr>
          <w:p w:rsidR="008D5DFF" w:rsidRPr="001D2B6C" w:rsidRDefault="008D5DFF" w:rsidP="00F1020F">
            <w:pPr>
              <w:tabs>
                <w:tab w:val="left" w:pos="4111"/>
              </w:tabs>
              <w:spacing w:before="10"/>
              <w:ind w:left="57"/>
              <w:rPr>
                <w:sz w:val="22"/>
              </w:rPr>
            </w:pPr>
            <w:r w:rsidRPr="001D2B6C">
              <w:rPr>
                <w:sz w:val="22"/>
              </w:rPr>
              <w:t>Suite à donner:</w:t>
            </w:r>
          </w:p>
        </w:tc>
        <w:tc>
          <w:tcPr>
            <w:tcW w:w="5670" w:type="dxa"/>
          </w:tcPr>
          <w:p w:rsidR="008D5DFF" w:rsidRPr="001D2B6C" w:rsidRDefault="004F608B" w:rsidP="00F1020F">
            <w:pPr>
              <w:tabs>
                <w:tab w:val="left" w:pos="4111"/>
              </w:tabs>
              <w:spacing w:before="0"/>
              <w:ind w:left="57" w:right="28"/>
              <w:rPr>
                <w:bCs/>
              </w:rPr>
            </w:pPr>
            <w:r w:rsidRPr="001D2B6C">
              <w:rPr>
                <w:bCs/>
              </w:rPr>
              <w:t>Veuillez annoncer</w:t>
            </w:r>
            <w:r w:rsidR="005D28A8" w:rsidRPr="001D2B6C">
              <w:rPr>
                <w:bCs/>
              </w:rPr>
              <w:t>,</w:t>
            </w:r>
            <w:r w:rsidRPr="001D2B6C">
              <w:rPr>
                <w:bCs/>
              </w:rPr>
              <w:t xml:space="preserve"> </w:t>
            </w:r>
            <w:r w:rsidR="004E6C66" w:rsidRPr="001D2B6C">
              <w:rPr>
                <w:bCs/>
              </w:rPr>
              <w:t>à titre provisoire</w:t>
            </w:r>
            <w:r w:rsidR="005D28A8" w:rsidRPr="001D2B6C">
              <w:rPr>
                <w:bCs/>
              </w:rPr>
              <w:t>,</w:t>
            </w:r>
            <w:r w:rsidR="004E6C66" w:rsidRPr="001D2B6C">
              <w:rPr>
                <w:bCs/>
              </w:rPr>
              <w:t xml:space="preserve"> </w:t>
            </w:r>
            <w:r w:rsidRPr="001D2B6C">
              <w:rPr>
                <w:bCs/>
              </w:rPr>
              <w:t>votre intention de participer à la collaboration d'ici au</w:t>
            </w:r>
            <w:r w:rsidRPr="001D2B6C">
              <w:rPr>
                <w:b/>
              </w:rPr>
              <w:t xml:space="preserve"> 31 janvier 2014</w:t>
            </w:r>
          </w:p>
        </w:tc>
      </w:tr>
    </w:tbl>
    <w:p w:rsidR="00167F92" w:rsidRPr="001D2B6C" w:rsidRDefault="00167F92" w:rsidP="00F1020F">
      <w:pPr>
        <w:pStyle w:val="ITUintr"/>
        <w:tabs>
          <w:tab w:val="clear" w:pos="737"/>
          <w:tab w:val="clear" w:pos="1134"/>
          <w:tab w:val="left" w:pos="794"/>
        </w:tabs>
        <w:spacing w:before="480"/>
        <w:ind w:right="91"/>
        <w:rPr>
          <w:sz w:val="24"/>
        </w:rPr>
      </w:pPr>
      <w:r w:rsidRPr="001D2B6C">
        <w:rPr>
          <w:sz w:val="24"/>
        </w:rPr>
        <w:t>Madame, Monsieur,</w:t>
      </w:r>
    </w:p>
    <w:p w:rsidR="008D5DFF" w:rsidRPr="001D2B6C" w:rsidRDefault="008D5DFF" w:rsidP="00F1020F">
      <w:r w:rsidRPr="001D2B6C">
        <w:rPr>
          <w:bCs/>
        </w:rPr>
        <w:t>1</w:t>
      </w:r>
      <w:r w:rsidRPr="001D2B6C">
        <w:tab/>
      </w:r>
      <w:r w:rsidR="00256164" w:rsidRPr="001D2B6C">
        <w:t>La Commission d'études 12</w:t>
      </w:r>
      <w:r w:rsidR="00386905" w:rsidRPr="001D2B6C">
        <w:t xml:space="preserve"> </w:t>
      </w:r>
      <w:r w:rsidR="00256164" w:rsidRPr="001D2B6C">
        <w:t>de l'UIT</w:t>
      </w:r>
      <w:r w:rsidR="00256164" w:rsidRPr="001D2B6C">
        <w:noBreakHyphen/>
        <w:t xml:space="preserve">T souhaite accélérer les travaux menés au titre </w:t>
      </w:r>
      <w:r w:rsidR="00386905" w:rsidRPr="001D2B6C">
        <w:t>de la Question 9/12 relati</w:t>
      </w:r>
      <w:r w:rsidR="00256164" w:rsidRPr="001D2B6C">
        <w:t>vement</w:t>
      </w:r>
      <w:r w:rsidR="00727B8B" w:rsidRPr="001D2B6C">
        <w:t xml:space="preserve"> aux </w:t>
      </w:r>
      <w:r w:rsidR="006C6F5D" w:rsidRPr="001D2B6C">
        <w:t xml:space="preserve">projets de </w:t>
      </w:r>
      <w:r w:rsidR="00727B8B" w:rsidRPr="001D2B6C">
        <w:t>Recommandation P.ONRA (</w:t>
      </w:r>
      <w:r w:rsidR="009069FE" w:rsidRPr="001D2B6C">
        <w:t>E</w:t>
      </w:r>
      <w:r w:rsidR="00F06ED4" w:rsidRPr="001D2B6C">
        <w:t>valuation</w:t>
      </w:r>
      <w:r w:rsidR="005241B6" w:rsidRPr="001D2B6C">
        <w:t xml:space="preserve"> objective de </w:t>
      </w:r>
      <w:r w:rsidR="00F06ED4" w:rsidRPr="001D2B6C">
        <w:t xml:space="preserve">la </w:t>
      </w:r>
      <w:r w:rsidR="005241B6" w:rsidRPr="001D2B6C">
        <w:t xml:space="preserve">réduction du bruit), P.AMD (Approches </w:t>
      </w:r>
      <w:r w:rsidR="00627FFD" w:rsidRPr="001D2B6C">
        <w:t>relatives aux dimensions de perception pour</w:t>
      </w:r>
      <w:r w:rsidR="005241B6" w:rsidRPr="001D2B6C">
        <w:t xml:space="preserve"> </w:t>
      </w:r>
      <w:r w:rsidR="00627FFD" w:rsidRPr="001D2B6C">
        <w:t>l</w:t>
      </w:r>
      <w:r w:rsidR="005241B6" w:rsidRPr="001D2B6C">
        <w:t xml:space="preserve">'analyse multidimensionnelle) et P.SPELQ (Modèles sans références de prévision de la qualité). </w:t>
      </w:r>
    </w:p>
    <w:p w:rsidR="008D5DFF" w:rsidRPr="001D2B6C" w:rsidRDefault="008D5DFF" w:rsidP="00F1020F">
      <w:r w:rsidRPr="001D2B6C">
        <w:t>2</w:t>
      </w:r>
      <w:r w:rsidRPr="001D2B6C">
        <w:tab/>
      </w:r>
      <w:r w:rsidR="00362B2E" w:rsidRPr="001D2B6C">
        <w:t>L</w:t>
      </w:r>
      <w:r w:rsidR="00400268" w:rsidRPr="001D2B6C">
        <w:t xml:space="preserve">es </w:t>
      </w:r>
      <w:r w:rsidR="00362B2E" w:rsidRPr="001D2B6C">
        <w:t>appel</w:t>
      </w:r>
      <w:r w:rsidR="00400268" w:rsidRPr="001D2B6C">
        <w:t>s</w:t>
      </w:r>
      <w:r w:rsidR="00362B2E" w:rsidRPr="001D2B6C">
        <w:t xml:space="preserve"> à </w:t>
      </w:r>
      <w:r w:rsidRPr="001D2B6C">
        <w:t xml:space="preserve">participation </w:t>
      </w:r>
      <w:r w:rsidR="00362B2E" w:rsidRPr="001D2B6C">
        <w:t xml:space="preserve">concernant </w:t>
      </w:r>
      <w:r w:rsidR="00400268" w:rsidRPr="001D2B6C">
        <w:t xml:space="preserve">les </w:t>
      </w:r>
      <w:r w:rsidR="00386905" w:rsidRPr="001D2B6C">
        <w:t xml:space="preserve">projets de </w:t>
      </w:r>
      <w:r w:rsidR="005677B5">
        <w:t>Recommandation P.ONRA, P.AMD et </w:t>
      </w:r>
      <w:r w:rsidR="00400268" w:rsidRPr="001D2B6C">
        <w:t>P.SPELQ figurent respectivement dans les Annexes 1, 2 et 3 de la présente Circulaire.</w:t>
      </w:r>
    </w:p>
    <w:p w:rsidR="008D5DFF" w:rsidRPr="001D2B6C" w:rsidRDefault="008D5DFF" w:rsidP="00F1020F">
      <w:r w:rsidRPr="001D2B6C">
        <w:t>3</w:t>
      </w:r>
      <w:r w:rsidRPr="001D2B6C">
        <w:tab/>
      </w:r>
      <w:r w:rsidR="00C74D1C" w:rsidRPr="001D2B6C">
        <w:t>Je vous s</w:t>
      </w:r>
      <w:r w:rsidR="005D28A8" w:rsidRPr="001D2B6C">
        <w:t>aurais gré</w:t>
      </w:r>
      <w:r w:rsidR="00C74D1C" w:rsidRPr="001D2B6C">
        <w:t xml:space="preserve"> de bien vouloir </w:t>
      </w:r>
      <w:r w:rsidR="005D28A8" w:rsidRPr="001D2B6C">
        <w:t>annonc</w:t>
      </w:r>
      <w:r w:rsidR="000F482F" w:rsidRPr="001D2B6C">
        <w:t>er</w:t>
      </w:r>
      <w:r w:rsidR="00362B2E" w:rsidRPr="001D2B6C">
        <w:t xml:space="preserve">, </w:t>
      </w:r>
      <w:r w:rsidR="005D28A8" w:rsidRPr="001D2B6C">
        <w:t xml:space="preserve">à titre provisoire, votre intention de participer à la collaboration, </w:t>
      </w:r>
      <w:r w:rsidR="00362B2E" w:rsidRPr="001D2B6C">
        <w:t xml:space="preserve">au plus tard le </w:t>
      </w:r>
      <w:r w:rsidR="005D28A8" w:rsidRPr="001D2B6C">
        <w:t>31 janvier</w:t>
      </w:r>
      <w:r w:rsidR="00362B2E" w:rsidRPr="001D2B6C">
        <w:t xml:space="preserve"> 201</w:t>
      </w:r>
      <w:r w:rsidR="005D28A8" w:rsidRPr="001D2B6C">
        <w:t>4</w:t>
      </w:r>
      <w:r w:rsidR="00362B2E" w:rsidRPr="001D2B6C">
        <w:t xml:space="preserve">, </w:t>
      </w:r>
      <w:r w:rsidR="002205D9" w:rsidRPr="001D2B6C">
        <w:t>en envoyant un</w:t>
      </w:r>
      <w:r w:rsidR="00362B2E" w:rsidRPr="001D2B6C">
        <w:t xml:space="preserve"> courriel</w:t>
      </w:r>
      <w:r w:rsidR="0065051E" w:rsidRPr="001D2B6C">
        <w:t xml:space="preserve"> </w:t>
      </w:r>
      <w:r w:rsidR="002205D9" w:rsidRPr="001D2B6C">
        <w:t>à</w:t>
      </w:r>
      <w:r w:rsidR="005D28A8" w:rsidRPr="001D2B6C">
        <w:t xml:space="preserve"> la liste de diffusion</w:t>
      </w:r>
      <w:r w:rsidR="0065051E" w:rsidRPr="001D2B6C">
        <w:t xml:space="preserve"> électronique</w:t>
      </w:r>
      <w:r w:rsidR="005D28A8" w:rsidRPr="001D2B6C">
        <w:t xml:space="preserve"> pour la Question </w:t>
      </w:r>
      <w:r w:rsidR="006C6F5D" w:rsidRPr="001D2B6C">
        <w:t>9/12</w:t>
      </w:r>
      <w:r w:rsidR="0065051E" w:rsidRPr="001D2B6C">
        <w:t xml:space="preserve"> (</w:t>
      </w:r>
      <w:hyperlink r:id="rId11" w:history="1">
        <w:r w:rsidR="0065051E" w:rsidRPr="001D2B6C">
          <w:rPr>
            <w:rStyle w:val="Hyperlink"/>
          </w:rPr>
          <w:t>t13sg12q9lists@itu.int</w:t>
        </w:r>
      </w:hyperlink>
      <w:r w:rsidR="0065051E" w:rsidRPr="001D2B6C">
        <w:t>)</w:t>
      </w:r>
      <w:r w:rsidRPr="001D2B6C">
        <w:t>.</w:t>
      </w:r>
    </w:p>
    <w:p w:rsidR="008D5DFF" w:rsidRPr="001D2B6C" w:rsidRDefault="008D5DFF" w:rsidP="005462BC">
      <w:r w:rsidRPr="001D2B6C">
        <w:t>4</w:t>
      </w:r>
      <w:r w:rsidRPr="001D2B6C">
        <w:tab/>
      </w:r>
      <w:r w:rsidR="00C74D1C" w:rsidRPr="001D2B6C">
        <w:t xml:space="preserve">Si vous souhaitez obtenir des détails ou des précisions supplémentaires sur </w:t>
      </w:r>
      <w:r w:rsidR="002D371C" w:rsidRPr="001D2B6C">
        <w:t>ce</w:t>
      </w:r>
      <w:r w:rsidR="00F022D4" w:rsidRPr="001D2B6C">
        <w:t>s</w:t>
      </w:r>
      <w:r w:rsidR="00C74D1C" w:rsidRPr="001D2B6C">
        <w:t xml:space="preserve"> appel</w:t>
      </w:r>
      <w:r w:rsidR="00F022D4" w:rsidRPr="001D2B6C">
        <w:t>s</w:t>
      </w:r>
      <w:r w:rsidR="00C74D1C" w:rsidRPr="001D2B6C">
        <w:t xml:space="preserve"> à participation, </w:t>
      </w:r>
      <w:r w:rsidR="000F482F" w:rsidRPr="001D2B6C">
        <w:t xml:space="preserve">nous vous prions </w:t>
      </w:r>
      <w:r w:rsidR="00C74D1C" w:rsidRPr="001D2B6C">
        <w:t xml:space="preserve">de vous adresser au </w:t>
      </w:r>
      <w:r w:rsidR="00F022D4" w:rsidRPr="001D2B6C">
        <w:t>R</w:t>
      </w:r>
      <w:r w:rsidR="00C74D1C" w:rsidRPr="001D2B6C">
        <w:t xml:space="preserve">apporteur </w:t>
      </w:r>
      <w:r w:rsidR="00F022D4" w:rsidRPr="001D2B6C">
        <w:t>p</w:t>
      </w:r>
      <w:r w:rsidR="00C74D1C" w:rsidRPr="001D2B6C">
        <w:t xml:space="preserve">our la </w:t>
      </w:r>
      <w:r w:rsidRPr="001D2B6C">
        <w:t>Q</w:t>
      </w:r>
      <w:r w:rsidR="00C74D1C" w:rsidRPr="001D2B6C">
        <w:t>uestion</w:t>
      </w:r>
      <w:r w:rsidR="00F022D4" w:rsidRPr="001D2B6C">
        <w:t> </w:t>
      </w:r>
      <w:r w:rsidR="006C6F5D" w:rsidRPr="001D2B6C">
        <w:t>9/12</w:t>
      </w:r>
      <w:r w:rsidRPr="001D2B6C">
        <w:t>, M</w:t>
      </w:r>
      <w:r w:rsidR="00C74D1C" w:rsidRPr="001D2B6C">
        <w:t>.</w:t>
      </w:r>
      <w:r w:rsidR="009069FE" w:rsidRPr="001D2B6C">
        <w:t> </w:t>
      </w:r>
      <w:r w:rsidRPr="001D2B6C">
        <w:t>Jen</w:t>
      </w:r>
      <w:r w:rsidR="00F022D4" w:rsidRPr="001D2B6C">
        <w:t>s</w:t>
      </w:r>
      <w:r w:rsidR="009069FE" w:rsidRPr="001D2B6C">
        <w:t> </w:t>
      </w:r>
      <w:r w:rsidR="00F022D4" w:rsidRPr="001D2B6C">
        <w:t>Berger</w:t>
      </w:r>
      <w:r w:rsidRPr="001D2B6C">
        <w:t xml:space="preserve"> (</w:t>
      </w:r>
      <w:hyperlink r:id="rId12" w:history="1">
        <w:r w:rsidR="00F022D4" w:rsidRPr="001D2B6C">
          <w:rPr>
            <w:rStyle w:val="Hyperlink"/>
          </w:rPr>
          <w:t>jens.berger@swissqual.com</w:t>
        </w:r>
      </w:hyperlink>
      <w:r w:rsidRPr="001D2B6C">
        <w:t>)</w:t>
      </w:r>
      <w:r w:rsidR="00F022D4" w:rsidRPr="001D2B6C">
        <w:t xml:space="preserve">, </w:t>
      </w:r>
      <w:r w:rsidR="00386905" w:rsidRPr="001D2B6C">
        <w:t xml:space="preserve">ou </w:t>
      </w:r>
      <w:r w:rsidR="00F022D4" w:rsidRPr="001D2B6C">
        <w:t>a</w:t>
      </w:r>
      <w:r w:rsidR="00C74D1C" w:rsidRPr="001D2B6C">
        <w:t xml:space="preserve">u </w:t>
      </w:r>
      <w:r w:rsidR="00386905" w:rsidRPr="001D2B6C">
        <w:t>S</w:t>
      </w:r>
      <w:r w:rsidR="00C74D1C" w:rsidRPr="001D2B6C">
        <w:t>ecrétariat de la Commission d'études </w:t>
      </w:r>
      <w:r w:rsidRPr="001D2B6C">
        <w:t>12 (</w:t>
      </w:r>
      <w:hyperlink r:id="rId13" w:history="1">
        <w:r w:rsidRPr="001D2B6C">
          <w:rPr>
            <w:color w:val="0000FF"/>
            <w:u w:val="single"/>
          </w:rPr>
          <w:t>tsbsg12@itu.int</w:t>
        </w:r>
      </w:hyperlink>
      <w:r w:rsidRPr="001D2B6C">
        <w:t>).</w:t>
      </w:r>
    </w:p>
    <w:p w:rsidR="008D5DFF" w:rsidRPr="001D2B6C" w:rsidRDefault="008D5DFF" w:rsidP="005462BC">
      <w:pPr>
        <w:keepNext/>
        <w:keepLines/>
      </w:pPr>
      <w:r w:rsidRPr="001D2B6C">
        <w:lastRenderedPageBreak/>
        <w:t>5</w:t>
      </w:r>
      <w:r w:rsidRPr="001D2B6C">
        <w:tab/>
        <w:t xml:space="preserve">Je tiens à souligner l'importance de votre </w:t>
      </w:r>
      <w:r w:rsidR="00386905" w:rsidRPr="001D2B6C">
        <w:t>participa</w:t>
      </w:r>
      <w:r w:rsidRPr="001D2B6C">
        <w:t xml:space="preserve">tion à ces </w:t>
      </w:r>
      <w:r w:rsidR="00386905" w:rsidRPr="001D2B6C">
        <w:t>thèmes de travail,</w:t>
      </w:r>
      <w:r w:rsidRPr="001D2B6C">
        <w:t xml:space="preserve"> </w:t>
      </w:r>
      <w:r w:rsidR="00386905" w:rsidRPr="001D2B6C">
        <w:t>qui aiderait</w:t>
      </w:r>
      <w:r w:rsidR="009D58ED" w:rsidRPr="001D2B6C">
        <w:t xml:space="preserve"> la Commission d'études 12 </w:t>
      </w:r>
      <w:r w:rsidR="000325F5" w:rsidRPr="001D2B6C">
        <w:t>à</w:t>
      </w:r>
      <w:r w:rsidR="009D58ED" w:rsidRPr="001D2B6C">
        <w:t xml:space="preserve"> faire </w:t>
      </w:r>
      <w:r w:rsidR="000325F5" w:rsidRPr="001D2B6C">
        <w:t>progress</w:t>
      </w:r>
      <w:r w:rsidR="009D58ED" w:rsidRPr="001D2B6C">
        <w:t>er les travaux relatifs à la Question 9/12</w:t>
      </w:r>
      <w:r w:rsidR="000F482F" w:rsidRPr="001D2B6C">
        <w:t>.</w:t>
      </w:r>
    </w:p>
    <w:p w:rsidR="00167F92" w:rsidRPr="001D2B6C" w:rsidRDefault="00167F92" w:rsidP="00F1020F">
      <w:r w:rsidRPr="001D2B6C">
        <w:t>Veuillez agréer, Madame, Monsieur, l</w:t>
      </w:r>
      <w:r w:rsidR="00167472" w:rsidRPr="001D2B6C">
        <w:t>'</w:t>
      </w:r>
      <w:r w:rsidRPr="001D2B6C">
        <w:t>assurance de ma considération distinguée.</w:t>
      </w:r>
    </w:p>
    <w:p w:rsidR="00167F92" w:rsidRPr="001D2B6C" w:rsidRDefault="00167F92" w:rsidP="005677B5">
      <w:pPr>
        <w:spacing w:before="840"/>
        <w:ind w:right="91"/>
      </w:pPr>
      <w:r w:rsidRPr="001D2B6C">
        <w:t>Malcolm Johnson</w:t>
      </w:r>
      <w:r w:rsidRPr="001D2B6C">
        <w:br/>
        <w:t>Directeur du Bureau de la</w:t>
      </w:r>
      <w:r w:rsidRPr="001D2B6C">
        <w:br/>
        <w:t>normalisation des télécommunications</w:t>
      </w:r>
    </w:p>
    <w:p w:rsidR="00167F92" w:rsidRPr="001D2B6C" w:rsidRDefault="00167F92" w:rsidP="00F1020F">
      <w:pPr>
        <w:tabs>
          <w:tab w:val="left" w:pos="1296"/>
          <w:tab w:val="left" w:pos="1418"/>
          <w:tab w:val="left" w:pos="2160"/>
          <w:tab w:val="left" w:pos="3024"/>
        </w:tabs>
        <w:spacing w:before="1080"/>
        <w:ind w:right="91"/>
      </w:pPr>
      <w:r w:rsidRPr="001D2B6C">
        <w:rPr>
          <w:b/>
        </w:rPr>
        <w:t>Annexe</w:t>
      </w:r>
      <w:r w:rsidR="00F022D4" w:rsidRPr="001D2B6C">
        <w:rPr>
          <w:b/>
        </w:rPr>
        <w:t>s</w:t>
      </w:r>
      <w:r w:rsidRPr="001D2B6C">
        <w:rPr>
          <w:bCs/>
        </w:rPr>
        <w:t>:</w:t>
      </w:r>
      <w:r w:rsidR="00362B2E" w:rsidRPr="001D2B6C">
        <w:rPr>
          <w:bCs/>
        </w:rPr>
        <w:t xml:space="preserve"> </w:t>
      </w:r>
      <w:r w:rsidR="00F022D4" w:rsidRPr="001D2B6C">
        <w:rPr>
          <w:bCs/>
        </w:rPr>
        <w:t>3</w:t>
      </w:r>
    </w:p>
    <w:p w:rsidR="005677B5" w:rsidRDefault="005677B5" w:rsidP="00F1020F">
      <w:pPr>
        <w:pStyle w:val="LetterStart"/>
        <w:tabs>
          <w:tab w:val="clear" w:pos="1361"/>
          <w:tab w:val="clear" w:pos="1758"/>
          <w:tab w:val="clear" w:pos="2155"/>
          <w:tab w:val="clear" w:pos="2552"/>
          <w:tab w:val="center" w:pos="4962"/>
        </w:tabs>
        <w:spacing w:before="120"/>
        <w:jc w:val="center"/>
      </w:pPr>
      <w:r>
        <w:br w:type="page"/>
      </w:r>
    </w:p>
    <w:p w:rsidR="00362B2E" w:rsidRPr="001D2B6C" w:rsidRDefault="00362B2E" w:rsidP="00F1020F">
      <w:pPr>
        <w:pStyle w:val="LetterStart"/>
        <w:tabs>
          <w:tab w:val="clear" w:pos="1361"/>
          <w:tab w:val="clear" w:pos="1758"/>
          <w:tab w:val="clear" w:pos="2155"/>
          <w:tab w:val="clear" w:pos="2552"/>
          <w:tab w:val="center" w:pos="4962"/>
        </w:tabs>
        <w:spacing w:before="120"/>
        <w:jc w:val="center"/>
        <w:rPr>
          <w:b/>
          <w:bCs/>
        </w:rPr>
      </w:pPr>
      <w:r w:rsidRPr="001D2B6C">
        <w:rPr>
          <w:b/>
          <w:bCs/>
        </w:rPr>
        <w:lastRenderedPageBreak/>
        <w:t>ANNEX</w:t>
      </w:r>
      <w:r w:rsidR="007D7F05" w:rsidRPr="001D2B6C">
        <w:rPr>
          <w:b/>
          <w:bCs/>
        </w:rPr>
        <w:t>E</w:t>
      </w:r>
      <w:r w:rsidRPr="001D2B6C">
        <w:rPr>
          <w:b/>
          <w:bCs/>
        </w:rPr>
        <w:t xml:space="preserve"> 1</w:t>
      </w:r>
      <w:r w:rsidRPr="001D2B6C">
        <w:rPr>
          <w:b/>
          <w:bCs/>
        </w:rPr>
        <w:br/>
        <w:t>(</w:t>
      </w:r>
      <w:r w:rsidR="007D7F05" w:rsidRPr="001D2B6C">
        <w:rPr>
          <w:b/>
          <w:bCs/>
        </w:rPr>
        <w:t xml:space="preserve">de la </w:t>
      </w:r>
      <w:r w:rsidRPr="001D2B6C">
        <w:rPr>
          <w:b/>
          <w:bCs/>
        </w:rPr>
        <w:t>Circula</w:t>
      </w:r>
      <w:r w:rsidR="007D7F05" w:rsidRPr="001D2B6C">
        <w:rPr>
          <w:b/>
          <w:bCs/>
        </w:rPr>
        <w:t>i</w:t>
      </w:r>
      <w:r w:rsidRPr="001D2B6C">
        <w:rPr>
          <w:b/>
          <w:bCs/>
        </w:rPr>
        <w:t>r</w:t>
      </w:r>
      <w:r w:rsidR="007D7F05" w:rsidRPr="001D2B6C">
        <w:rPr>
          <w:b/>
          <w:bCs/>
        </w:rPr>
        <w:t>e</w:t>
      </w:r>
      <w:r w:rsidRPr="001D2B6C">
        <w:rPr>
          <w:b/>
          <w:bCs/>
        </w:rPr>
        <w:t xml:space="preserve"> </w:t>
      </w:r>
      <w:r w:rsidR="007D7F05" w:rsidRPr="001D2B6C">
        <w:rPr>
          <w:b/>
          <w:bCs/>
        </w:rPr>
        <w:t xml:space="preserve">TSB </w:t>
      </w:r>
      <w:r w:rsidR="00407114" w:rsidRPr="001D2B6C">
        <w:rPr>
          <w:b/>
          <w:bCs/>
        </w:rPr>
        <w:t>75</w:t>
      </w:r>
      <w:r w:rsidRPr="001D2B6C">
        <w:rPr>
          <w:b/>
          <w:bCs/>
        </w:rPr>
        <w:t>)</w:t>
      </w:r>
    </w:p>
    <w:p w:rsidR="00362B2E" w:rsidRPr="001D2B6C" w:rsidRDefault="007D7F05" w:rsidP="00F1020F">
      <w:pPr>
        <w:pStyle w:val="AppendixTitle"/>
      </w:pPr>
      <w:r w:rsidRPr="001D2B6C">
        <w:t xml:space="preserve">Appel à </w:t>
      </w:r>
      <w:r w:rsidR="00362B2E" w:rsidRPr="001D2B6C">
        <w:t xml:space="preserve">participation </w:t>
      </w:r>
      <w:r w:rsidR="000268AD" w:rsidRPr="001D2B6C">
        <w:t>au projet de Recommandation</w:t>
      </w:r>
      <w:r w:rsidR="00A47F76" w:rsidRPr="001D2B6C">
        <w:t xml:space="preserve"> P.ONRA </w:t>
      </w:r>
      <w:r w:rsidR="00EA33AE">
        <w:t>–</w:t>
      </w:r>
      <w:r w:rsidR="00A47F76" w:rsidRPr="001D2B6C">
        <w:t xml:space="preserve"> </w:t>
      </w:r>
      <w:r w:rsidR="009069FE" w:rsidRPr="001D2B6C">
        <w:t>E</w:t>
      </w:r>
      <w:r w:rsidR="00A47F76" w:rsidRPr="001D2B6C">
        <w:t xml:space="preserve">valuation objective </w:t>
      </w:r>
      <w:r w:rsidR="00850FE4" w:rsidRPr="001D2B6C">
        <w:br/>
      </w:r>
      <w:r w:rsidR="00A47F76" w:rsidRPr="001D2B6C">
        <w:t>de la réduction du bruit</w:t>
      </w:r>
    </w:p>
    <w:p w:rsidR="00362B2E" w:rsidRPr="001D2B6C" w:rsidRDefault="00A47F76" w:rsidP="00F1020F">
      <w:pPr>
        <w:pStyle w:val="headingb"/>
      </w:pPr>
      <w:r w:rsidRPr="001D2B6C">
        <w:t>Résumé</w:t>
      </w:r>
    </w:p>
    <w:p w:rsidR="00362B2E" w:rsidRPr="001D2B6C" w:rsidRDefault="00284763" w:rsidP="00F1020F">
      <w:pPr>
        <w:widowControl w:val="0"/>
        <w:overflowPunct/>
        <w:autoSpaceDE/>
        <w:autoSpaceDN/>
        <w:adjustRightInd/>
        <w:textAlignment w:val="auto"/>
        <w:rPr>
          <w:szCs w:val="24"/>
        </w:rPr>
      </w:pPr>
      <w:r w:rsidRPr="001D2B6C">
        <w:rPr>
          <w:szCs w:val="24"/>
        </w:rPr>
        <w:t xml:space="preserve">Le présent appel à participation est destiné aux parties </w:t>
      </w:r>
      <w:r w:rsidR="00386905" w:rsidRPr="001D2B6C">
        <w:rPr>
          <w:szCs w:val="24"/>
        </w:rPr>
        <w:t>souhaitant</w:t>
      </w:r>
      <w:r w:rsidRPr="001D2B6C">
        <w:rPr>
          <w:szCs w:val="24"/>
        </w:rPr>
        <w:t xml:space="preserve"> contribuer </w:t>
      </w:r>
      <w:r w:rsidR="00FC3B92" w:rsidRPr="001D2B6C">
        <w:rPr>
          <w:szCs w:val="24"/>
        </w:rPr>
        <w:t>à l'élaboration</w:t>
      </w:r>
      <w:r w:rsidRPr="001D2B6C">
        <w:rPr>
          <w:szCs w:val="24"/>
        </w:rPr>
        <w:t xml:space="preserve"> </w:t>
      </w:r>
      <w:r w:rsidR="00FC3B92" w:rsidRPr="001D2B6C">
        <w:rPr>
          <w:szCs w:val="24"/>
        </w:rPr>
        <w:t xml:space="preserve">du </w:t>
      </w:r>
      <w:r w:rsidRPr="001D2B6C">
        <w:rPr>
          <w:szCs w:val="24"/>
        </w:rPr>
        <w:t xml:space="preserve">modèle P.ONRA d'évaluation objective des systèmes de réduction du bruit. Ces parties sont invitées à </w:t>
      </w:r>
      <w:r w:rsidR="00386905" w:rsidRPr="001D2B6C">
        <w:rPr>
          <w:szCs w:val="24"/>
        </w:rPr>
        <w:t>annoncer</w:t>
      </w:r>
      <w:r w:rsidRPr="001D2B6C">
        <w:rPr>
          <w:szCs w:val="24"/>
        </w:rPr>
        <w:t xml:space="preserve"> leur </w:t>
      </w:r>
      <w:r w:rsidR="00FC3B92" w:rsidRPr="001D2B6C">
        <w:rPr>
          <w:szCs w:val="24"/>
        </w:rPr>
        <w:t>intention de</w:t>
      </w:r>
      <w:r w:rsidRPr="001D2B6C">
        <w:rPr>
          <w:szCs w:val="24"/>
        </w:rPr>
        <w:t xml:space="preserve"> contribuer </w:t>
      </w:r>
      <w:r w:rsidR="000268AD" w:rsidRPr="001D2B6C">
        <w:rPr>
          <w:szCs w:val="24"/>
        </w:rPr>
        <w:t>au projet</w:t>
      </w:r>
      <w:r w:rsidRPr="001D2B6C">
        <w:rPr>
          <w:szCs w:val="24"/>
        </w:rPr>
        <w:t xml:space="preserve"> P.ONRA</w:t>
      </w:r>
      <w:r w:rsidR="00FC3B92" w:rsidRPr="001D2B6C">
        <w:rPr>
          <w:szCs w:val="24"/>
        </w:rPr>
        <w:t>,</w:t>
      </w:r>
      <w:r w:rsidRPr="001D2B6C">
        <w:rPr>
          <w:szCs w:val="24"/>
        </w:rPr>
        <w:t xml:space="preserve"> et </w:t>
      </w:r>
      <w:r w:rsidR="00FC3B92" w:rsidRPr="001D2B6C">
        <w:rPr>
          <w:szCs w:val="24"/>
        </w:rPr>
        <w:t>à</w:t>
      </w:r>
      <w:r w:rsidRPr="001D2B6C">
        <w:rPr>
          <w:szCs w:val="24"/>
        </w:rPr>
        <w:t xml:space="preserve"> consacrer </w:t>
      </w:r>
      <w:r w:rsidR="000268AD" w:rsidRPr="001D2B6C">
        <w:rPr>
          <w:szCs w:val="24"/>
        </w:rPr>
        <w:t xml:space="preserve">à la progression de ce projet </w:t>
      </w:r>
      <w:r w:rsidRPr="001D2B6C">
        <w:rPr>
          <w:szCs w:val="24"/>
        </w:rPr>
        <w:t>des efforts actifs d'élaboration et d'analyse.</w:t>
      </w:r>
    </w:p>
    <w:p w:rsidR="00FC3B92" w:rsidRPr="001D2B6C" w:rsidRDefault="00FC3B92" w:rsidP="00F1020F">
      <w:pPr>
        <w:widowControl w:val="0"/>
        <w:overflowPunct/>
        <w:autoSpaceDE/>
        <w:autoSpaceDN/>
        <w:adjustRightInd/>
        <w:textAlignment w:val="auto"/>
        <w:rPr>
          <w:szCs w:val="24"/>
        </w:rPr>
      </w:pPr>
      <w:r w:rsidRPr="001D2B6C">
        <w:rPr>
          <w:szCs w:val="24"/>
        </w:rPr>
        <w:t xml:space="preserve">Il </w:t>
      </w:r>
      <w:r w:rsidR="00853D23" w:rsidRPr="001D2B6C">
        <w:rPr>
          <w:szCs w:val="24"/>
        </w:rPr>
        <w:t>a été</w:t>
      </w:r>
      <w:r w:rsidRPr="001D2B6C">
        <w:rPr>
          <w:szCs w:val="24"/>
        </w:rPr>
        <w:t xml:space="preserve"> convenu que l'élaboration du modèle P.ONRA ait lieu dans le cadre d'une collaboration, où les diverses parties </w:t>
      </w:r>
      <w:r w:rsidR="0071417F" w:rsidRPr="001D2B6C">
        <w:rPr>
          <w:szCs w:val="24"/>
        </w:rPr>
        <w:t>partagent leurs modèles ou parties de modèle existants en vue de la création d'un modèle commun</w:t>
      </w:r>
      <w:r w:rsidR="00D52BDE" w:rsidRPr="001D2B6C">
        <w:rPr>
          <w:szCs w:val="24"/>
        </w:rPr>
        <w:t>,</w:t>
      </w:r>
      <w:r w:rsidR="0071417F" w:rsidRPr="001D2B6C">
        <w:rPr>
          <w:szCs w:val="24"/>
        </w:rPr>
        <w:t xml:space="preserve"> </w:t>
      </w:r>
      <w:r w:rsidR="00D52BDE" w:rsidRPr="001D2B6C">
        <w:rPr>
          <w:szCs w:val="24"/>
        </w:rPr>
        <w:t>ainsi que</w:t>
      </w:r>
      <w:r w:rsidR="0071417F" w:rsidRPr="001D2B6C">
        <w:rPr>
          <w:szCs w:val="24"/>
        </w:rPr>
        <w:t xml:space="preserve"> de</w:t>
      </w:r>
      <w:r w:rsidR="00D52BDE" w:rsidRPr="001D2B6C">
        <w:rPr>
          <w:szCs w:val="24"/>
        </w:rPr>
        <w:t>s</w:t>
      </w:r>
      <w:r w:rsidR="0071417F" w:rsidRPr="001D2B6C">
        <w:rPr>
          <w:szCs w:val="24"/>
        </w:rPr>
        <w:t xml:space="preserve"> bases de données vocales </w:t>
      </w:r>
      <w:r w:rsidR="00D52BDE" w:rsidRPr="001D2B6C">
        <w:rPr>
          <w:szCs w:val="24"/>
        </w:rPr>
        <w:t>à des</w:t>
      </w:r>
      <w:r w:rsidR="0071417F" w:rsidRPr="001D2B6C">
        <w:rPr>
          <w:szCs w:val="24"/>
        </w:rPr>
        <w:t xml:space="preserve"> fins de </w:t>
      </w:r>
      <w:r w:rsidR="00386905" w:rsidRPr="001D2B6C">
        <w:rPr>
          <w:szCs w:val="24"/>
        </w:rPr>
        <w:t>perfectionnement</w:t>
      </w:r>
      <w:r w:rsidR="0071417F" w:rsidRPr="001D2B6C">
        <w:rPr>
          <w:szCs w:val="24"/>
        </w:rPr>
        <w:t xml:space="preserve"> et de spécification du modèle.</w:t>
      </w:r>
    </w:p>
    <w:p w:rsidR="0071417F" w:rsidRPr="001D2B6C" w:rsidRDefault="0071417F" w:rsidP="00F1020F">
      <w:pPr>
        <w:widowControl w:val="0"/>
        <w:overflowPunct/>
        <w:autoSpaceDE/>
        <w:autoSpaceDN/>
        <w:adjustRightInd/>
        <w:textAlignment w:val="auto"/>
        <w:rPr>
          <w:szCs w:val="24"/>
        </w:rPr>
      </w:pPr>
      <w:r w:rsidRPr="001D2B6C">
        <w:rPr>
          <w:szCs w:val="24"/>
        </w:rPr>
        <w:t xml:space="preserve">Les parties contribuant à la Recommandation P.ONRA </w:t>
      </w:r>
      <w:r w:rsidR="00853D23" w:rsidRPr="001D2B6C">
        <w:rPr>
          <w:szCs w:val="24"/>
        </w:rPr>
        <w:t>sont tenu</w:t>
      </w:r>
      <w:r w:rsidR="0051730A" w:rsidRPr="001D2B6C">
        <w:rPr>
          <w:szCs w:val="24"/>
        </w:rPr>
        <w:t>e</w:t>
      </w:r>
      <w:r w:rsidR="00853D23" w:rsidRPr="001D2B6C">
        <w:rPr>
          <w:szCs w:val="24"/>
        </w:rPr>
        <w:t>s de céder</w:t>
      </w:r>
      <w:r w:rsidRPr="001D2B6C">
        <w:rPr>
          <w:szCs w:val="24"/>
        </w:rPr>
        <w:t xml:space="preserve"> gratuitement leurs droits de propriété intellectuelle </w:t>
      </w:r>
      <w:r w:rsidR="00E33264" w:rsidRPr="001D2B6C">
        <w:rPr>
          <w:szCs w:val="24"/>
        </w:rPr>
        <w:t>aux fin</w:t>
      </w:r>
      <w:r w:rsidR="00414C59" w:rsidRPr="001D2B6C">
        <w:rPr>
          <w:szCs w:val="24"/>
        </w:rPr>
        <w:t>s</w:t>
      </w:r>
      <w:r w:rsidR="00E33264" w:rsidRPr="001D2B6C">
        <w:rPr>
          <w:szCs w:val="24"/>
        </w:rPr>
        <w:t xml:space="preserve"> de la création du modèle normalisé</w:t>
      </w:r>
      <w:r w:rsidR="00414C59" w:rsidRPr="001D2B6C">
        <w:rPr>
          <w:szCs w:val="24"/>
        </w:rPr>
        <w:t>, comme indiqué</w:t>
      </w:r>
      <w:r w:rsidR="00E33264" w:rsidRPr="001D2B6C">
        <w:rPr>
          <w:szCs w:val="24"/>
        </w:rPr>
        <w:t xml:space="preserve"> </w:t>
      </w:r>
      <w:r w:rsidR="00414C59" w:rsidRPr="001D2B6C">
        <w:rPr>
          <w:szCs w:val="24"/>
        </w:rPr>
        <w:t>au paragraphe 1</w:t>
      </w:r>
      <w:r w:rsidR="00E33264" w:rsidRPr="001D2B6C">
        <w:rPr>
          <w:szCs w:val="24"/>
        </w:rPr>
        <w:t xml:space="preserve"> de la Déclaration générale de détention de brevets et d'octroi de licences de l'UIT</w:t>
      </w:r>
      <w:r w:rsidR="00E33264" w:rsidRPr="001D2B6C">
        <w:rPr>
          <w:szCs w:val="24"/>
        </w:rPr>
        <w:noBreakHyphen/>
        <w:t>T</w:t>
      </w:r>
      <w:r w:rsidR="00853D23" w:rsidRPr="001D2B6C">
        <w:rPr>
          <w:szCs w:val="24"/>
        </w:rPr>
        <w:t xml:space="preserve">, ou conformément aux </w:t>
      </w:r>
      <w:r w:rsidR="009940C1" w:rsidRPr="001D2B6C">
        <w:rPr>
          <w:szCs w:val="24"/>
        </w:rPr>
        <w:t>termes</w:t>
      </w:r>
      <w:r w:rsidR="00853D23" w:rsidRPr="001D2B6C">
        <w:rPr>
          <w:szCs w:val="24"/>
        </w:rPr>
        <w:t xml:space="preserve"> FRAND, comme indiqué au paragraphe 2 de la Déclaration générale de détention de brevets et d'octroi de licences de l'UIT</w:t>
      </w:r>
      <w:r w:rsidR="00853D23" w:rsidRPr="001D2B6C">
        <w:rPr>
          <w:szCs w:val="24"/>
        </w:rPr>
        <w:noBreakHyphen/>
        <w:t>T.</w:t>
      </w:r>
    </w:p>
    <w:p w:rsidR="000268AD" w:rsidRPr="001D2B6C" w:rsidRDefault="000268AD" w:rsidP="009069FE">
      <w:pPr>
        <w:widowControl w:val="0"/>
        <w:overflowPunct/>
        <w:autoSpaceDE/>
        <w:autoSpaceDN/>
        <w:adjustRightInd/>
        <w:textAlignment w:val="auto"/>
        <w:rPr>
          <w:szCs w:val="24"/>
        </w:rPr>
      </w:pPr>
      <w:r w:rsidRPr="001D2B6C">
        <w:rPr>
          <w:szCs w:val="24"/>
        </w:rPr>
        <w:t>De préférence, les parties contribuant au projet P.ONRA céder</w:t>
      </w:r>
      <w:r w:rsidR="00853D23" w:rsidRPr="001D2B6C">
        <w:rPr>
          <w:szCs w:val="24"/>
        </w:rPr>
        <w:t>ont</w:t>
      </w:r>
      <w:r w:rsidRPr="001D2B6C">
        <w:rPr>
          <w:szCs w:val="24"/>
        </w:rPr>
        <w:t xml:space="preserve"> gratuitement leurs droits de propriété intellectuelle aux fins de la création du modèle normalisé comme indiqué au paragraphe 1 de la Déclaration générale de détention de brevets et d'octroi de licences de l'UIT</w:t>
      </w:r>
      <w:r w:rsidRPr="001D2B6C">
        <w:rPr>
          <w:szCs w:val="24"/>
        </w:rPr>
        <w:noBreakHyphen/>
        <w:t>T.</w:t>
      </w:r>
    </w:p>
    <w:p w:rsidR="00414C59" w:rsidRPr="001D2B6C" w:rsidRDefault="00256164" w:rsidP="005677B5">
      <w:pPr>
        <w:pStyle w:val="headingb"/>
      </w:pPr>
      <w:r w:rsidRPr="001D2B6C">
        <w:t>Obligations</w:t>
      </w:r>
      <w:r w:rsidR="00414C59" w:rsidRPr="001D2B6C">
        <w:t xml:space="preserve"> des parties ayant l'intention</w:t>
      </w:r>
      <w:r w:rsidR="00C9030C" w:rsidRPr="001D2B6C">
        <w:t xml:space="preserve"> de</w:t>
      </w:r>
      <w:r w:rsidR="00414C59" w:rsidRPr="001D2B6C">
        <w:t xml:space="preserve"> collaborer</w:t>
      </w:r>
    </w:p>
    <w:p w:rsidR="00414C59" w:rsidRPr="001D2B6C" w:rsidRDefault="00D9486D" w:rsidP="00F1020F">
      <w:pPr>
        <w:widowControl w:val="0"/>
        <w:overflowPunct/>
        <w:autoSpaceDE/>
        <w:autoSpaceDN/>
        <w:adjustRightInd/>
        <w:textAlignment w:val="auto"/>
        <w:rPr>
          <w:szCs w:val="24"/>
        </w:rPr>
      </w:pPr>
      <w:r w:rsidRPr="001D2B6C">
        <w:rPr>
          <w:szCs w:val="24"/>
        </w:rPr>
        <w:t>Chaque</w:t>
      </w:r>
      <w:r w:rsidR="00C9030C" w:rsidRPr="001D2B6C">
        <w:rPr>
          <w:szCs w:val="24"/>
        </w:rPr>
        <w:t xml:space="preserve"> partie intéressée doit être membre de la Commission d'études 12 de l'UIT</w:t>
      </w:r>
      <w:r w:rsidR="00C9030C" w:rsidRPr="001D2B6C">
        <w:rPr>
          <w:szCs w:val="24"/>
        </w:rPr>
        <w:noBreakHyphen/>
        <w:t xml:space="preserve">T, et accepter les exigences administratives et techniques figurant dans la version actuelle de la spécification </w:t>
      </w:r>
      <w:r w:rsidR="00F00616" w:rsidRPr="001D2B6C">
        <w:rPr>
          <w:szCs w:val="24"/>
        </w:rPr>
        <w:t xml:space="preserve">des exigences </w:t>
      </w:r>
      <w:r w:rsidR="00C9030C" w:rsidRPr="001D2B6C">
        <w:rPr>
          <w:szCs w:val="24"/>
        </w:rPr>
        <w:t>relative</w:t>
      </w:r>
      <w:r w:rsidR="006E6B48" w:rsidRPr="001D2B6C">
        <w:rPr>
          <w:szCs w:val="24"/>
        </w:rPr>
        <w:t>s</w:t>
      </w:r>
      <w:r w:rsidR="00C9030C" w:rsidRPr="001D2B6C">
        <w:rPr>
          <w:szCs w:val="24"/>
        </w:rPr>
        <w:t xml:space="preserve"> </w:t>
      </w:r>
      <w:r w:rsidR="006C6F5D" w:rsidRPr="001D2B6C">
        <w:rPr>
          <w:szCs w:val="24"/>
        </w:rPr>
        <w:t>au projet</w:t>
      </w:r>
      <w:r w:rsidR="00C9030C" w:rsidRPr="001D2B6C">
        <w:rPr>
          <w:szCs w:val="24"/>
        </w:rPr>
        <w:t xml:space="preserve"> P.ONRA. L'acceptation de cette spécification </w:t>
      </w:r>
      <w:r w:rsidR="00846F4C" w:rsidRPr="001D2B6C">
        <w:rPr>
          <w:szCs w:val="24"/>
        </w:rPr>
        <w:t xml:space="preserve">des exigences </w:t>
      </w:r>
      <w:r w:rsidR="00C9030C" w:rsidRPr="001D2B6C">
        <w:rPr>
          <w:szCs w:val="24"/>
        </w:rPr>
        <w:t>est obligatoire pour participer à la collaboration.</w:t>
      </w:r>
    </w:p>
    <w:p w:rsidR="00C9030C" w:rsidRPr="001D2B6C" w:rsidRDefault="00C9030C" w:rsidP="00F1020F">
      <w:pPr>
        <w:widowControl w:val="0"/>
        <w:overflowPunct/>
        <w:autoSpaceDE/>
        <w:autoSpaceDN/>
        <w:adjustRightInd/>
        <w:textAlignment w:val="auto"/>
        <w:rPr>
          <w:szCs w:val="24"/>
        </w:rPr>
      </w:pPr>
      <w:r w:rsidRPr="001D2B6C">
        <w:rPr>
          <w:szCs w:val="24"/>
        </w:rPr>
        <w:t>En outre, chaque partie</w:t>
      </w:r>
      <w:r w:rsidR="009940C1" w:rsidRPr="001D2B6C">
        <w:rPr>
          <w:szCs w:val="24"/>
        </w:rPr>
        <w:t xml:space="preserve"> </w:t>
      </w:r>
      <w:r w:rsidR="009940C1" w:rsidRPr="001D2B6C">
        <w:rPr>
          <w:szCs w:val="24"/>
        </w:rPr>
        <w:noBreakHyphen/>
        <w:t xml:space="preserve"> </w:t>
      </w:r>
      <w:r w:rsidRPr="001D2B6C">
        <w:rPr>
          <w:szCs w:val="24"/>
        </w:rPr>
        <w:t>qui participe à l'élaboration de modèles et fournit des bases de données</w:t>
      </w:r>
      <w:r w:rsidR="009940C1" w:rsidRPr="001D2B6C">
        <w:rPr>
          <w:szCs w:val="24"/>
        </w:rPr>
        <w:t xml:space="preserve"> </w:t>
      </w:r>
      <w:r w:rsidR="009940C1" w:rsidRPr="001D2B6C">
        <w:rPr>
          <w:szCs w:val="24"/>
        </w:rPr>
        <w:noBreakHyphen/>
      </w:r>
      <w:r w:rsidRPr="001D2B6C">
        <w:rPr>
          <w:szCs w:val="24"/>
        </w:rPr>
        <w:t xml:space="preserve"> doit </w:t>
      </w:r>
      <w:r w:rsidR="00F00616" w:rsidRPr="001D2B6C">
        <w:rPr>
          <w:szCs w:val="24"/>
        </w:rPr>
        <w:t>établir</w:t>
      </w:r>
      <w:r w:rsidRPr="001D2B6C">
        <w:rPr>
          <w:szCs w:val="24"/>
        </w:rPr>
        <w:t xml:space="preserve"> et signer des accords juridiques </w:t>
      </w:r>
      <w:r w:rsidR="006C6F5D" w:rsidRPr="001D2B6C">
        <w:rPr>
          <w:szCs w:val="24"/>
        </w:rPr>
        <w:t>vis</w:t>
      </w:r>
      <w:r w:rsidR="000906B1" w:rsidRPr="001D2B6C">
        <w:rPr>
          <w:szCs w:val="24"/>
        </w:rPr>
        <w:t>ant</w:t>
      </w:r>
      <w:r w:rsidR="00D9486D" w:rsidRPr="001D2B6C">
        <w:rPr>
          <w:szCs w:val="24"/>
        </w:rPr>
        <w:t xml:space="preserve"> toutes les parties en ce qui concerne l'échange de droits de propriété intellectuelle, de savoir-faire et de bases de données. Ces accords ne relèvent pas de la responsabilité de l'UIT</w:t>
      </w:r>
      <w:r w:rsidR="009940C1" w:rsidRPr="001D2B6C">
        <w:rPr>
          <w:szCs w:val="24"/>
        </w:rPr>
        <w:noBreakHyphen/>
        <w:t>T</w:t>
      </w:r>
      <w:r w:rsidR="00D9486D" w:rsidRPr="001D2B6C">
        <w:rPr>
          <w:szCs w:val="24"/>
        </w:rPr>
        <w:t xml:space="preserve"> et doivent être conclus sur une base multilatérale entre toutes les parties collaborant et contribuant au projet.</w:t>
      </w:r>
    </w:p>
    <w:p w:rsidR="00D9486D" w:rsidRPr="001D2B6C" w:rsidRDefault="00D9486D" w:rsidP="00F1020F">
      <w:pPr>
        <w:widowControl w:val="0"/>
        <w:overflowPunct/>
        <w:autoSpaceDE/>
        <w:autoSpaceDN/>
        <w:adjustRightInd/>
        <w:textAlignment w:val="auto"/>
        <w:rPr>
          <w:szCs w:val="24"/>
        </w:rPr>
      </w:pPr>
      <w:r w:rsidRPr="001D2B6C">
        <w:rPr>
          <w:szCs w:val="24"/>
        </w:rPr>
        <w:t xml:space="preserve">Les modalités d'organisation de la collaboration relèvent de la responsabilité des parties. Si </w:t>
      </w:r>
      <w:r w:rsidR="009940C1" w:rsidRPr="001D2B6C">
        <w:rPr>
          <w:szCs w:val="24"/>
        </w:rPr>
        <w:t>celles-ci</w:t>
      </w:r>
      <w:r w:rsidRPr="001D2B6C">
        <w:rPr>
          <w:szCs w:val="24"/>
        </w:rPr>
        <w:t xml:space="preserve"> n'ont pas conclu d'accord juridique dans un délai de quatre mois suivant l'annonce finale, </w:t>
      </w:r>
      <w:r w:rsidR="00846F4C" w:rsidRPr="001D2B6C">
        <w:rPr>
          <w:szCs w:val="24"/>
        </w:rPr>
        <w:t>les responsables de la Question </w:t>
      </w:r>
      <w:r w:rsidR="006C6F5D" w:rsidRPr="001D2B6C">
        <w:rPr>
          <w:szCs w:val="24"/>
        </w:rPr>
        <w:t>9/12</w:t>
      </w:r>
      <w:r w:rsidR="00846F4C" w:rsidRPr="001D2B6C">
        <w:rPr>
          <w:szCs w:val="24"/>
        </w:rPr>
        <w:t xml:space="preserve"> examineront de nouveau </w:t>
      </w:r>
      <w:r w:rsidRPr="001D2B6C">
        <w:rPr>
          <w:szCs w:val="24"/>
        </w:rPr>
        <w:t xml:space="preserve">la manière dont il convient de procéder </w:t>
      </w:r>
      <w:r w:rsidR="00850FE4" w:rsidRPr="001D2B6C">
        <w:rPr>
          <w:szCs w:val="24"/>
        </w:rPr>
        <w:t>à l'élaboration du</w:t>
      </w:r>
      <w:r w:rsidR="009940C1" w:rsidRPr="001D2B6C">
        <w:rPr>
          <w:szCs w:val="24"/>
        </w:rPr>
        <w:t xml:space="preserve"> projet de</w:t>
      </w:r>
      <w:r w:rsidRPr="001D2B6C">
        <w:rPr>
          <w:szCs w:val="24"/>
        </w:rPr>
        <w:t xml:space="preserve"> Recommandation P.ONRA.</w:t>
      </w:r>
    </w:p>
    <w:p w:rsidR="00DC2068" w:rsidRPr="001D2B6C" w:rsidRDefault="00DC2068" w:rsidP="00F1020F">
      <w:pPr>
        <w:widowControl w:val="0"/>
        <w:overflowPunct/>
        <w:autoSpaceDE/>
        <w:autoSpaceDN/>
        <w:adjustRightInd/>
        <w:textAlignment w:val="auto"/>
        <w:rPr>
          <w:szCs w:val="24"/>
        </w:rPr>
      </w:pPr>
      <w:r w:rsidRPr="001D2B6C">
        <w:rPr>
          <w:szCs w:val="24"/>
        </w:rPr>
        <w:t>L'annonce de la participation aux projets mentionnés comporte deux étapes:</w:t>
      </w:r>
    </w:p>
    <w:p w:rsidR="00DC2068" w:rsidRPr="001D2B6C" w:rsidRDefault="005677B5" w:rsidP="005677B5">
      <w:pPr>
        <w:pStyle w:val="enumlev1"/>
      </w:pPr>
      <w:r>
        <w:t>1)</w:t>
      </w:r>
      <w:r>
        <w:tab/>
      </w:r>
      <w:r w:rsidR="00DC2068" w:rsidRPr="001D2B6C">
        <w:t>Les parties intéressées doivent annoncer, à titre provisoire, l</w:t>
      </w:r>
      <w:r w:rsidR="002820C3">
        <w:t>eur intention de collaborer, au </w:t>
      </w:r>
      <w:r w:rsidR="00DC2068" w:rsidRPr="001D2B6C">
        <w:t xml:space="preserve">plus tard le </w:t>
      </w:r>
      <w:r w:rsidR="00DC2068" w:rsidRPr="001D2B6C">
        <w:rPr>
          <w:b/>
          <w:bCs/>
        </w:rPr>
        <w:t>31 janvier 2014</w:t>
      </w:r>
      <w:r w:rsidR="00DC2068" w:rsidRPr="001D2B6C">
        <w:t>, en envoyant un courriel à la liste de diffusion pour la Question </w:t>
      </w:r>
      <w:r w:rsidR="006C6F5D" w:rsidRPr="001D2B6C">
        <w:t>9/12</w:t>
      </w:r>
      <w:r w:rsidR="00DC2068" w:rsidRPr="001D2B6C">
        <w:t>.</w:t>
      </w:r>
    </w:p>
    <w:p w:rsidR="00C033BF" w:rsidRPr="001D2B6C" w:rsidRDefault="005677B5" w:rsidP="005677B5">
      <w:pPr>
        <w:pStyle w:val="enumlev1"/>
      </w:pPr>
      <w:r>
        <w:t>2)</w:t>
      </w:r>
      <w:r>
        <w:tab/>
      </w:r>
      <w:r w:rsidR="00DC2068" w:rsidRPr="001D2B6C">
        <w:t xml:space="preserve">Un engagement à participer </w:t>
      </w:r>
      <w:r w:rsidR="0040758D" w:rsidRPr="001D2B6C">
        <w:t>au projet</w:t>
      </w:r>
      <w:r w:rsidR="00846F4C" w:rsidRPr="001D2B6C">
        <w:t xml:space="preserve"> P.ONRA doit être</w:t>
      </w:r>
      <w:r>
        <w:t xml:space="preserve"> transmis, au plus tard le </w:t>
      </w:r>
      <w:r w:rsidR="00846F4C" w:rsidRPr="001D2B6C">
        <w:rPr>
          <w:b/>
          <w:bCs/>
        </w:rPr>
        <w:t>31 mars 2014</w:t>
      </w:r>
      <w:r w:rsidR="009940C1" w:rsidRPr="001D2B6C">
        <w:t>, au S</w:t>
      </w:r>
      <w:r w:rsidR="00846F4C" w:rsidRPr="001D2B6C">
        <w:t>ecrétariat de la Commission d'études 12 de l'UIT</w:t>
      </w:r>
      <w:r w:rsidR="00846F4C" w:rsidRPr="001D2B6C">
        <w:noBreakHyphen/>
        <w:t>T (</w:t>
      </w:r>
      <w:hyperlink r:id="rId14" w:history="1">
        <w:r w:rsidR="00846F4C" w:rsidRPr="001D2B6C">
          <w:rPr>
            <w:rStyle w:val="Hyperlink"/>
            <w:szCs w:val="24"/>
          </w:rPr>
          <w:t>tsbsg12@itu.int</w:t>
        </w:r>
      </w:hyperlink>
      <w:r w:rsidR="00846F4C" w:rsidRPr="001D2B6C">
        <w:t>), ou, exceptionnellement, au Rapporteur pour la Question </w:t>
      </w:r>
      <w:r w:rsidR="006C6F5D" w:rsidRPr="001D2B6C">
        <w:t>9/12</w:t>
      </w:r>
      <w:r w:rsidR="00846F4C" w:rsidRPr="001D2B6C">
        <w:t xml:space="preserve"> (</w:t>
      </w:r>
      <w:hyperlink r:id="rId15" w:history="1">
        <w:r w:rsidR="00846F4C" w:rsidRPr="001D2B6C">
          <w:rPr>
            <w:rStyle w:val="Hyperlink"/>
            <w:szCs w:val="24"/>
          </w:rPr>
          <w:t>jens.berger@swissqual.com</w:t>
        </w:r>
      </w:hyperlink>
      <w:r w:rsidR="00846F4C" w:rsidRPr="001D2B6C">
        <w:t xml:space="preserve">). Seules les parties ayant préalablement annoncé leur intention de participer </w:t>
      </w:r>
      <w:r w:rsidR="006E6B48" w:rsidRPr="001D2B6C">
        <w:t xml:space="preserve">peuvent </w:t>
      </w:r>
      <w:r w:rsidR="00846F4C" w:rsidRPr="001D2B6C">
        <w:t>formule</w:t>
      </w:r>
      <w:r w:rsidR="006E6B48" w:rsidRPr="001D2B6C">
        <w:t>r</w:t>
      </w:r>
      <w:r w:rsidR="00846F4C" w:rsidRPr="001D2B6C">
        <w:t xml:space="preserve"> cet engagement. Cet engagement final est </w:t>
      </w:r>
      <w:r w:rsidR="006E6B48" w:rsidRPr="001D2B6C">
        <w:t>fondé</w:t>
      </w:r>
      <w:r w:rsidR="00846F4C" w:rsidRPr="001D2B6C">
        <w:t xml:space="preserve"> sur une spécification des exigences relatives </w:t>
      </w:r>
      <w:r w:rsidR="006E6B48" w:rsidRPr="001D2B6C">
        <w:t>au projet de</w:t>
      </w:r>
      <w:r w:rsidR="00846F4C" w:rsidRPr="001D2B6C">
        <w:t xml:space="preserve"> Recommandation P.ONRA jugée suffisante par les responsables de la </w:t>
      </w:r>
      <w:r w:rsidR="00846F4C" w:rsidRPr="001D2B6C">
        <w:lastRenderedPageBreak/>
        <w:t>Question </w:t>
      </w:r>
      <w:r w:rsidR="006C6F5D" w:rsidRPr="001D2B6C">
        <w:t>9/12</w:t>
      </w:r>
      <w:r w:rsidR="00846F4C" w:rsidRPr="001D2B6C">
        <w:t xml:space="preserve"> pour commencer les travaux. </w:t>
      </w:r>
      <w:r w:rsidR="0040758D" w:rsidRPr="001D2B6C">
        <w:t>Il est prévu d'établir un consensus concernant la spécification des exigences relatives à la Recommandation P.ONRA à la réunion intérimaire sur la Question </w:t>
      </w:r>
      <w:r w:rsidR="006C6F5D" w:rsidRPr="001D2B6C">
        <w:t>9/12</w:t>
      </w:r>
      <w:r w:rsidR="0040758D" w:rsidRPr="001D2B6C">
        <w:t xml:space="preserve"> de mars 2014. Si la spécification des exigences est jugée insuffisante, la date limite </w:t>
      </w:r>
      <w:r w:rsidR="00C033BF" w:rsidRPr="001D2B6C">
        <w:t>de notification de l</w:t>
      </w:r>
      <w:r w:rsidR="0040758D" w:rsidRPr="001D2B6C">
        <w:t xml:space="preserve">'engagement à participer </w:t>
      </w:r>
      <w:r w:rsidR="00C033BF" w:rsidRPr="001D2B6C">
        <w:t xml:space="preserve">à la collaboration </w:t>
      </w:r>
      <w:r w:rsidR="0040758D" w:rsidRPr="001D2B6C">
        <w:t>sera repouss</w:t>
      </w:r>
      <w:r w:rsidR="00C033BF" w:rsidRPr="001D2B6C">
        <w:t>ée en conséquence.</w:t>
      </w:r>
    </w:p>
    <w:p w:rsidR="005677B5" w:rsidRPr="005677B5" w:rsidRDefault="00C033BF" w:rsidP="005677B5">
      <w:pPr>
        <w:pStyle w:val="headingb"/>
      </w:pPr>
      <w:r w:rsidRPr="001D2B6C">
        <w:t>Calendrier</w:t>
      </w: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3"/>
        <w:gridCol w:w="5882"/>
        <w:gridCol w:w="3138"/>
      </w:tblGrid>
      <w:tr w:rsidR="00C033BF" w:rsidRPr="001D2B6C" w:rsidTr="005677B5">
        <w:tc>
          <w:tcPr>
            <w:tcW w:w="853" w:type="dxa"/>
          </w:tcPr>
          <w:p w:rsidR="00C033BF" w:rsidRPr="001D2B6C" w:rsidRDefault="00C033BF" w:rsidP="005677B5">
            <w:r w:rsidRPr="001D2B6C">
              <w:t>1</w:t>
            </w:r>
            <w:r w:rsidR="005677B5">
              <w:t>)</w:t>
            </w:r>
          </w:p>
        </w:tc>
        <w:tc>
          <w:tcPr>
            <w:tcW w:w="5882" w:type="dxa"/>
          </w:tcPr>
          <w:p w:rsidR="00C033BF" w:rsidRPr="001D2B6C" w:rsidRDefault="00C033BF" w:rsidP="005677B5">
            <w:r w:rsidRPr="001D2B6C">
              <w:t>Spécification des exigences, projet stable</w:t>
            </w:r>
          </w:p>
        </w:tc>
        <w:tc>
          <w:tcPr>
            <w:tcW w:w="3138" w:type="dxa"/>
          </w:tcPr>
          <w:p w:rsidR="00C033BF" w:rsidRPr="001D2B6C" w:rsidRDefault="00C033BF" w:rsidP="005677B5">
            <w:r w:rsidRPr="001D2B6C">
              <w:t xml:space="preserve">Réunion intérimaire sur la Question </w:t>
            </w:r>
            <w:r w:rsidR="006C6F5D" w:rsidRPr="001D2B6C">
              <w:t>9/12</w:t>
            </w:r>
            <w:r w:rsidRPr="001D2B6C">
              <w:t>, mars 2014</w:t>
            </w:r>
          </w:p>
        </w:tc>
      </w:tr>
      <w:tr w:rsidR="00C033BF" w:rsidRPr="001D2B6C" w:rsidTr="005677B5">
        <w:tc>
          <w:tcPr>
            <w:tcW w:w="853" w:type="dxa"/>
          </w:tcPr>
          <w:p w:rsidR="00C033BF" w:rsidRPr="001D2B6C" w:rsidRDefault="00C033BF" w:rsidP="005677B5">
            <w:r w:rsidRPr="001D2B6C">
              <w:t>2</w:t>
            </w:r>
            <w:r w:rsidR="005677B5">
              <w:t>)</w:t>
            </w:r>
          </w:p>
        </w:tc>
        <w:tc>
          <w:tcPr>
            <w:tcW w:w="5882" w:type="dxa"/>
          </w:tcPr>
          <w:p w:rsidR="00C033BF" w:rsidRPr="001D2B6C" w:rsidRDefault="00C033BF" w:rsidP="005677B5">
            <w:r w:rsidRPr="001D2B6C">
              <w:t xml:space="preserve">Annonce </w:t>
            </w:r>
            <w:r w:rsidR="00D15AD2" w:rsidRPr="001D2B6C">
              <w:t xml:space="preserve">initiale </w:t>
            </w:r>
            <w:r w:rsidRPr="001D2B6C">
              <w:t xml:space="preserve">de </w:t>
            </w:r>
            <w:r w:rsidR="006C6F5D" w:rsidRPr="001D2B6C">
              <w:t xml:space="preserve">la </w:t>
            </w:r>
            <w:r w:rsidRPr="001D2B6C">
              <w:t>participation</w:t>
            </w:r>
          </w:p>
        </w:tc>
        <w:tc>
          <w:tcPr>
            <w:tcW w:w="3138" w:type="dxa"/>
          </w:tcPr>
          <w:p w:rsidR="00C033BF" w:rsidRPr="001D2B6C" w:rsidRDefault="00C033BF" w:rsidP="005677B5">
            <w:r w:rsidRPr="001D2B6C">
              <w:t>31 janvier 2014</w:t>
            </w:r>
          </w:p>
        </w:tc>
      </w:tr>
      <w:tr w:rsidR="00C033BF" w:rsidRPr="001D2B6C" w:rsidTr="005677B5">
        <w:tc>
          <w:tcPr>
            <w:tcW w:w="853" w:type="dxa"/>
          </w:tcPr>
          <w:p w:rsidR="00C033BF" w:rsidRPr="001D2B6C" w:rsidRDefault="00C033BF" w:rsidP="005677B5">
            <w:r w:rsidRPr="001D2B6C">
              <w:t>3</w:t>
            </w:r>
            <w:r w:rsidR="005677B5">
              <w:t>)</w:t>
            </w:r>
          </w:p>
        </w:tc>
        <w:tc>
          <w:tcPr>
            <w:tcW w:w="5882" w:type="dxa"/>
          </w:tcPr>
          <w:p w:rsidR="00C033BF" w:rsidRPr="001D2B6C" w:rsidRDefault="00C033BF" w:rsidP="005677B5">
            <w:r w:rsidRPr="001D2B6C">
              <w:t>Engagement à participer</w:t>
            </w:r>
          </w:p>
        </w:tc>
        <w:tc>
          <w:tcPr>
            <w:tcW w:w="3138" w:type="dxa"/>
          </w:tcPr>
          <w:p w:rsidR="00C033BF" w:rsidRPr="001D2B6C" w:rsidRDefault="00C033BF" w:rsidP="005677B5">
            <w:r w:rsidRPr="001D2B6C">
              <w:t>31 mars 2014</w:t>
            </w:r>
          </w:p>
        </w:tc>
      </w:tr>
      <w:tr w:rsidR="00C033BF" w:rsidRPr="001D2B6C" w:rsidTr="005677B5">
        <w:tc>
          <w:tcPr>
            <w:tcW w:w="853" w:type="dxa"/>
          </w:tcPr>
          <w:p w:rsidR="00C033BF" w:rsidRPr="001D2B6C" w:rsidRDefault="00C033BF" w:rsidP="005677B5">
            <w:r w:rsidRPr="001D2B6C">
              <w:t>4</w:t>
            </w:r>
            <w:r w:rsidR="005677B5">
              <w:t>)</w:t>
            </w:r>
          </w:p>
        </w:tc>
        <w:tc>
          <w:tcPr>
            <w:tcW w:w="5882" w:type="dxa"/>
          </w:tcPr>
          <w:p w:rsidR="00C033BF" w:rsidRPr="001D2B6C" w:rsidRDefault="009069FE" w:rsidP="005677B5">
            <w:r w:rsidRPr="001D2B6C">
              <w:t>E</w:t>
            </w:r>
            <w:r w:rsidR="00D15AD2" w:rsidRPr="001D2B6C">
              <w:t>bauche</w:t>
            </w:r>
            <w:r w:rsidR="00C033BF" w:rsidRPr="001D2B6C">
              <w:t xml:space="preserve"> du modèle, premiers essais auditifs de référence conform</w:t>
            </w:r>
            <w:r w:rsidR="00D15AD2" w:rsidRPr="001D2B6C">
              <w:t>ément</w:t>
            </w:r>
            <w:r w:rsidR="00C033BF" w:rsidRPr="001D2B6C">
              <w:t xml:space="preserve"> aux spécifications</w:t>
            </w:r>
          </w:p>
        </w:tc>
        <w:tc>
          <w:tcPr>
            <w:tcW w:w="3138" w:type="dxa"/>
          </w:tcPr>
          <w:p w:rsidR="00C033BF" w:rsidRPr="001D2B6C" w:rsidRDefault="00C033BF" w:rsidP="005677B5">
            <w:r w:rsidRPr="001D2B6C">
              <w:t>Fin 2014</w:t>
            </w:r>
          </w:p>
        </w:tc>
      </w:tr>
      <w:tr w:rsidR="00C033BF" w:rsidRPr="001D2B6C" w:rsidTr="005677B5">
        <w:tc>
          <w:tcPr>
            <w:tcW w:w="853" w:type="dxa"/>
          </w:tcPr>
          <w:p w:rsidR="00C033BF" w:rsidRPr="001D2B6C" w:rsidRDefault="00C033BF" w:rsidP="005677B5">
            <w:r w:rsidRPr="001D2B6C">
              <w:t>5</w:t>
            </w:r>
            <w:r w:rsidR="005677B5">
              <w:t>)</w:t>
            </w:r>
          </w:p>
        </w:tc>
        <w:tc>
          <w:tcPr>
            <w:tcW w:w="5882" w:type="dxa"/>
          </w:tcPr>
          <w:p w:rsidR="00C033BF" w:rsidRPr="001D2B6C" w:rsidRDefault="00C033BF" w:rsidP="005677B5">
            <w:r w:rsidRPr="001D2B6C">
              <w:t>Première version du</w:t>
            </w:r>
            <w:r w:rsidR="00D15AD2" w:rsidRPr="001D2B6C">
              <w:t xml:space="preserve"> modèle </w:t>
            </w:r>
            <w:r w:rsidRPr="001D2B6C">
              <w:t>P.ONRA commun et analyse des résultats</w:t>
            </w:r>
          </w:p>
        </w:tc>
        <w:tc>
          <w:tcPr>
            <w:tcW w:w="3138" w:type="dxa"/>
          </w:tcPr>
          <w:p w:rsidR="00C033BF" w:rsidRPr="001D2B6C" w:rsidRDefault="00D15AD2" w:rsidP="005677B5">
            <w:r w:rsidRPr="001D2B6C">
              <w:t>Mi-201</w:t>
            </w:r>
            <w:r w:rsidR="009069FE" w:rsidRPr="001D2B6C">
              <w:t>5</w:t>
            </w:r>
          </w:p>
        </w:tc>
      </w:tr>
      <w:tr w:rsidR="00C033BF" w:rsidRPr="001D2B6C" w:rsidTr="005677B5">
        <w:tc>
          <w:tcPr>
            <w:tcW w:w="853" w:type="dxa"/>
          </w:tcPr>
          <w:p w:rsidR="00C033BF" w:rsidRPr="001D2B6C" w:rsidRDefault="00C033BF" w:rsidP="005677B5">
            <w:r w:rsidRPr="001D2B6C">
              <w:t>6</w:t>
            </w:r>
            <w:r w:rsidR="005677B5">
              <w:t>)</w:t>
            </w:r>
          </w:p>
        </w:tc>
        <w:tc>
          <w:tcPr>
            <w:tcW w:w="5882" w:type="dxa"/>
          </w:tcPr>
          <w:p w:rsidR="00C033BF" w:rsidRPr="001D2B6C" w:rsidRDefault="00C033BF" w:rsidP="005677B5">
            <w:r w:rsidRPr="001D2B6C">
              <w:t>Version finale du modèle, résultats d'évaluation, projet de Recommandation P.ONRA</w:t>
            </w:r>
          </w:p>
        </w:tc>
        <w:tc>
          <w:tcPr>
            <w:tcW w:w="3138" w:type="dxa"/>
          </w:tcPr>
          <w:p w:rsidR="00C033BF" w:rsidRPr="001D2B6C" w:rsidRDefault="004A20DD" w:rsidP="005677B5">
            <w:r w:rsidRPr="001D2B6C">
              <w:t>A</w:t>
            </w:r>
            <w:r w:rsidR="00D15AD2" w:rsidRPr="001D2B6C">
              <w:t xml:space="preserve"> la suite de la réunion de la</w:t>
            </w:r>
            <w:r w:rsidR="00850FE4" w:rsidRPr="001D2B6C">
              <w:t> </w:t>
            </w:r>
            <w:r w:rsidR="00D15AD2" w:rsidRPr="001D2B6C">
              <w:t>CE 12</w:t>
            </w:r>
          </w:p>
        </w:tc>
      </w:tr>
    </w:tbl>
    <w:p w:rsidR="00D15AD2" w:rsidRPr="001D2B6C" w:rsidRDefault="00D15AD2" w:rsidP="005677B5">
      <w:pPr>
        <w:pStyle w:val="headingb"/>
      </w:pPr>
      <w:r w:rsidRPr="001D2B6C">
        <w:t>Remarques supplémentaires</w:t>
      </w:r>
    </w:p>
    <w:p w:rsidR="00D15AD2" w:rsidRPr="001D2B6C" w:rsidRDefault="00D15AD2" w:rsidP="00F1020F">
      <w:pPr>
        <w:widowControl w:val="0"/>
        <w:tabs>
          <w:tab w:val="clear" w:pos="794"/>
          <w:tab w:val="left" w:pos="0"/>
          <w:tab w:val="left" w:pos="6379"/>
        </w:tabs>
        <w:overflowPunct/>
        <w:autoSpaceDE/>
        <w:autoSpaceDN/>
        <w:adjustRightInd/>
        <w:textAlignment w:val="auto"/>
        <w:rPr>
          <w:szCs w:val="24"/>
        </w:rPr>
      </w:pPr>
      <w:r w:rsidRPr="001D2B6C">
        <w:rPr>
          <w:szCs w:val="24"/>
        </w:rPr>
        <w:t>Les parties intéressées devraient s'abonner à la liste de diffusion électronique de la Question </w:t>
      </w:r>
      <w:r w:rsidR="006C6F5D" w:rsidRPr="001D2B6C">
        <w:rPr>
          <w:szCs w:val="24"/>
        </w:rPr>
        <w:t>9/12</w:t>
      </w:r>
      <w:r w:rsidRPr="001D2B6C">
        <w:rPr>
          <w:szCs w:val="24"/>
        </w:rPr>
        <w:t xml:space="preserve"> de la Commission d'études 12 de l'UIT</w:t>
      </w:r>
      <w:r w:rsidRPr="001D2B6C">
        <w:rPr>
          <w:szCs w:val="24"/>
        </w:rPr>
        <w:noBreakHyphen/>
        <w:t xml:space="preserve">T: </w:t>
      </w:r>
      <w:hyperlink r:id="rId16" w:history="1">
        <w:r w:rsidRPr="001D2B6C">
          <w:rPr>
            <w:rStyle w:val="Hyperlink"/>
            <w:szCs w:val="24"/>
          </w:rPr>
          <w:t>t13sg12q9@lists.itu.int</w:t>
        </w:r>
      </w:hyperlink>
      <w:r w:rsidRPr="001D2B6C">
        <w:rPr>
          <w:szCs w:val="24"/>
        </w:rPr>
        <w:t>.</w:t>
      </w:r>
    </w:p>
    <w:p w:rsidR="00F1629D" w:rsidRPr="001D2B6C" w:rsidRDefault="00F1629D" w:rsidP="004A20DD">
      <w:pPr>
        <w:pStyle w:val="headingb"/>
      </w:pPr>
      <w:r w:rsidRPr="001D2B6C">
        <w:br w:type="page"/>
      </w:r>
    </w:p>
    <w:p w:rsidR="001A32D5" w:rsidRPr="001D2B6C" w:rsidRDefault="001A32D5" w:rsidP="00F1020F">
      <w:pPr>
        <w:pStyle w:val="LetterStart"/>
        <w:tabs>
          <w:tab w:val="clear" w:pos="1361"/>
          <w:tab w:val="clear" w:pos="1758"/>
          <w:tab w:val="clear" w:pos="2155"/>
          <w:tab w:val="clear" w:pos="2552"/>
          <w:tab w:val="center" w:pos="4962"/>
        </w:tabs>
        <w:spacing w:before="120"/>
        <w:jc w:val="center"/>
        <w:rPr>
          <w:b/>
          <w:bCs/>
        </w:rPr>
      </w:pPr>
      <w:r w:rsidRPr="001D2B6C">
        <w:rPr>
          <w:b/>
          <w:bCs/>
        </w:rPr>
        <w:lastRenderedPageBreak/>
        <w:t>ANNEXE 2</w:t>
      </w:r>
      <w:r w:rsidRPr="001D2B6C">
        <w:rPr>
          <w:b/>
          <w:bCs/>
        </w:rPr>
        <w:br/>
        <w:t>(de la Circulaire TSB 75)</w:t>
      </w:r>
    </w:p>
    <w:p w:rsidR="001A32D5" w:rsidRPr="001D2B6C" w:rsidRDefault="001A32D5" w:rsidP="00F1020F">
      <w:pPr>
        <w:pStyle w:val="AppendixTitle"/>
      </w:pPr>
      <w:r w:rsidRPr="001D2B6C">
        <w:t xml:space="preserve">Appel à participation au projet de Recommandation P.AMD </w:t>
      </w:r>
      <w:r w:rsidR="00EA33AE">
        <w:t>–</w:t>
      </w:r>
      <w:r w:rsidRPr="001D2B6C">
        <w:t xml:space="preserve"> Prédiction objective </w:t>
      </w:r>
      <w:r w:rsidRPr="001D2B6C">
        <w:br/>
        <w:t>des sous-dimensions de la qualité d'écoute</w:t>
      </w:r>
    </w:p>
    <w:p w:rsidR="001A32D5" w:rsidRPr="001D2B6C" w:rsidRDefault="001A32D5" w:rsidP="00F1020F">
      <w:pPr>
        <w:pStyle w:val="headingb"/>
      </w:pPr>
      <w:r w:rsidRPr="001D2B6C">
        <w:t>Résumé</w:t>
      </w:r>
    </w:p>
    <w:p w:rsidR="001A32D5" w:rsidRPr="001D2B6C" w:rsidRDefault="001A32D5" w:rsidP="00F1020F">
      <w:pPr>
        <w:widowControl w:val="0"/>
        <w:overflowPunct/>
        <w:autoSpaceDE/>
        <w:autoSpaceDN/>
        <w:adjustRightInd/>
        <w:textAlignment w:val="auto"/>
        <w:rPr>
          <w:szCs w:val="24"/>
        </w:rPr>
      </w:pPr>
      <w:r w:rsidRPr="001D2B6C">
        <w:rPr>
          <w:szCs w:val="24"/>
        </w:rPr>
        <w:t xml:space="preserve">Le présent appel à participation est destiné aux parties </w:t>
      </w:r>
      <w:r w:rsidR="00386905" w:rsidRPr="001D2B6C">
        <w:rPr>
          <w:szCs w:val="24"/>
        </w:rPr>
        <w:t>souhaitant</w:t>
      </w:r>
      <w:r w:rsidRPr="001D2B6C">
        <w:rPr>
          <w:szCs w:val="24"/>
        </w:rPr>
        <w:t xml:space="preserve"> contribuer à l'élaboration du modèle P.AMD de prédiction objective des sous-dimensions de la qualité d'écoute. Ces parties sont invitées à </w:t>
      </w:r>
      <w:r w:rsidR="00386905" w:rsidRPr="001D2B6C">
        <w:rPr>
          <w:szCs w:val="24"/>
        </w:rPr>
        <w:t>annoncer</w:t>
      </w:r>
      <w:r w:rsidRPr="001D2B6C">
        <w:rPr>
          <w:szCs w:val="24"/>
        </w:rPr>
        <w:t xml:space="preserve"> leur intention de contribuer au projet P.AMD, et à consacrer à la progression de ce projet des efforts actifs d'élaboration et d'analyse.</w:t>
      </w:r>
    </w:p>
    <w:p w:rsidR="001A32D5" w:rsidRPr="001D2B6C" w:rsidRDefault="001A32D5" w:rsidP="00F1020F">
      <w:pPr>
        <w:widowControl w:val="0"/>
        <w:overflowPunct/>
        <w:autoSpaceDE/>
        <w:autoSpaceDN/>
        <w:adjustRightInd/>
        <w:textAlignment w:val="auto"/>
        <w:rPr>
          <w:szCs w:val="24"/>
        </w:rPr>
      </w:pPr>
      <w:r w:rsidRPr="001D2B6C">
        <w:rPr>
          <w:szCs w:val="24"/>
        </w:rPr>
        <w:t xml:space="preserve">Il a été convenu que l'élaboration du modèle P.AMD ait lieu dans le cadre d'une collaboration, où les diverses parties partagent leurs modèles ou parties de modèle existants en vue de la création d'un modèle commun, ainsi que des bases de données vocales à des fins de </w:t>
      </w:r>
      <w:r w:rsidR="00386905" w:rsidRPr="001D2B6C">
        <w:rPr>
          <w:szCs w:val="24"/>
        </w:rPr>
        <w:t>perfectionnement</w:t>
      </w:r>
      <w:r w:rsidRPr="001D2B6C">
        <w:rPr>
          <w:szCs w:val="24"/>
        </w:rPr>
        <w:t xml:space="preserve"> et de spécification du modèle.</w:t>
      </w:r>
    </w:p>
    <w:p w:rsidR="001A32D5" w:rsidRPr="001D2B6C" w:rsidRDefault="001A32D5" w:rsidP="00F1020F">
      <w:pPr>
        <w:widowControl w:val="0"/>
        <w:overflowPunct/>
        <w:autoSpaceDE/>
        <w:autoSpaceDN/>
        <w:adjustRightInd/>
        <w:textAlignment w:val="auto"/>
        <w:rPr>
          <w:szCs w:val="24"/>
        </w:rPr>
      </w:pPr>
      <w:r w:rsidRPr="001D2B6C">
        <w:rPr>
          <w:szCs w:val="24"/>
        </w:rPr>
        <w:t>Les parties contribuant à la Recommandation P.AMD sont tenues de céder gratuitement leurs droits de propriété intellectuelle aux fins de la création du modèle normalisé, comme indiqué au paragraphe 1 de la Déclaration générale de détention de brevets et d'octroi de licences de l'UIT</w:t>
      </w:r>
      <w:r w:rsidRPr="001D2B6C">
        <w:rPr>
          <w:szCs w:val="24"/>
        </w:rPr>
        <w:noBreakHyphen/>
        <w:t xml:space="preserve">T, ou conformément aux </w:t>
      </w:r>
      <w:r w:rsidR="00386905" w:rsidRPr="001D2B6C">
        <w:rPr>
          <w:szCs w:val="24"/>
        </w:rPr>
        <w:t>termes</w:t>
      </w:r>
      <w:r w:rsidRPr="001D2B6C">
        <w:rPr>
          <w:szCs w:val="24"/>
        </w:rPr>
        <w:t xml:space="preserve"> FRAND, comme indiqué au paragraphe 2 de la Déclaration générale de détention de brevets et d'octroi de licences de l'UIT</w:t>
      </w:r>
      <w:r w:rsidRPr="001D2B6C">
        <w:rPr>
          <w:szCs w:val="24"/>
        </w:rPr>
        <w:noBreakHyphen/>
        <w:t>T.</w:t>
      </w:r>
    </w:p>
    <w:p w:rsidR="001A32D5" w:rsidRPr="001D2B6C" w:rsidRDefault="001A32D5" w:rsidP="003C1FAC">
      <w:pPr>
        <w:widowControl w:val="0"/>
        <w:overflowPunct/>
        <w:autoSpaceDE/>
        <w:autoSpaceDN/>
        <w:adjustRightInd/>
        <w:textAlignment w:val="auto"/>
        <w:rPr>
          <w:szCs w:val="24"/>
        </w:rPr>
      </w:pPr>
      <w:r w:rsidRPr="001D2B6C">
        <w:rPr>
          <w:szCs w:val="24"/>
        </w:rPr>
        <w:t>De préférence, les parties contribuant au projet P.AMD céderont gratuitement leurs droits de propriété intellectuelle aux fins de la création du modèle normalisé comme indiqué au paragraphe 1 de la Déclaration générale de détention de brevets et d'octroi de licences de l'UIT</w:t>
      </w:r>
      <w:r w:rsidRPr="001D2B6C">
        <w:rPr>
          <w:szCs w:val="24"/>
        </w:rPr>
        <w:noBreakHyphen/>
        <w:t>T.</w:t>
      </w:r>
    </w:p>
    <w:p w:rsidR="001A32D5" w:rsidRPr="001D2B6C" w:rsidRDefault="00256164" w:rsidP="005677B5">
      <w:pPr>
        <w:pStyle w:val="headingb"/>
      </w:pPr>
      <w:r w:rsidRPr="001D2B6C">
        <w:t>Obligations</w:t>
      </w:r>
      <w:r w:rsidR="001A32D5" w:rsidRPr="001D2B6C">
        <w:t xml:space="preserve"> des parties ayant l'intention de collaborer</w:t>
      </w:r>
    </w:p>
    <w:p w:rsidR="001A32D5" w:rsidRPr="001D2B6C" w:rsidRDefault="001A32D5" w:rsidP="00F1020F">
      <w:pPr>
        <w:widowControl w:val="0"/>
        <w:overflowPunct/>
        <w:autoSpaceDE/>
        <w:autoSpaceDN/>
        <w:adjustRightInd/>
        <w:textAlignment w:val="auto"/>
        <w:rPr>
          <w:szCs w:val="24"/>
        </w:rPr>
      </w:pPr>
      <w:r w:rsidRPr="001D2B6C">
        <w:rPr>
          <w:szCs w:val="24"/>
        </w:rPr>
        <w:t>Chaque partie intéressée doit être membre de la Commission d'études 12 de l'UIT</w:t>
      </w:r>
      <w:r w:rsidRPr="001D2B6C">
        <w:rPr>
          <w:szCs w:val="24"/>
        </w:rPr>
        <w:noBreakHyphen/>
        <w:t>T, et accepter les exigences administratives et techniques figurant dans la version actuelle de la spécification des exigences relative</w:t>
      </w:r>
      <w:r w:rsidR="006E6B48" w:rsidRPr="001D2B6C">
        <w:rPr>
          <w:szCs w:val="24"/>
        </w:rPr>
        <w:t>s</w:t>
      </w:r>
      <w:r w:rsidRPr="001D2B6C">
        <w:rPr>
          <w:szCs w:val="24"/>
        </w:rPr>
        <w:t xml:space="preserve"> au projet P.AMD. L'acceptation de cette spécification des exigences est obligatoire pour participer à la collaboration.</w:t>
      </w:r>
    </w:p>
    <w:p w:rsidR="001A32D5" w:rsidRPr="001D2B6C" w:rsidRDefault="001A32D5" w:rsidP="00F1020F">
      <w:pPr>
        <w:widowControl w:val="0"/>
        <w:overflowPunct/>
        <w:autoSpaceDE/>
        <w:autoSpaceDN/>
        <w:adjustRightInd/>
        <w:textAlignment w:val="auto"/>
        <w:rPr>
          <w:szCs w:val="24"/>
        </w:rPr>
      </w:pPr>
      <w:r w:rsidRPr="001D2B6C">
        <w:rPr>
          <w:szCs w:val="24"/>
        </w:rPr>
        <w:t>En outre, chaque partie</w:t>
      </w:r>
      <w:r w:rsidR="009940C1" w:rsidRPr="001D2B6C">
        <w:rPr>
          <w:szCs w:val="24"/>
        </w:rPr>
        <w:t xml:space="preserve"> </w:t>
      </w:r>
      <w:r w:rsidR="009940C1" w:rsidRPr="001D2B6C">
        <w:rPr>
          <w:szCs w:val="24"/>
        </w:rPr>
        <w:noBreakHyphen/>
      </w:r>
      <w:r w:rsidRPr="001D2B6C">
        <w:rPr>
          <w:szCs w:val="24"/>
        </w:rPr>
        <w:t xml:space="preserve"> qui participe à l'élaboration de modèles et fournit des bases de données</w:t>
      </w:r>
      <w:r w:rsidR="009940C1" w:rsidRPr="001D2B6C">
        <w:rPr>
          <w:szCs w:val="24"/>
        </w:rPr>
        <w:t xml:space="preserve"> </w:t>
      </w:r>
      <w:r w:rsidR="009940C1" w:rsidRPr="001D2B6C">
        <w:rPr>
          <w:szCs w:val="24"/>
        </w:rPr>
        <w:noBreakHyphen/>
      </w:r>
      <w:r w:rsidRPr="001D2B6C">
        <w:rPr>
          <w:szCs w:val="24"/>
        </w:rPr>
        <w:t xml:space="preserve"> doit établir et signer des accords juridiques visant toutes les parties en ce qui concerne l'échange de droits de propriété intellectuelle, de savoir-faire et de bases de données. Ces accords ne relèvent pas de la responsabilité de l'UIT</w:t>
      </w:r>
      <w:r w:rsidR="009940C1" w:rsidRPr="001D2B6C">
        <w:rPr>
          <w:szCs w:val="24"/>
        </w:rPr>
        <w:noBreakHyphen/>
        <w:t>T</w:t>
      </w:r>
      <w:r w:rsidRPr="001D2B6C">
        <w:rPr>
          <w:szCs w:val="24"/>
        </w:rPr>
        <w:t xml:space="preserve"> et doivent être conclus sur une base multilatérale entre toutes les parties collaborant et contribuant au projet.</w:t>
      </w:r>
    </w:p>
    <w:p w:rsidR="001A32D5" w:rsidRPr="001D2B6C" w:rsidRDefault="001A32D5" w:rsidP="00F1020F">
      <w:pPr>
        <w:widowControl w:val="0"/>
        <w:overflowPunct/>
        <w:autoSpaceDE/>
        <w:autoSpaceDN/>
        <w:adjustRightInd/>
        <w:textAlignment w:val="auto"/>
        <w:rPr>
          <w:szCs w:val="24"/>
        </w:rPr>
      </w:pPr>
      <w:r w:rsidRPr="001D2B6C">
        <w:rPr>
          <w:szCs w:val="24"/>
        </w:rPr>
        <w:t>Les modalités d'organisation de la collaboration relèvent de la responsabilité des parties. Si ce</w:t>
      </w:r>
      <w:r w:rsidR="009940C1" w:rsidRPr="001D2B6C">
        <w:rPr>
          <w:szCs w:val="24"/>
        </w:rPr>
        <w:t>lles-ci</w:t>
      </w:r>
      <w:r w:rsidRPr="001D2B6C">
        <w:rPr>
          <w:szCs w:val="24"/>
        </w:rPr>
        <w:t xml:space="preserve"> n'ont pas conclu d'accord juridique dans un délai de quatre mois suivant l'annonce finale, les responsables de la Question 9/12 examineront de nouveau la manière dont il convient de procéder </w:t>
      </w:r>
      <w:r w:rsidR="00850FE4" w:rsidRPr="001D2B6C">
        <w:rPr>
          <w:szCs w:val="24"/>
        </w:rPr>
        <w:t>à l'élaboration</w:t>
      </w:r>
      <w:r w:rsidRPr="001D2B6C">
        <w:rPr>
          <w:szCs w:val="24"/>
        </w:rPr>
        <w:t xml:space="preserve"> </w:t>
      </w:r>
      <w:r w:rsidR="00850FE4" w:rsidRPr="001D2B6C">
        <w:rPr>
          <w:szCs w:val="24"/>
        </w:rPr>
        <w:t>du projet de</w:t>
      </w:r>
      <w:r w:rsidRPr="001D2B6C">
        <w:rPr>
          <w:szCs w:val="24"/>
        </w:rPr>
        <w:t xml:space="preserve"> Recommandation P.AMD.</w:t>
      </w:r>
    </w:p>
    <w:p w:rsidR="001A32D5" w:rsidRPr="001D2B6C" w:rsidRDefault="001A32D5" w:rsidP="00F1020F">
      <w:pPr>
        <w:widowControl w:val="0"/>
        <w:overflowPunct/>
        <w:autoSpaceDE/>
        <w:autoSpaceDN/>
        <w:adjustRightInd/>
        <w:textAlignment w:val="auto"/>
        <w:rPr>
          <w:szCs w:val="24"/>
        </w:rPr>
      </w:pPr>
      <w:r w:rsidRPr="001D2B6C">
        <w:rPr>
          <w:szCs w:val="24"/>
        </w:rPr>
        <w:t>L'annonce de la participation aux projets mentionnés comporte deux étapes:</w:t>
      </w:r>
    </w:p>
    <w:p w:rsidR="001A32D5" w:rsidRPr="001D2B6C" w:rsidRDefault="005677B5" w:rsidP="005677B5">
      <w:pPr>
        <w:pStyle w:val="enumlev1"/>
      </w:pPr>
      <w:r>
        <w:t>1)</w:t>
      </w:r>
      <w:r>
        <w:tab/>
      </w:r>
      <w:r w:rsidR="001A32D5" w:rsidRPr="001D2B6C">
        <w:t>Les parties intéressées doivent annoncer, à titre provisoire, l</w:t>
      </w:r>
      <w:r>
        <w:t>eur intention de collaborer, au </w:t>
      </w:r>
      <w:r w:rsidR="001A32D5" w:rsidRPr="001D2B6C">
        <w:t xml:space="preserve">plus tard le </w:t>
      </w:r>
      <w:r w:rsidR="001A32D5" w:rsidRPr="001D2B6C">
        <w:rPr>
          <w:b/>
          <w:bCs/>
        </w:rPr>
        <w:t>31 janvier 2014</w:t>
      </w:r>
      <w:r w:rsidR="001A32D5" w:rsidRPr="001D2B6C">
        <w:t>, en envoyant un courriel à la liste de diffusion pour la Question 9/12.</w:t>
      </w:r>
    </w:p>
    <w:p w:rsidR="001A32D5" w:rsidRPr="001D2B6C" w:rsidRDefault="005677B5" w:rsidP="005677B5">
      <w:pPr>
        <w:pStyle w:val="enumlev1"/>
      </w:pPr>
      <w:r>
        <w:t>2)</w:t>
      </w:r>
      <w:r>
        <w:tab/>
      </w:r>
      <w:r w:rsidR="001A32D5" w:rsidRPr="001D2B6C">
        <w:t>Un engagement à participer au projet P.AMD doit être transmis, au plus tard le</w:t>
      </w:r>
      <w:r>
        <w:t> </w:t>
      </w:r>
      <w:r w:rsidR="001A32D5" w:rsidRPr="001D2B6C">
        <w:rPr>
          <w:b/>
          <w:bCs/>
        </w:rPr>
        <w:t>31 mars 2014</w:t>
      </w:r>
      <w:r w:rsidR="009940C1" w:rsidRPr="001D2B6C">
        <w:t>, au S</w:t>
      </w:r>
      <w:r w:rsidR="001A32D5" w:rsidRPr="001D2B6C">
        <w:t>ecrétariat de la Commission d'études 12 de l'UIT</w:t>
      </w:r>
      <w:r w:rsidR="001A32D5" w:rsidRPr="001D2B6C">
        <w:noBreakHyphen/>
        <w:t>T (</w:t>
      </w:r>
      <w:hyperlink r:id="rId17" w:history="1">
        <w:r w:rsidR="001A32D5" w:rsidRPr="001D2B6C">
          <w:rPr>
            <w:rStyle w:val="Hyperlink"/>
            <w:szCs w:val="24"/>
          </w:rPr>
          <w:t>tsbsg12@itu.int</w:t>
        </w:r>
      </w:hyperlink>
      <w:r w:rsidR="001A32D5" w:rsidRPr="001D2B6C">
        <w:t>), ou, exceptionnellement, au Rapporteur pour la Question 9/12 (</w:t>
      </w:r>
      <w:hyperlink r:id="rId18" w:history="1">
        <w:r w:rsidR="001A32D5" w:rsidRPr="001D2B6C">
          <w:rPr>
            <w:rStyle w:val="Hyperlink"/>
            <w:szCs w:val="24"/>
          </w:rPr>
          <w:t>jens.berger@swissqual.com</w:t>
        </w:r>
      </w:hyperlink>
      <w:r w:rsidR="001A32D5" w:rsidRPr="001D2B6C">
        <w:t xml:space="preserve">). Seules les parties ayant préalablement annoncé leur intention de participer </w:t>
      </w:r>
      <w:r w:rsidR="006E6B48" w:rsidRPr="001D2B6C">
        <w:t xml:space="preserve">peuvent </w:t>
      </w:r>
      <w:r w:rsidR="001A32D5" w:rsidRPr="001D2B6C">
        <w:t>formule</w:t>
      </w:r>
      <w:r w:rsidR="006E6B48" w:rsidRPr="001D2B6C">
        <w:t>r</w:t>
      </w:r>
      <w:r w:rsidR="001A32D5" w:rsidRPr="001D2B6C">
        <w:t xml:space="preserve"> cet engagement. Cet engagement final est </w:t>
      </w:r>
      <w:r w:rsidR="006E6B48" w:rsidRPr="001D2B6C">
        <w:t>fondé</w:t>
      </w:r>
      <w:r w:rsidR="001A32D5" w:rsidRPr="001D2B6C">
        <w:t xml:space="preserve"> sur une spécification des exigences relatives </w:t>
      </w:r>
      <w:r w:rsidR="006E6B48" w:rsidRPr="001D2B6C">
        <w:t>au projet de</w:t>
      </w:r>
      <w:r w:rsidR="001A32D5" w:rsidRPr="001D2B6C">
        <w:t xml:space="preserve"> Recommandation P.AMD jugée suffisante par les responsables de la </w:t>
      </w:r>
      <w:r w:rsidR="001A32D5" w:rsidRPr="001D2B6C">
        <w:lastRenderedPageBreak/>
        <w:t>Question 9/12 pour commencer les travaux. Il est prévu d'établir un consensus concernant la spécification des exigences relatives à la Recommandation P.AMD à la réunion intérimaire sur la Question 9/12 de mars 2014. Si la spécification des exigences est jugée insuffisante, la date limite de notification de l'engagement à participer à la collaboration sera repoussée en conséquence.</w:t>
      </w:r>
    </w:p>
    <w:p w:rsidR="001A32D5" w:rsidRPr="001D2B6C" w:rsidRDefault="001A32D5" w:rsidP="002820C3">
      <w:pPr>
        <w:pStyle w:val="headingb"/>
        <w:spacing w:after="120"/>
      </w:pPr>
      <w:r w:rsidRPr="001D2B6C">
        <w:t>Calendrier</w:t>
      </w:r>
    </w:p>
    <w:tbl>
      <w:tblPr>
        <w:tblStyle w:val="TableGrid"/>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
        <w:gridCol w:w="5797"/>
        <w:gridCol w:w="3095"/>
      </w:tblGrid>
      <w:tr w:rsidR="001A32D5" w:rsidRPr="001D2B6C" w:rsidTr="005677B5">
        <w:tc>
          <w:tcPr>
            <w:tcW w:w="939" w:type="dxa"/>
          </w:tcPr>
          <w:p w:rsidR="001A32D5" w:rsidRPr="001D2B6C" w:rsidRDefault="001A32D5" w:rsidP="00F1020F">
            <w:pPr>
              <w:widowControl w:val="0"/>
              <w:tabs>
                <w:tab w:val="clear" w:pos="794"/>
                <w:tab w:val="left" w:pos="567"/>
                <w:tab w:val="left" w:pos="6379"/>
              </w:tabs>
              <w:overflowPunct/>
              <w:autoSpaceDE/>
              <w:autoSpaceDN/>
              <w:adjustRightInd/>
              <w:spacing w:before="0"/>
              <w:textAlignment w:val="auto"/>
              <w:rPr>
                <w:szCs w:val="24"/>
              </w:rPr>
            </w:pPr>
            <w:r w:rsidRPr="001D2B6C">
              <w:rPr>
                <w:szCs w:val="24"/>
              </w:rPr>
              <w:t>1</w:t>
            </w:r>
            <w:r w:rsidR="005677B5">
              <w:rPr>
                <w:szCs w:val="24"/>
              </w:rPr>
              <w:t>)</w:t>
            </w:r>
          </w:p>
        </w:tc>
        <w:tc>
          <w:tcPr>
            <w:tcW w:w="5797" w:type="dxa"/>
          </w:tcPr>
          <w:p w:rsidR="001A32D5" w:rsidRPr="001D2B6C" w:rsidRDefault="001A32D5" w:rsidP="00F1020F">
            <w:pPr>
              <w:widowControl w:val="0"/>
              <w:tabs>
                <w:tab w:val="clear" w:pos="794"/>
                <w:tab w:val="left" w:pos="567"/>
                <w:tab w:val="left" w:pos="6379"/>
              </w:tabs>
              <w:overflowPunct/>
              <w:autoSpaceDE/>
              <w:autoSpaceDN/>
              <w:adjustRightInd/>
              <w:spacing w:before="0"/>
              <w:textAlignment w:val="auto"/>
              <w:rPr>
                <w:szCs w:val="24"/>
              </w:rPr>
            </w:pPr>
            <w:r w:rsidRPr="001D2B6C">
              <w:rPr>
                <w:szCs w:val="24"/>
              </w:rPr>
              <w:t>Spécification des exigences, projet stable</w:t>
            </w:r>
          </w:p>
        </w:tc>
        <w:tc>
          <w:tcPr>
            <w:tcW w:w="3095" w:type="dxa"/>
          </w:tcPr>
          <w:p w:rsidR="001A32D5" w:rsidRPr="001D2B6C" w:rsidRDefault="001A32D5" w:rsidP="00F1020F">
            <w:pPr>
              <w:widowControl w:val="0"/>
              <w:tabs>
                <w:tab w:val="clear" w:pos="794"/>
                <w:tab w:val="left" w:pos="567"/>
                <w:tab w:val="left" w:pos="6379"/>
              </w:tabs>
              <w:overflowPunct/>
              <w:autoSpaceDE/>
              <w:autoSpaceDN/>
              <w:adjustRightInd/>
              <w:spacing w:before="0"/>
              <w:textAlignment w:val="auto"/>
              <w:rPr>
                <w:szCs w:val="24"/>
              </w:rPr>
            </w:pPr>
            <w:r w:rsidRPr="001D2B6C">
              <w:rPr>
                <w:szCs w:val="24"/>
              </w:rPr>
              <w:t>Réunion intérimaire sur la Question 9/12, mars 2014</w:t>
            </w:r>
          </w:p>
        </w:tc>
      </w:tr>
      <w:tr w:rsidR="001A32D5" w:rsidRPr="001D2B6C" w:rsidTr="005677B5">
        <w:tc>
          <w:tcPr>
            <w:tcW w:w="939" w:type="dxa"/>
          </w:tcPr>
          <w:p w:rsidR="001A32D5" w:rsidRPr="001D2B6C" w:rsidRDefault="001A32D5" w:rsidP="00F1020F">
            <w:pPr>
              <w:widowControl w:val="0"/>
              <w:tabs>
                <w:tab w:val="clear" w:pos="794"/>
                <w:tab w:val="left" w:pos="567"/>
                <w:tab w:val="left" w:pos="6379"/>
              </w:tabs>
              <w:overflowPunct/>
              <w:autoSpaceDE/>
              <w:autoSpaceDN/>
              <w:adjustRightInd/>
              <w:spacing w:before="0"/>
              <w:textAlignment w:val="auto"/>
              <w:rPr>
                <w:szCs w:val="24"/>
              </w:rPr>
            </w:pPr>
            <w:r w:rsidRPr="001D2B6C">
              <w:rPr>
                <w:szCs w:val="24"/>
              </w:rPr>
              <w:t>2</w:t>
            </w:r>
            <w:r w:rsidR="005677B5">
              <w:rPr>
                <w:szCs w:val="24"/>
              </w:rPr>
              <w:t>)</w:t>
            </w:r>
          </w:p>
        </w:tc>
        <w:tc>
          <w:tcPr>
            <w:tcW w:w="5797" w:type="dxa"/>
          </w:tcPr>
          <w:p w:rsidR="001A32D5" w:rsidRPr="001D2B6C" w:rsidRDefault="001A32D5" w:rsidP="00F1020F">
            <w:pPr>
              <w:widowControl w:val="0"/>
              <w:tabs>
                <w:tab w:val="clear" w:pos="794"/>
                <w:tab w:val="left" w:pos="567"/>
                <w:tab w:val="left" w:pos="6379"/>
              </w:tabs>
              <w:overflowPunct/>
              <w:autoSpaceDE/>
              <w:autoSpaceDN/>
              <w:adjustRightInd/>
              <w:spacing w:before="0"/>
              <w:textAlignment w:val="auto"/>
              <w:rPr>
                <w:szCs w:val="24"/>
              </w:rPr>
            </w:pPr>
            <w:r w:rsidRPr="001D2B6C">
              <w:rPr>
                <w:szCs w:val="24"/>
              </w:rPr>
              <w:t>Annonce initiale de la participation</w:t>
            </w:r>
          </w:p>
        </w:tc>
        <w:tc>
          <w:tcPr>
            <w:tcW w:w="3095" w:type="dxa"/>
          </w:tcPr>
          <w:p w:rsidR="001A32D5" w:rsidRPr="001D2B6C" w:rsidRDefault="001A32D5" w:rsidP="00F1020F">
            <w:pPr>
              <w:widowControl w:val="0"/>
              <w:tabs>
                <w:tab w:val="clear" w:pos="794"/>
                <w:tab w:val="left" w:pos="567"/>
                <w:tab w:val="left" w:pos="6379"/>
              </w:tabs>
              <w:overflowPunct/>
              <w:autoSpaceDE/>
              <w:autoSpaceDN/>
              <w:adjustRightInd/>
              <w:spacing w:before="0"/>
              <w:textAlignment w:val="auto"/>
              <w:rPr>
                <w:szCs w:val="24"/>
              </w:rPr>
            </w:pPr>
            <w:r w:rsidRPr="001D2B6C">
              <w:rPr>
                <w:szCs w:val="24"/>
              </w:rPr>
              <w:t>31 janvier 2014</w:t>
            </w:r>
          </w:p>
        </w:tc>
      </w:tr>
      <w:tr w:rsidR="001A32D5" w:rsidRPr="001D2B6C" w:rsidTr="005677B5">
        <w:tc>
          <w:tcPr>
            <w:tcW w:w="939" w:type="dxa"/>
          </w:tcPr>
          <w:p w:rsidR="001A32D5" w:rsidRPr="001D2B6C" w:rsidRDefault="001A32D5" w:rsidP="00F1020F">
            <w:pPr>
              <w:widowControl w:val="0"/>
              <w:tabs>
                <w:tab w:val="clear" w:pos="794"/>
                <w:tab w:val="left" w:pos="567"/>
                <w:tab w:val="left" w:pos="6379"/>
              </w:tabs>
              <w:overflowPunct/>
              <w:autoSpaceDE/>
              <w:autoSpaceDN/>
              <w:adjustRightInd/>
              <w:spacing w:before="0"/>
              <w:textAlignment w:val="auto"/>
              <w:rPr>
                <w:szCs w:val="24"/>
              </w:rPr>
            </w:pPr>
            <w:r w:rsidRPr="001D2B6C">
              <w:rPr>
                <w:szCs w:val="24"/>
              </w:rPr>
              <w:t>3</w:t>
            </w:r>
            <w:r w:rsidR="005677B5">
              <w:rPr>
                <w:szCs w:val="24"/>
              </w:rPr>
              <w:t>)</w:t>
            </w:r>
          </w:p>
        </w:tc>
        <w:tc>
          <w:tcPr>
            <w:tcW w:w="5797" w:type="dxa"/>
          </w:tcPr>
          <w:p w:rsidR="001A32D5" w:rsidRPr="001D2B6C" w:rsidRDefault="001A32D5" w:rsidP="00F1020F">
            <w:pPr>
              <w:widowControl w:val="0"/>
              <w:tabs>
                <w:tab w:val="clear" w:pos="794"/>
                <w:tab w:val="left" w:pos="567"/>
                <w:tab w:val="left" w:pos="6379"/>
              </w:tabs>
              <w:overflowPunct/>
              <w:autoSpaceDE/>
              <w:autoSpaceDN/>
              <w:adjustRightInd/>
              <w:spacing w:before="0"/>
              <w:textAlignment w:val="auto"/>
              <w:rPr>
                <w:szCs w:val="24"/>
              </w:rPr>
            </w:pPr>
            <w:r w:rsidRPr="001D2B6C">
              <w:rPr>
                <w:szCs w:val="24"/>
              </w:rPr>
              <w:t>Engagement à participer</w:t>
            </w:r>
          </w:p>
        </w:tc>
        <w:tc>
          <w:tcPr>
            <w:tcW w:w="3095" w:type="dxa"/>
          </w:tcPr>
          <w:p w:rsidR="001A32D5" w:rsidRPr="001D2B6C" w:rsidRDefault="001A32D5" w:rsidP="00F1020F">
            <w:pPr>
              <w:widowControl w:val="0"/>
              <w:tabs>
                <w:tab w:val="clear" w:pos="794"/>
                <w:tab w:val="left" w:pos="567"/>
                <w:tab w:val="left" w:pos="6379"/>
              </w:tabs>
              <w:overflowPunct/>
              <w:autoSpaceDE/>
              <w:autoSpaceDN/>
              <w:adjustRightInd/>
              <w:spacing w:before="0"/>
              <w:textAlignment w:val="auto"/>
              <w:rPr>
                <w:szCs w:val="24"/>
              </w:rPr>
            </w:pPr>
            <w:r w:rsidRPr="001D2B6C">
              <w:rPr>
                <w:szCs w:val="24"/>
              </w:rPr>
              <w:t>31 mars 2014</w:t>
            </w:r>
          </w:p>
        </w:tc>
      </w:tr>
      <w:tr w:rsidR="001A32D5" w:rsidRPr="001D2B6C" w:rsidTr="005677B5">
        <w:tc>
          <w:tcPr>
            <w:tcW w:w="939" w:type="dxa"/>
          </w:tcPr>
          <w:p w:rsidR="001A32D5" w:rsidRPr="001D2B6C" w:rsidRDefault="001A32D5" w:rsidP="00F1020F">
            <w:pPr>
              <w:widowControl w:val="0"/>
              <w:tabs>
                <w:tab w:val="clear" w:pos="794"/>
                <w:tab w:val="left" w:pos="567"/>
                <w:tab w:val="left" w:pos="6379"/>
              </w:tabs>
              <w:overflowPunct/>
              <w:autoSpaceDE/>
              <w:autoSpaceDN/>
              <w:adjustRightInd/>
              <w:spacing w:before="0"/>
              <w:textAlignment w:val="auto"/>
              <w:rPr>
                <w:szCs w:val="24"/>
              </w:rPr>
            </w:pPr>
            <w:r w:rsidRPr="001D2B6C">
              <w:rPr>
                <w:szCs w:val="24"/>
              </w:rPr>
              <w:t>4</w:t>
            </w:r>
            <w:r w:rsidR="005677B5">
              <w:rPr>
                <w:szCs w:val="24"/>
              </w:rPr>
              <w:t>)</w:t>
            </w:r>
          </w:p>
        </w:tc>
        <w:tc>
          <w:tcPr>
            <w:tcW w:w="5797" w:type="dxa"/>
          </w:tcPr>
          <w:p w:rsidR="001A32D5" w:rsidRPr="001D2B6C" w:rsidRDefault="009069FE" w:rsidP="00F1020F">
            <w:pPr>
              <w:widowControl w:val="0"/>
              <w:tabs>
                <w:tab w:val="clear" w:pos="794"/>
                <w:tab w:val="left" w:pos="567"/>
                <w:tab w:val="left" w:pos="6379"/>
              </w:tabs>
              <w:overflowPunct/>
              <w:autoSpaceDE/>
              <w:autoSpaceDN/>
              <w:adjustRightInd/>
              <w:spacing w:before="0"/>
              <w:textAlignment w:val="auto"/>
              <w:rPr>
                <w:szCs w:val="24"/>
              </w:rPr>
            </w:pPr>
            <w:r w:rsidRPr="001D2B6C">
              <w:rPr>
                <w:szCs w:val="24"/>
              </w:rPr>
              <w:t>E</w:t>
            </w:r>
            <w:r w:rsidR="001A32D5" w:rsidRPr="001D2B6C">
              <w:rPr>
                <w:szCs w:val="24"/>
              </w:rPr>
              <w:t>bauche du modèle, premiers essais auditifs de référence conformément aux spécifications</w:t>
            </w:r>
          </w:p>
        </w:tc>
        <w:tc>
          <w:tcPr>
            <w:tcW w:w="3095" w:type="dxa"/>
          </w:tcPr>
          <w:p w:rsidR="001A32D5" w:rsidRPr="001D2B6C" w:rsidRDefault="001A32D5" w:rsidP="00F1020F">
            <w:pPr>
              <w:widowControl w:val="0"/>
              <w:tabs>
                <w:tab w:val="clear" w:pos="794"/>
                <w:tab w:val="left" w:pos="567"/>
                <w:tab w:val="left" w:pos="6379"/>
              </w:tabs>
              <w:overflowPunct/>
              <w:autoSpaceDE/>
              <w:autoSpaceDN/>
              <w:adjustRightInd/>
              <w:spacing w:before="0"/>
              <w:textAlignment w:val="auto"/>
              <w:rPr>
                <w:szCs w:val="24"/>
              </w:rPr>
            </w:pPr>
            <w:r w:rsidRPr="001D2B6C">
              <w:rPr>
                <w:szCs w:val="24"/>
              </w:rPr>
              <w:t>Fin 2014</w:t>
            </w:r>
          </w:p>
        </w:tc>
      </w:tr>
      <w:tr w:rsidR="001A32D5" w:rsidRPr="001D2B6C" w:rsidTr="005677B5">
        <w:tc>
          <w:tcPr>
            <w:tcW w:w="939" w:type="dxa"/>
          </w:tcPr>
          <w:p w:rsidR="001A32D5" w:rsidRPr="001D2B6C" w:rsidRDefault="001A32D5" w:rsidP="00F1020F">
            <w:pPr>
              <w:widowControl w:val="0"/>
              <w:tabs>
                <w:tab w:val="clear" w:pos="794"/>
                <w:tab w:val="left" w:pos="567"/>
                <w:tab w:val="left" w:pos="6379"/>
              </w:tabs>
              <w:overflowPunct/>
              <w:autoSpaceDE/>
              <w:autoSpaceDN/>
              <w:adjustRightInd/>
              <w:spacing w:before="0"/>
              <w:textAlignment w:val="auto"/>
              <w:rPr>
                <w:szCs w:val="24"/>
              </w:rPr>
            </w:pPr>
            <w:r w:rsidRPr="001D2B6C">
              <w:rPr>
                <w:szCs w:val="24"/>
              </w:rPr>
              <w:t>5</w:t>
            </w:r>
            <w:r w:rsidR="005677B5">
              <w:rPr>
                <w:szCs w:val="24"/>
              </w:rPr>
              <w:t>)</w:t>
            </w:r>
          </w:p>
        </w:tc>
        <w:tc>
          <w:tcPr>
            <w:tcW w:w="5797" w:type="dxa"/>
          </w:tcPr>
          <w:p w:rsidR="001A32D5" w:rsidRPr="001D2B6C" w:rsidRDefault="001A32D5" w:rsidP="00F1020F">
            <w:pPr>
              <w:widowControl w:val="0"/>
              <w:tabs>
                <w:tab w:val="clear" w:pos="794"/>
                <w:tab w:val="left" w:pos="567"/>
                <w:tab w:val="left" w:pos="6379"/>
              </w:tabs>
              <w:overflowPunct/>
              <w:autoSpaceDE/>
              <w:autoSpaceDN/>
              <w:adjustRightInd/>
              <w:spacing w:before="0"/>
              <w:textAlignment w:val="auto"/>
              <w:rPr>
                <w:szCs w:val="24"/>
              </w:rPr>
            </w:pPr>
            <w:r w:rsidRPr="001D2B6C">
              <w:rPr>
                <w:szCs w:val="24"/>
              </w:rPr>
              <w:t>Première version du modèle P.AMD commun et analyse des résultats</w:t>
            </w:r>
          </w:p>
        </w:tc>
        <w:tc>
          <w:tcPr>
            <w:tcW w:w="3095" w:type="dxa"/>
          </w:tcPr>
          <w:p w:rsidR="001A32D5" w:rsidRPr="001D2B6C" w:rsidRDefault="001A32D5" w:rsidP="00F1020F">
            <w:pPr>
              <w:widowControl w:val="0"/>
              <w:tabs>
                <w:tab w:val="clear" w:pos="794"/>
                <w:tab w:val="left" w:pos="567"/>
                <w:tab w:val="left" w:pos="6379"/>
              </w:tabs>
              <w:overflowPunct/>
              <w:autoSpaceDE/>
              <w:autoSpaceDN/>
              <w:adjustRightInd/>
              <w:spacing w:before="0"/>
              <w:textAlignment w:val="auto"/>
              <w:rPr>
                <w:szCs w:val="24"/>
              </w:rPr>
            </w:pPr>
            <w:r w:rsidRPr="001D2B6C">
              <w:rPr>
                <w:szCs w:val="24"/>
              </w:rPr>
              <w:t>Mi-201</w:t>
            </w:r>
            <w:r w:rsidR="004A20DD" w:rsidRPr="001D2B6C">
              <w:rPr>
                <w:szCs w:val="24"/>
              </w:rPr>
              <w:t>5</w:t>
            </w:r>
          </w:p>
        </w:tc>
      </w:tr>
      <w:tr w:rsidR="001A32D5" w:rsidRPr="001D2B6C" w:rsidTr="005677B5">
        <w:tc>
          <w:tcPr>
            <w:tcW w:w="939" w:type="dxa"/>
          </w:tcPr>
          <w:p w:rsidR="001A32D5" w:rsidRPr="001D2B6C" w:rsidRDefault="001A32D5" w:rsidP="00F1020F">
            <w:pPr>
              <w:widowControl w:val="0"/>
              <w:tabs>
                <w:tab w:val="clear" w:pos="794"/>
                <w:tab w:val="left" w:pos="567"/>
                <w:tab w:val="left" w:pos="6379"/>
              </w:tabs>
              <w:overflowPunct/>
              <w:autoSpaceDE/>
              <w:autoSpaceDN/>
              <w:adjustRightInd/>
              <w:spacing w:before="0"/>
              <w:textAlignment w:val="auto"/>
              <w:rPr>
                <w:szCs w:val="24"/>
              </w:rPr>
            </w:pPr>
            <w:r w:rsidRPr="001D2B6C">
              <w:rPr>
                <w:szCs w:val="24"/>
              </w:rPr>
              <w:t>6</w:t>
            </w:r>
            <w:r w:rsidR="005677B5">
              <w:rPr>
                <w:szCs w:val="24"/>
              </w:rPr>
              <w:t>)</w:t>
            </w:r>
          </w:p>
        </w:tc>
        <w:tc>
          <w:tcPr>
            <w:tcW w:w="5797" w:type="dxa"/>
          </w:tcPr>
          <w:p w:rsidR="001A32D5" w:rsidRPr="001D2B6C" w:rsidRDefault="001A32D5" w:rsidP="00F1020F">
            <w:pPr>
              <w:widowControl w:val="0"/>
              <w:tabs>
                <w:tab w:val="clear" w:pos="794"/>
                <w:tab w:val="left" w:pos="567"/>
                <w:tab w:val="left" w:pos="6379"/>
              </w:tabs>
              <w:overflowPunct/>
              <w:autoSpaceDE/>
              <w:autoSpaceDN/>
              <w:adjustRightInd/>
              <w:spacing w:before="0"/>
              <w:textAlignment w:val="auto"/>
              <w:rPr>
                <w:szCs w:val="24"/>
              </w:rPr>
            </w:pPr>
            <w:r w:rsidRPr="001D2B6C">
              <w:rPr>
                <w:szCs w:val="24"/>
              </w:rPr>
              <w:t>Version finale du modèle, résultats d'évaluation, projet de Recommandation P.AMD</w:t>
            </w:r>
          </w:p>
        </w:tc>
        <w:tc>
          <w:tcPr>
            <w:tcW w:w="3095" w:type="dxa"/>
          </w:tcPr>
          <w:p w:rsidR="001A32D5" w:rsidRPr="001D2B6C" w:rsidRDefault="004A20DD" w:rsidP="00F1020F">
            <w:pPr>
              <w:widowControl w:val="0"/>
              <w:tabs>
                <w:tab w:val="clear" w:pos="794"/>
                <w:tab w:val="left" w:pos="567"/>
                <w:tab w:val="left" w:pos="6379"/>
              </w:tabs>
              <w:overflowPunct/>
              <w:autoSpaceDE/>
              <w:autoSpaceDN/>
              <w:adjustRightInd/>
              <w:spacing w:before="0"/>
              <w:textAlignment w:val="auto"/>
              <w:rPr>
                <w:szCs w:val="24"/>
              </w:rPr>
            </w:pPr>
            <w:r w:rsidRPr="001D2B6C">
              <w:rPr>
                <w:szCs w:val="24"/>
              </w:rPr>
              <w:t>A</w:t>
            </w:r>
            <w:r w:rsidR="001A32D5" w:rsidRPr="001D2B6C">
              <w:rPr>
                <w:szCs w:val="24"/>
              </w:rPr>
              <w:t xml:space="preserve"> la suite de la réunion de la</w:t>
            </w:r>
            <w:r w:rsidR="00D57DB4" w:rsidRPr="001D2B6C">
              <w:rPr>
                <w:szCs w:val="24"/>
              </w:rPr>
              <w:t> </w:t>
            </w:r>
            <w:r w:rsidR="001A32D5" w:rsidRPr="001D2B6C">
              <w:rPr>
                <w:szCs w:val="24"/>
              </w:rPr>
              <w:t>CE 12</w:t>
            </w:r>
          </w:p>
        </w:tc>
      </w:tr>
    </w:tbl>
    <w:p w:rsidR="001A32D5" w:rsidRPr="001D2B6C" w:rsidRDefault="001A32D5" w:rsidP="005677B5">
      <w:pPr>
        <w:pStyle w:val="headingb"/>
      </w:pPr>
      <w:r w:rsidRPr="001D2B6C">
        <w:t>Remarques supplémentaires</w:t>
      </w:r>
    </w:p>
    <w:p w:rsidR="002D371C" w:rsidRPr="001D2B6C" w:rsidRDefault="001A32D5" w:rsidP="005677B5">
      <w:r w:rsidRPr="001D2B6C">
        <w:t>Les parties intéressées devraient s'abonner à la liste de diffusion électronique de la Question 9/12 de la Commission d'études 12 de l'UIT</w:t>
      </w:r>
      <w:r w:rsidRPr="001D2B6C">
        <w:noBreakHyphen/>
        <w:t xml:space="preserve">T: </w:t>
      </w:r>
      <w:hyperlink r:id="rId19" w:history="1">
        <w:r w:rsidRPr="001D2B6C">
          <w:rPr>
            <w:rStyle w:val="Hyperlink"/>
            <w:szCs w:val="24"/>
          </w:rPr>
          <w:t>t13sg12q9@lists.itu.int</w:t>
        </w:r>
      </w:hyperlink>
      <w:r w:rsidRPr="001D2B6C">
        <w:t>.</w:t>
      </w:r>
    </w:p>
    <w:p w:rsidR="001A32D5" w:rsidRPr="001D2B6C" w:rsidRDefault="001A32D5" w:rsidP="00F1020F">
      <w:pPr>
        <w:tabs>
          <w:tab w:val="clear" w:pos="794"/>
          <w:tab w:val="clear" w:pos="1191"/>
          <w:tab w:val="clear" w:pos="1588"/>
          <w:tab w:val="clear" w:pos="1985"/>
        </w:tabs>
        <w:overflowPunct/>
        <w:autoSpaceDE/>
        <w:autoSpaceDN/>
        <w:adjustRightInd/>
        <w:spacing w:before="0"/>
        <w:textAlignment w:val="auto"/>
        <w:rPr>
          <w:szCs w:val="24"/>
        </w:rPr>
      </w:pPr>
      <w:r w:rsidRPr="001D2B6C">
        <w:rPr>
          <w:szCs w:val="24"/>
        </w:rPr>
        <w:br w:type="page"/>
      </w:r>
    </w:p>
    <w:p w:rsidR="001A32D5" w:rsidRPr="001D2B6C" w:rsidRDefault="001A32D5" w:rsidP="00F1020F">
      <w:pPr>
        <w:pStyle w:val="LetterStart"/>
        <w:tabs>
          <w:tab w:val="clear" w:pos="1361"/>
          <w:tab w:val="clear" w:pos="1758"/>
          <w:tab w:val="clear" w:pos="2155"/>
          <w:tab w:val="clear" w:pos="2552"/>
          <w:tab w:val="center" w:pos="4962"/>
        </w:tabs>
        <w:spacing w:before="120"/>
        <w:jc w:val="center"/>
        <w:rPr>
          <w:b/>
          <w:bCs/>
        </w:rPr>
      </w:pPr>
      <w:r w:rsidRPr="001D2B6C">
        <w:rPr>
          <w:b/>
          <w:bCs/>
        </w:rPr>
        <w:lastRenderedPageBreak/>
        <w:t>ANNEXE 3</w:t>
      </w:r>
      <w:r w:rsidRPr="001D2B6C">
        <w:rPr>
          <w:b/>
          <w:bCs/>
        </w:rPr>
        <w:br/>
        <w:t>(de la Circulaire TSB 75)</w:t>
      </w:r>
    </w:p>
    <w:p w:rsidR="001A32D5" w:rsidRPr="001D2B6C" w:rsidRDefault="001A32D5" w:rsidP="00F1020F">
      <w:pPr>
        <w:pStyle w:val="AppendixTitle"/>
      </w:pPr>
      <w:r w:rsidRPr="001D2B6C">
        <w:t xml:space="preserve">Appel à participation au projet de Recommandation P.SPELQ </w:t>
      </w:r>
      <w:r w:rsidR="00EA33AE">
        <w:t>–</w:t>
      </w:r>
      <w:r w:rsidRPr="001D2B6C">
        <w:t xml:space="preserve"> Prédiction objective </w:t>
      </w:r>
      <w:r w:rsidR="00D57DB4" w:rsidRPr="001D2B6C">
        <w:br/>
      </w:r>
      <w:r w:rsidRPr="001D2B6C">
        <w:t>sans référence de la qualité d'écoute</w:t>
      </w:r>
    </w:p>
    <w:p w:rsidR="001A32D5" w:rsidRPr="001D2B6C" w:rsidRDefault="001A32D5" w:rsidP="00F1020F">
      <w:pPr>
        <w:pStyle w:val="headingb"/>
      </w:pPr>
      <w:r w:rsidRPr="001D2B6C">
        <w:t>Résumé</w:t>
      </w:r>
    </w:p>
    <w:p w:rsidR="001A32D5" w:rsidRPr="001D2B6C" w:rsidRDefault="001A32D5" w:rsidP="00F1020F">
      <w:pPr>
        <w:widowControl w:val="0"/>
        <w:overflowPunct/>
        <w:autoSpaceDE/>
        <w:autoSpaceDN/>
        <w:adjustRightInd/>
        <w:textAlignment w:val="auto"/>
        <w:rPr>
          <w:szCs w:val="24"/>
        </w:rPr>
      </w:pPr>
      <w:r w:rsidRPr="001D2B6C">
        <w:rPr>
          <w:szCs w:val="24"/>
        </w:rPr>
        <w:t xml:space="preserve">Le présent appel à participation est destiné aux parties </w:t>
      </w:r>
      <w:r w:rsidR="00386905" w:rsidRPr="001D2B6C">
        <w:rPr>
          <w:szCs w:val="24"/>
        </w:rPr>
        <w:t>souhaitant</w:t>
      </w:r>
      <w:r w:rsidRPr="001D2B6C">
        <w:rPr>
          <w:szCs w:val="24"/>
        </w:rPr>
        <w:t xml:space="preserve"> contribuer à l'élaboration du modèle P.SPELQ </w:t>
      </w:r>
      <w:r w:rsidR="006E6B48" w:rsidRPr="001D2B6C">
        <w:rPr>
          <w:szCs w:val="24"/>
        </w:rPr>
        <w:t>de prédiction objective sans référence de la qualité d'écoute</w:t>
      </w:r>
      <w:r w:rsidRPr="001D2B6C">
        <w:rPr>
          <w:szCs w:val="24"/>
        </w:rPr>
        <w:t xml:space="preserve">. Ces parties sont invitées à </w:t>
      </w:r>
      <w:r w:rsidR="00386905" w:rsidRPr="001D2B6C">
        <w:rPr>
          <w:szCs w:val="24"/>
        </w:rPr>
        <w:t>annoncer</w:t>
      </w:r>
      <w:r w:rsidRPr="001D2B6C">
        <w:rPr>
          <w:szCs w:val="24"/>
        </w:rPr>
        <w:t xml:space="preserve"> leur intention de contribuer au projet P.SPELQ, et à consacrer à la progression de ce projet des efforts actifs d'élaboration et d'analyse.</w:t>
      </w:r>
    </w:p>
    <w:p w:rsidR="001A32D5" w:rsidRPr="001D2B6C" w:rsidRDefault="001A32D5" w:rsidP="00F1020F">
      <w:pPr>
        <w:widowControl w:val="0"/>
        <w:overflowPunct/>
        <w:autoSpaceDE/>
        <w:autoSpaceDN/>
        <w:adjustRightInd/>
        <w:textAlignment w:val="auto"/>
        <w:rPr>
          <w:szCs w:val="24"/>
        </w:rPr>
      </w:pPr>
      <w:r w:rsidRPr="001D2B6C">
        <w:rPr>
          <w:szCs w:val="24"/>
        </w:rPr>
        <w:t xml:space="preserve">Il a été convenu que l'élaboration du modèle P.SPELQ ait lieu dans le cadre d'une collaboration, où les diverses parties partagent leurs modèles ou parties de modèle existants en vue de la création d'un modèle commun, ainsi que des bases de données vocales à des fins de </w:t>
      </w:r>
      <w:r w:rsidR="00386905" w:rsidRPr="001D2B6C">
        <w:rPr>
          <w:szCs w:val="24"/>
        </w:rPr>
        <w:t>perfectionnement</w:t>
      </w:r>
      <w:r w:rsidRPr="001D2B6C">
        <w:rPr>
          <w:szCs w:val="24"/>
        </w:rPr>
        <w:t xml:space="preserve"> et de spécification du modèle.</w:t>
      </w:r>
    </w:p>
    <w:p w:rsidR="001A32D5" w:rsidRPr="001D2B6C" w:rsidRDefault="001A32D5" w:rsidP="00F1020F">
      <w:pPr>
        <w:widowControl w:val="0"/>
        <w:overflowPunct/>
        <w:autoSpaceDE/>
        <w:autoSpaceDN/>
        <w:adjustRightInd/>
        <w:textAlignment w:val="auto"/>
        <w:rPr>
          <w:szCs w:val="24"/>
        </w:rPr>
      </w:pPr>
      <w:r w:rsidRPr="001D2B6C">
        <w:rPr>
          <w:szCs w:val="24"/>
        </w:rPr>
        <w:t>Les parties contribuant à la Recommandation P.SPELQ sont tenues de céder gratuitement leurs droits de propriété intellectuelle aux fins de la création du modèle normalisé, comme indiqué au paragraphe 1 de la Déclaration générale de détention de brevets et d'octroi de licences de l'UIT</w:t>
      </w:r>
      <w:r w:rsidRPr="001D2B6C">
        <w:rPr>
          <w:szCs w:val="24"/>
        </w:rPr>
        <w:noBreakHyphen/>
        <w:t xml:space="preserve">T, ou conformément aux </w:t>
      </w:r>
      <w:r w:rsidR="009940C1" w:rsidRPr="001D2B6C">
        <w:rPr>
          <w:szCs w:val="24"/>
        </w:rPr>
        <w:t>termes</w:t>
      </w:r>
      <w:r w:rsidRPr="001D2B6C">
        <w:rPr>
          <w:szCs w:val="24"/>
        </w:rPr>
        <w:t xml:space="preserve"> FRAND, comme indiqué au paragraphe 2 de la Déclaration générale de détention de brevets et d'octroi de licences de l'UIT</w:t>
      </w:r>
      <w:r w:rsidRPr="001D2B6C">
        <w:rPr>
          <w:szCs w:val="24"/>
        </w:rPr>
        <w:noBreakHyphen/>
        <w:t>T.</w:t>
      </w:r>
    </w:p>
    <w:p w:rsidR="001A32D5" w:rsidRPr="001D2B6C" w:rsidRDefault="001A32D5" w:rsidP="003C1FAC">
      <w:pPr>
        <w:widowControl w:val="0"/>
        <w:overflowPunct/>
        <w:autoSpaceDE/>
        <w:autoSpaceDN/>
        <w:adjustRightInd/>
        <w:textAlignment w:val="auto"/>
        <w:rPr>
          <w:szCs w:val="24"/>
        </w:rPr>
      </w:pPr>
      <w:r w:rsidRPr="001D2B6C">
        <w:rPr>
          <w:szCs w:val="24"/>
        </w:rPr>
        <w:t>De préférence, les parties contribuant au projet P.SPELQ céderont gratuitement leurs droits de propriété intellectuelle aux fins de la création du modèle normalisé comme indiqué au paragraphe 1 de la Déclaration générale de détention de brevets et d'octroi de licences de l'UIT</w:t>
      </w:r>
      <w:r w:rsidRPr="001D2B6C">
        <w:rPr>
          <w:szCs w:val="24"/>
        </w:rPr>
        <w:noBreakHyphen/>
        <w:t>T.</w:t>
      </w:r>
    </w:p>
    <w:p w:rsidR="001A32D5" w:rsidRPr="001D2B6C" w:rsidRDefault="00256164" w:rsidP="002820C3">
      <w:pPr>
        <w:pStyle w:val="headingb"/>
      </w:pPr>
      <w:r w:rsidRPr="001D2B6C">
        <w:t>Obligation</w:t>
      </w:r>
      <w:r w:rsidR="001A32D5" w:rsidRPr="001D2B6C">
        <w:t xml:space="preserve"> des parties ayant l'intention de collaborer</w:t>
      </w:r>
    </w:p>
    <w:p w:rsidR="001A32D5" w:rsidRPr="001D2B6C" w:rsidRDefault="001A32D5" w:rsidP="00F1020F">
      <w:pPr>
        <w:widowControl w:val="0"/>
        <w:overflowPunct/>
        <w:autoSpaceDE/>
        <w:autoSpaceDN/>
        <w:adjustRightInd/>
        <w:textAlignment w:val="auto"/>
        <w:rPr>
          <w:szCs w:val="24"/>
        </w:rPr>
      </w:pPr>
      <w:r w:rsidRPr="001D2B6C">
        <w:rPr>
          <w:szCs w:val="24"/>
        </w:rPr>
        <w:t>Chaque partie intéressée doit être membre de la Commission d'études 12 de l'UIT</w:t>
      </w:r>
      <w:r w:rsidRPr="001D2B6C">
        <w:rPr>
          <w:szCs w:val="24"/>
        </w:rPr>
        <w:noBreakHyphen/>
        <w:t>T, et accepter les exigences administratives et techniques figurant dans la version actuelle de la spécification des exigences relative</w:t>
      </w:r>
      <w:r w:rsidR="006E6B48" w:rsidRPr="001D2B6C">
        <w:rPr>
          <w:szCs w:val="24"/>
        </w:rPr>
        <w:t>s</w:t>
      </w:r>
      <w:r w:rsidRPr="001D2B6C">
        <w:rPr>
          <w:szCs w:val="24"/>
        </w:rPr>
        <w:t xml:space="preserve"> au projet P.SPELQ. L'acceptation de cette spécification des exigences est obligatoire pour participer à la collaboration.</w:t>
      </w:r>
    </w:p>
    <w:p w:rsidR="001A32D5" w:rsidRPr="001D2B6C" w:rsidRDefault="001A32D5" w:rsidP="00F1020F">
      <w:pPr>
        <w:widowControl w:val="0"/>
        <w:overflowPunct/>
        <w:autoSpaceDE/>
        <w:autoSpaceDN/>
        <w:adjustRightInd/>
        <w:textAlignment w:val="auto"/>
        <w:rPr>
          <w:szCs w:val="24"/>
        </w:rPr>
      </w:pPr>
      <w:r w:rsidRPr="001D2B6C">
        <w:rPr>
          <w:szCs w:val="24"/>
        </w:rPr>
        <w:t>En outre, chaque partie</w:t>
      </w:r>
      <w:r w:rsidR="009940C1" w:rsidRPr="001D2B6C">
        <w:rPr>
          <w:szCs w:val="24"/>
        </w:rPr>
        <w:t xml:space="preserve"> </w:t>
      </w:r>
      <w:r w:rsidR="009940C1" w:rsidRPr="001D2B6C">
        <w:rPr>
          <w:szCs w:val="24"/>
        </w:rPr>
        <w:noBreakHyphen/>
      </w:r>
      <w:r w:rsidRPr="001D2B6C">
        <w:rPr>
          <w:szCs w:val="24"/>
        </w:rPr>
        <w:t xml:space="preserve"> qui participe à l'élaboration de modèles et fournit des bases de données</w:t>
      </w:r>
      <w:r w:rsidR="009940C1" w:rsidRPr="001D2B6C">
        <w:rPr>
          <w:szCs w:val="24"/>
        </w:rPr>
        <w:t xml:space="preserve"> </w:t>
      </w:r>
      <w:r w:rsidR="009940C1" w:rsidRPr="001D2B6C">
        <w:rPr>
          <w:szCs w:val="24"/>
        </w:rPr>
        <w:noBreakHyphen/>
      </w:r>
      <w:r w:rsidRPr="001D2B6C">
        <w:rPr>
          <w:szCs w:val="24"/>
        </w:rPr>
        <w:t xml:space="preserve"> doit établir et signer des accords juridiques visant toutes les parties en ce qui concerne l'échange de droits de propriété intellectuelle, de savoir-faire et de bases de données. Ces accords ne relèvent pas de la responsabilité de l'UIT</w:t>
      </w:r>
      <w:r w:rsidR="009940C1" w:rsidRPr="001D2B6C">
        <w:rPr>
          <w:szCs w:val="24"/>
        </w:rPr>
        <w:noBreakHyphen/>
        <w:t>T</w:t>
      </w:r>
      <w:r w:rsidRPr="001D2B6C">
        <w:rPr>
          <w:szCs w:val="24"/>
        </w:rPr>
        <w:t xml:space="preserve"> et doivent être conclus sur une base multilatérale entre toutes les parties collaborant et contribuant au projet.</w:t>
      </w:r>
    </w:p>
    <w:p w:rsidR="001A32D5" w:rsidRPr="001D2B6C" w:rsidRDefault="001A32D5" w:rsidP="00F1020F">
      <w:pPr>
        <w:widowControl w:val="0"/>
        <w:overflowPunct/>
        <w:autoSpaceDE/>
        <w:autoSpaceDN/>
        <w:adjustRightInd/>
        <w:textAlignment w:val="auto"/>
        <w:rPr>
          <w:szCs w:val="24"/>
        </w:rPr>
      </w:pPr>
      <w:r w:rsidRPr="001D2B6C">
        <w:rPr>
          <w:szCs w:val="24"/>
        </w:rPr>
        <w:t>Les modalités d'organisation de la collaboration relèvent de la responsabilité des parties. Si ce</w:t>
      </w:r>
      <w:r w:rsidR="009940C1" w:rsidRPr="001D2B6C">
        <w:rPr>
          <w:szCs w:val="24"/>
        </w:rPr>
        <w:t>lles-ci</w:t>
      </w:r>
      <w:r w:rsidRPr="001D2B6C">
        <w:rPr>
          <w:szCs w:val="24"/>
        </w:rPr>
        <w:t xml:space="preserve"> n'ont pas conclu d'accord juridique dans un délai de quatre mois suivant l'annonce finale, les responsables de la Question 9/12 examineront de nouveau la manière dont il convient de procéder </w:t>
      </w:r>
      <w:r w:rsidR="00850FE4" w:rsidRPr="001D2B6C">
        <w:rPr>
          <w:szCs w:val="24"/>
        </w:rPr>
        <w:t>à l'élaboration du projet de</w:t>
      </w:r>
      <w:r w:rsidRPr="001D2B6C">
        <w:rPr>
          <w:szCs w:val="24"/>
        </w:rPr>
        <w:t xml:space="preserve"> Recommandation P.SPELQ.</w:t>
      </w:r>
    </w:p>
    <w:p w:rsidR="001A32D5" w:rsidRPr="001D2B6C" w:rsidRDefault="001A32D5" w:rsidP="00F1020F">
      <w:pPr>
        <w:widowControl w:val="0"/>
        <w:overflowPunct/>
        <w:autoSpaceDE/>
        <w:autoSpaceDN/>
        <w:adjustRightInd/>
        <w:textAlignment w:val="auto"/>
        <w:rPr>
          <w:szCs w:val="24"/>
        </w:rPr>
      </w:pPr>
      <w:r w:rsidRPr="001D2B6C">
        <w:rPr>
          <w:szCs w:val="24"/>
        </w:rPr>
        <w:t>L'annonce de la participation aux projets mentionnés comporte deux étapes:</w:t>
      </w:r>
    </w:p>
    <w:p w:rsidR="001A32D5" w:rsidRPr="001D2B6C" w:rsidRDefault="002820C3" w:rsidP="002820C3">
      <w:pPr>
        <w:pStyle w:val="enumlev1"/>
      </w:pPr>
      <w:r>
        <w:t>1)</w:t>
      </w:r>
      <w:r>
        <w:tab/>
      </w:r>
      <w:r w:rsidR="001A32D5" w:rsidRPr="001D2B6C">
        <w:t>Les parties intéressées doivent annoncer, à titre provisoire, l</w:t>
      </w:r>
      <w:r w:rsidR="002C04D0">
        <w:t>eur intention de collaborer, au </w:t>
      </w:r>
      <w:r w:rsidR="001A32D5" w:rsidRPr="001D2B6C">
        <w:t xml:space="preserve">plus tard le </w:t>
      </w:r>
      <w:r w:rsidR="001A32D5" w:rsidRPr="001D2B6C">
        <w:rPr>
          <w:b/>
          <w:bCs/>
        </w:rPr>
        <w:t>31 janvier 2014</w:t>
      </w:r>
      <w:r w:rsidR="001A32D5" w:rsidRPr="001D2B6C">
        <w:t xml:space="preserve">, en envoyant un courriel </w:t>
      </w:r>
      <w:r w:rsidR="002C04D0">
        <w:t>à la liste de diffusion pour la </w:t>
      </w:r>
      <w:r w:rsidR="001A32D5" w:rsidRPr="001D2B6C">
        <w:t>Question 9/12.</w:t>
      </w:r>
    </w:p>
    <w:p w:rsidR="001A32D5" w:rsidRPr="001D2B6C" w:rsidRDefault="002820C3" w:rsidP="002820C3">
      <w:pPr>
        <w:pStyle w:val="enumlev1"/>
      </w:pPr>
      <w:r>
        <w:t>2)</w:t>
      </w:r>
      <w:r>
        <w:tab/>
      </w:r>
      <w:r w:rsidR="001A32D5" w:rsidRPr="001D2B6C">
        <w:t>Un engagement à participer au projet P.SPELQ doit</w:t>
      </w:r>
      <w:r w:rsidR="002C04D0">
        <w:t xml:space="preserve"> être transmis, au plus tard le </w:t>
      </w:r>
      <w:r w:rsidR="001A32D5" w:rsidRPr="001D2B6C">
        <w:rPr>
          <w:b/>
          <w:bCs/>
        </w:rPr>
        <w:t>31 mars 2014</w:t>
      </w:r>
      <w:r w:rsidR="009940C1" w:rsidRPr="001D2B6C">
        <w:t>, au S</w:t>
      </w:r>
      <w:r w:rsidR="001A32D5" w:rsidRPr="001D2B6C">
        <w:t>ecrétariat de la Commission d'études 12 de l'UIT</w:t>
      </w:r>
      <w:r w:rsidR="001A32D5" w:rsidRPr="001D2B6C">
        <w:noBreakHyphen/>
        <w:t>T (</w:t>
      </w:r>
      <w:hyperlink r:id="rId20" w:history="1">
        <w:r w:rsidR="001A32D5" w:rsidRPr="001D2B6C">
          <w:rPr>
            <w:rStyle w:val="Hyperlink"/>
            <w:szCs w:val="24"/>
          </w:rPr>
          <w:t>tsbsg12@itu.int</w:t>
        </w:r>
      </w:hyperlink>
      <w:r w:rsidR="001A32D5" w:rsidRPr="001D2B6C">
        <w:t>), ou, exceptionnellement, au Rapporteur pour la Question 9/12 (</w:t>
      </w:r>
      <w:hyperlink r:id="rId21" w:history="1">
        <w:r w:rsidR="001A32D5" w:rsidRPr="001D2B6C">
          <w:rPr>
            <w:rStyle w:val="Hyperlink"/>
            <w:szCs w:val="24"/>
          </w:rPr>
          <w:t>jens.berger@swissqual.com</w:t>
        </w:r>
      </w:hyperlink>
      <w:r w:rsidR="001A32D5" w:rsidRPr="001D2B6C">
        <w:t xml:space="preserve">). Seules les parties ayant préalablement annoncé leur intention de participer </w:t>
      </w:r>
      <w:r w:rsidR="006E6B48" w:rsidRPr="001D2B6C">
        <w:t xml:space="preserve">peuvent </w:t>
      </w:r>
      <w:r w:rsidR="001A32D5" w:rsidRPr="001D2B6C">
        <w:t>formule</w:t>
      </w:r>
      <w:r w:rsidR="006E6B48" w:rsidRPr="001D2B6C">
        <w:t>r</w:t>
      </w:r>
      <w:r w:rsidR="001A32D5" w:rsidRPr="001D2B6C">
        <w:t xml:space="preserve"> cet engagement. Cet engagement final est </w:t>
      </w:r>
      <w:r w:rsidR="006E6B48" w:rsidRPr="001D2B6C">
        <w:t>fond</w:t>
      </w:r>
      <w:r w:rsidR="001A32D5" w:rsidRPr="001D2B6C">
        <w:t xml:space="preserve">é sur une spécification des exigences relatives à la Recommandation P.SPELQ jugée suffisante par les responsables de la </w:t>
      </w:r>
      <w:r w:rsidR="001A32D5" w:rsidRPr="001D2B6C">
        <w:lastRenderedPageBreak/>
        <w:t xml:space="preserve">Question 9/12 pour commencer les travaux. Il est prévu d'établir un consensus concernant la spécification des exigences relatives </w:t>
      </w:r>
      <w:r w:rsidR="006E6B48" w:rsidRPr="001D2B6C">
        <w:t>au projet de</w:t>
      </w:r>
      <w:r w:rsidR="001A32D5" w:rsidRPr="001D2B6C">
        <w:t xml:space="preserve"> Recommandation P.SPELQ à la réunion intérimaire sur la Question 9/12 de mars 2014. Si la spécification des exigences est jugée insuffisante, la date limite de notification de l'engagement à participer à la collaboration sera repoussée en conséquence.</w:t>
      </w:r>
    </w:p>
    <w:p w:rsidR="001A32D5" w:rsidRPr="001D2B6C" w:rsidRDefault="001A32D5" w:rsidP="00EA33AE">
      <w:pPr>
        <w:pStyle w:val="headingb"/>
        <w:spacing w:after="120"/>
      </w:pPr>
      <w:r w:rsidRPr="001D2B6C">
        <w:t>Calendrier</w:t>
      </w:r>
    </w:p>
    <w:tbl>
      <w:tblPr>
        <w:tblStyle w:val="TableGrid"/>
        <w:tblW w:w="0" w:type="auto"/>
        <w:tblInd w:w="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7"/>
        <w:gridCol w:w="5798"/>
        <w:gridCol w:w="3094"/>
      </w:tblGrid>
      <w:tr w:rsidR="001A32D5" w:rsidRPr="001D2B6C" w:rsidTr="00EA33AE">
        <w:tc>
          <w:tcPr>
            <w:tcW w:w="897" w:type="dxa"/>
          </w:tcPr>
          <w:p w:rsidR="001A32D5" w:rsidRPr="001D2B6C" w:rsidRDefault="001A32D5" w:rsidP="00F1020F">
            <w:pPr>
              <w:widowControl w:val="0"/>
              <w:tabs>
                <w:tab w:val="clear" w:pos="794"/>
                <w:tab w:val="left" w:pos="567"/>
                <w:tab w:val="left" w:pos="6379"/>
              </w:tabs>
              <w:overflowPunct/>
              <w:autoSpaceDE/>
              <w:autoSpaceDN/>
              <w:adjustRightInd/>
              <w:spacing w:before="0"/>
              <w:textAlignment w:val="auto"/>
              <w:rPr>
                <w:szCs w:val="24"/>
              </w:rPr>
            </w:pPr>
            <w:r w:rsidRPr="001D2B6C">
              <w:rPr>
                <w:szCs w:val="24"/>
              </w:rPr>
              <w:t>1</w:t>
            </w:r>
            <w:r w:rsidR="00EA33AE">
              <w:rPr>
                <w:szCs w:val="24"/>
              </w:rPr>
              <w:t>)</w:t>
            </w:r>
          </w:p>
        </w:tc>
        <w:tc>
          <w:tcPr>
            <w:tcW w:w="5798" w:type="dxa"/>
          </w:tcPr>
          <w:p w:rsidR="001A32D5" w:rsidRPr="001D2B6C" w:rsidRDefault="001A32D5" w:rsidP="00F1020F">
            <w:pPr>
              <w:widowControl w:val="0"/>
              <w:tabs>
                <w:tab w:val="clear" w:pos="794"/>
                <w:tab w:val="left" w:pos="567"/>
                <w:tab w:val="left" w:pos="6379"/>
              </w:tabs>
              <w:overflowPunct/>
              <w:autoSpaceDE/>
              <w:autoSpaceDN/>
              <w:adjustRightInd/>
              <w:spacing w:before="0"/>
              <w:textAlignment w:val="auto"/>
              <w:rPr>
                <w:szCs w:val="24"/>
              </w:rPr>
            </w:pPr>
            <w:r w:rsidRPr="001D2B6C">
              <w:rPr>
                <w:szCs w:val="24"/>
              </w:rPr>
              <w:t>Spécification des exigences, projet stable</w:t>
            </w:r>
          </w:p>
        </w:tc>
        <w:tc>
          <w:tcPr>
            <w:tcW w:w="3094" w:type="dxa"/>
          </w:tcPr>
          <w:p w:rsidR="001A32D5" w:rsidRPr="001D2B6C" w:rsidRDefault="001A32D5" w:rsidP="00F1020F">
            <w:pPr>
              <w:widowControl w:val="0"/>
              <w:tabs>
                <w:tab w:val="clear" w:pos="794"/>
                <w:tab w:val="left" w:pos="567"/>
                <w:tab w:val="left" w:pos="6379"/>
              </w:tabs>
              <w:overflowPunct/>
              <w:autoSpaceDE/>
              <w:autoSpaceDN/>
              <w:adjustRightInd/>
              <w:spacing w:before="0"/>
              <w:textAlignment w:val="auto"/>
              <w:rPr>
                <w:szCs w:val="24"/>
              </w:rPr>
            </w:pPr>
            <w:r w:rsidRPr="001D2B6C">
              <w:rPr>
                <w:szCs w:val="24"/>
              </w:rPr>
              <w:t>Réunion intérimaire sur la Question 9/12, mars 2014</w:t>
            </w:r>
          </w:p>
        </w:tc>
      </w:tr>
      <w:tr w:rsidR="001A32D5" w:rsidRPr="001D2B6C" w:rsidTr="00EA33AE">
        <w:tc>
          <w:tcPr>
            <w:tcW w:w="897" w:type="dxa"/>
          </w:tcPr>
          <w:p w:rsidR="001A32D5" w:rsidRPr="001D2B6C" w:rsidRDefault="001A32D5" w:rsidP="00F1020F">
            <w:pPr>
              <w:widowControl w:val="0"/>
              <w:tabs>
                <w:tab w:val="clear" w:pos="794"/>
                <w:tab w:val="left" w:pos="567"/>
                <w:tab w:val="left" w:pos="6379"/>
              </w:tabs>
              <w:overflowPunct/>
              <w:autoSpaceDE/>
              <w:autoSpaceDN/>
              <w:adjustRightInd/>
              <w:spacing w:before="0"/>
              <w:textAlignment w:val="auto"/>
              <w:rPr>
                <w:szCs w:val="24"/>
              </w:rPr>
            </w:pPr>
            <w:r w:rsidRPr="001D2B6C">
              <w:rPr>
                <w:szCs w:val="24"/>
              </w:rPr>
              <w:t>2</w:t>
            </w:r>
            <w:r w:rsidR="00EA33AE">
              <w:rPr>
                <w:szCs w:val="24"/>
              </w:rPr>
              <w:t>)</w:t>
            </w:r>
          </w:p>
        </w:tc>
        <w:tc>
          <w:tcPr>
            <w:tcW w:w="5798" w:type="dxa"/>
          </w:tcPr>
          <w:p w:rsidR="001A32D5" w:rsidRPr="001D2B6C" w:rsidRDefault="001A32D5" w:rsidP="00F1020F">
            <w:pPr>
              <w:widowControl w:val="0"/>
              <w:tabs>
                <w:tab w:val="clear" w:pos="794"/>
                <w:tab w:val="left" w:pos="567"/>
                <w:tab w:val="left" w:pos="6379"/>
              </w:tabs>
              <w:overflowPunct/>
              <w:autoSpaceDE/>
              <w:autoSpaceDN/>
              <w:adjustRightInd/>
              <w:spacing w:before="0"/>
              <w:textAlignment w:val="auto"/>
              <w:rPr>
                <w:szCs w:val="24"/>
              </w:rPr>
            </w:pPr>
            <w:r w:rsidRPr="001D2B6C">
              <w:rPr>
                <w:szCs w:val="24"/>
              </w:rPr>
              <w:t>Annonce initiale de la participation</w:t>
            </w:r>
          </w:p>
        </w:tc>
        <w:tc>
          <w:tcPr>
            <w:tcW w:w="3094" w:type="dxa"/>
          </w:tcPr>
          <w:p w:rsidR="001A32D5" w:rsidRPr="001D2B6C" w:rsidRDefault="001A32D5" w:rsidP="00F1020F">
            <w:pPr>
              <w:widowControl w:val="0"/>
              <w:tabs>
                <w:tab w:val="clear" w:pos="794"/>
                <w:tab w:val="left" w:pos="567"/>
                <w:tab w:val="left" w:pos="6379"/>
              </w:tabs>
              <w:overflowPunct/>
              <w:autoSpaceDE/>
              <w:autoSpaceDN/>
              <w:adjustRightInd/>
              <w:spacing w:before="0"/>
              <w:textAlignment w:val="auto"/>
              <w:rPr>
                <w:szCs w:val="24"/>
              </w:rPr>
            </w:pPr>
            <w:r w:rsidRPr="001D2B6C">
              <w:rPr>
                <w:szCs w:val="24"/>
              </w:rPr>
              <w:t>31 janvier 2014</w:t>
            </w:r>
          </w:p>
        </w:tc>
      </w:tr>
      <w:tr w:rsidR="001A32D5" w:rsidRPr="001D2B6C" w:rsidTr="00EA33AE">
        <w:tc>
          <w:tcPr>
            <w:tcW w:w="897" w:type="dxa"/>
          </w:tcPr>
          <w:p w:rsidR="001A32D5" w:rsidRPr="001D2B6C" w:rsidRDefault="001A32D5" w:rsidP="00F1020F">
            <w:pPr>
              <w:widowControl w:val="0"/>
              <w:tabs>
                <w:tab w:val="clear" w:pos="794"/>
                <w:tab w:val="left" w:pos="567"/>
                <w:tab w:val="left" w:pos="6379"/>
              </w:tabs>
              <w:overflowPunct/>
              <w:autoSpaceDE/>
              <w:autoSpaceDN/>
              <w:adjustRightInd/>
              <w:spacing w:before="0"/>
              <w:textAlignment w:val="auto"/>
              <w:rPr>
                <w:szCs w:val="24"/>
              </w:rPr>
            </w:pPr>
            <w:r w:rsidRPr="001D2B6C">
              <w:rPr>
                <w:szCs w:val="24"/>
              </w:rPr>
              <w:t>3</w:t>
            </w:r>
            <w:r w:rsidR="00EA33AE">
              <w:rPr>
                <w:szCs w:val="24"/>
              </w:rPr>
              <w:t>)</w:t>
            </w:r>
          </w:p>
        </w:tc>
        <w:tc>
          <w:tcPr>
            <w:tcW w:w="5798" w:type="dxa"/>
          </w:tcPr>
          <w:p w:rsidR="001A32D5" w:rsidRPr="001D2B6C" w:rsidRDefault="001A32D5" w:rsidP="00F1020F">
            <w:pPr>
              <w:widowControl w:val="0"/>
              <w:tabs>
                <w:tab w:val="clear" w:pos="794"/>
                <w:tab w:val="left" w:pos="567"/>
                <w:tab w:val="left" w:pos="6379"/>
              </w:tabs>
              <w:overflowPunct/>
              <w:autoSpaceDE/>
              <w:autoSpaceDN/>
              <w:adjustRightInd/>
              <w:spacing w:before="0"/>
              <w:textAlignment w:val="auto"/>
              <w:rPr>
                <w:szCs w:val="24"/>
              </w:rPr>
            </w:pPr>
            <w:r w:rsidRPr="001D2B6C">
              <w:rPr>
                <w:szCs w:val="24"/>
              </w:rPr>
              <w:t>Engagement à participer</w:t>
            </w:r>
          </w:p>
        </w:tc>
        <w:tc>
          <w:tcPr>
            <w:tcW w:w="3094" w:type="dxa"/>
          </w:tcPr>
          <w:p w:rsidR="001A32D5" w:rsidRPr="001D2B6C" w:rsidRDefault="001A32D5" w:rsidP="00F1020F">
            <w:pPr>
              <w:widowControl w:val="0"/>
              <w:tabs>
                <w:tab w:val="clear" w:pos="794"/>
                <w:tab w:val="left" w:pos="567"/>
                <w:tab w:val="left" w:pos="6379"/>
              </w:tabs>
              <w:overflowPunct/>
              <w:autoSpaceDE/>
              <w:autoSpaceDN/>
              <w:adjustRightInd/>
              <w:spacing w:before="0"/>
              <w:textAlignment w:val="auto"/>
              <w:rPr>
                <w:szCs w:val="24"/>
              </w:rPr>
            </w:pPr>
            <w:r w:rsidRPr="001D2B6C">
              <w:rPr>
                <w:szCs w:val="24"/>
              </w:rPr>
              <w:t>31 mars 2014</w:t>
            </w:r>
          </w:p>
        </w:tc>
      </w:tr>
      <w:tr w:rsidR="001A32D5" w:rsidRPr="001D2B6C" w:rsidTr="00EA33AE">
        <w:tc>
          <w:tcPr>
            <w:tcW w:w="897" w:type="dxa"/>
          </w:tcPr>
          <w:p w:rsidR="001A32D5" w:rsidRPr="001D2B6C" w:rsidRDefault="001A32D5" w:rsidP="00F1020F">
            <w:pPr>
              <w:widowControl w:val="0"/>
              <w:tabs>
                <w:tab w:val="clear" w:pos="794"/>
                <w:tab w:val="left" w:pos="567"/>
                <w:tab w:val="left" w:pos="6379"/>
              </w:tabs>
              <w:overflowPunct/>
              <w:autoSpaceDE/>
              <w:autoSpaceDN/>
              <w:adjustRightInd/>
              <w:spacing w:before="0"/>
              <w:textAlignment w:val="auto"/>
              <w:rPr>
                <w:szCs w:val="24"/>
              </w:rPr>
            </w:pPr>
            <w:r w:rsidRPr="001D2B6C">
              <w:rPr>
                <w:szCs w:val="24"/>
              </w:rPr>
              <w:t>4</w:t>
            </w:r>
            <w:r w:rsidR="00EA33AE">
              <w:rPr>
                <w:szCs w:val="24"/>
              </w:rPr>
              <w:t>)</w:t>
            </w:r>
          </w:p>
        </w:tc>
        <w:tc>
          <w:tcPr>
            <w:tcW w:w="5798" w:type="dxa"/>
          </w:tcPr>
          <w:p w:rsidR="001A32D5" w:rsidRPr="001D2B6C" w:rsidRDefault="009069FE" w:rsidP="00F1020F">
            <w:pPr>
              <w:widowControl w:val="0"/>
              <w:tabs>
                <w:tab w:val="clear" w:pos="794"/>
                <w:tab w:val="left" w:pos="567"/>
                <w:tab w:val="left" w:pos="6379"/>
              </w:tabs>
              <w:overflowPunct/>
              <w:autoSpaceDE/>
              <w:autoSpaceDN/>
              <w:adjustRightInd/>
              <w:spacing w:before="0"/>
              <w:textAlignment w:val="auto"/>
              <w:rPr>
                <w:szCs w:val="24"/>
              </w:rPr>
            </w:pPr>
            <w:r w:rsidRPr="001D2B6C">
              <w:rPr>
                <w:szCs w:val="24"/>
              </w:rPr>
              <w:t>E</w:t>
            </w:r>
            <w:r w:rsidR="001A32D5" w:rsidRPr="001D2B6C">
              <w:rPr>
                <w:szCs w:val="24"/>
              </w:rPr>
              <w:t>bauche du modèle, premiers essais auditifs de référence conformément aux spécifications</w:t>
            </w:r>
          </w:p>
        </w:tc>
        <w:tc>
          <w:tcPr>
            <w:tcW w:w="3094" w:type="dxa"/>
          </w:tcPr>
          <w:p w:rsidR="001A32D5" w:rsidRPr="001D2B6C" w:rsidRDefault="001A32D5" w:rsidP="00F1020F">
            <w:pPr>
              <w:widowControl w:val="0"/>
              <w:tabs>
                <w:tab w:val="clear" w:pos="794"/>
                <w:tab w:val="left" w:pos="567"/>
                <w:tab w:val="left" w:pos="6379"/>
              </w:tabs>
              <w:overflowPunct/>
              <w:autoSpaceDE/>
              <w:autoSpaceDN/>
              <w:adjustRightInd/>
              <w:spacing w:before="0"/>
              <w:textAlignment w:val="auto"/>
              <w:rPr>
                <w:szCs w:val="24"/>
              </w:rPr>
            </w:pPr>
            <w:r w:rsidRPr="001D2B6C">
              <w:rPr>
                <w:szCs w:val="24"/>
              </w:rPr>
              <w:t>Fin 2014</w:t>
            </w:r>
          </w:p>
        </w:tc>
      </w:tr>
      <w:tr w:rsidR="001A32D5" w:rsidRPr="001D2B6C" w:rsidTr="00EA33AE">
        <w:tc>
          <w:tcPr>
            <w:tcW w:w="897" w:type="dxa"/>
          </w:tcPr>
          <w:p w:rsidR="001A32D5" w:rsidRPr="001D2B6C" w:rsidRDefault="001A32D5" w:rsidP="00F1020F">
            <w:pPr>
              <w:widowControl w:val="0"/>
              <w:tabs>
                <w:tab w:val="clear" w:pos="794"/>
                <w:tab w:val="left" w:pos="567"/>
                <w:tab w:val="left" w:pos="6379"/>
              </w:tabs>
              <w:overflowPunct/>
              <w:autoSpaceDE/>
              <w:autoSpaceDN/>
              <w:adjustRightInd/>
              <w:spacing w:before="0"/>
              <w:textAlignment w:val="auto"/>
              <w:rPr>
                <w:szCs w:val="24"/>
              </w:rPr>
            </w:pPr>
            <w:r w:rsidRPr="001D2B6C">
              <w:rPr>
                <w:szCs w:val="24"/>
              </w:rPr>
              <w:t>5</w:t>
            </w:r>
            <w:r w:rsidR="00EA33AE">
              <w:rPr>
                <w:szCs w:val="24"/>
              </w:rPr>
              <w:t>)</w:t>
            </w:r>
          </w:p>
        </w:tc>
        <w:tc>
          <w:tcPr>
            <w:tcW w:w="5798" w:type="dxa"/>
          </w:tcPr>
          <w:p w:rsidR="001A32D5" w:rsidRPr="001D2B6C" w:rsidRDefault="001A32D5" w:rsidP="00F1020F">
            <w:pPr>
              <w:widowControl w:val="0"/>
              <w:tabs>
                <w:tab w:val="clear" w:pos="794"/>
                <w:tab w:val="left" w:pos="567"/>
                <w:tab w:val="left" w:pos="6379"/>
              </w:tabs>
              <w:overflowPunct/>
              <w:autoSpaceDE/>
              <w:autoSpaceDN/>
              <w:adjustRightInd/>
              <w:spacing w:before="0"/>
              <w:textAlignment w:val="auto"/>
              <w:rPr>
                <w:szCs w:val="24"/>
              </w:rPr>
            </w:pPr>
            <w:r w:rsidRPr="001D2B6C">
              <w:rPr>
                <w:szCs w:val="24"/>
              </w:rPr>
              <w:t>Première version du modèle P.SPELQ commun et analyse des résultats</w:t>
            </w:r>
          </w:p>
        </w:tc>
        <w:tc>
          <w:tcPr>
            <w:tcW w:w="3094" w:type="dxa"/>
          </w:tcPr>
          <w:p w:rsidR="001A32D5" w:rsidRPr="001D2B6C" w:rsidRDefault="001A32D5" w:rsidP="00F1020F">
            <w:pPr>
              <w:widowControl w:val="0"/>
              <w:tabs>
                <w:tab w:val="clear" w:pos="794"/>
                <w:tab w:val="left" w:pos="567"/>
                <w:tab w:val="left" w:pos="6379"/>
              </w:tabs>
              <w:overflowPunct/>
              <w:autoSpaceDE/>
              <w:autoSpaceDN/>
              <w:adjustRightInd/>
              <w:spacing w:before="0"/>
              <w:textAlignment w:val="auto"/>
              <w:rPr>
                <w:szCs w:val="24"/>
              </w:rPr>
            </w:pPr>
            <w:r w:rsidRPr="001D2B6C">
              <w:rPr>
                <w:szCs w:val="24"/>
              </w:rPr>
              <w:t>Mi-201</w:t>
            </w:r>
            <w:r w:rsidR="004A20DD" w:rsidRPr="001D2B6C">
              <w:rPr>
                <w:szCs w:val="24"/>
              </w:rPr>
              <w:t>5</w:t>
            </w:r>
          </w:p>
        </w:tc>
      </w:tr>
      <w:tr w:rsidR="001A32D5" w:rsidRPr="001D2B6C" w:rsidTr="00EA33AE">
        <w:tc>
          <w:tcPr>
            <w:tcW w:w="897" w:type="dxa"/>
          </w:tcPr>
          <w:p w:rsidR="001A32D5" w:rsidRPr="001D2B6C" w:rsidRDefault="001A32D5" w:rsidP="00F1020F">
            <w:pPr>
              <w:widowControl w:val="0"/>
              <w:tabs>
                <w:tab w:val="clear" w:pos="794"/>
                <w:tab w:val="left" w:pos="567"/>
                <w:tab w:val="left" w:pos="6379"/>
              </w:tabs>
              <w:overflowPunct/>
              <w:autoSpaceDE/>
              <w:autoSpaceDN/>
              <w:adjustRightInd/>
              <w:spacing w:before="0"/>
              <w:textAlignment w:val="auto"/>
              <w:rPr>
                <w:szCs w:val="24"/>
              </w:rPr>
            </w:pPr>
            <w:r w:rsidRPr="001D2B6C">
              <w:rPr>
                <w:szCs w:val="24"/>
              </w:rPr>
              <w:t>6</w:t>
            </w:r>
            <w:r w:rsidR="00EA33AE">
              <w:rPr>
                <w:szCs w:val="24"/>
              </w:rPr>
              <w:t>)</w:t>
            </w:r>
          </w:p>
        </w:tc>
        <w:tc>
          <w:tcPr>
            <w:tcW w:w="5798" w:type="dxa"/>
          </w:tcPr>
          <w:p w:rsidR="001A32D5" w:rsidRPr="001D2B6C" w:rsidRDefault="001A32D5" w:rsidP="00F1020F">
            <w:pPr>
              <w:widowControl w:val="0"/>
              <w:tabs>
                <w:tab w:val="clear" w:pos="794"/>
                <w:tab w:val="left" w:pos="567"/>
                <w:tab w:val="left" w:pos="6379"/>
              </w:tabs>
              <w:overflowPunct/>
              <w:autoSpaceDE/>
              <w:autoSpaceDN/>
              <w:adjustRightInd/>
              <w:spacing w:before="0"/>
              <w:textAlignment w:val="auto"/>
              <w:rPr>
                <w:szCs w:val="24"/>
              </w:rPr>
            </w:pPr>
            <w:r w:rsidRPr="001D2B6C">
              <w:rPr>
                <w:szCs w:val="24"/>
              </w:rPr>
              <w:t>Version finale du modèle, résultats d'évaluation, projet de Recommandation P.SPELQ</w:t>
            </w:r>
          </w:p>
        </w:tc>
        <w:tc>
          <w:tcPr>
            <w:tcW w:w="3094" w:type="dxa"/>
          </w:tcPr>
          <w:p w:rsidR="001A32D5" w:rsidRPr="001D2B6C" w:rsidRDefault="004A20DD" w:rsidP="00F1020F">
            <w:pPr>
              <w:widowControl w:val="0"/>
              <w:tabs>
                <w:tab w:val="clear" w:pos="794"/>
                <w:tab w:val="left" w:pos="567"/>
                <w:tab w:val="left" w:pos="6379"/>
              </w:tabs>
              <w:overflowPunct/>
              <w:autoSpaceDE/>
              <w:autoSpaceDN/>
              <w:adjustRightInd/>
              <w:spacing w:before="0"/>
              <w:textAlignment w:val="auto"/>
              <w:rPr>
                <w:szCs w:val="24"/>
              </w:rPr>
            </w:pPr>
            <w:r w:rsidRPr="001D2B6C">
              <w:rPr>
                <w:szCs w:val="24"/>
              </w:rPr>
              <w:t>A</w:t>
            </w:r>
            <w:r w:rsidR="001A32D5" w:rsidRPr="001D2B6C">
              <w:rPr>
                <w:szCs w:val="24"/>
              </w:rPr>
              <w:t xml:space="preserve"> la suite de la réunion de la</w:t>
            </w:r>
            <w:r w:rsidR="00D57DB4" w:rsidRPr="001D2B6C">
              <w:rPr>
                <w:szCs w:val="24"/>
              </w:rPr>
              <w:t> </w:t>
            </w:r>
            <w:r w:rsidR="001A32D5" w:rsidRPr="001D2B6C">
              <w:rPr>
                <w:szCs w:val="24"/>
              </w:rPr>
              <w:t>CE 12</w:t>
            </w:r>
          </w:p>
        </w:tc>
      </w:tr>
    </w:tbl>
    <w:p w:rsidR="001A32D5" w:rsidRPr="001D2B6C" w:rsidRDefault="001A32D5" w:rsidP="00EA33AE">
      <w:pPr>
        <w:pStyle w:val="headingb"/>
      </w:pPr>
      <w:r w:rsidRPr="001D2B6C">
        <w:t>Remarques supplémentaires</w:t>
      </w:r>
    </w:p>
    <w:p w:rsidR="001A32D5" w:rsidRPr="001D2B6C" w:rsidRDefault="001A32D5" w:rsidP="00EA33AE">
      <w:r w:rsidRPr="001D2B6C">
        <w:t>Les parties intéressées devraient s'abonner à la liste de diffusion électronique de la Question 9/12 de la Commission d'études 12 de l'UIT</w:t>
      </w:r>
      <w:r w:rsidRPr="001D2B6C">
        <w:noBreakHyphen/>
        <w:t xml:space="preserve">T: </w:t>
      </w:r>
      <w:hyperlink r:id="rId22" w:history="1">
        <w:r w:rsidRPr="001D2B6C">
          <w:rPr>
            <w:rStyle w:val="Hyperlink"/>
            <w:szCs w:val="24"/>
          </w:rPr>
          <w:t>t13sg1</w:t>
        </w:r>
        <w:bookmarkStart w:id="0" w:name="_GoBack"/>
        <w:bookmarkEnd w:id="0"/>
        <w:r w:rsidRPr="001D2B6C">
          <w:rPr>
            <w:rStyle w:val="Hyperlink"/>
            <w:szCs w:val="24"/>
          </w:rPr>
          <w:t>2q9@lists.itu.int</w:t>
        </w:r>
      </w:hyperlink>
      <w:r w:rsidRPr="001D2B6C">
        <w:t>.</w:t>
      </w:r>
    </w:p>
    <w:p w:rsidR="003C1FAC" w:rsidRPr="001D2B6C" w:rsidRDefault="003C1FAC" w:rsidP="00F1020F">
      <w:pPr>
        <w:pStyle w:val="Reasons"/>
        <w:rPr>
          <w:szCs w:val="24"/>
          <w:lang w:val="fr-FR"/>
        </w:rPr>
      </w:pPr>
    </w:p>
    <w:p w:rsidR="003C1FAC" w:rsidRPr="001D2B6C" w:rsidRDefault="003C1FAC" w:rsidP="0032202E">
      <w:pPr>
        <w:pStyle w:val="Reasons"/>
        <w:rPr>
          <w:lang w:val="fr-FR"/>
        </w:rPr>
      </w:pPr>
    </w:p>
    <w:p w:rsidR="003C1FAC" w:rsidRPr="001D2B6C" w:rsidRDefault="003C1FAC">
      <w:pPr>
        <w:jc w:val="center"/>
      </w:pPr>
      <w:r w:rsidRPr="001D2B6C">
        <w:t>______________</w:t>
      </w:r>
    </w:p>
    <w:p w:rsidR="003C1FAC" w:rsidRPr="001D2B6C" w:rsidRDefault="003C1FAC" w:rsidP="00F1020F">
      <w:pPr>
        <w:pStyle w:val="Reasons"/>
        <w:rPr>
          <w:lang w:val="fr-FR"/>
        </w:rPr>
      </w:pPr>
    </w:p>
    <w:sectPr w:rsidR="003C1FAC" w:rsidRPr="001D2B6C" w:rsidSect="00362B2E">
      <w:headerReference w:type="default" r:id="rId23"/>
      <w:footerReference w:type="default" r:id="rId24"/>
      <w:footerReference w:type="first" r:id="rId25"/>
      <w:pgSz w:w="11907" w:h="16840" w:code="9"/>
      <w:pgMar w:top="1134" w:right="1134" w:bottom="1134"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65A" w:rsidRDefault="008C465A">
      <w:r>
        <w:separator/>
      </w:r>
    </w:p>
  </w:endnote>
  <w:endnote w:type="continuationSeparator" w:id="0">
    <w:p w:rsidR="008C465A" w:rsidRDefault="008C4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071" w:rsidRPr="00B633F6" w:rsidRDefault="00B633F6" w:rsidP="00B633F6">
    <w:pPr>
      <w:pStyle w:val="Footer"/>
      <w:rPr>
        <w:sz w:val="16"/>
        <w:lang w:val="fr-CH"/>
      </w:rPr>
    </w:pPr>
    <w:r>
      <w:rPr>
        <w:sz w:val="16"/>
        <w:lang w:val="fr-CH"/>
      </w:rPr>
      <w:t>ITU-T\BUREAU\CIRC\075F.DOC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123" w:rsidRPr="004E6C66" w:rsidRDefault="00784123" w:rsidP="004E6C66">
    <w:pPr>
      <w:pBdr>
        <w:top w:val="single" w:sz="4" w:space="5" w:color="auto"/>
      </w:pBdr>
      <w:tabs>
        <w:tab w:val="clear" w:pos="794"/>
        <w:tab w:val="clear" w:pos="1191"/>
        <w:tab w:val="clear" w:pos="1588"/>
        <w:tab w:val="left" w:pos="2693"/>
        <w:tab w:val="left" w:pos="3402"/>
        <w:tab w:val="left" w:pos="5387"/>
        <w:tab w:val="left" w:pos="7513"/>
        <w:tab w:val="left" w:pos="8222"/>
        <w:tab w:val="left" w:pos="9072"/>
        <w:tab w:val="right" w:pos="10858"/>
      </w:tabs>
      <w:textAlignment w:val="auto"/>
      <w:rPr>
        <w:rFonts w:ascii="Futura Lt BT" w:hAnsi="Futura Lt BT"/>
        <w:sz w:val="18"/>
      </w:rPr>
    </w:pPr>
    <w:r w:rsidRPr="004E6C66">
      <w:rPr>
        <w:rFonts w:ascii="Futura Lt BT" w:hAnsi="Futura Lt BT"/>
        <w:sz w:val="18"/>
      </w:rPr>
      <w:t>Place des Nations</w:t>
    </w:r>
    <w:r w:rsidRPr="004E6C66">
      <w:rPr>
        <w:rFonts w:ascii="Futura Lt BT" w:hAnsi="Futura Lt BT"/>
        <w:sz w:val="18"/>
      </w:rPr>
      <w:tab/>
      <w:t>T</w:t>
    </w:r>
    <w:r w:rsidR="004E6C66" w:rsidRPr="004E6C66">
      <w:rPr>
        <w:rFonts w:ascii="Futura Lt BT" w:hAnsi="Futura Lt BT"/>
        <w:sz w:val="18"/>
      </w:rPr>
      <w:t>é</w:t>
    </w:r>
    <w:r w:rsidRPr="004E6C66">
      <w:rPr>
        <w:rFonts w:ascii="Futura Lt BT" w:hAnsi="Futura Lt BT"/>
        <w:sz w:val="18"/>
      </w:rPr>
      <w:t>l</w:t>
    </w:r>
    <w:r w:rsidR="004E6C66" w:rsidRPr="004E6C66">
      <w:rPr>
        <w:rFonts w:ascii="Futura Lt BT" w:hAnsi="Futura Lt BT"/>
        <w:sz w:val="18"/>
      </w:rPr>
      <w:t>é</w:t>
    </w:r>
    <w:r w:rsidRPr="004E6C66">
      <w:rPr>
        <w:rFonts w:ascii="Futura Lt BT" w:hAnsi="Futura Lt BT"/>
        <w:sz w:val="18"/>
      </w:rPr>
      <w:t>phone</w:t>
    </w:r>
    <w:r w:rsidR="004E6C66" w:rsidRPr="004E6C66">
      <w:rPr>
        <w:rFonts w:ascii="Futura Lt BT" w:hAnsi="Futura Lt BT"/>
        <w:sz w:val="18"/>
      </w:rPr>
      <w:t>:</w:t>
    </w:r>
    <w:r w:rsidRPr="004E6C66">
      <w:rPr>
        <w:rFonts w:ascii="Futura Lt BT" w:hAnsi="Futura Lt BT"/>
        <w:sz w:val="18"/>
      </w:rPr>
      <w:tab/>
      <w:t>+41 22 730 51 11</w:t>
    </w:r>
    <w:r w:rsidRPr="004E6C66">
      <w:rPr>
        <w:rFonts w:ascii="Futura Lt BT" w:hAnsi="Futura Lt BT"/>
        <w:sz w:val="18"/>
      </w:rPr>
      <w:tab/>
      <w:t>T</w:t>
    </w:r>
    <w:r w:rsidR="004E6C66">
      <w:rPr>
        <w:rFonts w:ascii="Futura Lt BT" w:hAnsi="Futura Lt BT"/>
        <w:sz w:val="18"/>
      </w:rPr>
      <w:t>é</w:t>
    </w:r>
    <w:r w:rsidRPr="004E6C66">
      <w:rPr>
        <w:rFonts w:ascii="Futura Lt BT" w:hAnsi="Futura Lt BT"/>
        <w:sz w:val="18"/>
      </w:rPr>
      <w:t>lex</w:t>
    </w:r>
    <w:r w:rsidR="004E6C66">
      <w:rPr>
        <w:rFonts w:ascii="Futura Lt BT" w:hAnsi="Futura Lt BT"/>
        <w:sz w:val="18"/>
      </w:rPr>
      <w:t>:</w:t>
    </w:r>
    <w:r w:rsidRPr="004E6C66">
      <w:rPr>
        <w:rFonts w:ascii="Futura Lt BT" w:hAnsi="Futura Lt BT"/>
        <w:sz w:val="18"/>
      </w:rPr>
      <w:t xml:space="preserve"> 421 000 uit ch</w:t>
    </w:r>
    <w:r w:rsidRPr="004E6C66">
      <w:rPr>
        <w:rFonts w:ascii="Futura Lt BT" w:hAnsi="Futura Lt BT"/>
        <w:sz w:val="18"/>
      </w:rPr>
      <w:tab/>
    </w:r>
    <w:r w:rsidR="004E6C66">
      <w:rPr>
        <w:rFonts w:ascii="Futura Lt BT" w:hAnsi="Futura Lt BT"/>
        <w:sz w:val="18"/>
      </w:rPr>
      <w:t>Courriel</w:t>
    </w:r>
    <w:r w:rsidRPr="004E6C66">
      <w:rPr>
        <w:rFonts w:ascii="Futura Lt BT" w:hAnsi="Futura Lt BT"/>
        <w:sz w:val="18"/>
      </w:rPr>
      <w:t>:</w:t>
    </w:r>
    <w:r w:rsidRPr="004E6C66">
      <w:rPr>
        <w:rFonts w:ascii="Futura Lt BT" w:hAnsi="Futura Lt BT"/>
        <w:sz w:val="18"/>
      </w:rPr>
      <w:tab/>
      <w:t>itumail@itu.int</w:t>
    </w:r>
  </w:p>
  <w:p w:rsidR="00784123" w:rsidRPr="004E6C66" w:rsidRDefault="00784123" w:rsidP="004E6C66">
    <w:pPr>
      <w:tabs>
        <w:tab w:val="clear" w:pos="794"/>
        <w:tab w:val="clear" w:pos="1191"/>
        <w:tab w:val="clear" w:pos="1588"/>
        <w:tab w:val="left" w:pos="2693"/>
        <w:tab w:val="left" w:pos="2977"/>
        <w:tab w:val="left" w:pos="3402"/>
        <w:tab w:val="left" w:pos="5387"/>
        <w:tab w:val="right" w:pos="9356"/>
      </w:tabs>
      <w:spacing w:before="0"/>
      <w:rPr>
        <w:rFonts w:ascii="Futura Lt BT" w:hAnsi="Futura Lt BT"/>
        <w:sz w:val="18"/>
      </w:rPr>
    </w:pPr>
    <w:r w:rsidRPr="004E6C66">
      <w:rPr>
        <w:rFonts w:ascii="Futura Lt BT" w:hAnsi="Futura Lt BT"/>
        <w:sz w:val="18"/>
      </w:rPr>
      <w:t>CH-1211 Gen</w:t>
    </w:r>
    <w:r w:rsidR="004E6C66" w:rsidRPr="004E6C66">
      <w:rPr>
        <w:rFonts w:ascii="Futura Lt BT" w:hAnsi="Futura Lt BT"/>
        <w:sz w:val="18"/>
      </w:rPr>
      <w:t>è</w:t>
    </w:r>
    <w:r w:rsidRPr="004E6C66">
      <w:rPr>
        <w:rFonts w:ascii="Futura Lt BT" w:hAnsi="Futura Lt BT"/>
        <w:sz w:val="18"/>
      </w:rPr>
      <w:t>v</w:t>
    </w:r>
    <w:r w:rsidR="004E6C66" w:rsidRPr="004E6C66">
      <w:rPr>
        <w:rFonts w:ascii="Futura Lt BT" w:hAnsi="Futura Lt BT"/>
        <w:sz w:val="18"/>
      </w:rPr>
      <w:t>e 20</w:t>
    </w:r>
    <w:r w:rsidR="004E6C66" w:rsidRPr="004E6C66">
      <w:rPr>
        <w:rFonts w:ascii="Futura Lt BT" w:hAnsi="Futura Lt BT"/>
        <w:sz w:val="18"/>
      </w:rPr>
      <w:tab/>
      <w:t>Télécopie</w:t>
    </w:r>
    <w:r w:rsidRPr="004E6C66">
      <w:rPr>
        <w:rFonts w:ascii="Futura Lt BT" w:hAnsi="Futura Lt BT"/>
        <w:sz w:val="18"/>
      </w:rPr>
      <w:tab/>
      <w:t>Gr3:</w:t>
    </w:r>
    <w:r w:rsidRPr="004E6C66">
      <w:rPr>
        <w:rFonts w:ascii="Futura Lt BT" w:hAnsi="Futura Lt BT"/>
        <w:sz w:val="18"/>
      </w:rPr>
      <w:tab/>
      <w:t>+41 22 733 72 56</w:t>
    </w:r>
    <w:r w:rsidRPr="004E6C66">
      <w:rPr>
        <w:rFonts w:ascii="Futura Lt BT" w:hAnsi="Futura Lt BT"/>
        <w:sz w:val="18"/>
      </w:rPr>
      <w:tab/>
    </w:r>
    <w:r w:rsidR="004E6C66" w:rsidRPr="004E6C66">
      <w:rPr>
        <w:rFonts w:ascii="Futura Lt BT" w:hAnsi="Futura Lt BT"/>
        <w:sz w:val="18"/>
      </w:rPr>
      <w:t>Télégramme</w:t>
    </w:r>
    <w:r w:rsidR="004E6C66">
      <w:rPr>
        <w:rFonts w:ascii="Futura Lt BT" w:hAnsi="Futura Lt BT"/>
        <w:sz w:val="18"/>
      </w:rPr>
      <w:t>:</w:t>
    </w:r>
    <w:r w:rsidRPr="004E6C66">
      <w:rPr>
        <w:rFonts w:ascii="Futura Lt BT" w:hAnsi="Futura Lt BT"/>
        <w:sz w:val="18"/>
      </w:rPr>
      <w:t xml:space="preserve"> ITU GENEVE</w:t>
    </w:r>
    <w:r w:rsidRPr="004E6C66">
      <w:rPr>
        <w:rFonts w:ascii="Futura Lt BT" w:hAnsi="Futura Lt BT"/>
        <w:sz w:val="18"/>
      </w:rPr>
      <w:tab/>
    </w:r>
    <w:hyperlink r:id="rId1" w:history="1">
      <w:r w:rsidR="004E6C66" w:rsidRPr="00385901">
        <w:rPr>
          <w:rStyle w:val="Hyperlink"/>
          <w:rFonts w:ascii="Futura Lt BT" w:hAnsi="Futura Lt BT"/>
          <w:sz w:val="18"/>
        </w:rPr>
        <w:t>www.itu.int</w:t>
      </w:r>
    </w:hyperlink>
  </w:p>
  <w:p w:rsidR="002D371C" w:rsidRPr="004E6C66" w:rsidRDefault="004E6C66" w:rsidP="004E6C66">
    <w:pPr>
      <w:tabs>
        <w:tab w:val="clear" w:pos="794"/>
        <w:tab w:val="clear" w:pos="1191"/>
        <w:tab w:val="clear" w:pos="1588"/>
        <w:tab w:val="left" w:pos="2977"/>
        <w:tab w:val="left" w:pos="3261"/>
        <w:tab w:val="left" w:pos="3289"/>
        <w:tab w:val="left" w:pos="3402"/>
        <w:tab w:val="left" w:pos="8081"/>
        <w:tab w:val="left" w:pos="8789"/>
        <w:tab w:val="left" w:pos="9072"/>
        <w:tab w:val="right" w:pos="10858"/>
      </w:tabs>
      <w:spacing w:before="0"/>
      <w:rPr>
        <w:rFonts w:ascii="Futura Lt BT" w:hAnsi="Futura Lt BT"/>
        <w:sz w:val="18"/>
      </w:rPr>
    </w:pPr>
    <w:r w:rsidRPr="004E6C66">
      <w:rPr>
        <w:rFonts w:ascii="Futura Lt BT" w:hAnsi="Futura Lt BT"/>
        <w:sz w:val="18"/>
      </w:rPr>
      <w:t>Suisse</w:t>
    </w:r>
    <w:r w:rsidRPr="004E6C66">
      <w:rPr>
        <w:rFonts w:ascii="Futura Lt BT" w:hAnsi="Futura Lt BT"/>
        <w:sz w:val="18"/>
      </w:rPr>
      <w:tab/>
    </w:r>
    <w:r w:rsidRPr="004E6C66">
      <w:rPr>
        <w:rFonts w:ascii="Futura Lt BT" w:hAnsi="Futura Lt BT"/>
        <w:sz w:val="18"/>
      </w:rPr>
      <w:tab/>
      <w:t>Gr4:</w:t>
    </w:r>
    <w:r w:rsidR="00784123" w:rsidRPr="004E6C66">
      <w:rPr>
        <w:rFonts w:ascii="Futura Lt BT" w:hAnsi="Futura Lt BT"/>
        <w:sz w:val="18"/>
      </w:rPr>
      <w:tab/>
      <w:t>+41 22 730 65 00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65A" w:rsidRDefault="008C465A">
      <w:r>
        <w:t>____________________</w:t>
      </w:r>
    </w:p>
  </w:footnote>
  <w:footnote w:type="continuationSeparator" w:id="0">
    <w:p w:rsidR="008C465A" w:rsidRDefault="008C46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464318928"/>
      <w:docPartObj>
        <w:docPartGallery w:val="Page Numbers (Top of Page)"/>
        <w:docPartUnique/>
      </w:docPartObj>
    </w:sdtPr>
    <w:sdtEndPr>
      <w:rPr>
        <w:noProof/>
      </w:rPr>
    </w:sdtEndPr>
    <w:sdtContent>
      <w:p w:rsidR="005677B5" w:rsidRPr="005677B5" w:rsidRDefault="005677B5" w:rsidP="005677B5">
        <w:pPr>
          <w:pStyle w:val="Header"/>
          <w:spacing w:after="240"/>
          <w:rPr>
            <w:sz w:val="18"/>
            <w:szCs w:val="18"/>
          </w:rPr>
        </w:pPr>
        <w:r w:rsidRPr="005677B5">
          <w:rPr>
            <w:sz w:val="18"/>
            <w:szCs w:val="18"/>
          </w:rPr>
          <w:fldChar w:fldCharType="begin"/>
        </w:r>
        <w:r w:rsidRPr="005677B5">
          <w:rPr>
            <w:sz w:val="18"/>
            <w:szCs w:val="18"/>
          </w:rPr>
          <w:instrText xml:space="preserve"> PAGE   \* MERGEFORMAT </w:instrText>
        </w:r>
        <w:r w:rsidRPr="005677B5">
          <w:rPr>
            <w:sz w:val="18"/>
            <w:szCs w:val="18"/>
          </w:rPr>
          <w:fldChar w:fldCharType="separate"/>
        </w:r>
        <w:r w:rsidR="002C1446">
          <w:rPr>
            <w:noProof/>
            <w:sz w:val="18"/>
            <w:szCs w:val="18"/>
          </w:rPr>
          <w:t>8</w:t>
        </w:r>
        <w:r w:rsidRPr="005677B5">
          <w:rPr>
            <w:noProof/>
            <w:sz w:val="18"/>
            <w:szCs w:val="18"/>
          </w:rPr>
          <w:fldChar w:fldCharType="end"/>
        </w:r>
      </w:p>
    </w:sdtContent>
  </w:sdt>
  <w:p w:rsidR="00AD3071" w:rsidRPr="005677B5" w:rsidRDefault="002C1446" w:rsidP="005677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nsid w:val="3F4B63EA"/>
    <w:multiLevelType w:val="hybridMultilevel"/>
    <w:tmpl w:val="A90A5CF4"/>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4">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532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42E"/>
    <w:rsid w:val="000039EE"/>
    <w:rsid w:val="00005622"/>
    <w:rsid w:val="0002519E"/>
    <w:rsid w:val="000268AD"/>
    <w:rsid w:val="000325F5"/>
    <w:rsid w:val="00035B43"/>
    <w:rsid w:val="00040CE2"/>
    <w:rsid w:val="0006218D"/>
    <w:rsid w:val="00073C21"/>
    <w:rsid w:val="000758B3"/>
    <w:rsid w:val="000906B1"/>
    <w:rsid w:val="000A6FC4"/>
    <w:rsid w:val="000B0D96"/>
    <w:rsid w:val="000B59D8"/>
    <w:rsid w:val="000C56BE"/>
    <w:rsid w:val="000F482F"/>
    <w:rsid w:val="001026FD"/>
    <w:rsid w:val="0011011F"/>
    <w:rsid w:val="00115DD7"/>
    <w:rsid w:val="0014107E"/>
    <w:rsid w:val="00143767"/>
    <w:rsid w:val="00167472"/>
    <w:rsid w:val="00167F92"/>
    <w:rsid w:val="00173738"/>
    <w:rsid w:val="001A32D5"/>
    <w:rsid w:val="001A62C3"/>
    <w:rsid w:val="001B79A3"/>
    <w:rsid w:val="001D2B6C"/>
    <w:rsid w:val="001D7F37"/>
    <w:rsid w:val="002152A3"/>
    <w:rsid w:val="002205D9"/>
    <w:rsid w:val="00256164"/>
    <w:rsid w:val="002820C3"/>
    <w:rsid w:val="00284763"/>
    <w:rsid w:val="002C04D0"/>
    <w:rsid w:val="002C1446"/>
    <w:rsid w:val="002D371C"/>
    <w:rsid w:val="0033231F"/>
    <w:rsid w:val="0033371E"/>
    <w:rsid w:val="00333A80"/>
    <w:rsid w:val="00362B2E"/>
    <w:rsid w:val="00364E95"/>
    <w:rsid w:val="00372875"/>
    <w:rsid w:val="00386905"/>
    <w:rsid w:val="003915AE"/>
    <w:rsid w:val="003B1E80"/>
    <w:rsid w:val="003B66E8"/>
    <w:rsid w:val="003C1FAC"/>
    <w:rsid w:val="003C666F"/>
    <w:rsid w:val="00400268"/>
    <w:rsid w:val="004033F1"/>
    <w:rsid w:val="00407114"/>
    <w:rsid w:val="0040758D"/>
    <w:rsid w:val="00414B0C"/>
    <w:rsid w:val="00414C59"/>
    <w:rsid w:val="004257AC"/>
    <w:rsid w:val="0043711B"/>
    <w:rsid w:val="0044270B"/>
    <w:rsid w:val="00493DFE"/>
    <w:rsid w:val="004A20DD"/>
    <w:rsid w:val="004B732E"/>
    <w:rsid w:val="004D51F4"/>
    <w:rsid w:val="004D57E1"/>
    <w:rsid w:val="004D64E0"/>
    <w:rsid w:val="004E6C66"/>
    <w:rsid w:val="004F608B"/>
    <w:rsid w:val="00504550"/>
    <w:rsid w:val="0051210D"/>
    <w:rsid w:val="005136D2"/>
    <w:rsid w:val="0051730A"/>
    <w:rsid w:val="00517A03"/>
    <w:rsid w:val="005241B6"/>
    <w:rsid w:val="00534F94"/>
    <w:rsid w:val="005462BC"/>
    <w:rsid w:val="005677B5"/>
    <w:rsid w:val="005A1072"/>
    <w:rsid w:val="005A3DD9"/>
    <w:rsid w:val="005B1DFC"/>
    <w:rsid w:val="005D28A8"/>
    <w:rsid w:val="00601682"/>
    <w:rsid w:val="00627FFD"/>
    <w:rsid w:val="006333F7"/>
    <w:rsid w:val="00644741"/>
    <w:rsid w:val="0065051E"/>
    <w:rsid w:val="006A6FFE"/>
    <w:rsid w:val="006C5A91"/>
    <w:rsid w:val="006C6F5D"/>
    <w:rsid w:val="006D596C"/>
    <w:rsid w:val="006E6B48"/>
    <w:rsid w:val="0071417F"/>
    <w:rsid w:val="00716BBC"/>
    <w:rsid w:val="00727B8B"/>
    <w:rsid w:val="007321BC"/>
    <w:rsid w:val="00735393"/>
    <w:rsid w:val="00760063"/>
    <w:rsid w:val="00772D2A"/>
    <w:rsid w:val="00775E4B"/>
    <w:rsid w:val="00784123"/>
    <w:rsid w:val="007871FB"/>
    <w:rsid w:val="0079553B"/>
    <w:rsid w:val="007A40FE"/>
    <w:rsid w:val="007D7F05"/>
    <w:rsid w:val="007F2C15"/>
    <w:rsid w:val="007F59DB"/>
    <w:rsid w:val="00810105"/>
    <w:rsid w:val="008157E0"/>
    <w:rsid w:val="00846F4C"/>
    <w:rsid w:val="00850FE4"/>
    <w:rsid w:val="00853D23"/>
    <w:rsid w:val="00854E1D"/>
    <w:rsid w:val="00876226"/>
    <w:rsid w:val="0087733C"/>
    <w:rsid w:val="00887FA6"/>
    <w:rsid w:val="008C4397"/>
    <w:rsid w:val="008C465A"/>
    <w:rsid w:val="008D5DFF"/>
    <w:rsid w:val="008F2C9B"/>
    <w:rsid w:val="009069FE"/>
    <w:rsid w:val="00907E2F"/>
    <w:rsid w:val="00923CD6"/>
    <w:rsid w:val="00935AA8"/>
    <w:rsid w:val="00944C2B"/>
    <w:rsid w:val="00971C9A"/>
    <w:rsid w:val="009940C1"/>
    <w:rsid w:val="009A267B"/>
    <w:rsid w:val="009B214A"/>
    <w:rsid w:val="009D51FA"/>
    <w:rsid w:val="009D58ED"/>
    <w:rsid w:val="009F1E23"/>
    <w:rsid w:val="00A0607A"/>
    <w:rsid w:val="00A37967"/>
    <w:rsid w:val="00A47F76"/>
    <w:rsid w:val="00A51537"/>
    <w:rsid w:val="00A5280F"/>
    <w:rsid w:val="00A60FC1"/>
    <w:rsid w:val="00A81399"/>
    <w:rsid w:val="00A97C37"/>
    <w:rsid w:val="00AB118A"/>
    <w:rsid w:val="00AC37B5"/>
    <w:rsid w:val="00AD752F"/>
    <w:rsid w:val="00AF3987"/>
    <w:rsid w:val="00B2661D"/>
    <w:rsid w:val="00B27B41"/>
    <w:rsid w:val="00B633F6"/>
    <w:rsid w:val="00B8573E"/>
    <w:rsid w:val="00BA5081"/>
    <w:rsid w:val="00BB24C0"/>
    <w:rsid w:val="00C033BF"/>
    <w:rsid w:val="00C232BE"/>
    <w:rsid w:val="00C26F2E"/>
    <w:rsid w:val="00C45376"/>
    <w:rsid w:val="00C52471"/>
    <w:rsid w:val="00C5513C"/>
    <w:rsid w:val="00C74D1C"/>
    <w:rsid w:val="00C9028F"/>
    <w:rsid w:val="00C9030C"/>
    <w:rsid w:val="00CA0416"/>
    <w:rsid w:val="00CB1125"/>
    <w:rsid w:val="00CD042E"/>
    <w:rsid w:val="00CD73FF"/>
    <w:rsid w:val="00CE5E8A"/>
    <w:rsid w:val="00CF2560"/>
    <w:rsid w:val="00CF5B46"/>
    <w:rsid w:val="00D15AD2"/>
    <w:rsid w:val="00D34E5D"/>
    <w:rsid w:val="00D46B68"/>
    <w:rsid w:val="00D52BDE"/>
    <w:rsid w:val="00D542A5"/>
    <w:rsid w:val="00D57DB4"/>
    <w:rsid w:val="00D6616C"/>
    <w:rsid w:val="00D9486D"/>
    <w:rsid w:val="00DC2068"/>
    <w:rsid w:val="00DC3D47"/>
    <w:rsid w:val="00DD77DA"/>
    <w:rsid w:val="00E06C61"/>
    <w:rsid w:val="00E13DB3"/>
    <w:rsid w:val="00E2408B"/>
    <w:rsid w:val="00E33264"/>
    <w:rsid w:val="00E34E9F"/>
    <w:rsid w:val="00E35DE7"/>
    <w:rsid w:val="00E45B65"/>
    <w:rsid w:val="00E72AE1"/>
    <w:rsid w:val="00E86B25"/>
    <w:rsid w:val="00EA07E3"/>
    <w:rsid w:val="00EA33AE"/>
    <w:rsid w:val="00EB4CD5"/>
    <w:rsid w:val="00ED6A7A"/>
    <w:rsid w:val="00F00616"/>
    <w:rsid w:val="00F022D4"/>
    <w:rsid w:val="00F06ED4"/>
    <w:rsid w:val="00F1020F"/>
    <w:rsid w:val="00F1629D"/>
    <w:rsid w:val="00F346CE"/>
    <w:rsid w:val="00F34F98"/>
    <w:rsid w:val="00F40540"/>
    <w:rsid w:val="00F50844"/>
    <w:rsid w:val="00F9451D"/>
    <w:rsid w:val="00FA2F1B"/>
    <w:rsid w:val="00FC3B92"/>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371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2D371C"/>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2D371C"/>
    <w:pPr>
      <w:spacing w:before="320"/>
      <w:outlineLvl w:val="1"/>
    </w:pPr>
  </w:style>
  <w:style w:type="paragraph" w:styleId="Heading3">
    <w:name w:val="heading 3"/>
    <w:basedOn w:val="Heading1"/>
    <w:next w:val="Normal"/>
    <w:qFormat/>
    <w:rsid w:val="002D371C"/>
    <w:pPr>
      <w:spacing w:before="200"/>
      <w:outlineLvl w:val="2"/>
    </w:pPr>
  </w:style>
  <w:style w:type="paragraph" w:styleId="Heading4">
    <w:name w:val="heading 4"/>
    <w:basedOn w:val="Heading3"/>
    <w:next w:val="Normal"/>
    <w:qFormat/>
    <w:rsid w:val="002D371C"/>
    <w:pPr>
      <w:tabs>
        <w:tab w:val="clear" w:pos="794"/>
        <w:tab w:val="left" w:pos="1191"/>
      </w:tabs>
      <w:ind w:left="993" w:hanging="993"/>
      <w:outlineLvl w:val="3"/>
    </w:pPr>
  </w:style>
  <w:style w:type="paragraph" w:styleId="Heading5">
    <w:name w:val="heading 5"/>
    <w:basedOn w:val="Heading3"/>
    <w:next w:val="Normal"/>
    <w:qFormat/>
    <w:rsid w:val="002D371C"/>
    <w:pPr>
      <w:tabs>
        <w:tab w:val="clear" w:pos="794"/>
        <w:tab w:val="left" w:pos="1191"/>
      </w:tabs>
      <w:outlineLvl w:val="4"/>
    </w:pPr>
  </w:style>
  <w:style w:type="paragraph" w:styleId="Heading6">
    <w:name w:val="heading 6"/>
    <w:basedOn w:val="Heading3"/>
    <w:next w:val="Normal"/>
    <w:qFormat/>
    <w:rsid w:val="002D371C"/>
    <w:pPr>
      <w:tabs>
        <w:tab w:val="clear" w:pos="794"/>
        <w:tab w:val="left" w:pos="1191"/>
      </w:tabs>
      <w:outlineLvl w:val="5"/>
    </w:pPr>
  </w:style>
  <w:style w:type="paragraph" w:styleId="Heading7">
    <w:name w:val="heading 7"/>
    <w:basedOn w:val="Heading3"/>
    <w:next w:val="Normal"/>
    <w:qFormat/>
    <w:rsid w:val="002D371C"/>
    <w:pPr>
      <w:tabs>
        <w:tab w:val="clear" w:pos="794"/>
        <w:tab w:val="left" w:pos="1191"/>
      </w:tabs>
      <w:outlineLvl w:val="6"/>
    </w:pPr>
  </w:style>
  <w:style w:type="paragraph" w:styleId="Heading8">
    <w:name w:val="heading 8"/>
    <w:basedOn w:val="Heading3"/>
    <w:next w:val="Normal"/>
    <w:qFormat/>
    <w:rsid w:val="002D371C"/>
    <w:pPr>
      <w:tabs>
        <w:tab w:val="clear" w:pos="794"/>
        <w:tab w:val="left" w:pos="1191"/>
      </w:tabs>
      <w:outlineLvl w:val="7"/>
    </w:pPr>
  </w:style>
  <w:style w:type="paragraph" w:styleId="Heading9">
    <w:name w:val="heading 9"/>
    <w:basedOn w:val="Heading3"/>
    <w:next w:val="Normal"/>
    <w:qFormat/>
    <w:rsid w:val="002D371C"/>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2D371C"/>
  </w:style>
  <w:style w:type="paragraph" w:styleId="TOC7">
    <w:name w:val="toc 7"/>
    <w:basedOn w:val="TOC3"/>
    <w:semiHidden/>
    <w:rsid w:val="002D371C"/>
  </w:style>
  <w:style w:type="paragraph" w:styleId="TOC6">
    <w:name w:val="toc 6"/>
    <w:basedOn w:val="TOC3"/>
    <w:semiHidden/>
    <w:rsid w:val="002D371C"/>
  </w:style>
  <w:style w:type="paragraph" w:styleId="TOC5">
    <w:name w:val="toc 5"/>
    <w:basedOn w:val="TOC3"/>
    <w:semiHidden/>
    <w:rsid w:val="002D371C"/>
  </w:style>
  <w:style w:type="paragraph" w:styleId="TOC4">
    <w:name w:val="toc 4"/>
    <w:basedOn w:val="TOC3"/>
    <w:semiHidden/>
    <w:rsid w:val="002D371C"/>
  </w:style>
  <w:style w:type="paragraph" w:styleId="TOC3">
    <w:name w:val="toc 3"/>
    <w:basedOn w:val="TOC2"/>
    <w:semiHidden/>
    <w:rsid w:val="002D371C"/>
    <w:pPr>
      <w:spacing w:before="80"/>
    </w:pPr>
  </w:style>
  <w:style w:type="paragraph" w:styleId="TOC2">
    <w:name w:val="toc 2"/>
    <w:basedOn w:val="TOC1"/>
    <w:semiHidden/>
    <w:rsid w:val="002D371C"/>
    <w:pPr>
      <w:spacing w:before="120"/>
    </w:pPr>
  </w:style>
  <w:style w:type="paragraph" w:styleId="TOC1">
    <w:name w:val="toc 1"/>
    <w:basedOn w:val="Normal"/>
    <w:semiHidden/>
    <w:rsid w:val="002D371C"/>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2D371C"/>
    <w:pPr>
      <w:ind w:left="1698"/>
    </w:pPr>
  </w:style>
  <w:style w:type="paragraph" w:styleId="Index6">
    <w:name w:val="index 6"/>
    <w:basedOn w:val="Normal"/>
    <w:next w:val="Normal"/>
    <w:semiHidden/>
    <w:rsid w:val="002D371C"/>
    <w:pPr>
      <w:ind w:left="1415"/>
    </w:pPr>
  </w:style>
  <w:style w:type="paragraph" w:styleId="Index5">
    <w:name w:val="index 5"/>
    <w:basedOn w:val="Normal"/>
    <w:next w:val="Normal"/>
    <w:semiHidden/>
    <w:rsid w:val="002D371C"/>
    <w:pPr>
      <w:ind w:left="1132"/>
    </w:pPr>
  </w:style>
  <w:style w:type="paragraph" w:styleId="Index4">
    <w:name w:val="index 4"/>
    <w:basedOn w:val="Normal"/>
    <w:next w:val="Normal"/>
    <w:semiHidden/>
    <w:rsid w:val="002D371C"/>
    <w:pPr>
      <w:ind w:left="849"/>
    </w:pPr>
  </w:style>
  <w:style w:type="paragraph" w:styleId="Index3">
    <w:name w:val="index 3"/>
    <w:basedOn w:val="Normal"/>
    <w:next w:val="Normal"/>
    <w:semiHidden/>
    <w:rsid w:val="002D371C"/>
    <w:pPr>
      <w:ind w:left="566"/>
    </w:pPr>
  </w:style>
  <w:style w:type="paragraph" w:styleId="Index2">
    <w:name w:val="index 2"/>
    <w:basedOn w:val="Normal"/>
    <w:next w:val="Normal"/>
    <w:semiHidden/>
    <w:rsid w:val="002D371C"/>
    <w:pPr>
      <w:ind w:left="283"/>
    </w:pPr>
  </w:style>
  <w:style w:type="paragraph" w:styleId="Index1">
    <w:name w:val="index 1"/>
    <w:basedOn w:val="Normal"/>
    <w:next w:val="Normal"/>
    <w:semiHidden/>
    <w:rsid w:val="002D371C"/>
  </w:style>
  <w:style w:type="character" w:styleId="LineNumber">
    <w:name w:val="line number"/>
    <w:basedOn w:val="DefaultParagraphFont"/>
    <w:rsid w:val="002D371C"/>
  </w:style>
  <w:style w:type="paragraph" w:styleId="IndexHeading">
    <w:name w:val="index heading"/>
    <w:basedOn w:val="Normal"/>
    <w:next w:val="Index1"/>
    <w:semiHidden/>
    <w:rsid w:val="002D371C"/>
  </w:style>
  <w:style w:type="paragraph" w:styleId="Footer">
    <w:name w:val="footer"/>
    <w:basedOn w:val="Normal"/>
    <w:link w:val="FooterChar"/>
    <w:rsid w:val="002D371C"/>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2D371C"/>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2D371C"/>
    <w:rPr>
      <w:position w:val="6"/>
      <w:sz w:val="16"/>
    </w:rPr>
  </w:style>
  <w:style w:type="paragraph" w:styleId="FootnoteText">
    <w:name w:val="footnote text"/>
    <w:basedOn w:val="Normal"/>
    <w:semiHidden/>
    <w:rsid w:val="002D371C"/>
    <w:pPr>
      <w:keepLines/>
      <w:tabs>
        <w:tab w:val="left" w:pos="256"/>
      </w:tabs>
      <w:ind w:left="256" w:hanging="256"/>
    </w:pPr>
  </w:style>
  <w:style w:type="paragraph" w:styleId="NormalIndent">
    <w:name w:val="Normal Indent"/>
    <w:basedOn w:val="Normal"/>
    <w:rsid w:val="002D371C"/>
    <w:pPr>
      <w:ind w:left="794"/>
    </w:pPr>
  </w:style>
  <w:style w:type="paragraph" w:customStyle="1" w:styleId="TableLegend">
    <w:name w:val="Table_Legend"/>
    <w:basedOn w:val="TableText"/>
    <w:rsid w:val="002D371C"/>
    <w:pPr>
      <w:spacing w:before="120"/>
    </w:pPr>
  </w:style>
  <w:style w:type="paragraph" w:customStyle="1" w:styleId="TableText">
    <w:name w:val="Table_Text"/>
    <w:basedOn w:val="Normal"/>
    <w:rsid w:val="002D371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2D371C"/>
    <w:pPr>
      <w:keepLines/>
      <w:spacing w:before="0"/>
    </w:pPr>
    <w:rPr>
      <w:b/>
      <w:caps w:val="0"/>
    </w:rPr>
  </w:style>
  <w:style w:type="paragraph" w:customStyle="1" w:styleId="Table">
    <w:name w:val="Table_#"/>
    <w:basedOn w:val="Normal"/>
    <w:next w:val="TableTitle"/>
    <w:rsid w:val="002D371C"/>
    <w:pPr>
      <w:keepNext/>
      <w:spacing w:before="560" w:after="120"/>
      <w:jc w:val="center"/>
    </w:pPr>
    <w:rPr>
      <w:caps/>
    </w:rPr>
  </w:style>
  <w:style w:type="paragraph" w:customStyle="1" w:styleId="enumlev1">
    <w:name w:val="enumlev1"/>
    <w:basedOn w:val="Normal"/>
    <w:rsid w:val="002D371C"/>
    <w:pPr>
      <w:spacing w:before="80"/>
      <w:ind w:left="794" w:hanging="794"/>
    </w:pPr>
  </w:style>
  <w:style w:type="paragraph" w:customStyle="1" w:styleId="enumlev2">
    <w:name w:val="enumlev2"/>
    <w:basedOn w:val="enumlev1"/>
    <w:rsid w:val="002D371C"/>
    <w:pPr>
      <w:ind w:left="1191" w:hanging="397"/>
    </w:pPr>
  </w:style>
  <w:style w:type="paragraph" w:customStyle="1" w:styleId="enumlev3">
    <w:name w:val="enumlev3"/>
    <w:basedOn w:val="enumlev2"/>
    <w:rsid w:val="002D371C"/>
    <w:pPr>
      <w:ind w:left="1588"/>
    </w:pPr>
  </w:style>
  <w:style w:type="paragraph" w:customStyle="1" w:styleId="TableHead">
    <w:name w:val="Table_Head"/>
    <w:basedOn w:val="TableText"/>
    <w:rsid w:val="002D371C"/>
    <w:pPr>
      <w:keepNext/>
      <w:spacing w:before="80" w:after="80"/>
      <w:jc w:val="center"/>
    </w:pPr>
    <w:rPr>
      <w:b/>
    </w:rPr>
  </w:style>
  <w:style w:type="paragraph" w:customStyle="1" w:styleId="FigureLegend">
    <w:name w:val="Figure_Legend"/>
    <w:basedOn w:val="Normal"/>
    <w:rsid w:val="002D371C"/>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2D371C"/>
    <w:pPr>
      <w:spacing w:before="480"/>
    </w:pPr>
  </w:style>
  <w:style w:type="paragraph" w:customStyle="1" w:styleId="FigureTitle">
    <w:name w:val="Figure_Title"/>
    <w:basedOn w:val="TableTitle"/>
    <w:next w:val="Normal"/>
    <w:rsid w:val="002D371C"/>
    <w:pPr>
      <w:keepNext w:val="0"/>
      <w:spacing w:after="480"/>
    </w:pPr>
  </w:style>
  <w:style w:type="paragraph" w:customStyle="1" w:styleId="Annex">
    <w:name w:val="Annex_#"/>
    <w:basedOn w:val="Normal"/>
    <w:next w:val="AnnexRef"/>
    <w:rsid w:val="002D371C"/>
    <w:pPr>
      <w:keepNext/>
      <w:keepLines/>
      <w:spacing w:before="480" w:after="80"/>
      <w:jc w:val="center"/>
    </w:pPr>
    <w:rPr>
      <w:caps/>
    </w:rPr>
  </w:style>
  <w:style w:type="paragraph" w:customStyle="1" w:styleId="AnnexRef">
    <w:name w:val="Annex_Ref"/>
    <w:basedOn w:val="Normal"/>
    <w:next w:val="AnnexTitle"/>
    <w:rsid w:val="002D371C"/>
    <w:pPr>
      <w:keepNext/>
      <w:keepLines/>
      <w:jc w:val="center"/>
    </w:pPr>
  </w:style>
  <w:style w:type="paragraph" w:customStyle="1" w:styleId="AnnexTitle">
    <w:name w:val="Annex_Title"/>
    <w:basedOn w:val="Normal"/>
    <w:next w:val="Normal"/>
    <w:rsid w:val="002D371C"/>
    <w:pPr>
      <w:keepNext/>
      <w:keepLines/>
      <w:spacing w:before="240" w:after="280"/>
      <w:jc w:val="center"/>
    </w:pPr>
    <w:rPr>
      <w:b/>
    </w:rPr>
  </w:style>
  <w:style w:type="paragraph" w:customStyle="1" w:styleId="Appendix">
    <w:name w:val="Appendix_#"/>
    <w:basedOn w:val="Annex"/>
    <w:next w:val="AppendixRef"/>
    <w:rsid w:val="002D371C"/>
  </w:style>
  <w:style w:type="paragraph" w:customStyle="1" w:styleId="AppendixRef">
    <w:name w:val="Appendix_Ref"/>
    <w:basedOn w:val="AnnexRef"/>
    <w:next w:val="AppendixTitle"/>
    <w:rsid w:val="002D371C"/>
  </w:style>
  <w:style w:type="paragraph" w:customStyle="1" w:styleId="AppendixTitle">
    <w:name w:val="Appendix_Title"/>
    <w:basedOn w:val="AnnexTitle"/>
    <w:next w:val="Normal"/>
    <w:rsid w:val="002D371C"/>
  </w:style>
  <w:style w:type="paragraph" w:customStyle="1" w:styleId="RefTitle">
    <w:name w:val="Ref_Title"/>
    <w:basedOn w:val="Normal"/>
    <w:next w:val="RefText"/>
    <w:rsid w:val="002D371C"/>
    <w:pPr>
      <w:spacing w:before="480"/>
      <w:jc w:val="center"/>
    </w:pPr>
    <w:rPr>
      <w:caps/>
    </w:rPr>
  </w:style>
  <w:style w:type="paragraph" w:customStyle="1" w:styleId="RefText">
    <w:name w:val="Ref_Text"/>
    <w:basedOn w:val="Normal"/>
    <w:rsid w:val="002D371C"/>
    <w:pPr>
      <w:ind w:left="794" w:hanging="794"/>
    </w:pPr>
  </w:style>
  <w:style w:type="paragraph" w:customStyle="1" w:styleId="Equation">
    <w:name w:val="Equation"/>
    <w:basedOn w:val="Normal"/>
    <w:rsid w:val="002D371C"/>
    <w:pPr>
      <w:tabs>
        <w:tab w:val="clear" w:pos="1191"/>
        <w:tab w:val="clear" w:pos="1588"/>
        <w:tab w:val="clear" w:pos="1985"/>
        <w:tab w:val="center" w:pos="4876"/>
        <w:tab w:val="right" w:pos="9752"/>
      </w:tabs>
    </w:pPr>
  </w:style>
  <w:style w:type="paragraph" w:customStyle="1" w:styleId="Head">
    <w:name w:val="Head"/>
    <w:basedOn w:val="Normal"/>
    <w:rsid w:val="002D371C"/>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2D371C"/>
    <w:pPr>
      <w:keepNext/>
      <w:keepLines/>
      <w:spacing w:before="240"/>
      <w:jc w:val="center"/>
    </w:pPr>
    <w:rPr>
      <w:b/>
      <w:caps/>
    </w:rPr>
  </w:style>
  <w:style w:type="paragraph" w:customStyle="1" w:styleId="Normalaftertitle">
    <w:name w:val="Normal after title"/>
    <w:basedOn w:val="Normal"/>
    <w:next w:val="Normal"/>
    <w:rsid w:val="002D371C"/>
    <w:pPr>
      <w:spacing w:before="320"/>
    </w:pPr>
  </w:style>
  <w:style w:type="paragraph" w:customStyle="1" w:styleId="call">
    <w:name w:val="call"/>
    <w:basedOn w:val="Normal"/>
    <w:next w:val="Normal"/>
    <w:rsid w:val="002D371C"/>
    <w:pPr>
      <w:keepNext/>
      <w:keepLines/>
      <w:spacing w:before="160"/>
      <w:ind w:left="794"/>
    </w:pPr>
    <w:rPr>
      <w:i/>
    </w:rPr>
  </w:style>
  <w:style w:type="paragraph" w:customStyle="1" w:styleId="Rec">
    <w:name w:val="Rec_#"/>
    <w:basedOn w:val="Normal"/>
    <w:next w:val="RecTitle"/>
    <w:rsid w:val="002D371C"/>
    <w:pPr>
      <w:keepNext/>
      <w:keepLines/>
      <w:spacing w:before="480"/>
      <w:jc w:val="center"/>
    </w:pPr>
    <w:rPr>
      <w:caps/>
    </w:rPr>
  </w:style>
  <w:style w:type="paragraph" w:customStyle="1" w:styleId="toc0">
    <w:name w:val="toc 0"/>
    <w:basedOn w:val="Normal"/>
    <w:next w:val="TOC1"/>
    <w:rsid w:val="002D371C"/>
    <w:pPr>
      <w:tabs>
        <w:tab w:val="clear" w:pos="794"/>
        <w:tab w:val="clear" w:pos="1191"/>
        <w:tab w:val="clear" w:pos="1588"/>
        <w:tab w:val="clear" w:pos="1985"/>
        <w:tab w:val="right" w:pos="9781"/>
      </w:tabs>
    </w:pPr>
    <w:rPr>
      <w:b/>
    </w:rPr>
  </w:style>
  <w:style w:type="paragraph" w:styleId="List">
    <w:name w:val="List"/>
    <w:basedOn w:val="Normal"/>
    <w:rsid w:val="002D371C"/>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2D371C"/>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2D371C"/>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2D371C"/>
    <w:pPr>
      <w:tabs>
        <w:tab w:val="clear" w:pos="794"/>
        <w:tab w:val="clear" w:pos="1191"/>
        <w:tab w:val="clear" w:pos="1588"/>
        <w:tab w:val="clear" w:pos="1985"/>
        <w:tab w:val="left" w:pos="4820"/>
        <w:tab w:val="left" w:pos="5529"/>
      </w:tabs>
      <w:ind w:left="794"/>
    </w:pPr>
  </w:style>
  <w:style w:type="character" w:styleId="Hyperlink">
    <w:name w:val="Hyperlink"/>
    <w:rsid w:val="002D371C"/>
    <w:rPr>
      <w:color w:val="0000FF"/>
      <w:u w:val="single"/>
    </w:rPr>
  </w:style>
  <w:style w:type="paragraph" w:customStyle="1" w:styleId="Keywords">
    <w:name w:val="Keywords"/>
    <w:basedOn w:val="Normal"/>
    <w:rsid w:val="002D371C"/>
    <w:pPr>
      <w:tabs>
        <w:tab w:val="clear" w:pos="1191"/>
        <w:tab w:val="clear" w:pos="1588"/>
      </w:tabs>
      <w:ind w:left="794" w:hanging="794"/>
    </w:pPr>
  </w:style>
  <w:style w:type="paragraph" w:styleId="BodyText">
    <w:name w:val="Body Text"/>
    <w:basedOn w:val="Normal"/>
    <w:rsid w:val="002D371C"/>
    <w:pPr>
      <w:spacing w:after="120"/>
    </w:pPr>
  </w:style>
  <w:style w:type="paragraph" w:customStyle="1" w:styleId="EquationLegend">
    <w:name w:val="Equation_Legend"/>
    <w:basedOn w:val="Normal"/>
    <w:rsid w:val="002D371C"/>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rsid w:val="002D371C"/>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2D371C"/>
    <w:pPr>
      <w:tabs>
        <w:tab w:val="left" w:pos="7371"/>
      </w:tabs>
      <w:spacing w:after="560"/>
    </w:pPr>
  </w:style>
  <w:style w:type="paragraph" w:customStyle="1" w:styleId="ASN1">
    <w:name w:val="ASN.1"/>
    <w:basedOn w:val="Normal"/>
    <w:rsid w:val="002D371C"/>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rsid w:val="002D371C"/>
    <w:pPr>
      <w:tabs>
        <w:tab w:val="clear" w:pos="5954"/>
        <w:tab w:val="clear" w:pos="9639"/>
      </w:tabs>
    </w:pPr>
    <w:rPr>
      <w:caps w:val="0"/>
    </w:rPr>
  </w:style>
  <w:style w:type="paragraph" w:customStyle="1" w:styleId="Note">
    <w:name w:val="Note"/>
    <w:basedOn w:val="Normal"/>
    <w:rsid w:val="002D371C"/>
    <w:pPr>
      <w:tabs>
        <w:tab w:val="left" w:pos="397"/>
      </w:tabs>
    </w:pPr>
  </w:style>
  <w:style w:type="paragraph" w:styleId="TOC9">
    <w:name w:val="toc 9"/>
    <w:basedOn w:val="TOC3"/>
    <w:semiHidden/>
    <w:rsid w:val="002D371C"/>
  </w:style>
  <w:style w:type="paragraph" w:customStyle="1" w:styleId="headingb">
    <w:name w:val="heading_b"/>
    <w:basedOn w:val="Heading3"/>
    <w:next w:val="Normal"/>
    <w:rsid w:val="002D371C"/>
    <w:pPr>
      <w:spacing w:before="160"/>
      <w:ind w:left="0" w:firstLine="0"/>
      <w:outlineLvl w:val="9"/>
    </w:pPr>
  </w:style>
  <w:style w:type="paragraph" w:customStyle="1" w:styleId="headingi">
    <w:name w:val="heading_i"/>
    <w:basedOn w:val="Heading3"/>
    <w:next w:val="Normal"/>
    <w:rsid w:val="002D371C"/>
    <w:pPr>
      <w:spacing w:before="160"/>
      <w:ind w:left="0" w:firstLine="0"/>
      <w:outlineLvl w:val="9"/>
    </w:pPr>
    <w:rPr>
      <w:b w:val="0"/>
      <w:i/>
    </w:rPr>
  </w:style>
  <w:style w:type="character" w:styleId="PageNumber">
    <w:name w:val="page number"/>
    <w:basedOn w:val="DefaultParagraphFont"/>
    <w:rsid w:val="002D371C"/>
  </w:style>
  <w:style w:type="paragraph" w:customStyle="1" w:styleId="Style1">
    <w:name w:val="Style1"/>
    <w:basedOn w:val="Normal"/>
    <w:next w:val="Index1"/>
    <w:rsid w:val="002D371C"/>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2D371C"/>
    <w:rPr>
      <w:rFonts w:ascii="Times New Roman" w:hAnsi="Times New Roman"/>
      <w:sz w:val="22"/>
      <w:lang w:val="fr-FR" w:eastAsia="en-US"/>
    </w:rPr>
  </w:style>
  <w:style w:type="paragraph" w:customStyle="1" w:styleId="ITUintr">
    <w:name w:val="ITU_intr"/>
    <w:basedOn w:val="Normal"/>
    <w:next w:val="Normal"/>
    <w:rsid w:val="002D371C"/>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2D371C"/>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2D371C"/>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2D371C"/>
    <w:rPr>
      <w:rFonts w:ascii="Times New Roman" w:hAnsi="Times New Roman"/>
      <w:caps/>
      <w:sz w:val="18"/>
      <w:lang w:val="fr-FR" w:eastAsia="en-US"/>
    </w:rPr>
  </w:style>
  <w:style w:type="character" w:styleId="FollowedHyperlink">
    <w:name w:val="FollowedHyperlink"/>
    <w:basedOn w:val="DefaultParagraphFont"/>
    <w:rsid w:val="008D5DFF"/>
    <w:rPr>
      <w:color w:val="800080" w:themeColor="followedHyperlink"/>
      <w:u w:val="single"/>
    </w:rPr>
  </w:style>
  <w:style w:type="paragraph" w:customStyle="1" w:styleId="Reasons">
    <w:name w:val="Reasons"/>
    <w:basedOn w:val="Normal"/>
    <w:qFormat/>
    <w:rsid w:val="002D371C"/>
    <w:pPr>
      <w:tabs>
        <w:tab w:val="clear" w:pos="794"/>
        <w:tab w:val="clear" w:pos="1191"/>
        <w:tab w:val="clear" w:pos="1588"/>
        <w:tab w:val="clear" w:pos="1985"/>
      </w:tabs>
      <w:overflowPunct/>
      <w:autoSpaceDE/>
      <w:autoSpaceDN/>
      <w:adjustRightInd/>
      <w:spacing w:before="0"/>
      <w:textAlignment w:val="auto"/>
    </w:pPr>
    <w:rPr>
      <w:lang w:val="en-US"/>
    </w:rPr>
  </w:style>
  <w:style w:type="table" w:styleId="TableGrid">
    <w:name w:val="Table Grid"/>
    <w:basedOn w:val="TableNormal"/>
    <w:rsid w:val="00F162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D6616C"/>
    <w:pPr>
      <w:spacing w:before="0"/>
    </w:pPr>
    <w:rPr>
      <w:rFonts w:ascii="Tahoma" w:hAnsi="Tahoma" w:cs="Tahoma"/>
      <w:sz w:val="16"/>
      <w:szCs w:val="16"/>
    </w:rPr>
  </w:style>
  <w:style w:type="character" w:customStyle="1" w:styleId="BalloonTextChar">
    <w:name w:val="Balloon Text Char"/>
    <w:basedOn w:val="DefaultParagraphFont"/>
    <w:link w:val="BalloonText"/>
    <w:rsid w:val="00D6616C"/>
    <w:rPr>
      <w:rFonts w:ascii="Tahoma" w:hAnsi="Tahoma" w:cs="Tahoma"/>
      <w:sz w:val="16"/>
      <w:szCs w:val="16"/>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371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2D371C"/>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2D371C"/>
    <w:pPr>
      <w:spacing w:before="320"/>
      <w:outlineLvl w:val="1"/>
    </w:pPr>
  </w:style>
  <w:style w:type="paragraph" w:styleId="Heading3">
    <w:name w:val="heading 3"/>
    <w:basedOn w:val="Heading1"/>
    <w:next w:val="Normal"/>
    <w:qFormat/>
    <w:rsid w:val="002D371C"/>
    <w:pPr>
      <w:spacing w:before="200"/>
      <w:outlineLvl w:val="2"/>
    </w:pPr>
  </w:style>
  <w:style w:type="paragraph" w:styleId="Heading4">
    <w:name w:val="heading 4"/>
    <w:basedOn w:val="Heading3"/>
    <w:next w:val="Normal"/>
    <w:qFormat/>
    <w:rsid w:val="002D371C"/>
    <w:pPr>
      <w:tabs>
        <w:tab w:val="clear" w:pos="794"/>
        <w:tab w:val="left" w:pos="1191"/>
      </w:tabs>
      <w:ind w:left="993" w:hanging="993"/>
      <w:outlineLvl w:val="3"/>
    </w:pPr>
  </w:style>
  <w:style w:type="paragraph" w:styleId="Heading5">
    <w:name w:val="heading 5"/>
    <w:basedOn w:val="Heading3"/>
    <w:next w:val="Normal"/>
    <w:qFormat/>
    <w:rsid w:val="002D371C"/>
    <w:pPr>
      <w:tabs>
        <w:tab w:val="clear" w:pos="794"/>
        <w:tab w:val="left" w:pos="1191"/>
      </w:tabs>
      <w:outlineLvl w:val="4"/>
    </w:pPr>
  </w:style>
  <w:style w:type="paragraph" w:styleId="Heading6">
    <w:name w:val="heading 6"/>
    <w:basedOn w:val="Heading3"/>
    <w:next w:val="Normal"/>
    <w:qFormat/>
    <w:rsid w:val="002D371C"/>
    <w:pPr>
      <w:tabs>
        <w:tab w:val="clear" w:pos="794"/>
        <w:tab w:val="left" w:pos="1191"/>
      </w:tabs>
      <w:outlineLvl w:val="5"/>
    </w:pPr>
  </w:style>
  <w:style w:type="paragraph" w:styleId="Heading7">
    <w:name w:val="heading 7"/>
    <w:basedOn w:val="Heading3"/>
    <w:next w:val="Normal"/>
    <w:qFormat/>
    <w:rsid w:val="002D371C"/>
    <w:pPr>
      <w:tabs>
        <w:tab w:val="clear" w:pos="794"/>
        <w:tab w:val="left" w:pos="1191"/>
      </w:tabs>
      <w:outlineLvl w:val="6"/>
    </w:pPr>
  </w:style>
  <w:style w:type="paragraph" w:styleId="Heading8">
    <w:name w:val="heading 8"/>
    <w:basedOn w:val="Heading3"/>
    <w:next w:val="Normal"/>
    <w:qFormat/>
    <w:rsid w:val="002D371C"/>
    <w:pPr>
      <w:tabs>
        <w:tab w:val="clear" w:pos="794"/>
        <w:tab w:val="left" w:pos="1191"/>
      </w:tabs>
      <w:outlineLvl w:val="7"/>
    </w:pPr>
  </w:style>
  <w:style w:type="paragraph" w:styleId="Heading9">
    <w:name w:val="heading 9"/>
    <w:basedOn w:val="Heading3"/>
    <w:next w:val="Normal"/>
    <w:qFormat/>
    <w:rsid w:val="002D371C"/>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2D371C"/>
  </w:style>
  <w:style w:type="paragraph" w:styleId="TOC7">
    <w:name w:val="toc 7"/>
    <w:basedOn w:val="TOC3"/>
    <w:semiHidden/>
    <w:rsid w:val="002D371C"/>
  </w:style>
  <w:style w:type="paragraph" w:styleId="TOC6">
    <w:name w:val="toc 6"/>
    <w:basedOn w:val="TOC3"/>
    <w:semiHidden/>
    <w:rsid w:val="002D371C"/>
  </w:style>
  <w:style w:type="paragraph" w:styleId="TOC5">
    <w:name w:val="toc 5"/>
    <w:basedOn w:val="TOC3"/>
    <w:semiHidden/>
    <w:rsid w:val="002D371C"/>
  </w:style>
  <w:style w:type="paragraph" w:styleId="TOC4">
    <w:name w:val="toc 4"/>
    <w:basedOn w:val="TOC3"/>
    <w:semiHidden/>
    <w:rsid w:val="002D371C"/>
  </w:style>
  <w:style w:type="paragraph" w:styleId="TOC3">
    <w:name w:val="toc 3"/>
    <w:basedOn w:val="TOC2"/>
    <w:semiHidden/>
    <w:rsid w:val="002D371C"/>
    <w:pPr>
      <w:spacing w:before="80"/>
    </w:pPr>
  </w:style>
  <w:style w:type="paragraph" w:styleId="TOC2">
    <w:name w:val="toc 2"/>
    <w:basedOn w:val="TOC1"/>
    <w:semiHidden/>
    <w:rsid w:val="002D371C"/>
    <w:pPr>
      <w:spacing w:before="120"/>
    </w:pPr>
  </w:style>
  <w:style w:type="paragraph" w:styleId="TOC1">
    <w:name w:val="toc 1"/>
    <w:basedOn w:val="Normal"/>
    <w:semiHidden/>
    <w:rsid w:val="002D371C"/>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2D371C"/>
    <w:pPr>
      <w:ind w:left="1698"/>
    </w:pPr>
  </w:style>
  <w:style w:type="paragraph" w:styleId="Index6">
    <w:name w:val="index 6"/>
    <w:basedOn w:val="Normal"/>
    <w:next w:val="Normal"/>
    <w:semiHidden/>
    <w:rsid w:val="002D371C"/>
    <w:pPr>
      <w:ind w:left="1415"/>
    </w:pPr>
  </w:style>
  <w:style w:type="paragraph" w:styleId="Index5">
    <w:name w:val="index 5"/>
    <w:basedOn w:val="Normal"/>
    <w:next w:val="Normal"/>
    <w:semiHidden/>
    <w:rsid w:val="002D371C"/>
    <w:pPr>
      <w:ind w:left="1132"/>
    </w:pPr>
  </w:style>
  <w:style w:type="paragraph" w:styleId="Index4">
    <w:name w:val="index 4"/>
    <w:basedOn w:val="Normal"/>
    <w:next w:val="Normal"/>
    <w:semiHidden/>
    <w:rsid w:val="002D371C"/>
    <w:pPr>
      <w:ind w:left="849"/>
    </w:pPr>
  </w:style>
  <w:style w:type="paragraph" w:styleId="Index3">
    <w:name w:val="index 3"/>
    <w:basedOn w:val="Normal"/>
    <w:next w:val="Normal"/>
    <w:semiHidden/>
    <w:rsid w:val="002D371C"/>
    <w:pPr>
      <w:ind w:left="566"/>
    </w:pPr>
  </w:style>
  <w:style w:type="paragraph" w:styleId="Index2">
    <w:name w:val="index 2"/>
    <w:basedOn w:val="Normal"/>
    <w:next w:val="Normal"/>
    <w:semiHidden/>
    <w:rsid w:val="002D371C"/>
    <w:pPr>
      <w:ind w:left="283"/>
    </w:pPr>
  </w:style>
  <w:style w:type="paragraph" w:styleId="Index1">
    <w:name w:val="index 1"/>
    <w:basedOn w:val="Normal"/>
    <w:next w:val="Normal"/>
    <w:semiHidden/>
    <w:rsid w:val="002D371C"/>
  </w:style>
  <w:style w:type="character" w:styleId="LineNumber">
    <w:name w:val="line number"/>
    <w:basedOn w:val="DefaultParagraphFont"/>
    <w:rsid w:val="002D371C"/>
  </w:style>
  <w:style w:type="paragraph" w:styleId="IndexHeading">
    <w:name w:val="index heading"/>
    <w:basedOn w:val="Normal"/>
    <w:next w:val="Index1"/>
    <w:semiHidden/>
    <w:rsid w:val="002D371C"/>
  </w:style>
  <w:style w:type="paragraph" w:styleId="Footer">
    <w:name w:val="footer"/>
    <w:basedOn w:val="Normal"/>
    <w:link w:val="FooterChar"/>
    <w:rsid w:val="002D371C"/>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2D371C"/>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2D371C"/>
    <w:rPr>
      <w:position w:val="6"/>
      <w:sz w:val="16"/>
    </w:rPr>
  </w:style>
  <w:style w:type="paragraph" w:styleId="FootnoteText">
    <w:name w:val="footnote text"/>
    <w:basedOn w:val="Normal"/>
    <w:semiHidden/>
    <w:rsid w:val="002D371C"/>
    <w:pPr>
      <w:keepLines/>
      <w:tabs>
        <w:tab w:val="left" w:pos="256"/>
      </w:tabs>
      <w:ind w:left="256" w:hanging="256"/>
    </w:pPr>
  </w:style>
  <w:style w:type="paragraph" w:styleId="NormalIndent">
    <w:name w:val="Normal Indent"/>
    <w:basedOn w:val="Normal"/>
    <w:rsid w:val="002D371C"/>
    <w:pPr>
      <w:ind w:left="794"/>
    </w:pPr>
  </w:style>
  <w:style w:type="paragraph" w:customStyle="1" w:styleId="TableLegend">
    <w:name w:val="Table_Legend"/>
    <w:basedOn w:val="TableText"/>
    <w:rsid w:val="002D371C"/>
    <w:pPr>
      <w:spacing w:before="120"/>
    </w:pPr>
  </w:style>
  <w:style w:type="paragraph" w:customStyle="1" w:styleId="TableText">
    <w:name w:val="Table_Text"/>
    <w:basedOn w:val="Normal"/>
    <w:rsid w:val="002D371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2D371C"/>
    <w:pPr>
      <w:keepLines/>
      <w:spacing w:before="0"/>
    </w:pPr>
    <w:rPr>
      <w:b/>
      <w:caps w:val="0"/>
    </w:rPr>
  </w:style>
  <w:style w:type="paragraph" w:customStyle="1" w:styleId="Table">
    <w:name w:val="Table_#"/>
    <w:basedOn w:val="Normal"/>
    <w:next w:val="TableTitle"/>
    <w:rsid w:val="002D371C"/>
    <w:pPr>
      <w:keepNext/>
      <w:spacing w:before="560" w:after="120"/>
      <w:jc w:val="center"/>
    </w:pPr>
    <w:rPr>
      <w:caps/>
    </w:rPr>
  </w:style>
  <w:style w:type="paragraph" w:customStyle="1" w:styleId="enumlev1">
    <w:name w:val="enumlev1"/>
    <w:basedOn w:val="Normal"/>
    <w:rsid w:val="002D371C"/>
    <w:pPr>
      <w:spacing w:before="80"/>
      <w:ind w:left="794" w:hanging="794"/>
    </w:pPr>
  </w:style>
  <w:style w:type="paragraph" w:customStyle="1" w:styleId="enumlev2">
    <w:name w:val="enumlev2"/>
    <w:basedOn w:val="enumlev1"/>
    <w:rsid w:val="002D371C"/>
    <w:pPr>
      <w:ind w:left="1191" w:hanging="397"/>
    </w:pPr>
  </w:style>
  <w:style w:type="paragraph" w:customStyle="1" w:styleId="enumlev3">
    <w:name w:val="enumlev3"/>
    <w:basedOn w:val="enumlev2"/>
    <w:rsid w:val="002D371C"/>
    <w:pPr>
      <w:ind w:left="1588"/>
    </w:pPr>
  </w:style>
  <w:style w:type="paragraph" w:customStyle="1" w:styleId="TableHead">
    <w:name w:val="Table_Head"/>
    <w:basedOn w:val="TableText"/>
    <w:rsid w:val="002D371C"/>
    <w:pPr>
      <w:keepNext/>
      <w:spacing w:before="80" w:after="80"/>
      <w:jc w:val="center"/>
    </w:pPr>
    <w:rPr>
      <w:b/>
    </w:rPr>
  </w:style>
  <w:style w:type="paragraph" w:customStyle="1" w:styleId="FigureLegend">
    <w:name w:val="Figure_Legend"/>
    <w:basedOn w:val="Normal"/>
    <w:rsid w:val="002D371C"/>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2D371C"/>
    <w:pPr>
      <w:spacing w:before="480"/>
    </w:pPr>
  </w:style>
  <w:style w:type="paragraph" w:customStyle="1" w:styleId="FigureTitle">
    <w:name w:val="Figure_Title"/>
    <w:basedOn w:val="TableTitle"/>
    <w:next w:val="Normal"/>
    <w:rsid w:val="002D371C"/>
    <w:pPr>
      <w:keepNext w:val="0"/>
      <w:spacing w:after="480"/>
    </w:pPr>
  </w:style>
  <w:style w:type="paragraph" w:customStyle="1" w:styleId="Annex">
    <w:name w:val="Annex_#"/>
    <w:basedOn w:val="Normal"/>
    <w:next w:val="AnnexRef"/>
    <w:rsid w:val="002D371C"/>
    <w:pPr>
      <w:keepNext/>
      <w:keepLines/>
      <w:spacing w:before="480" w:after="80"/>
      <w:jc w:val="center"/>
    </w:pPr>
    <w:rPr>
      <w:caps/>
    </w:rPr>
  </w:style>
  <w:style w:type="paragraph" w:customStyle="1" w:styleId="AnnexRef">
    <w:name w:val="Annex_Ref"/>
    <w:basedOn w:val="Normal"/>
    <w:next w:val="AnnexTitle"/>
    <w:rsid w:val="002D371C"/>
    <w:pPr>
      <w:keepNext/>
      <w:keepLines/>
      <w:jc w:val="center"/>
    </w:pPr>
  </w:style>
  <w:style w:type="paragraph" w:customStyle="1" w:styleId="AnnexTitle">
    <w:name w:val="Annex_Title"/>
    <w:basedOn w:val="Normal"/>
    <w:next w:val="Normal"/>
    <w:rsid w:val="002D371C"/>
    <w:pPr>
      <w:keepNext/>
      <w:keepLines/>
      <w:spacing w:before="240" w:after="280"/>
      <w:jc w:val="center"/>
    </w:pPr>
    <w:rPr>
      <w:b/>
    </w:rPr>
  </w:style>
  <w:style w:type="paragraph" w:customStyle="1" w:styleId="Appendix">
    <w:name w:val="Appendix_#"/>
    <w:basedOn w:val="Annex"/>
    <w:next w:val="AppendixRef"/>
    <w:rsid w:val="002D371C"/>
  </w:style>
  <w:style w:type="paragraph" w:customStyle="1" w:styleId="AppendixRef">
    <w:name w:val="Appendix_Ref"/>
    <w:basedOn w:val="AnnexRef"/>
    <w:next w:val="AppendixTitle"/>
    <w:rsid w:val="002D371C"/>
  </w:style>
  <w:style w:type="paragraph" w:customStyle="1" w:styleId="AppendixTitle">
    <w:name w:val="Appendix_Title"/>
    <w:basedOn w:val="AnnexTitle"/>
    <w:next w:val="Normal"/>
    <w:rsid w:val="002D371C"/>
  </w:style>
  <w:style w:type="paragraph" w:customStyle="1" w:styleId="RefTitle">
    <w:name w:val="Ref_Title"/>
    <w:basedOn w:val="Normal"/>
    <w:next w:val="RefText"/>
    <w:rsid w:val="002D371C"/>
    <w:pPr>
      <w:spacing w:before="480"/>
      <w:jc w:val="center"/>
    </w:pPr>
    <w:rPr>
      <w:caps/>
    </w:rPr>
  </w:style>
  <w:style w:type="paragraph" w:customStyle="1" w:styleId="RefText">
    <w:name w:val="Ref_Text"/>
    <w:basedOn w:val="Normal"/>
    <w:rsid w:val="002D371C"/>
    <w:pPr>
      <w:ind w:left="794" w:hanging="794"/>
    </w:pPr>
  </w:style>
  <w:style w:type="paragraph" w:customStyle="1" w:styleId="Equation">
    <w:name w:val="Equation"/>
    <w:basedOn w:val="Normal"/>
    <w:rsid w:val="002D371C"/>
    <w:pPr>
      <w:tabs>
        <w:tab w:val="clear" w:pos="1191"/>
        <w:tab w:val="clear" w:pos="1588"/>
        <w:tab w:val="clear" w:pos="1985"/>
        <w:tab w:val="center" w:pos="4876"/>
        <w:tab w:val="right" w:pos="9752"/>
      </w:tabs>
    </w:pPr>
  </w:style>
  <w:style w:type="paragraph" w:customStyle="1" w:styleId="Head">
    <w:name w:val="Head"/>
    <w:basedOn w:val="Normal"/>
    <w:rsid w:val="002D371C"/>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2D371C"/>
    <w:pPr>
      <w:keepNext/>
      <w:keepLines/>
      <w:spacing w:before="240"/>
      <w:jc w:val="center"/>
    </w:pPr>
    <w:rPr>
      <w:b/>
      <w:caps/>
    </w:rPr>
  </w:style>
  <w:style w:type="paragraph" w:customStyle="1" w:styleId="Normalaftertitle">
    <w:name w:val="Normal after title"/>
    <w:basedOn w:val="Normal"/>
    <w:next w:val="Normal"/>
    <w:rsid w:val="002D371C"/>
    <w:pPr>
      <w:spacing w:before="320"/>
    </w:pPr>
  </w:style>
  <w:style w:type="paragraph" w:customStyle="1" w:styleId="call">
    <w:name w:val="call"/>
    <w:basedOn w:val="Normal"/>
    <w:next w:val="Normal"/>
    <w:rsid w:val="002D371C"/>
    <w:pPr>
      <w:keepNext/>
      <w:keepLines/>
      <w:spacing w:before="160"/>
      <w:ind w:left="794"/>
    </w:pPr>
    <w:rPr>
      <w:i/>
    </w:rPr>
  </w:style>
  <w:style w:type="paragraph" w:customStyle="1" w:styleId="Rec">
    <w:name w:val="Rec_#"/>
    <w:basedOn w:val="Normal"/>
    <w:next w:val="RecTitle"/>
    <w:rsid w:val="002D371C"/>
    <w:pPr>
      <w:keepNext/>
      <w:keepLines/>
      <w:spacing w:before="480"/>
      <w:jc w:val="center"/>
    </w:pPr>
    <w:rPr>
      <w:caps/>
    </w:rPr>
  </w:style>
  <w:style w:type="paragraph" w:customStyle="1" w:styleId="toc0">
    <w:name w:val="toc 0"/>
    <w:basedOn w:val="Normal"/>
    <w:next w:val="TOC1"/>
    <w:rsid w:val="002D371C"/>
    <w:pPr>
      <w:tabs>
        <w:tab w:val="clear" w:pos="794"/>
        <w:tab w:val="clear" w:pos="1191"/>
        <w:tab w:val="clear" w:pos="1588"/>
        <w:tab w:val="clear" w:pos="1985"/>
        <w:tab w:val="right" w:pos="9781"/>
      </w:tabs>
    </w:pPr>
    <w:rPr>
      <w:b/>
    </w:rPr>
  </w:style>
  <w:style w:type="paragraph" w:styleId="List">
    <w:name w:val="List"/>
    <w:basedOn w:val="Normal"/>
    <w:rsid w:val="002D371C"/>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2D371C"/>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2D371C"/>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2D371C"/>
    <w:pPr>
      <w:tabs>
        <w:tab w:val="clear" w:pos="794"/>
        <w:tab w:val="clear" w:pos="1191"/>
        <w:tab w:val="clear" w:pos="1588"/>
        <w:tab w:val="clear" w:pos="1985"/>
        <w:tab w:val="left" w:pos="4820"/>
        <w:tab w:val="left" w:pos="5529"/>
      </w:tabs>
      <w:ind w:left="794"/>
    </w:pPr>
  </w:style>
  <w:style w:type="character" w:styleId="Hyperlink">
    <w:name w:val="Hyperlink"/>
    <w:rsid w:val="002D371C"/>
    <w:rPr>
      <w:color w:val="0000FF"/>
      <w:u w:val="single"/>
    </w:rPr>
  </w:style>
  <w:style w:type="paragraph" w:customStyle="1" w:styleId="Keywords">
    <w:name w:val="Keywords"/>
    <w:basedOn w:val="Normal"/>
    <w:rsid w:val="002D371C"/>
    <w:pPr>
      <w:tabs>
        <w:tab w:val="clear" w:pos="1191"/>
        <w:tab w:val="clear" w:pos="1588"/>
      </w:tabs>
      <w:ind w:left="794" w:hanging="794"/>
    </w:pPr>
  </w:style>
  <w:style w:type="paragraph" w:styleId="BodyText">
    <w:name w:val="Body Text"/>
    <w:basedOn w:val="Normal"/>
    <w:rsid w:val="002D371C"/>
    <w:pPr>
      <w:spacing w:after="120"/>
    </w:pPr>
  </w:style>
  <w:style w:type="paragraph" w:customStyle="1" w:styleId="EquationLegend">
    <w:name w:val="Equation_Legend"/>
    <w:basedOn w:val="Normal"/>
    <w:rsid w:val="002D371C"/>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rsid w:val="002D371C"/>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2D371C"/>
    <w:pPr>
      <w:tabs>
        <w:tab w:val="left" w:pos="7371"/>
      </w:tabs>
      <w:spacing w:after="560"/>
    </w:pPr>
  </w:style>
  <w:style w:type="paragraph" w:customStyle="1" w:styleId="ASN1">
    <w:name w:val="ASN.1"/>
    <w:basedOn w:val="Normal"/>
    <w:rsid w:val="002D371C"/>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rsid w:val="002D371C"/>
    <w:pPr>
      <w:tabs>
        <w:tab w:val="clear" w:pos="5954"/>
        <w:tab w:val="clear" w:pos="9639"/>
      </w:tabs>
    </w:pPr>
    <w:rPr>
      <w:caps w:val="0"/>
    </w:rPr>
  </w:style>
  <w:style w:type="paragraph" w:customStyle="1" w:styleId="Note">
    <w:name w:val="Note"/>
    <w:basedOn w:val="Normal"/>
    <w:rsid w:val="002D371C"/>
    <w:pPr>
      <w:tabs>
        <w:tab w:val="left" w:pos="397"/>
      </w:tabs>
    </w:pPr>
  </w:style>
  <w:style w:type="paragraph" w:styleId="TOC9">
    <w:name w:val="toc 9"/>
    <w:basedOn w:val="TOC3"/>
    <w:semiHidden/>
    <w:rsid w:val="002D371C"/>
  </w:style>
  <w:style w:type="paragraph" w:customStyle="1" w:styleId="headingb">
    <w:name w:val="heading_b"/>
    <w:basedOn w:val="Heading3"/>
    <w:next w:val="Normal"/>
    <w:rsid w:val="002D371C"/>
    <w:pPr>
      <w:spacing w:before="160"/>
      <w:ind w:left="0" w:firstLine="0"/>
      <w:outlineLvl w:val="9"/>
    </w:pPr>
  </w:style>
  <w:style w:type="paragraph" w:customStyle="1" w:styleId="headingi">
    <w:name w:val="heading_i"/>
    <w:basedOn w:val="Heading3"/>
    <w:next w:val="Normal"/>
    <w:rsid w:val="002D371C"/>
    <w:pPr>
      <w:spacing w:before="160"/>
      <w:ind w:left="0" w:firstLine="0"/>
      <w:outlineLvl w:val="9"/>
    </w:pPr>
    <w:rPr>
      <w:b w:val="0"/>
      <w:i/>
    </w:rPr>
  </w:style>
  <w:style w:type="character" w:styleId="PageNumber">
    <w:name w:val="page number"/>
    <w:basedOn w:val="DefaultParagraphFont"/>
    <w:rsid w:val="002D371C"/>
  </w:style>
  <w:style w:type="paragraph" w:customStyle="1" w:styleId="Style1">
    <w:name w:val="Style1"/>
    <w:basedOn w:val="Normal"/>
    <w:next w:val="Index1"/>
    <w:rsid w:val="002D371C"/>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2D371C"/>
    <w:rPr>
      <w:rFonts w:ascii="Times New Roman" w:hAnsi="Times New Roman"/>
      <w:sz w:val="22"/>
      <w:lang w:val="fr-FR" w:eastAsia="en-US"/>
    </w:rPr>
  </w:style>
  <w:style w:type="paragraph" w:customStyle="1" w:styleId="ITUintr">
    <w:name w:val="ITU_intr"/>
    <w:basedOn w:val="Normal"/>
    <w:next w:val="Normal"/>
    <w:rsid w:val="002D371C"/>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2D371C"/>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2D371C"/>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2D371C"/>
    <w:rPr>
      <w:rFonts w:ascii="Times New Roman" w:hAnsi="Times New Roman"/>
      <w:caps/>
      <w:sz w:val="18"/>
      <w:lang w:val="fr-FR" w:eastAsia="en-US"/>
    </w:rPr>
  </w:style>
  <w:style w:type="character" w:styleId="FollowedHyperlink">
    <w:name w:val="FollowedHyperlink"/>
    <w:basedOn w:val="DefaultParagraphFont"/>
    <w:rsid w:val="008D5DFF"/>
    <w:rPr>
      <w:color w:val="800080" w:themeColor="followedHyperlink"/>
      <w:u w:val="single"/>
    </w:rPr>
  </w:style>
  <w:style w:type="paragraph" w:customStyle="1" w:styleId="Reasons">
    <w:name w:val="Reasons"/>
    <w:basedOn w:val="Normal"/>
    <w:qFormat/>
    <w:rsid w:val="002D371C"/>
    <w:pPr>
      <w:tabs>
        <w:tab w:val="clear" w:pos="794"/>
        <w:tab w:val="clear" w:pos="1191"/>
        <w:tab w:val="clear" w:pos="1588"/>
        <w:tab w:val="clear" w:pos="1985"/>
      </w:tabs>
      <w:overflowPunct/>
      <w:autoSpaceDE/>
      <w:autoSpaceDN/>
      <w:adjustRightInd/>
      <w:spacing w:before="0"/>
      <w:textAlignment w:val="auto"/>
    </w:pPr>
    <w:rPr>
      <w:lang w:val="en-US"/>
    </w:rPr>
  </w:style>
  <w:style w:type="table" w:styleId="TableGrid">
    <w:name w:val="Table Grid"/>
    <w:basedOn w:val="TableNormal"/>
    <w:rsid w:val="00F162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D6616C"/>
    <w:pPr>
      <w:spacing w:before="0"/>
    </w:pPr>
    <w:rPr>
      <w:rFonts w:ascii="Tahoma" w:hAnsi="Tahoma" w:cs="Tahoma"/>
      <w:sz w:val="16"/>
      <w:szCs w:val="16"/>
    </w:rPr>
  </w:style>
  <w:style w:type="character" w:customStyle="1" w:styleId="BalloonTextChar">
    <w:name w:val="Balloon Text Char"/>
    <w:basedOn w:val="DefaultParagraphFont"/>
    <w:link w:val="BalloonText"/>
    <w:rsid w:val="00D6616C"/>
    <w:rPr>
      <w:rFonts w:ascii="Tahoma" w:hAnsi="Tahoma" w:cs="Tahoma"/>
      <w:sz w:val="16"/>
      <w:szCs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94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sbsg12@itu.int" TargetMode="External"/><Relationship Id="rId18" Type="http://schemas.openxmlformats.org/officeDocument/2006/relationships/hyperlink" Target="mailto:jens.berger@swissqual.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jens.berger@swissqual.com" TargetMode="External"/><Relationship Id="rId7" Type="http://schemas.openxmlformats.org/officeDocument/2006/relationships/footnotes" Target="footnotes.xml"/><Relationship Id="rId12" Type="http://schemas.openxmlformats.org/officeDocument/2006/relationships/hyperlink" Target="mailto:jens.berger@swissqual.com" TargetMode="External"/><Relationship Id="rId17" Type="http://schemas.openxmlformats.org/officeDocument/2006/relationships/hyperlink" Target="mailto:tsbsg12@itu.int"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t13sg12q9@lists.itu.int" TargetMode="External"/><Relationship Id="rId20" Type="http://schemas.openxmlformats.org/officeDocument/2006/relationships/hyperlink" Target="mailto:tsbsg12@itu.i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13sg12q9lists@itu.int"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jens.berger@swissqual.com" TargetMode="External"/><Relationship Id="rId23" Type="http://schemas.openxmlformats.org/officeDocument/2006/relationships/header" Target="header1.xml"/><Relationship Id="rId10" Type="http://schemas.openxmlformats.org/officeDocument/2006/relationships/hyperlink" Target="mailto:tsbsg12@itu.int" TargetMode="External"/><Relationship Id="rId19" Type="http://schemas.openxmlformats.org/officeDocument/2006/relationships/hyperlink" Target="mailto:t13sg12q9@lists.itu.in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tsbsg12@itu.int" TargetMode="External"/><Relationship Id="rId22" Type="http://schemas.openxmlformats.org/officeDocument/2006/relationships/hyperlink" Target="mailto:t13sg12q9@lists.itu.int"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PF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F19B4-BABE-452B-87F3-D8FDBA9FC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PF_TSBCIRC1.dotm</Template>
  <TotalTime>0</TotalTime>
  <Pages>8</Pages>
  <Words>2503</Words>
  <Characters>14272</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16742</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schiffer</dc:creator>
  <cp:lastModifiedBy>Aveline, Marion</cp:lastModifiedBy>
  <cp:revision>2</cp:revision>
  <cp:lastPrinted>2014-01-06T08:38:00Z</cp:lastPrinted>
  <dcterms:created xsi:type="dcterms:W3CDTF">2014-01-31T08:51:00Z</dcterms:created>
  <dcterms:modified xsi:type="dcterms:W3CDTF">2014-01-31T08:51:00Z</dcterms:modified>
</cp:coreProperties>
</file>