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05355" w:rsidTr="00303D62">
        <w:trPr>
          <w:cantSplit/>
        </w:trPr>
        <w:tc>
          <w:tcPr>
            <w:tcW w:w="6426" w:type="dxa"/>
            <w:vAlign w:val="center"/>
          </w:tcPr>
          <w:p w:rsidR="00C34772" w:rsidRPr="00D05355" w:rsidRDefault="00C34772" w:rsidP="00840DCC">
            <w:pPr>
              <w:tabs>
                <w:tab w:val="right" w:pos="8732"/>
              </w:tabs>
              <w:spacing w:before="0"/>
              <w:rPr>
                <w:rFonts w:ascii="Verdana" w:hAnsi="Verdana"/>
                <w:b/>
                <w:bCs/>
                <w:color w:val="FFFFFF"/>
                <w:sz w:val="26"/>
                <w:szCs w:val="26"/>
              </w:rPr>
            </w:pPr>
            <w:r w:rsidRPr="00D05355">
              <w:rPr>
                <w:rFonts w:ascii="Verdana" w:hAnsi="Verdana"/>
                <w:b/>
                <w:bCs/>
                <w:sz w:val="26"/>
                <w:szCs w:val="26"/>
              </w:rPr>
              <w:t>Oficina de Normalización</w:t>
            </w:r>
            <w:r w:rsidRPr="00D05355">
              <w:rPr>
                <w:rFonts w:ascii="Verdana" w:hAnsi="Verdana"/>
                <w:b/>
                <w:bCs/>
                <w:sz w:val="26"/>
                <w:szCs w:val="26"/>
              </w:rPr>
              <w:br/>
              <w:t>de las Telecomunicaciones</w:t>
            </w:r>
          </w:p>
        </w:tc>
        <w:tc>
          <w:tcPr>
            <w:tcW w:w="3355" w:type="dxa"/>
            <w:vAlign w:val="center"/>
          </w:tcPr>
          <w:p w:rsidR="00C34772" w:rsidRPr="00D05355" w:rsidRDefault="00C34772" w:rsidP="00840DCC">
            <w:pPr>
              <w:spacing w:before="0"/>
              <w:jc w:val="right"/>
              <w:rPr>
                <w:rFonts w:ascii="Verdana" w:hAnsi="Verdana"/>
                <w:color w:val="FFFFFF"/>
                <w:sz w:val="26"/>
                <w:szCs w:val="26"/>
              </w:rPr>
            </w:pPr>
            <w:r w:rsidRPr="00D05355">
              <w:rPr>
                <w:rFonts w:ascii="Verdana" w:hAnsi="Verdana"/>
                <w:b/>
                <w:bCs/>
                <w:noProof/>
                <w:color w:val="FFFFFF"/>
                <w:sz w:val="26"/>
                <w:szCs w:val="24"/>
                <w:lang w:val="en-US" w:eastAsia="zh-CN"/>
              </w:rPr>
              <w:drawing>
                <wp:inline distT="0" distB="0" distL="0" distR="0" wp14:anchorId="62B21F19" wp14:editId="665FDC85">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05355" w:rsidTr="00303D62">
        <w:trPr>
          <w:cantSplit/>
        </w:trPr>
        <w:tc>
          <w:tcPr>
            <w:tcW w:w="6426" w:type="dxa"/>
            <w:vAlign w:val="center"/>
          </w:tcPr>
          <w:p w:rsidR="00C34772" w:rsidRPr="00D05355" w:rsidRDefault="00C34772" w:rsidP="00840DCC">
            <w:pPr>
              <w:tabs>
                <w:tab w:val="right" w:pos="8732"/>
              </w:tabs>
              <w:spacing w:before="0"/>
              <w:rPr>
                <w:rFonts w:ascii="Verdana" w:hAnsi="Verdana"/>
                <w:b/>
                <w:bCs/>
                <w:iCs/>
                <w:sz w:val="18"/>
                <w:szCs w:val="18"/>
              </w:rPr>
            </w:pPr>
          </w:p>
        </w:tc>
        <w:tc>
          <w:tcPr>
            <w:tcW w:w="3355" w:type="dxa"/>
            <w:vAlign w:val="center"/>
          </w:tcPr>
          <w:p w:rsidR="00C34772" w:rsidRPr="00D05355" w:rsidRDefault="00C34772" w:rsidP="00840DCC">
            <w:pPr>
              <w:spacing w:before="0"/>
              <w:ind w:left="993" w:hanging="993"/>
              <w:jc w:val="right"/>
              <w:rPr>
                <w:rFonts w:ascii="Verdana" w:hAnsi="Verdana"/>
                <w:sz w:val="18"/>
                <w:szCs w:val="18"/>
              </w:rPr>
            </w:pPr>
          </w:p>
        </w:tc>
      </w:tr>
    </w:tbl>
    <w:p w:rsidR="00C34772" w:rsidRPr="00D05355" w:rsidRDefault="00C34772" w:rsidP="005576EB">
      <w:pPr>
        <w:tabs>
          <w:tab w:val="clear" w:pos="794"/>
          <w:tab w:val="clear" w:pos="1191"/>
          <w:tab w:val="clear" w:pos="1588"/>
          <w:tab w:val="clear" w:pos="1985"/>
          <w:tab w:val="left" w:pos="4962"/>
        </w:tabs>
        <w:spacing w:before="0"/>
      </w:pPr>
    </w:p>
    <w:p w:rsidR="00C34772" w:rsidRPr="00D05355" w:rsidRDefault="00C34772" w:rsidP="003C3997">
      <w:pPr>
        <w:tabs>
          <w:tab w:val="clear" w:pos="794"/>
          <w:tab w:val="clear" w:pos="1191"/>
          <w:tab w:val="clear" w:pos="1588"/>
          <w:tab w:val="clear" w:pos="1985"/>
          <w:tab w:val="left" w:pos="5245"/>
        </w:tabs>
        <w:spacing w:before="0"/>
      </w:pPr>
      <w:r w:rsidRPr="00D05355">
        <w:tab/>
      </w:r>
      <w:r w:rsidR="00F40F39" w:rsidRPr="00F40F39">
        <w:t>Ginebra, 30 de julio de 2013</w:t>
      </w:r>
    </w:p>
    <w:p w:rsidR="00C34772" w:rsidRPr="00D05355" w:rsidRDefault="00C34772" w:rsidP="005576EB">
      <w:pPr>
        <w:spacing w:before="0"/>
      </w:pPr>
    </w:p>
    <w:tbl>
      <w:tblPr>
        <w:tblW w:w="9645" w:type="dxa"/>
        <w:tblInd w:w="8" w:type="dxa"/>
        <w:tblLayout w:type="fixed"/>
        <w:tblCellMar>
          <w:left w:w="0" w:type="dxa"/>
          <w:right w:w="0" w:type="dxa"/>
        </w:tblCellMar>
        <w:tblLook w:val="0000" w:firstRow="0" w:lastRow="0" w:firstColumn="0" w:lastColumn="0" w:noHBand="0" w:noVBand="0"/>
      </w:tblPr>
      <w:tblGrid>
        <w:gridCol w:w="1084"/>
        <w:gridCol w:w="4139"/>
        <w:gridCol w:w="4422"/>
      </w:tblGrid>
      <w:tr w:rsidR="000017E2" w:rsidRPr="00E3016C" w:rsidTr="003C3997">
        <w:trPr>
          <w:cantSplit/>
          <w:trHeight w:val="340"/>
        </w:trPr>
        <w:tc>
          <w:tcPr>
            <w:tcW w:w="1084" w:type="dxa"/>
          </w:tcPr>
          <w:p w:rsidR="000017E2" w:rsidRPr="0094353A" w:rsidRDefault="000017E2" w:rsidP="00840DCC">
            <w:pPr>
              <w:tabs>
                <w:tab w:val="left" w:pos="4111"/>
              </w:tabs>
              <w:spacing w:before="10"/>
              <w:ind w:left="57"/>
              <w:rPr>
                <w:sz w:val="22"/>
                <w:szCs w:val="22"/>
              </w:rPr>
            </w:pPr>
            <w:r w:rsidRPr="0094353A">
              <w:rPr>
                <w:sz w:val="22"/>
                <w:szCs w:val="22"/>
              </w:rPr>
              <w:t>Ref.:</w:t>
            </w:r>
          </w:p>
        </w:tc>
        <w:tc>
          <w:tcPr>
            <w:tcW w:w="4139" w:type="dxa"/>
          </w:tcPr>
          <w:p w:rsidR="000017E2" w:rsidRPr="00F40F39" w:rsidRDefault="000017E2" w:rsidP="005D778B">
            <w:pPr>
              <w:tabs>
                <w:tab w:val="left" w:pos="4111"/>
              </w:tabs>
              <w:spacing w:before="0"/>
              <w:ind w:left="57"/>
              <w:rPr>
                <w:u w:val="single"/>
                <w:lang w:val="en-US"/>
              </w:rPr>
            </w:pPr>
            <w:r w:rsidRPr="00F40F39">
              <w:rPr>
                <w:b/>
                <w:lang w:val="en-US"/>
              </w:rPr>
              <w:t>Circular TSB 045/Circular BDT 015</w:t>
            </w:r>
          </w:p>
          <w:p w:rsidR="000017E2" w:rsidRPr="00F40F39" w:rsidRDefault="000017E2" w:rsidP="00840DCC">
            <w:pPr>
              <w:tabs>
                <w:tab w:val="left" w:pos="4111"/>
              </w:tabs>
              <w:spacing w:before="0"/>
              <w:ind w:left="57"/>
              <w:rPr>
                <w:lang w:val="en-US"/>
              </w:rPr>
            </w:pPr>
            <w:r w:rsidRPr="00F40F39">
              <w:rPr>
                <w:lang w:val="en-US"/>
              </w:rPr>
              <w:t>TSB Workshops/A.N.</w:t>
            </w:r>
          </w:p>
          <w:p w:rsidR="000017E2" w:rsidRPr="00F40F39" w:rsidRDefault="000017E2" w:rsidP="00840DCC">
            <w:pPr>
              <w:tabs>
                <w:tab w:val="left" w:pos="4111"/>
              </w:tabs>
              <w:spacing w:before="0"/>
              <w:ind w:left="57"/>
              <w:rPr>
                <w:lang w:val="en-US"/>
              </w:rPr>
            </w:pPr>
          </w:p>
        </w:tc>
        <w:tc>
          <w:tcPr>
            <w:tcW w:w="4422" w:type="dxa"/>
            <w:vMerge w:val="restart"/>
          </w:tcPr>
          <w:p w:rsidR="000017E2" w:rsidRPr="00D05355" w:rsidRDefault="000017E2" w:rsidP="00124477">
            <w:pPr>
              <w:tabs>
                <w:tab w:val="clear" w:pos="794"/>
                <w:tab w:val="clear" w:pos="1191"/>
                <w:tab w:val="left" w:pos="502"/>
                <w:tab w:val="left" w:pos="4111"/>
              </w:tabs>
              <w:spacing w:before="0"/>
              <w:ind w:left="284" w:hanging="227"/>
            </w:pPr>
            <w:r>
              <w:t>-</w:t>
            </w:r>
            <w:r>
              <w:tab/>
              <w:t>A las Administraciones de los Estados Miembros de la Unión;</w:t>
            </w:r>
          </w:p>
          <w:p w:rsidR="000017E2" w:rsidRPr="00D05355" w:rsidRDefault="000017E2" w:rsidP="00ED00A7">
            <w:pPr>
              <w:tabs>
                <w:tab w:val="clear" w:pos="794"/>
                <w:tab w:val="clear" w:pos="1191"/>
                <w:tab w:val="left" w:pos="502"/>
                <w:tab w:val="left" w:pos="4111"/>
              </w:tabs>
              <w:spacing w:before="0"/>
              <w:ind w:left="284" w:hanging="227"/>
            </w:pPr>
            <w:r>
              <w:t>-</w:t>
            </w:r>
            <w:r>
              <w:tab/>
            </w:r>
            <w:r w:rsidRPr="00ED5261">
              <w:t>A los Miembros del Sector UIT-T y del UIT</w:t>
            </w:r>
            <w:r>
              <w:noBreakHyphen/>
            </w:r>
            <w:r w:rsidRPr="00ED5261">
              <w:t>D;</w:t>
            </w:r>
          </w:p>
          <w:p w:rsidR="000017E2" w:rsidRPr="00D05355" w:rsidRDefault="000017E2" w:rsidP="00E3016C">
            <w:pPr>
              <w:tabs>
                <w:tab w:val="clear" w:pos="794"/>
                <w:tab w:val="clear" w:pos="1191"/>
                <w:tab w:val="left" w:pos="502"/>
                <w:tab w:val="left" w:pos="4111"/>
              </w:tabs>
              <w:spacing w:before="0"/>
              <w:ind w:left="284" w:hanging="227"/>
            </w:pPr>
            <w:r>
              <w:t>-</w:t>
            </w:r>
            <w:r>
              <w:tab/>
              <w:t>A l</w:t>
            </w:r>
            <w:r w:rsidRPr="00D05355">
              <w:t>os Asociados del UIT-T</w:t>
            </w:r>
            <w:r>
              <w:t xml:space="preserve"> </w:t>
            </w:r>
            <w:r w:rsidRPr="00A16760">
              <w:t>y del UIT</w:t>
            </w:r>
            <w:r>
              <w:t>-</w:t>
            </w:r>
            <w:r w:rsidRPr="00A16760">
              <w:t>D</w:t>
            </w:r>
            <w:r>
              <w:t>;</w:t>
            </w:r>
          </w:p>
          <w:p w:rsidR="000017E2" w:rsidRPr="00E3016C" w:rsidRDefault="000017E2" w:rsidP="005D778B">
            <w:pPr>
              <w:tabs>
                <w:tab w:val="left" w:pos="502"/>
                <w:tab w:val="left" w:pos="4111"/>
              </w:tabs>
              <w:spacing w:before="0"/>
              <w:ind w:left="284" w:hanging="227"/>
              <w:rPr>
                <w:b/>
              </w:rPr>
            </w:pPr>
            <w:r>
              <w:t>-</w:t>
            </w:r>
            <w:r>
              <w:tab/>
              <w:t>A l</w:t>
            </w:r>
            <w:r w:rsidRPr="00D05355">
              <w:t>as Instituciones Académicas del UIT-T</w:t>
            </w:r>
            <w:r>
              <w:t xml:space="preserve"> </w:t>
            </w:r>
            <w:r w:rsidRPr="00A16760">
              <w:t>y del</w:t>
            </w:r>
            <w:r w:rsidR="005D778B">
              <w:t xml:space="preserve"> </w:t>
            </w:r>
            <w:r w:rsidRPr="00A16760">
              <w:t>UIT</w:t>
            </w:r>
            <w:r>
              <w:t>-</w:t>
            </w:r>
            <w:r w:rsidRPr="00A16760">
              <w:t>D</w:t>
            </w:r>
            <w:r w:rsidR="003C3997">
              <w:t>;</w:t>
            </w:r>
          </w:p>
          <w:p w:rsidR="000017E2" w:rsidRPr="000017E2" w:rsidRDefault="000017E2" w:rsidP="000017E2">
            <w:pPr>
              <w:ind w:left="57"/>
              <w:rPr>
                <w:b/>
                <w:bCs/>
              </w:rPr>
            </w:pPr>
            <w:r w:rsidRPr="000017E2">
              <w:rPr>
                <w:b/>
                <w:bCs/>
              </w:rPr>
              <w:t>Copia:</w:t>
            </w:r>
          </w:p>
          <w:p w:rsidR="000017E2" w:rsidRPr="00D05355" w:rsidRDefault="000017E2" w:rsidP="00ED00A7">
            <w:pPr>
              <w:tabs>
                <w:tab w:val="clear" w:pos="794"/>
                <w:tab w:val="clear" w:pos="1191"/>
                <w:tab w:val="left" w:pos="502"/>
                <w:tab w:val="left" w:pos="4111"/>
              </w:tabs>
              <w:spacing w:before="0"/>
              <w:ind w:left="284" w:hanging="227"/>
            </w:pPr>
            <w:r>
              <w:t>-</w:t>
            </w:r>
            <w:r>
              <w:tab/>
            </w:r>
            <w:r w:rsidRPr="00ED5261">
              <w:t>A los Presidentes y Vicepresidentes de las Comisiones de Estudio del UIT-T y del UIT</w:t>
            </w:r>
            <w:r>
              <w:noBreakHyphen/>
            </w:r>
            <w:r w:rsidRPr="00ED5261">
              <w:t>D;</w:t>
            </w:r>
          </w:p>
          <w:p w:rsidR="000017E2" w:rsidRPr="00D05355" w:rsidRDefault="000017E2" w:rsidP="00124477">
            <w:pPr>
              <w:tabs>
                <w:tab w:val="clear" w:pos="794"/>
                <w:tab w:val="clear" w:pos="1191"/>
                <w:tab w:val="left" w:pos="502"/>
                <w:tab w:val="left" w:pos="4111"/>
              </w:tabs>
              <w:spacing w:before="0"/>
              <w:ind w:left="284" w:hanging="227"/>
            </w:pPr>
            <w:r>
              <w:t>-</w:t>
            </w:r>
            <w:r>
              <w:tab/>
            </w:r>
            <w:r w:rsidRPr="00ED5261">
              <w:t>Al Director de la Oficina de Radiocomunicaciones;</w:t>
            </w:r>
          </w:p>
          <w:p w:rsidR="000017E2" w:rsidRDefault="000017E2" w:rsidP="00124477">
            <w:pPr>
              <w:tabs>
                <w:tab w:val="clear" w:pos="794"/>
                <w:tab w:val="clear" w:pos="1191"/>
                <w:tab w:val="left" w:pos="502"/>
                <w:tab w:val="left" w:pos="4111"/>
              </w:tabs>
              <w:spacing w:before="0"/>
              <w:ind w:left="284" w:hanging="227"/>
            </w:pPr>
            <w:r>
              <w:t>-</w:t>
            </w:r>
            <w:r>
              <w:tab/>
            </w:r>
            <w:r w:rsidRPr="00ED5261">
              <w:t>Al Director Region</w:t>
            </w:r>
            <w:r>
              <w:t xml:space="preserve">al, Oficina Regional de la UIT </w:t>
            </w:r>
            <w:r w:rsidRPr="00ED5261">
              <w:t>para las Américas, Brasilia</w:t>
            </w:r>
            <w:r>
              <w:t>;</w:t>
            </w:r>
          </w:p>
          <w:p w:rsidR="000017E2" w:rsidRDefault="000017E2" w:rsidP="00124477">
            <w:pPr>
              <w:tabs>
                <w:tab w:val="clear" w:pos="794"/>
                <w:tab w:val="clear" w:pos="1191"/>
                <w:tab w:val="left" w:pos="502"/>
                <w:tab w:val="left" w:pos="4111"/>
              </w:tabs>
              <w:spacing w:before="0"/>
              <w:ind w:left="284" w:hanging="227"/>
            </w:pPr>
            <w:r>
              <w:t>-</w:t>
            </w:r>
            <w:r>
              <w:tab/>
            </w:r>
            <w:r w:rsidRPr="00ED5261">
              <w:t>A los Jefes de las</w:t>
            </w:r>
            <w:r>
              <w:t xml:space="preserve"> Oficinas de Zona de la UIT de </w:t>
            </w:r>
            <w:r w:rsidRPr="00ED5261">
              <w:t>Honduras, Chile y Barbados</w:t>
            </w:r>
            <w:r>
              <w:t>;</w:t>
            </w:r>
          </w:p>
          <w:p w:rsidR="000017E2" w:rsidRPr="00E3016C" w:rsidRDefault="000017E2" w:rsidP="00124477">
            <w:pPr>
              <w:tabs>
                <w:tab w:val="left" w:pos="502"/>
                <w:tab w:val="left" w:pos="4111"/>
              </w:tabs>
              <w:spacing w:before="0"/>
              <w:ind w:left="284" w:hanging="227"/>
              <w:rPr>
                <w:b/>
              </w:rPr>
            </w:pPr>
            <w:r>
              <w:t>-</w:t>
            </w:r>
            <w:r>
              <w:tab/>
            </w:r>
            <w:r w:rsidRPr="00ED5261">
              <w:t>A la Misión Permanente de Sri Lanka en Suiza</w:t>
            </w:r>
          </w:p>
        </w:tc>
      </w:tr>
      <w:tr w:rsidR="000017E2" w:rsidRPr="00D05355" w:rsidTr="003C3997">
        <w:trPr>
          <w:cantSplit/>
        </w:trPr>
        <w:tc>
          <w:tcPr>
            <w:tcW w:w="1084" w:type="dxa"/>
          </w:tcPr>
          <w:p w:rsidR="000017E2" w:rsidRPr="0094353A" w:rsidRDefault="000017E2" w:rsidP="00840DCC">
            <w:pPr>
              <w:tabs>
                <w:tab w:val="left" w:pos="4111"/>
              </w:tabs>
              <w:spacing w:before="10"/>
              <w:ind w:left="57"/>
              <w:rPr>
                <w:sz w:val="22"/>
                <w:szCs w:val="22"/>
              </w:rPr>
            </w:pPr>
            <w:r w:rsidRPr="0094353A">
              <w:rPr>
                <w:sz w:val="22"/>
                <w:szCs w:val="22"/>
              </w:rPr>
              <w:t>Contacto:</w:t>
            </w:r>
          </w:p>
        </w:tc>
        <w:tc>
          <w:tcPr>
            <w:tcW w:w="4139" w:type="dxa"/>
          </w:tcPr>
          <w:p w:rsidR="000017E2" w:rsidRDefault="000017E2" w:rsidP="00F40F39">
            <w:pPr>
              <w:tabs>
                <w:tab w:val="left" w:pos="4111"/>
              </w:tabs>
              <w:spacing w:before="0"/>
              <w:ind w:left="57"/>
            </w:pPr>
            <w:r>
              <w:t>Cristina Bueti</w:t>
            </w:r>
          </w:p>
          <w:p w:rsidR="000017E2" w:rsidRDefault="000017E2" w:rsidP="00F40F39">
            <w:pPr>
              <w:tabs>
                <w:tab w:val="left" w:pos="4111"/>
              </w:tabs>
              <w:spacing w:before="0"/>
              <w:ind w:left="57"/>
            </w:pPr>
            <w:r>
              <w:t>Consejera sobre medio ambiente y cambio climático</w:t>
            </w:r>
          </w:p>
          <w:p w:rsidR="000017E2" w:rsidRPr="00D05355" w:rsidRDefault="000017E2" w:rsidP="00F40F39">
            <w:pPr>
              <w:tabs>
                <w:tab w:val="left" w:pos="4111"/>
              </w:tabs>
              <w:spacing w:before="0"/>
              <w:ind w:left="57"/>
            </w:pPr>
            <w:r>
              <w:t>UIT/TSB</w:t>
            </w:r>
          </w:p>
          <w:p w:rsidR="000017E2" w:rsidRPr="00F40F39" w:rsidRDefault="000017E2" w:rsidP="00F40F39">
            <w:pPr>
              <w:tabs>
                <w:tab w:val="left" w:pos="4111"/>
              </w:tabs>
              <w:overflowPunct/>
              <w:autoSpaceDE/>
              <w:autoSpaceDN/>
              <w:adjustRightInd/>
              <w:spacing w:before="0"/>
              <w:ind w:left="57"/>
              <w:textAlignment w:val="auto"/>
              <w:rPr>
                <w:szCs w:val="24"/>
              </w:rPr>
            </w:pPr>
            <w:r w:rsidRPr="00F40F39">
              <w:rPr>
                <w:szCs w:val="24"/>
              </w:rPr>
              <w:t xml:space="preserve">Correo-e: </w:t>
            </w:r>
            <w:hyperlink r:id="rId10" w:history="1">
              <w:r w:rsidRPr="00F40F39">
                <w:rPr>
                  <w:rStyle w:val="Hyperlink"/>
                  <w:szCs w:val="24"/>
                </w:rPr>
                <w:t>cristina.bueti@itu.int</w:t>
              </w:r>
            </w:hyperlink>
          </w:p>
          <w:p w:rsidR="000017E2" w:rsidRPr="00D05355" w:rsidRDefault="000017E2" w:rsidP="00840DCC">
            <w:pPr>
              <w:tabs>
                <w:tab w:val="left" w:pos="4111"/>
              </w:tabs>
              <w:spacing w:before="0"/>
              <w:ind w:left="57"/>
            </w:pPr>
          </w:p>
        </w:tc>
        <w:tc>
          <w:tcPr>
            <w:tcW w:w="4422" w:type="dxa"/>
            <w:vMerge/>
          </w:tcPr>
          <w:p w:rsidR="000017E2" w:rsidRPr="00D05355" w:rsidRDefault="000017E2" w:rsidP="00124477">
            <w:pPr>
              <w:tabs>
                <w:tab w:val="left" w:pos="502"/>
                <w:tab w:val="left" w:pos="4111"/>
              </w:tabs>
              <w:spacing w:before="0"/>
              <w:ind w:left="284" w:hanging="227"/>
            </w:pPr>
          </w:p>
        </w:tc>
      </w:tr>
      <w:tr w:rsidR="000017E2" w:rsidRPr="00D05355" w:rsidTr="003C3997">
        <w:trPr>
          <w:cantSplit/>
          <w:trHeight w:val="1104"/>
        </w:trPr>
        <w:tc>
          <w:tcPr>
            <w:tcW w:w="1084" w:type="dxa"/>
            <w:tcBorders>
              <w:bottom w:val="nil"/>
            </w:tcBorders>
          </w:tcPr>
          <w:p w:rsidR="000017E2" w:rsidRPr="0094353A" w:rsidRDefault="000017E2" w:rsidP="00840DCC">
            <w:pPr>
              <w:tabs>
                <w:tab w:val="left" w:pos="4111"/>
              </w:tabs>
              <w:spacing w:before="10"/>
              <w:ind w:left="57"/>
              <w:rPr>
                <w:sz w:val="22"/>
                <w:szCs w:val="22"/>
              </w:rPr>
            </w:pPr>
            <w:r w:rsidRPr="0094353A">
              <w:rPr>
                <w:sz w:val="22"/>
                <w:szCs w:val="22"/>
              </w:rPr>
              <w:t>Contacto:</w:t>
            </w:r>
          </w:p>
        </w:tc>
        <w:tc>
          <w:tcPr>
            <w:tcW w:w="4139" w:type="dxa"/>
            <w:tcBorders>
              <w:bottom w:val="nil"/>
            </w:tcBorders>
          </w:tcPr>
          <w:p w:rsidR="000017E2" w:rsidRDefault="000017E2" w:rsidP="00F40F39">
            <w:pPr>
              <w:tabs>
                <w:tab w:val="left" w:pos="4111"/>
              </w:tabs>
              <w:spacing w:before="0"/>
              <w:ind w:left="57"/>
            </w:pPr>
            <w:r>
              <w:t>Sameer Sharma</w:t>
            </w:r>
          </w:p>
          <w:p w:rsidR="000017E2" w:rsidRDefault="000017E2" w:rsidP="00F40F39">
            <w:pPr>
              <w:tabs>
                <w:tab w:val="left" w:pos="4111"/>
              </w:tabs>
              <w:spacing w:before="0"/>
              <w:ind w:left="57"/>
            </w:pPr>
            <w:r>
              <w:t>Consejero Principal</w:t>
            </w:r>
          </w:p>
          <w:p w:rsidR="000017E2" w:rsidRDefault="000017E2" w:rsidP="00F40F39">
            <w:pPr>
              <w:tabs>
                <w:tab w:val="left" w:pos="4111"/>
              </w:tabs>
              <w:spacing w:before="0"/>
              <w:ind w:left="57"/>
            </w:pPr>
            <w:r>
              <w:t>Oficina Regional de la UIT, Bangkok</w:t>
            </w:r>
          </w:p>
          <w:p w:rsidR="000017E2" w:rsidRPr="00D05355" w:rsidRDefault="000017E2" w:rsidP="00F40F39">
            <w:pPr>
              <w:tabs>
                <w:tab w:val="left" w:pos="4111"/>
              </w:tabs>
              <w:spacing w:before="0"/>
              <w:ind w:left="57"/>
            </w:pPr>
            <w:r w:rsidRPr="00F40F39">
              <w:t>Correo-e:</w:t>
            </w:r>
            <w:r>
              <w:t xml:space="preserve"> </w:t>
            </w:r>
            <w:hyperlink r:id="rId11" w:history="1">
              <w:r w:rsidRPr="000017E2">
                <w:rPr>
                  <w:rStyle w:val="Hyperlink"/>
                  <w:szCs w:val="24"/>
                </w:rPr>
                <w:t>sameer.sharma@itu.int</w:t>
              </w:r>
            </w:hyperlink>
          </w:p>
        </w:tc>
        <w:tc>
          <w:tcPr>
            <w:tcW w:w="4422" w:type="dxa"/>
            <w:vMerge/>
            <w:tcBorders>
              <w:bottom w:val="nil"/>
            </w:tcBorders>
          </w:tcPr>
          <w:p w:rsidR="000017E2" w:rsidRPr="00D05355" w:rsidRDefault="000017E2" w:rsidP="00124477">
            <w:pPr>
              <w:tabs>
                <w:tab w:val="left" w:pos="502"/>
                <w:tab w:val="left" w:pos="4111"/>
              </w:tabs>
              <w:spacing w:before="0"/>
              <w:ind w:left="284" w:hanging="227"/>
              <w:rPr>
                <w:b/>
                <w:bCs/>
              </w:rPr>
            </w:pPr>
          </w:p>
        </w:tc>
      </w:tr>
    </w:tbl>
    <w:p w:rsidR="00C34772" w:rsidRPr="00D05355" w:rsidRDefault="00C34772" w:rsidP="005576EB">
      <w:pPr>
        <w:spacing w:before="0"/>
      </w:pPr>
    </w:p>
    <w:tbl>
      <w:tblPr>
        <w:tblW w:w="9631" w:type="dxa"/>
        <w:tblInd w:w="8" w:type="dxa"/>
        <w:tblLayout w:type="fixed"/>
        <w:tblCellMar>
          <w:left w:w="0" w:type="dxa"/>
          <w:right w:w="0" w:type="dxa"/>
        </w:tblCellMar>
        <w:tblLook w:val="0000" w:firstRow="0" w:lastRow="0" w:firstColumn="0" w:lastColumn="0" w:noHBand="0" w:noVBand="0"/>
      </w:tblPr>
      <w:tblGrid>
        <w:gridCol w:w="1070"/>
        <w:gridCol w:w="8561"/>
      </w:tblGrid>
      <w:tr w:rsidR="00C34772" w:rsidRPr="00D05355" w:rsidTr="003C3997">
        <w:trPr>
          <w:cantSplit/>
          <w:trHeight w:val="680"/>
        </w:trPr>
        <w:tc>
          <w:tcPr>
            <w:tcW w:w="1070" w:type="dxa"/>
          </w:tcPr>
          <w:p w:rsidR="00C34772" w:rsidRPr="00D05355" w:rsidRDefault="00C34772" w:rsidP="00840DCC">
            <w:pPr>
              <w:tabs>
                <w:tab w:val="left" w:pos="4111"/>
              </w:tabs>
              <w:spacing w:before="10"/>
              <w:ind w:left="57"/>
              <w:rPr>
                <w:sz w:val="22"/>
              </w:rPr>
            </w:pPr>
            <w:r w:rsidRPr="00D05355">
              <w:rPr>
                <w:sz w:val="22"/>
              </w:rPr>
              <w:t>Asunto:</w:t>
            </w:r>
          </w:p>
        </w:tc>
        <w:tc>
          <w:tcPr>
            <w:tcW w:w="8561" w:type="dxa"/>
          </w:tcPr>
          <w:p w:rsidR="00C34772" w:rsidRPr="00D05355" w:rsidRDefault="00F40F39" w:rsidP="00840DCC">
            <w:pPr>
              <w:tabs>
                <w:tab w:val="left" w:pos="4111"/>
              </w:tabs>
              <w:spacing w:before="0"/>
              <w:rPr>
                <w:b/>
                <w:bCs/>
              </w:rPr>
            </w:pPr>
            <w:r w:rsidRPr="00F40F39">
              <w:rPr>
                <w:b/>
                <w:bCs/>
              </w:rPr>
              <w:t xml:space="preserve">Taller de la UIT sobre el tema </w:t>
            </w:r>
            <w:r w:rsidR="00ED00A7">
              <w:rPr>
                <w:b/>
                <w:bCs/>
              </w:rPr>
              <w:t>"</w:t>
            </w:r>
            <w:r w:rsidRPr="00F40F39">
              <w:rPr>
                <w:b/>
                <w:bCs/>
              </w:rPr>
              <w:t>Por un futuro más ecológico: reducción de la disparidad en materia de normalización relativa a la sostenibilidad medioambiental</w:t>
            </w:r>
            <w:r w:rsidR="00ED00A7">
              <w:rPr>
                <w:b/>
                <w:bCs/>
              </w:rPr>
              <w:t>"</w:t>
            </w:r>
            <w:r w:rsidRPr="00F40F39">
              <w:rPr>
                <w:b/>
                <w:bCs/>
              </w:rPr>
              <w:t xml:space="preserve"> (Colombo, Sri Lanka, 3-4 de octubre de 2013)</w:t>
            </w:r>
          </w:p>
        </w:tc>
      </w:tr>
    </w:tbl>
    <w:p w:rsidR="00C34772" w:rsidRPr="00D05355" w:rsidRDefault="00C34772" w:rsidP="00ED00A7">
      <w:pPr>
        <w:spacing w:before="0"/>
      </w:pPr>
    </w:p>
    <w:p w:rsidR="00C34772" w:rsidRPr="00D05355" w:rsidRDefault="00124477" w:rsidP="00840DCC">
      <w:pPr>
        <w:pStyle w:val="ITUintr"/>
        <w:tabs>
          <w:tab w:val="clear" w:pos="737"/>
          <w:tab w:val="clear" w:pos="1134"/>
          <w:tab w:val="left" w:pos="794"/>
        </w:tabs>
        <w:spacing w:before="120"/>
        <w:ind w:right="92"/>
        <w:rPr>
          <w:sz w:val="24"/>
        </w:rPr>
      </w:pPr>
      <w:r w:rsidRPr="00124477">
        <w:rPr>
          <w:rFonts w:ascii="Times New Roman" w:hAnsi="Times New Roman"/>
          <w:sz w:val="24"/>
        </w:rPr>
        <w:t>Muy Señora mía/Muy Señor mío</w:t>
      </w:r>
      <w:r w:rsidR="00C34772" w:rsidRPr="00D05355">
        <w:rPr>
          <w:sz w:val="24"/>
        </w:rPr>
        <w:t>:</w:t>
      </w:r>
    </w:p>
    <w:p w:rsidR="00B90541" w:rsidRDefault="00B90541" w:rsidP="00ED00A7">
      <w:r w:rsidRPr="00D05355">
        <w:t>1</w:t>
      </w:r>
      <w:r w:rsidRPr="00D05355">
        <w:tab/>
      </w:r>
      <w:r w:rsidR="00F40F39" w:rsidRPr="00F40F39">
        <w:t xml:space="preserve">Nos complace informarle que la UIT y la TRCSL están organizando un taller sobre el tema </w:t>
      </w:r>
      <w:r w:rsidR="00ED00A7">
        <w:t>"</w:t>
      </w:r>
      <w:r w:rsidR="00F40F39" w:rsidRPr="00F40F39">
        <w:t>Por un futuro más ecológico: reducción de la disparidad en materia de normalización relativa a la sostenibilidad medioambiental</w:t>
      </w:r>
      <w:r w:rsidR="00ED00A7">
        <w:t>"</w:t>
      </w:r>
      <w:r w:rsidR="00F40F39" w:rsidRPr="00F40F39">
        <w:t>, que tendrá lugar en Colombo (Sri Lanka) los días 3 y 4 de octubre de 2013.</w:t>
      </w:r>
    </w:p>
    <w:p w:rsidR="00ED5261" w:rsidRPr="00256AE0" w:rsidRDefault="00ED5261" w:rsidP="00ED00A7">
      <w:r w:rsidRPr="00256AE0">
        <w:t>El taller comenzará a las 09</w:t>
      </w:r>
      <w:r>
        <w:t>.</w:t>
      </w:r>
      <w:r w:rsidRPr="00256AE0">
        <w:t>30 horas del primer día. La inscripción de los participantes comenzará a las 08.30 horas.</w:t>
      </w:r>
    </w:p>
    <w:p w:rsidR="00ED5261" w:rsidRDefault="00ED5261" w:rsidP="00ED00A7">
      <w:r w:rsidRPr="00256AE0">
        <w:rPr>
          <w:bCs/>
        </w:rPr>
        <w:t>2</w:t>
      </w:r>
      <w:r w:rsidRPr="00256AE0">
        <w:tab/>
      </w:r>
      <w:r w:rsidRPr="00A16760">
        <w:rPr>
          <w:b/>
          <w:bCs/>
        </w:rPr>
        <w:t>Las discusiones se celebrarán exclusivamente en inglés</w:t>
      </w:r>
      <w:r w:rsidR="00410B33" w:rsidRPr="00A16760">
        <w:rPr>
          <w:b/>
          <w:bCs/>
        </w:rPr>
        <w:t>.</w:t>
      </w:r>
    </w:p>
    <w:p w:rsidR="00ED5261" w:rsidRDefault="00ED5261" w:rsidP="00ED00A7">
      <w:r>
        <w:t>3</w:t>
      </w:r>
      <w:r>
        <w:tab/>
      </w:r>
      <w:r w:rsidRPr="00344192">
        <w:t>La participación está abierta a los Estados Miembros, a los Miembros de Sector</w:t>
      </w:r>
      <w:r>
        <w:t>,</w:t>
      </w:r>
      <w:r w:rsidRPr="00344192">
        <w:t xml:space="preserve"> a los Asociados </w:t>
      </w:r>
      <w:r>
        <w:t xml:space="preserve">y a las Instituciones Académicas </w:t>
      </w:r>
      <w:r w:rsidRPr="00344192">
        <w:t>de la UIT, y a cualquier persona que proceda de un país Miembro de la UIT y que desee contrib</w:t>
      </w:r>
      <w:r>
        <w:t>uir a los trabajos del taller. Esto incluye a personas que también sean</w:t>
      </w:r>
      <w:r w:rsidRPr="00344192">
        <w:t xml:space="preserve"> miembros de organizaciones nacionales, regionales e internacionales. La participación en el taller es gratuita</w:t>
      </w:r>
      <w:r>
        <w:t>.</w:t>
      </w:r>
    </w:p>
    <w:p w:rsidR="00ED5261" w:rsidRDefault="00ED5261" w:rsidP="00ED00A7">
      <w:r>
        <w:t>4</w:t>
      </w:r>
      <w:r>
        <w:tab/>
        <w:t xml:space="preserve">Este taller estará destinado a incrementar la sensibilización respecto de la importancia y las oportunidades derivadas de la utilización de normas sobre TIC para fomentar el crecimiento ecológico y el desarrollo sostenible en la </w:t>
      </w:r>
      <w:r w:rsidR="00A16760">
        <w:t xml:space="preserve">Región </w:t>
      </w:r>
      <w:r>
        <w:t>de Asia y el Pacífico, y también ofrecerá un cursillo técnico sobre normas de TIC verdes.</w:t>
      </w:r>
    </w:p>
    <w:p w:rsidR="00ED5261" w:rsidRDefault="00ED5261" w:rsidP="00ED00A7">
      <w:r>
        <w:lastRenderedPageBreak/>
        <w:t xml:space="preserve">El taller reunirá a los principales especialistas en esta materia procedentes de la </w:t>
      </w:r>
      <w:r w:rsidR="00A16760">
        <w:t xml:space="preserve">Región </w:t>
      </w:r>
      <w:r>
        <w:t>de Asia y el Pacífico, desde altos responsables políticos hasta ingenieros, diseñadores,</w:t>
      </w:r>
      <w:r w:rsidR="00ED00A7">
        <w:t xml:space="preserve"> </w:t>
      </w:r>
      <w:r>
        <w:t>planificadores, funcionarios gubernamentales, organismos reguladores, expertos en normas y otros</w:t>
      </w:r>
      <w:r w:rsidR="00ED00A7">
        <w:t>.</w:t>
      </w:r>
    </w:p>
    <w:p w:rsidR="00ED5261" w:rsidRDefault="00ED5261" w:rsidP="00ED00A7">
      <w:r>
        <w:t>5</w:t>
      </w:r>
      <w:r>
        <w:tab/>
        <w:t xml:space="preserve">Se facilita un </w:t>
      </w:r>
      <w:r w:rsidRPr="00256AE0">
        <w:t>proyecto de programa de trabajo del taller</w:t>
      </w:r>
      <w:r w:rsidRPr="00EE3E81">
        <w:t xml:space="preserve"> </w:t>
      </w:r>
      <w:r>
        <w:t>en el sitio web del evento:</w:t>
      </w:r>
      <w:r w:rsidRPr="00256AE0">
        <w:t xml:space="preserve"> </w:t>
      </w:r>
      <w:hyperlink r:id="rId12" w:history="1">
        <w:r w:rsidRPr="00110C3B">
          <w:rPr>
            <w:rStyle w:val="Hyperlink"/>
          </w:rPr>
          <w:t>http://www.itu.int/en/ITU-T/Workshops-and-Seminars/bsg/201310/Pages/default.aspx</w:t>
        </w:r>
      </w:hyperlink>
      <w:r w:rsidRPr="00EE3E81">
        <w:t>.</w:t>
      </w:r>
      <w:r>
        <w:t xml:space="preserve"> Si necesita cualquier información adicional acerca del programa, no dude en dirigirse a Cristina Bueti (</w:t>
      </w:r>
      <w:hyperlink r:id="rId13" w:history="1">
        <w:r w:rsidRPr="00110C3B">
          <w:rPr>
            <w:rStyle w:val="Hyperlink"/>
          </w:rPr>
          <w:t>cristina.bueti@itu.int</w:t>
        </w:r>
      </w:hyperlink>
      <w:r>
        <w:t>) o a Sameer Sharma (</w:t>
      </w:r>
      <w:hyperlink r:id="rId14" w:history="1">
        <w:r w:rsidRPr="00110C3B">
          <w:rPr>
            <w:rStyle w:val="Hyperlink"/>
          </w:rPr>
          <w:t>sameer.sharma@itu.int</w:t>
        </w:r>
      </w:hyperlink>
      <w:r>
        <w:t>).</w:t>
      </w:r>
    </w:p>
    <w:p w:rsidR="00ED5261" w:rsidRDefault="00ED5261" w:rsidP="00ED00A7">
      <w:r>
        <w:t>6</w:t>
      </w:r>
      <w:r>
        <w:tab/>
      </w:r>
      <w:r w:rsidRPr="002C2A14">
        <w:rPr>
          <w:b/>
          <w:bCs/>
        </w:rPr>
        <w:t>Alojamiento</w:t>
      </w:r>
      <w:r>
        <w:t xml:space="preserve">: </w:t>
      </w:r>
      <w:r w:rsidRPr="002C2A14">
        <w:t>Puede encontrarse información acerca del alojamiento en hoteles, el transporte, los requisitos de visado y los requisitos sanitarios en el sitio web</w:t>
      </w:r>
      <w:r>
        <w:t xml:space="preserve"> del evento</w:t>
      </w:r>
      <w:r w:rsidRPr="002C2A14">
        <w:t>:</w:t>
      </w:r>
      <w:r w:rsidRPr="00EE3E81">
        <w:t xml:space="preserve"> </w:t>
      </w:r>
      <w:hyperlink r:id="rId15" w:history="1">
        <w:r w:rsidRPr="00110C3B">
          <w:rPr>
            <w:rStyle w:val="Hyperlink"/>
          </w:rPr>
          <w:t>http://www.itu.int/en/ITU-T/Workshops-and-Seminars/bsg/201310/Pages/default.aspx</w:t>
        </w:r>
      </w:hyperlink>
      <w:r>
        <w:t xml:space="preserve">. </w:t>
      </w:r>
      <w:r w:rsidRPr="002C2A14">
        <w:t>Este sitio web se mantendrá actualizado a medida que se obtenga información nueva o modificada</w:t>
      </w:r>
      <w:r w:rsidRPr="00EE3E81">
        <w:t>.</w:t>
      </w:r>
    </w:p>
    <w:p w:rsidR="00ED5261" w:rsidRDefault="00ED5261" w:rsidP="00ED00A7">
      <w:r>
        <w:t>7</w:t>
      </w:r>
      <w:r>
        <w:tab/>
      </w:r>
      <w:r w:rsidRPr="002C2A14">
        <w:rPr>
          <w:b/>
          <w:bCs/>
        </w:rPr>
        <w:t>Becas</w:t>
      </w:r>
      <w:r>
        <w:t xml:space="preserve">: </w:t>
      </w:r>
      <w:r w:rsidR="00A16760">
        <w:t xml:space="preserve">La </w:t>
      </w:r>
      <w:r>
        <w:t>UIT no podrá otorgar becas debido a restricciones presupuestarias.</w:t>
      </w:r>
    </w:p>
    <w:p w:rsidR="00ED5261" w:rsidRDefault="00ED5261" w:rsidP="00ED00A7">
      <w:r>
        <w:t>8</w:t>
      </w:r>
      <w:r>
        <w:tab/>
      </w:r>
      <w:r w:rsidRPr="006A7A09">
        <w:rPr>
          <w:b/>
          <w:bCs/>
        </w:rPr>
        <w:t>Inscripción</w:t>
      </w:r>
      <w:r>
        <w:t xml:space="preserve">: </w:t>
      </w:r>
      <w:r w:rsidRPr="002C2A14">
        <w:t xml:space="preserve">Para que la TSB pueda tomar las disposiciones </w:t>
      </w:r>
      <w:r>
        <w:t>oportunas para</w:t>
      </w:r>
      <w:r w:rsidRPr="002C2A14">
        <w:t xml:space="preserve"> la organización del taller, le agradecería que se inscribiese </w:t>
      </w:r>
      <w:r>
        <w:t xml:space="preserve">utilizando </w:t>
      </w:r>
      <w:r w:rsidRPr="002C2A14">
        <w:t xml:space="preserve">el formulario en línea </w:t>
      </w:r>
      <w:r>
        <w:t xml:space="preserve">disponible </w:t>
      </w:r>
      <w:r w:rsidRPr="002C2A14">
        <w:t>en la dirección</w:t>
      </w:r>
      <w:r>
        <w:t>:</w:t>
      </w:r>
      <w:r w:rsidRPr="002C2A14">
        <w:rPr>
          <w:szCs w:val="24"/>
        </w:rPr>
        <w:t xml:space="preserve"> </w:t>
      </w:r>
      <w:hyperlink r:id="rId16" w:history="1">
        <w:r w:rsidRPr="001C72D3">
          <w:rPr>
            <w:rStyle w:val="Hyperlink"/>
            <w:szCs w:val="24"/>
          </w:rPr>
          <w:t>http://www.itu.int/en/ITU-T/Workshops-and-Seminars/bsg/201310/Pages/default.aspx</w:t>
        </w:r>
      </w:hyperlink>
      <w:r w:rsidRPr="001C72D3">
        <w:rPr>
          <w:szCs w:val="24"/>
        </w:rPr>
        <w:t xml:space="preserve"> </w:t>
      </w:r>
      <w:r>
        <w:rPr>
          <w:szCs w:val="24"/>
        </w:rPr>
        <w:t>lo antes posible</w:t>
      </w:r>
      <w:r w:rsidRPr="001C72D3">
        <w:rPr>
          <w:szCs w:val="24"/>
        </w:rPr>
        <w:t xml:space="preserve">, </w:t>
      </w:r>
      <w:r>
        <w:rPr>
          <w:b/>
          <w:bCs/>
          <w:szCs w:val="24"/>
        </w:rPr>
        <w:t xml:space="preserve">pero a más tardar el 26 de septiembre de 2013. Sírvase observar que la preinscripción de los participantes en el taller se lleva a cabo exclusivamente </w:t>
      </w:r>
      <w:r w:rsidRPr="002C2A14">
        <w:rPr>
          <w:b/>
          <w:bCs/>
          <w:i/>
          <w:iCs/>
          <w:szCs w:val="24"/>
        </w:rPr>
        <w:t>en línea</w:t>
      </w:r>
      <w:r w:rsidRPr="001C72D3">
        <w:rPr>
          <w:szCs w:val="24"/>
        </w:rPr>
        <w:t>.</w:t>
      </w:r>
    </w:p>
    <w:p w:rsidR="00ED5261" w:rsidRPr="00256AE0" w:rsidRDefault="00ED5261" w:rsidP="00410B33">
      <w:r w:rsidRPr="002C2A14">
        <w:t xml:space="preserve">Le recordamos que los ciudadanos procedentes de ciertos países necesitan visado para entrar y permanecer en </w:t>
      </w:r>
      <w:r>
        <w:t>Sri Lanka</w:t>
      </w:r>
      <w:r w:rsidRPr="002C2A14">
        <w:t>. Ese visado debe solicitarse en la Embajada o Consulado de Sri Lanka en su país o, en su defecto, en la Embajada o Consulado más próximos a su país de partida. Puede encontrar más información sobre los requisitos para la obtención de visado en la página web del UIT-T:</w:t>
      </w:r>
      <w:r>
        <w:t xml:space="preserve"> </w:t>
      </w:r>
      <w:hyperlink r:id="rId17" w:history="1">
        <w:r w:rsidRPr="00110C3B">
          <w:rPr>
            <w:rStyle w:val="Hyperlink"/>
          </w:rPr>
          <w:t>http://www.itu.int/en/ITU-T/Workshops-and-Seminars/bsg/201310/Pages/default.aspx</w:t>
        </w:r>
      </w:hyperlink>
      <w:r w:rsidR="00410B33">
        <w:t>.</w:t>
      </w:r>
    </w:p>
    <w:p w:rsidR="00A035A9" w:rsidRPr="00D05355" w:rsidRDefault="00F40F39" w:rsidP="00ED00A7">
      <w:r w:rsidRPr="00F40F39">
        <w:t>Atentamente</w:t>
      </w:r>
      <w:r w:rsidR="00A035A9" w:rsidRPr="00D05355">
        <w:t>.</w:t>
      </w:r>
    </w:p>
    <w:tbl>
      <w:tblPr>
        <w:tblW w:w="0" w:type="auto"/>
        <w:tblLook w:val="04A0" w:firstRow="1" w:lastRow="0" w:firstColumn="1" w:lastColumn="0" w:noHBand="0" w:noVBand="1"/>
      </w:tblPr>
      <w:tblGrid>
        <w:gridCol w:w="4889"/>
        <w:gridCol w:w="4890"/>
      </w:tblGrid>
      <w:tr w:rsidR="00F40F39" w:rsidRPr="00256AE0" w:rsidTr="00A5065C">
        <w:tc>
          <w:tcPr>
            <w:tcW w:w="4889" w:type="dxa"/>
          </w:tcPr>
          <w:p w:rsidR="00F40F39" w:rsidRPr="00256AE0" w:rsidRDefault="00F40F39" w:rsidP="00211232">
            <w:pPr>
              <w:spacing w:before="1680"/>
              <w:jc w:val="center"/>
            </w:pPr>
            <w:r w:rsidRPr="00256AE0">
              <w:t>Malcolm Johnson</w:t>
            </w:r>
            <w:r w:rsidRPr="00256AE0">
              <w:br/>
              <w:t>Director de la Oficina de Normalización</w:t>
            </w:r>
            <w:r w:rsidRPr="00256AE0">
              <w:br/>
              <w:t>de las Telecomunicaciones</w:t>
            </w:r>
          </w:p>
          <w:p w:rsidR="00F40F39" w:rsidRPr="00256AE0" w:rsidRDefault="00F40F39" w:rsidP="00A5065C">
            <w:pPr>
              <w:spacing w:before="400"/>
              <w:ind w:right="91"/>
            </w:pPr>
          </w:p>
        </w:tc>
        <w:tc>
          <w:tcPr>
            <w:tcW w:w="4890" w:type="dxa"/>
          </w:tcPr>
          <w:p w:rsidR="00F40F39" w:rsidRPr="00256AE0" w:rsidRDefault="00F40F39" w:rsidP="00211232">
            <w:pPr>
              <w:spacing w:before="1680"/>
              <w:jc w:val="center"/>
            </w:pPr>
            <w:proofErr w:type="spellStart"/>
            <w:r w:rsidRPr="00256AE0">
              <w:t>Brahima</w:t>
            </w:r>
            <w:proofErr w:type="spellEnd"/>
            <w:r w:rsidRPr="00256AE0">
              <w:t xml:space="preserve"> </w:t>
            </w:r>
            <w:proofErr w:type="spellStart"/>
            <w:r w:rsidRPr="00256AE0">
              <w:t>Sanou</w:t>
            </w:r>
            <w:proofErr w:type="spellEnd"/>
            <w:r w:rsidRPr="00256AE0">
              <w:br/>
              <w:t>Director de la Oficina de Desarrollo de las Telecomunicaciones</w:t>
            </w:r>
          </w:p>
          <w:p w:rsidR="00F40F39" w:rsidRPr="00256AE0" w:rsidRDefault="00F40F39" w:rsidP="00A5065C">
            <w:pPr>
              <w:spacing w:before="400"/>
              <w:ind w:right="91"/>
            </w:pPr>
          </w:p>
        </w:tc>
      </w:tr>
    </w:tbl>
    <w:p w:rsidR="0094353A" w:rsidRDefault="002C6AAA" w:rsidP="0094353A">
      <w:pPr>
        <w:rPr>
          <w:lang w:val="en-US"/>
        </w:rPr>
      </w:pPr>
      <w:proofErr w:type="spellStart"/>
      <w:r w:rsidRPr="0094353A">
        <w:rPr>
          <w:b/>
          <w:bCs/>
          <w:lang w:val="en-US"/>
        </w:rPr>
        <w:t>Anexo</w:t>
      </w:r>
      <w:proofErr w:type="spellEnd"/>
      <w:r w:rsidRPr="0094353A">
        <w:rPr>
          <w:b/>
          <w:bCs/>
          <w:lang w:val="en-US"/>
        </w:rPr>
        <w:t>:</w:t>
      </w:r>
      <w:r w:rsidRPr="00ED00A7">
        <w:rPr>
          <w:lang w:val="en-US"/>
        </w:rPr>
        <w:t xml:space="preserve"> 1</w:t>
      </w:r>
    </w:p>
    <w:p w:rsidR="00ED00A7" w:rsidRPr="0094353A" w:rsidRDefault="00826D9C" w:rsidP="0094353A">
      <w:pPr>
        <w:jc w:val="center"/>
        <w:rPr>
          <w:lang w:val="en-US"/>
        </w:rPr>
      </w:pPr>
      <w:r w:rsidRPr="00ED00A7">
        <w:rPr>
          <w:lang w:val="en-US"/>
        </w:rPr>
        <w:br w:type="page"/>
      </w:r>
      <w:r w:rsidR="00ED00A7" w:rsidRPr="0094353A">
        <w:rPr>
          <w:lang w:val="en-US"/>
        </w:rPr>
        <w:lastRenderedPageBreak/>
        <w:t>ANNEX 1</w:t>
      </w:r>
      <w:r w:rsidR="00ED00A7" w:rsidRPr="0094353A">
        <w:rPr>
          <w:lang w:val="en-US"/>
        </w:rPr>
        <w:br/>
        <w:t>(to TSB Circular 045/BDT Circular 015)</w:t>
      </w:r>
    </w:p>
    <w:p w:rsidR="00ED00A7" w:rsidRPr="0094353A" w:rsidRDefault="00ED00A7" w:rsidP="00ED00A7">
      <w:pPr>
        <w:tabs>
          <w:tab w:val="clear" w:pos="794"/>
          <w:tab w:val="clear" w:pos="1191"/>
          <w:tab w:val="clear" w:pos="1588"/>
          <w:tab w:val="clear" w:pos="1985"/>
        </w:tabs>
        <w:spacing w:before="0"/>
        <w:jc w:val="center"/>
        <w:rPr>
          <w:szCs w:val="24"/>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ED00A7" w:rsidRPr="0094353A" w:rsidTr="00A506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pStyle w:val="Heading1"/>
              <w:spacing w:before="0"/>
              <w:jc w:val="center"/>
              <w:rPr>
                <w:rFonts w:eastAsia="SimSun"/>
                <w:sz w:val="28"/>
                <w:szCs w:val="28"/>
                <w:lang w:val="en-US" w:eastAsia="zh-CN"/>
              </w:rPr>
            </w:pPr>
            <w:r w:rsidRPr="0094353A">
              <w:rPr>
                <w:rFonts w:eastAsia="SimSun"/>
                <w:sz w:val="28"/>
                <w:szCs w:val="28"/>
                <w:lang w:val="en-US" w:eastAsia="zh-CN"/>
              </w:rPr>
              <w:t xml:space="preserve">ITU-TRCSL Workshop on </w:t>
            </w:r>
          </w:p>
          <w:p w:rsidR="00ED00A7" w:rsidRPr="0094353A" w:rsidRDefault="00ED00A7" w:rsidP="00A5065C">
            <w:pPr>
              <w:pStyle w:val="Heading1"/>
              <w:spacing w:before="0"/>
              <w:jc w:val="center"/>
              <w:rPr>
                <w:sz w:val="28"/>
                <w:szCs w:val="28"/>
                <w:lang w:val="en-US" w:bidi="ta-IN"/>
              </w:rPr>
            </w:pPr>
            <w:r w:rsidRPr="0094353A">
              <w:rPr>
                <w:rFonts w:eastAsia="SimSun"/>
                <w:sz w:val="28"/>
                <w:szCs w:val="28"/>
                <w:lang w:val="en-US" w:eastAsia="zh-CN"/>
              </w:rPr>
              <w:t xml:space="preserve">“Greening the Future: Bridging the Standardization Gap on </w:t>
            </w:r>
            <w:r w:rsidRPr="0094353A">
              <w:rPr>
                <w:rFonts w:eastAsia="SimSun"/>
                <w:sz w:val="28"/>
                <w:szCs w:val="28"/>
                <w:lang w:val="en-US" w:eastAsia="zh-CN"/>
              </w:rPr>
              <w:br/>
              <w:t>Environmental Sustainability” (Colombo, Sri Lanka, 3-4 October 2013)</w:t>
            </w:r>
          </w:p>
          <w:p w:rsidR="00ED00A7" w:rsidRPr="0094353A" w:rsidRDefault="00ED00A7" w:rsidP="00A5065C">
            <w:pPr>
              <w:spacing w:before="100" w:beforeAutospacing="1" w:after="100" w:afterAutospacing="1"/>
              <w:jc w:val="center"/>
              <w:outlineLvl w:val="1"/>
              <w:rPr>
                <w:b/>
                <w:bCs/>
                <w:color w:val="000000"/>
                <w:lang w:val="en-US"/>
              </w:rPr>
            </w:pPr>
            <w:r w:rsidRPr="0094353A">
              <w:rPr>
                <w:rFonts w:eastAsia="SimSun"/>
                <w:b/>
                <w:sz w:val="28"/>
                <w:szCs w:val="28"/>
                <w:lang w:val="en-US" w:eastAsia="zh-CN"/>
              </w:rPr>
              <w:t xml:space="preserve">Draft </w:t>
            </w:r>
            <w:proofErr w:type="spellStart"/>
            <w:r w:rsidRPr="0094353A">
              <w:rPr>
                <w:rFonts w:eastAsia="SimSun"/>
                <w:b/>
                <w:sz w:val="28"/>
                <w:szCs w:val="28"/>
                <w:lang w:val="en-US" w:eastAsia="zh-CN"/>
              </w:rPr>
              <w:t>Programme</w:t>
            </w:r>
            <w:proofErr w:type="spellEnd"/>
          </w:p>
        </w:tc>
      </w:tr>
      <w:tr w:rsidR="00ED00A7" w:rsidRPr="0094353A" w:rsidTr="00A5065C">
        <w:trPr>
          <w:trHeight w:val="46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line="240" w:lineRule="atLeast"/>
              <w:jc w:val="center"/>
              <w:rPr>
                <w:b/>
                <w:bCs/>
                <w:color w:val="000000"/>
                <w:szCs w:val="24"/>
                <w:lang w:val="en-US"/>
              </w:rPr>
            </w:pP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94353A">
            <w:pPr>
              <w:tabs>
                <w:tab w:val="clear" w:pos="794"/>
                <w:tab w:val="clear" w:pos="1191"/>
                <w:tab w:val="clear" w:pos="1588"/>
                <w:tab w:val="clear" w:pos="1985"/>
              </w:tabs>
              <w:spacing w:before="100" w:beforeAutospacing="1" w:after="100" w:afterAutospacing="1"/>
              <w:ind w:left="720"/>
              <w:jc w:val="right"/>
              <w:rPr>
                <w:szCs w:val="24"/>
                <w:lang w:val="en-US"/>
              </w:rPr>
            </w:pPr>
            <w:r w:rsidRPr="0094353A">
              <w:rPr>
                <w:b/>
                <w:bCs/>
                <w:szCs w:val="24"/>
                <w:lang w:val="en-US" w:bidi="ta-IN"/>
              </w:rPr>
              <w:t>Day 1: Thursday, 3 October 2013</w:t>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jc w:val="center"/>
              <w:rPr>
                <w:b/>
                <w:bCs/>
                <w:szCs w:val="24"/>
                <w:lang w:val="en-US" w:bidi="ta-IN"/>
              </w:rPr>
            </w:pPr>
            <w:r w:rsidRPr="0094353A">
              <w:rPr>
                <w:b/>
                <w:bCs/>
                <w:szCs w:val="24"/>
                <w:lang w:val="en-US" w:bidi="ta-IN"/>
              </w:rPr>
              <w:t>08:30 - 09:30</w:t>
            </w: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rPr>
                <w:szCs w:val="24"/>
                <w:lang w:val="en-US" w:bidi="ta-IN"/>
              </w:rPr>
            </w:pPr>
            <w:r w:rsidRPr="0094353A">
              <w:rPr>
                <w:b/>
                <w:bCs/>
                <w:szCs w:val="24"/>
                <w:lang w:val="en-US" w:bidi="ta-IN"/>
              </w:rPr>
              <w:t>Registration</w:t>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line="240" w:lineRule="atLeast"/>
              <w:jc w:val="center"/>
              <w:rPr>
                <w:b/>
                <w:bCs/>
                <w:color w:val="000000"/>
                <w:szCs w:val="24"/>
                <w:lang w:val="en-US"/>
              </w:rPr>
            </w:pPr>
            <w:r w:rsidRPr="0094353A">
              <w:rPr>
                <w:rStyle w:val="Strong"/>
                <w:color w:val="000000"/>
                <w:szCs w:val="24"/>
                <w:lang w:val="en-US"/>
              </w:rPr>
              <w:t>09:30 – 10:00</w:t>
            </w:r>
            <w:r w:rsidRPr="0094353A">
              <w:rPr>
                <w:rStyle w:val="Strong"/>
                <w:rFonts w:ascii="Cambria Math" w:hAnsi="Cambria Math"/>
                <w:color w:val="000000"/>
                <w:szCs w:val="24"/>
                <w:lang w:val="en-US"/>
              </w:rPr>
              <w:t>​</w:t>
            </w: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pStyle w:val="NormalWeb"/>
              <w:rPr>
                <w:rStyle w:val="Strong"/>
                <w:color w:val="000000"/>
                <w:lang w:val="en-US"/>
              </w:rPr>
            </w:pPr>
            <w:r w:rsidRPr="0094353A">
              <w:rPr>
                <w:rStyle w:val="Strong"/>
                <w:color w:val="000000"/>
                <w:lang w:val="en-US"/>
              </w:rPr>
              <w:t>Opening Ceremony</w:t>
            </w:r>
            <w:r w:rsidRPr="0094353A">
              <w:rPr>
                <w:rStyle w:val="Strong"/>
                <w:color w:val="000000"/>
                <w:lang w:val="en-US"/>
              </w:rPr>
              <w:br/>
            </w:r>
          </w:p>
          <w:p w:rsidR="00ED00A7" w:rsidRPr="0094353A" w:rsidRDefault="00ED00A7" w:rsidP="00ED00A7">
            <w:pPr>
              <w:pStyle w:val="NormalWeb"/>
              <w:numPr>
                <w:ilvl w:val="0"/>
                <w:numId w:val="20"/>
              </w:numPr>
              <w:spacing w:line="240" w:lineRule="atLeast"/>
              <w:rPr>
                <w:rStyle w:val="Strong"/>
                <w:color w:val="000000"/>
                <w:lang w:val="en-US"/>
              </w:rPr>
            </w:pPr>
            <w:r w:rsidRPr="0094353A">
              <w:rPr>
                <w:rStyle w:val="Strong"/>
                <w:color w:val="000000"/>
                <w:lang w:val="en-US"/>
              </w:rPr>
              <w:t>Welcome Addresses</w:t>
            </w:r>
          </w:p>
          <w:p w:rsidR="00ED00A7" w:rsidRPr="0094353A" w:rsidRDefault="00ED00A7" w:rsidP="00ED00A7">
            <w:pPr>
              <w:pStyle w:val="NormalWeb"/>
              <w:numPr>
                <w:ilvl w:val="0"/>
                <w:numId w:val="20"/>
              </w:numPr>
              <w:spacing w:line="240" w:lineRule="atLeast"/>
              <w:rPr>
                <w:color w:val="000000"/>
                <w:lang w:val="en-US"/>
              </w:rPr>
            </w:pPr>
            <w:r w:rsidRPr="0094353A">
              <w:rPr>
                <w:rStyle w:val="Strong"/>
                <w:color w:val="000000"/>
                <w:lang w:val="en-US"/>
              </w:rPr>
              <w:t>Opening remarks</w:t>
            </w:r>
            <w:r w:rsidRPr="0094353A">
              <w:rPr>
                <w:rStyle w:val="Strong"/>
                <w:color w:val="000000"/>
                <w:lang w:val="en-US"/>
              </w:rPr>
              <w:br/>
            </w:r>
          </w:p>
        </w:tc>
      </w:tr>
      <w:tr w:rsidR="00ED00A7" w:rsidRPr="0094353A" w:rsidTr="00A5065C">
        <w:trPr>
          <w:trHeight w:val="59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line="240" w:lineRule="atLeast"/>
              <w:jc w:val="center"/>
              <w:rPr>
                <w:b/>
                <w:bCs/>
                <w:color w:val="000000"/>
                <w:szCs w:val="24"/>
                <w:lang w:val="en-US"/>
              </w:rPr>
            </w:pPr>
            <w:r w:rsidRPr="0094353A">
              <w:rPr>
                <w:rStyle w:val="Strong"/>
                <w:color w:val="000000"/>
                <w:szCs w:val="24"/>
                <w:lang w:val="en-US"/>
              </w:rPr>
              <w:t>10:00 – 10:30</w:t>
            </w:r>
            <w:r w:rsidRPr="0094353A">
              <w:rPr>
                <w:rStyle w:val="Strong"/>
                <w:rFonts w:ascii="Cambria Math" w:hAnsi="Cambria Math"/>
                <w:color w:val="000000"/>
                <w:szCs w:val="24"/>
                <w:lang w:val="en-US"/>
              </w:rPr>
              <w:t>​</w:t>
            </w:r>
          </w:p>
        </w:tc>
        <w:tc>
          <w:tcPr>
            <w:tcW w:w="0" w:type="auto"/>
            <w:tcBorders>
              <w:top w:val="single" w:sz="4" w:space="0" w:color="C4C4C4"/>
              <w:left w:val="single" w:sz="4" w:space="0" w:color="C4C4C4"/>
              <w:bottom w:val="single" w:sz="4" w:space="0" w:color="C4C4C4"/>
              <w:right w:val="single" w:sz="4" w:space="0" w:color="C4C4C4"/>
            </w:tcBorders>
            <w:hideMark/>
          </w:tcPr>
          <w:p w:rsidR="00ED00A7" w:rsidRPr="0094353A" w:rsidRDefault="00ED00A7" w:rsidP="00A5065C">
            <w:pPr>
              <w:spacing w:before="0"/>
              <w:rPr>
                <w:color w:val="000000"/>
                <w:szCs w:val="24"/>
                <w:lang w:val="en-US"/>
              </w:rPr>
            </w:pPr>
            <w:r w:rsidRPr="0094353A">
              <w:rPr>
                <w:b/>
                <w:bCs/>
                <w:szCs w:val="24"/>
                <w:lang w:val="en-US" w:bidi="ta-IN"/>
              </w:rPr>
              <w:t>Keynote Speech</w:t>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10:30 – 11:00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pStyle w:val="NormalWeb"/>
              <w:rPr>
                <w:rStyle w:val="Strong"/>
                <w:color w:val="000000"/>
                <w:lang w:val="en-US"/>
              </w:rPr>
            </w:pPr>
            <w:r w:rsidRPr="0094353A">
              <w:rPr>
                <w:b/>
                <w:bCs/>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11:00 – 12:30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pStyle w:val="NormalWeb"/>
              <w:rPr>
                <w:b/>
                <w:bCs/>
                <w:lang w:val="en-US" w:bidi="ta-IN"/>
              </w:rPr>
            </w:pPr>
            <w:r w:rsidRPr="0094353A">
              <w:rPr>
                <w:b/>
                <w:bCs/>
                <w:lang w:val="en-US" w:bidi="ta-IN"/>
              </w:rPr>
              <w:t>Session 1: Green ICT Opportunity</w:t>
            </w:r>
            <w:r w:rsidRPr="0094353A">
              <w:rPr>
                <w:b/>
                <w:bCs/>
                <w:lang w:val="en-US" w:bidi="ta-IN"/>
              </w:rPr>
              <w:br/>
            </w:r>
            <w:r w:rsidRPr="0094353A">
              <w:rPr>
                <w:b/>
                <w:bCs/>
                <w:lang w:val="en-US" w:bidi="ta-IN"/>
              </w:rPr>
              <w:br/>
            </w:r>
            <w:r w:rsidRPr="0094353A">
              <w:rPr>
                <w:lang w:val="en-US" w:bidi="ta-IN"/>
              </w:rPr>
              <w:t>This session will examine the contributions made by the ICT sector to the creation of a sustainable low carbon economy. It will also explore the socio, economic and environmental opportunities to promote the use of ICTs.</w:t>
            </w:r>
            <w:r w:rsidRPr="0094353A">
              <w:rPr>
                <w:lang w:val="en-US" w:bidi="ta-IN"/>
              </w:rPr>
              <w:br/>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12:30 – 14:00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pStyle w:val="NormalWeb"/>
              <w:rPr>
                <w:b/>
                <w:bCs/>
                <w:lang w:val="en-US" w:bidi="ta-IN"/>
              </w:rPr>
            </w:pPr>
            <w:r w:rsidRPr="0094353A">
              <w:rPr>
                <w:b/>
                <w:bCs/>
                <w:lang w:val="en-US" w:bidi="ta-IN"/>
              </w:rPr>
              <w:t>Lunch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14:00 – 15:30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2: ICT Infrastructures for Green Solutions</w:t>
            </w:r>
            <w:r w:rsidRPr="0094353A">
              <w:rPr>
                <w:szCs w:val="24"/>
                <w:lang w:val="en-US" w:bidi="ta-IN"/>
              </w:rPr>
              <w:br/>
            </w:r>
            <w:r w:rsidRPr="0094353A">
              <w:rPr>
                <w:szCs w:val="24"/>
                <w:lang w:val="en-US" w:bidi="ta-IN"/>
              </w:rPr>
              <w:br/>
              <w:t xml:space="preserve">This session will provide an overview of low carbon solutions (e.g. cloud computing, broadband applications, green data centers, smart grids and smart metering infrastructures) which aim at enhancing environmental sustainability and minimizing overall environmental impacts of energy consumption. </w:t>
            </w:r>
            <w:r w:rsidRPr="0094353A">
              <w:rPr>
                <w:szCs w:val="24"/>
                <w:lang w:val="en-US" w:bidi="ta-IN"/>
              </w:rPr>
              <w:br/>
            </w: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15:30 – 16:00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16:00 – 17:30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3: Greening through ICT: Enabling Effects – Smart Sustainable Cities</w:t>
            </w:r>
            <w:r w:rsidRPr="0094353A">
              <w:rPr>
                <w:b/>
                <w:bCs/>
                <w:szCs w:val="24"/>
                <w:lang w:val="en-US" w:bidi="ta-IN"/>
              </w:rPr>
              <w:br/>
            </w:r>
          </w:p>
          <w:p w:rsidR="00ED00A7" w:rsidRPr="0094353A" w:rsidRDefault="00ED00A7" w:rsidP="00A5065C">
            <w:pPr>
              <w:spacing w:before="0"/>
              <w:rPr>
                <w:szCs w:val="24"/>
                <w:lang w:val="en-US" w:bidi="ta-IN"/>
              </w:rPr>
            </w:pPr>
            <w:r w:rsidRPr="0094353A">
              <w:rPr>
                <w:szCs w:val="24"/>
                <w:lang w:val="en-US"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a sustainable economic growth. </w:t>
            </w:r>
            <w:r w:rsidRPr="0094353A">
              <w:rPr>
                <w:szCs w:val="24"/>
                <w:lang w:val="en-US" w:bidi="ta-IN"/>
              </w:rPr>
              <w:br/>
            </w:r>
          </w:p>
          <w:p w:rsidR="00ED00A7" w:rsidRPr="0094353A" w:rsidRDefault="00ED00A7" w:rsidP="00A5065C">
            <w:pPr>
              <w:spacing w:before="0"/>
              <w:rPr>
                <w:szCs w:val="24"/>
                <w:lang w:val="en-US" w:bidi="ta-IN"/>
              </w:rPr>
            </w:pPr>
            <w:r w:rsidRPr="0094353A">
              <w:rPr>
                <w:szCs w:val="24"/>
                <w:lang w:val="en-US" w:bidi="ta-IN"/>
              </w:rPr>
              <w:t>This session will also present ITU-T methodologies for assessing the environmental impact of ICTs in cities.</w:t>
            </w:r>
          </w:p>
          <w:p w:rsidR="00ED00A7" w:rsidRPr="0094353A" w:rsidRDefault="00ED00A7" w:rsidP="00A5065C">
            <w:pPr>
              <w:spacing w:before="0"/>
              <w:rPr>
                <w:b/>
                <w:bCs/>
                <w:szCs w:val="24"/>
                <w:lang w:val="en-US" w:bidi="ta-IN"/>
              </w:rPr>
            </w:pPr>
          </w:p>
        </w:tc>
      </w:tr>
    </w:tbl>
    <w:p w:rsidR="00ED00A7" w:rsidRPr="0094353A" w:rsidRDefault="00ED00A7" w:rsidP="00ED00A7">
      <w:pPr>
        <w:rPr>
          <w:lang w:val="en-US"/>
        </w:rPr>
      </w:pPr>
    </w:p>
    <w:p w:rsidR="00ED00A7" w:rsidRPr="0094353A" w:rsidRDefault="00ED00A7" w:rsidP="00ED00A7">
      <w:pPr>
        <w:rPr>
          <w:lang w:val="en-US"/>
        </w:rPr>
      </w:pPr>
    </w:p>
    <w:p w:rsidR="0094353A" w:rsidRPr="0094353A" w:rsidRDefault="0094353A" w:rsidP="00ED00A7">
      <w:pPr>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line="240" w:lineRule="atLeast"/>
              <w:jc w:val="center"/>
              <w:rPr>
                <w:rStyle w:val="Strong"/>
                <w:color w:val="000000"/>
                <w:szCs w:val="24"/>
                <w:lang w:val="en-US"/>
              </w:rPr>
            </w:pP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jc w:val="right"/>
              <w:rPr>
                <w:b/>
                <w:bCs/>
                <w:szCs w:val="24"/>
                <w:lang w:val="en-US" w:bidi="ta-IN"/>
              </w:rPr>
            </w:pPr>
            <w:r w:rsidRPr="0094353A">
              <w:rPr>
                <w:b/>
                <w:bCs/>
                <w:szCs w:val="24"/>
                <w:lang w:val="en-US" w:bidi="ta-IN"/>
              </w:rPr>
              <w:t>Day 2: Friday, 4 October 2013</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09:00 – 10:30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4: Bridging the Standardization Gap on Environmental Sustainability</w:t>
            </w:r>
          </w:p>
          <w:p w:rsidR="00ED00A7" w:rsidRPr="0094353A" w:rsidRDefault="00ED00A7" w:rsidP="00A5065C">
            <w:pPr>
              <w:spacing w:before="0"/>
              <w:rPr>
                <w:b/>
                <w:bCs/>
                <w:szCs w:val="24"/>
                <w:lang w:val="en-US" w:bidi="ta-IN"/>
              </w:rPr>
            </w:pPr>
          </w:p>
          <w:p w:rsidR="00ED00A7" w:rsidRPr="0094353A" w:rsidRDefault="00ED00A7" w:rsidP="00A5065C">
            <w:pPr>
              <w:spacing w:before="0"/>
              <w:rPr>
                <w:szCs w:val="24"/>
                <w:lang w:val="en-US" w:bidi="ta-IN"/>
              </w:rPr>
            </w:pPr>
            <w:r w:rsidRPr="0094353A">
              <w:rPr>
                <w:szCs w:val="24"/>
                <w:lang w:val="en-US" w:bidi="ta-IN"/>
              </w:rPr>
              <w:t>This session will provide an overview of how Green ICT Standards (ITU-T Recommendations) are being developed and how they can be implemented at the national level.</w:t>
            </w: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line="240" w:lineRule="atLeast"/>
              <w:jc w:val="center"/>
              <w:rPr>
                <w:rStyle w:val="Strong"/>
                <w:color w:val="000000"/>
                <w:szCs w:val="24"/>
                <w:lang w:val="en-US"/>
              </w:rPr>
            </w:pPr>
            <w:r w:rsidRPr="0094353A">
              <w:rPr>
                <w:rStyle w:val="Strong"/>
                <w:color w:val="000000"/>
                <w:szCs w:val="24"/>
                <w:lang w:val="en-US"/>
              </w:rPr>
              <w:t>10:30 – 11:00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rPr>
                <w:b/>
                <w:bCs/>
                <w:szCs w:val="24"/>
                <w:lang w:val="en-US" w:bidi="ta-IN"/>
              </w:rPr>
            </w:pPr>
            <w:r w:rsidRPr="0094353A">
              <w:rPr>
                <w:b/>
                <w:bCs/>
                <w:szCs w:val="24"/>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11:00 – 12:30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5 Part 1: Technical tutorial on ITU-T Recommendations related to ICTs, Environment and Climate Change</w:t>
            </w:r>
          </w:p>
          <w:p w:rsidR="00ED00A7" w:rsidRPr="0094353A" w:rsidRDefault="00ED00A7" w:rsidP="00A5065C">
            <w:pPr>
              <w:spacing w:before="0"/>
              <w:rPr>
                <w:b/>
                <w:bCs/>
                <w:szCs w:val="24"/>
                <w:lang w:val="en-US" w:bidi="ta-IN"/>
              </w:rPr>
            </w:pPr>
          </w:p>
          <w:p w:rsidR="00ED00A7" w:rsidRPr="0094353A" w:rsidRDefault="00ED00A7" w:rsidP="00A5065C">
            <w:pPr>
              <w:spacing w:before="0"/>
              <w:rPr>
                <w:szCs w:val="24"/>
                <w:lang w:val="en-US" w:bidi="ta-IN"/>
              </w:rPr>
            </w:pPr>
            <w:r w:rsidRPr="0094353A">
              <w:rPr>
                <w:szCs w:val="24"/>
                <w:lang w:val="en-US" w:bidi="ta-IN"/>
              </w:rPr>
              <w:t>The purpose of this tutorial is to provide an overview of:</w:t>
            </w:r>
          </w:p>
          <w:p w:rsidR="00ED00A7" w:rsidRPr="0094353A" w:rsidRDefault="00ED00A7" w:rsidP="00A5065C">
            <w:pPr>
              <w:spacing w:before="0"/>
              <w:rPr>
                <w:szCs w:val="24"/>
                <w:lang w:val="en-US" w:bidi="ta-IN"/>
              </w:rPr>
            </w:pP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 xml:space="preserve">ITU-T Recommendation L.1300: Best practices for green data </w:t>
            </w:r>
            <w:proofErr w:type="spellStart"/>
            <w:r w:rsidRPr="0094353A">
              <w:rPr>
                <w:szCs w:val="24"/>
                <w:lang w:val="en-US" w:bidi="ta-IN"/>
              </w:rPr>
              <w:t>centres</w:t>
            </w:r>
            <w:proofErr w:type="spellEnd"/>
            <w:r w:rsidRPr="0094353A">
              <w:rPr>
                <w:szCs w:val="24"/>
                <w:lang w:val="en-US" w:bidi="ta-IN"/>
              </w:rPr>
              <w:t>;</w:t>
            </w:r>
            <w:r w:rsidRPr="0094353A">
              <w:rPr>
                <w:szCs w:val="24"/>
                <w:lang w:val="en-US" w:bidi="ta-IN"/>
              </w:rPr>
              <w:br/>
            </w: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ITU-T Recommendation L.1310: Energy efficiency metrics and measurement methods for telecommunication equipment.</w:t>
            </w: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line="240" w:lineRule="atLeast"/>
              <w:jc w:val="center"/>
              <w:rPr>
                <w:rStyle w:val="Strong"/>
                <w:color w:val="000000"/>
                <w:szCs w:val="24"/>
                <w:lang w:val="en-US"/>
              </w:rPr>
            </w:pPr>
            <w:r w:rsidRPr="0094353A">
              <w:rPr>
                <w:rStyle w:val="Strong"/>
                <w:color w:val="000000"/>
                <w:szCs w:val="24"/>
                <w:lang w:val="en-US"/>
              </w:rPr>
              <w:t>12:30 – 14:00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rPr>
                <w:b/>
                <w:bCs/>
                <w:szCs w:val="24"/>
                <w:lang w:val="en-US" w:bidi="ta-IN"/>
              </w:rPr>
            </w:pPr>
            <w:r w:rsidRPr="0094353A">
              <w:rPr>
                <w:b/>
                <w:bCs/>
                <w:szCs w:val="24"/>
                <w:lang w:val="en-US" w:bidi="ta-IN"/>
              </w:rPr>
              <w:t>Lunch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14:00 – 15:00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5 Part 2: Technical tutorial on ITU-T Recommendations related to ICTs, Environment and Climate Change</w:t>
            </w:r>
          </w:p>
          <w:p w:rsidR="00ED00A7" w:rsidRPr="0094353A" w:rsidRDefault="00ED00A7" w:rsidP="00A5065C">
            <w:pPr>
              <w:spacing w:before="0"/>
              <w:rPr>
                <w:b/>
                <w:bCs/>
                <w:szCs w:val="24"/>
                <w:lang w:val="en-US" w:bidi="ta-IN"/>
              </w:rPr>
            </w:pPr>
          </w:p>
          <w:p w:rsidR="00ED00A7" w:rsidRPr="0094353A" w:rsidRDefault="00ED00A7" w:rsidP="00A5065C">
            <w:pPr>
              <w:spacing w:before="0"/>
              <w:rPr>
                <w:szCs w:val="24"/>
                <w:lang w:val="en-US" w:bidi="ta-IN"/>
              </w:rPr>
            </w:pPr>
            <w:r w:rsidRPr="0094353A">
              <w:rPr>
                <w:szCs w:val="24"/>
                <w:lang w:val="en-US" w:bidi="ta-IN"/>
              </w:rPr>
              <w:t>The purpose of this tutorial is to provide an overview of:</w:t>
            </w:r>
          </w:p>
          <w:p w:rsidR="00ED00A7" w:rsidRPr="0094353A" w:rsidRDefault="00ED00A7" w:rsidP="00A5065C">
            <w:pPr>
              <w:spacing w:before="0"/>
              <w:rPr>
                <w:szCs w:val="24"/>
                <w:lang w:val="en-US" w:bidi="ta-IN"/>
              </w:rPr>
            </w:pP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ITU-T L.1000: Universal power adapter and charger solution for mobile terminals and other hand-held ICT devices;</w:t>
            </w:r>
            <w:r w:rsidRPr="0094353A">
              <w:rPr>
                <w:szCs w:val="24"/>
                <w:lang w:val="en-US" w:bidi="ta-IN"/>
              </w:rPr>
              <w:br/>
            </w:r>
          </w:p>
          <w:p w:rsidR="00ED00A7" w:rsidRPr="0094353A" w:rsidRDefault="00ED00A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sidRPr="0094353A">
              <w:rPr>
                <w:szCs w:val="24"/>
                <w:lang w:val="en-US" w:bidi="ta-IN"/>
              </w:rPr>
              <w:t>ITU-T L.1001: External universal power adapter solutions for stationary information and communication technology devices;</w:t>
            </w:r>
            <w:r w:rsidRPr="0094353A">
              <w:rPr>
                <w:szCs w:val="24"/>
                <w:lang w:val="en-US" w:bidi="ta-IN"/>
              </w:rPr>
              <w:br/>
            </w:r>
          </w:p>
          <w:p w:rsidR="00ED00A7" w:rsidRPr="0094353A" w:rsidRDefault="00DD70C7" w:rsidP="00ED00A7">
            <w:pPr>
              <w:pStyle w:val="ListParagraph"/>
              <w:numPr>
                <w:ilvl w:val="0"/>
                <w:numId w:val="19"/>
              </w:numPr>
              <w:tabs>
                <w:tab w:val="clear" w:pos="794"/>
                <w:tab w:val="clear" w:pos="1191"/>
                <w:tab w:val="clear" w:pos="1588"/>
                <w:tab w:val="clear" w:pos="1985"/>
              </w:tabs>
              <w:overflowPunct/>
              <w:autoSpaceDE/>
              <w:autoSpaceDN/>
              <w:adjustRightInd/>
              <w:spacing w:before="0"/>
              <w:textAlignment w:val="auto"/>
              <w:rPr>
                <w:szCs w:val="24"/>
                <w:lang w:val="en-US" w:bidi="ta-IN"/>
              </w:rPr>
            </w:pPr>
            <w:r>
              <w:rPr>
                <w:szCs w:val="24"/>
                <w:lang w:val="en-US" w:bidi="ta-IN"/>
              </w:rPr>
              <w:t xml:space="preserve">ITU-T </w:t>
            </w:r>
            <w:bookmarkStart w:id="0" w:name="_GoBack"/>
            <w:bookmarkEnd w:id="0"/>
            <w:r w:rsidR="00ED00A7" w:rsidRPr="0094353A">
              <w:rPr>
                <w:szCs w:val="24"/>
                <w:lang w:val="en-US" w:bidi="ta-IN"/>
              </w:rPr>
              <w:t>L.1410 Methodology for the assessment of the environmental impact of information and communication technology goods, networks and services.</w:t>
            </w:r>
          </w:p>
          <w:p w:rsidR="00ED00A7" w:rsidRPr="0094353A" w:rsidRDefault="00ED00A7" w:rsidP="00A5065C">
            <w:pPr>
              <w:pStyle w:val="ListParagraph"/>
              <w:tabs>
                <w:tab w:val="clear" w:pos="794"/>
                <w:tab w:val="clear" w:pos="1191"/>
                <w:tab w:val="clear" w:pos="1588"/>
                <w:tab w:val="clear" w:pos="1985"/>
              </w:tabs>
              <w:spacing w:before="0"/>
              <w:rPr>
                <w:szCs w:val="24"/>
                <w:lang w:val="en-US" w:bidi="ta-IN"/>
              </w:rPr>
            </w:pP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15:00 – 15:30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Tea Break</w:t>
            </w:r>
          </w:p>
        </w:tc>
      </w:tr>
      <w:tr w:rsidR="00ED00A7" w:rsidRPr="00DD70C7"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15:30 – 16:00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Session 6: Follow-up Actions at the National Level</w:t>
            </w:r>
          </w:p>
          <w:p w:rsidR="00ED00A7" w:rsidRPr="0094353A" w:rsidRDefault="00ED00A7" w:rsidP="00A5065C">
            <w:pPr>
              <w:spacing w:before="0"/>
              <w:rPr>
                <w:b/>
                <w:bCs/>
                <w:szCs w:val="24"/>
                <w:lang w:val="en-US" w:bidi="ta-IN"/>
              </w:rPr>
            </w:pPr>
          </w:p>
        </w:tc>
      </w:tr>
      <w:tr w:rsidR="00ED00A7" w:rsidRPr="0094353A" w:rsidTr="00A5065C">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line="240" w:lineRule="atLeast"/>
              <w:jc w:val="center"/>
              <w:rPr>
                <w:rStyle w:val="Strong"/>
                <w:color w:val="000000"/>
                <w:szCs w:val="24"/>
                <w:lang w:val="en-US"/>
              </w:rPr>
            </w:pPr>
            <w:r w:rsidRPr="0094353A">
              <w:rPr>
                <w:rStyle w:val="Strong"/>
                <w:color w:val="000000"/>
                <w:szCs w:val="24"/>
                <w:lang w:val="en-US"/>
              </w:rPr>
              <w:t>16:00 – 16:30</w:t>
            </w:r>
          </w:p>
        </w:tc>
        <w:tc>
          <w:tcPr>
            <w:tcW w:w="0" w:type="auto"/>
            <w:tcBorders>
              <w:top w:val="single" w:sz="4" w:space="0" w:color="C4C4C4"/>
              <w:left w:val="single" w:sz="4" w:space="0" w:color="C4C4C4"/>
              <w:bottom w:val="single" w:sz="4" w:space="0" w:color="C4C4C4"/>
              <w:right w:val="single" w:sz="4" w:space="0" w:color="C4C4C4"/>
            </w:tcBorders>
          </w:tcPr>
          <w:p w:rsidR="00ED00A7" w:rsidRPr="0094353A" w:rsidRDefault="00ED00A7" w:rsidP="00A5065C">
            <w:pPr>
              <w:spacing w:before="0"/>
              <w:rPr>
                <w:b/>
                <w:bCs/>
                <w:szCs w:val="24"/>
                <w:lang w:val="en-US" w:bidi="ta-IN"/>
              </w:rPr>
            </w:pPr>
            <w:r w:rsidRPr="0094353A">
              <w:rPr>
                <w:b/>
                <w:bCs/>
                <w:szCs w:val="24"/>
                <w:lang w:val="en-US" w:bidi="ta-IN"/>
              </w:rPr>
              <w:t>Wrap-up and Closing Remarks</w:t>
            </w:r>
          </w:p>
          <w:p w:rsidR="00ED00A7" w:rsidRPr="0094353A" w:rsidRDefault="00ED00A7" w:rsidP="00A5065C">
            <w:pPr>
              <w:spacing w:before="0"/>
              <w:rPr>
                <w:b/>
                <w:bCs/>
                <w:szCs w:val="24"/>
                <w:lang w:val="en-US" w:bidi="ta-IN"/>
              </w:rPr>
            </w:pPr>
          </w:p>
        </w:tc>
      </w:tr>
    </w:tbl>
    <w:p w:rsidR="00ED00A7" w:rsidRPr="0094353A" w:rsidRDefault="00ED00A7" w:rsidP="0032202E">
      <w:pPr>
        <w:pStyle w:val="Reasons"/>
      </w:pPr>
    </w:p>
    <w:p w:rsidR="00ED00A7" w:rsidRDefault="00ED00A7">
      <w:pPr>
        <w:jc w:val="center"/>
      </w:pPr>
      <w:r>
        <w:t>______________</w:t>
      </w:r>
    </w:p>
    <w:sectPr w:rsidR="00ED00A7" w:rsidSect="00826D9C">
      <w:headerReference w:type="default" r:id="rId18"/>
      <w:footerReference w:type="default" r:id="rId19"/>
      <w:footerReference w:type="first" r:id="rId20"/>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37" w:rsidRDefault="003F0B37">
      <w:r>
        <w:separator/>
      </w:r>
    </w:p>
  </w:endnote>
  <w:endnote w:type="continuationSeparator" w:id="0">
    <w:p w:rsidR="003F0B37" w:rsidRDefault="003F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287" w:usb1="00000000" w:usb2="00000000" w:usb3="00000000" w:csb0="000000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0C7" w:rsidRPr="00DD70C7" w:rsidRDefault="00DD70C7" w:rsidP="00DD70C7">
    <w:pPr>
      <w:pStyle w:val="Footer"/>
      <w:rPr>
        <w:sz w:val="16"/>
        <w:szCs w:val="16"/>
        <w:lang w:val="fr-CH"/>
      </w:rPr>
    </w:pPr>
    <w:r w:rsidRPr="00DD70C7">
      <w:rPr>
        <w:lang w:val="fr-CH"/>
      </w:rPr>
      <w:t>ITU-T\BUREAU\CIRC\045</w:t>
    </w:r>
    <w:r>
      <w:rPr>
        <w:lang w:val="fr-CH"/>
      </w:rPr>
      <w:t>S</w:t>
    </w:r>
    <w:r w:rsidRPr="00DD70C7">
      <w:rPr>
        <w:lang w:val="fr-CH"/>
      </w:rPr>
      <w:t>.DOC</w:t>
    </w:r>
  </w:p>
  <w:p w:rsidR="005576EB" w:rsidRPr="00DD70C7" w:rsidRDefault="005576EB" w:rsidP="00DD70C7">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124A4A" w:rsidRPr="00DD70C7" w:rsidTr="00CD1782">
      <w:trPr>
        <w:cantSplit/>
      </w:trPr>
      <w:tc>
        <w:tcPr>
          <w:tcW w:w="1062" w:type="pct"/>
          <w:tcBorders>
            <w:top w:val="single" w:sz="6" w:space="0" w:color="auto"/>
          </w:tcBorders>
          <w:tcMar>
            <w:top w:w="57" w:type="dxa"/>
          </w:tcMar>
        </w:tcPr>
        <w:p w:rsidR="00124A4A" w:rsidRDefault="00124A4A" w:rsidP="00CD1782">
          <w:pPr>
            <w:pStyle w:val="itu"/>
          </w:pPr>
          <w:r>
            <w:t>Place des Nations</w:t>
          </w:r>
        </w:p>
      </w:tc>
      <w:tc>
        <w:tcPr>
          <w:tcW w:w="1584" w:type="pct"/>
          <w:tcBorders>
            <w:top w:val="single" w:sz="6" w:space="0" w:color="auto"/>
          </w:tcBorders>
          <w:tcMar>
            <w:top w:w="57" w:type="dxa"/>
          </w:tcMar>
        </w:tcPr>
        <w:p w:rsidR="00124A4A" w:rsidRDefault="00124A4A" w:rsidP="00CD1782">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124A4A" w:rsidRDefault="00124A4A" w:rsidP="00CD178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4A4A" w:rsidRDefault="00124A4A" w:rsidP="00CD1782">
          <w:pPr>
            <w:pStyle w:val="itu"/>
            <w:tabs>
              <w:tab w:val="clear" w:pos="709"/>
              <w:tab w:val="clear" w:pos="1134"/>
              <w:tab w:val="right" w:pos="2012"/>
            </w:tabs>
          </w:pPr>
          <w:proofErr w:type="spellStart"/>
          <w:r>
            <w:t>Correo</w:t>
          </w:r>
          <w:proofErr w:type="spellEnd"/>
          <w:r>
            <w:t>-e:</w:t>
          </w:r>
          <w:r>
            <w:tab/>
            <w:t>itumail@itu.int</w:t>
          </w:r>
        </w:p>
      </w:tc>
    </w:tr>
    <w:tr w:rsidR="00124A4A" w:rsidTr="00CD1782">
      <w:trPr>
        <w:cantSplit/>
      </w:trPr>
      <w:tc>
        <w:tcPr>
          <w:tcW w:w="1062" w:type="pct"/>
        </w:tcPr>
        <w:p w:rsidR="00124A4A" w:rsidRDefault="00124A4A" w:rsidP="00CD1782">
          <w:pPr>
            <w:pStyle w:val="itu"/>
          </w:pPr>
          <w:r>
            <w:t xml:space="preserve">CH-1211 </w:t>
          </w:r>
          <w:proofErr w:type="spellStart"/>
          <w:r>
            <w:t>Ginebra</w:t>
          </w:r>
          <w:proofErr w:type="spellEnd"/>
          <w:r>
            <w:t xml:space="preserve"> 20</w:t>
          </w:r>
        </w:p>
      </w:tc>
      <w:tc>
        <w:tcPr>
          <w:tcW w:w="1584" w:type="pct"/>
        </w:tcPr>
        <w:p w:rsidR="00124A4A" w:rsidRDefault="00124A4A" w:rsidP="00CD1782">
          <w:pPr>
            <w:pStyle w:val="itu"/>
          </w:pPr>
          <w:r>
            <w:t>Telefax</w:t>
          </w:r>
          <w:r>
            <w:tab/>
            <w:t>Gr3:</w:t>
          </w:r>
          <w:r>
            <w:tab/>
            <w:t>+41 22 733 72 56</w:t>
          </w:r>
        </w:p>
      </w:tc>
      <w:tc>
        <w:tcPr>
          <w:tcW w:w="1223" w:type="pct"/>
        </w:tcPr>
        <w:p w:rsidR="00124A4A" w:rsidRDefault="00124A4A" w:rsidP="00CD1782">
          <w:pPr>
            <w:pStyle w:val="itu"/>
          </w:pPr>
          <w:proofErr w:type="spellStart"/>
          <w:r>
            <w:t>Telegrama</w:t>
          </w:r>
          <w:proofErr w:type="spellEnd"/>
          <w:r>
            <w:t xml:space="preserve"> ITU GENEVE</w:t>
          </w:r>
        </w:p>
      </w:tc>
      <w:tc>
        <w:tcPr>
          <w:tcW w:w="1131" w:type="pct"/>
        </w:tcPr>
        <w:p w:rsidR="00124A4A" w:rsidRDefault="00124A4A" w:rsidP="00CD1782">
          <w:pPr>
            <w:pStyle w:val="itu"/>
            <w:tabs>
              <w:tab w:val="clear" w:pos="709"/>
              <w:tab w:val="clear" w:pos="1134"/>
              <w:tab w:val="right" w:pos="2012"/>
            </w:tabs>
          </w:pPr>
          <w:r>
            <w:tab/>
            <w:t>www.itu.int</w:t>
          </w:r>
        </w:p>
      </w:tc>
    </w:tr>
    <w:tr w:rsidR="00124A4A" w:rsidTr="00CD1782">
      <w:trPr>
        <w:cantSplit/>
      </w:trPr>
      <w:tc>
        <w:tcPr>
          <w:tcW w:w="1062" w:type="pct"/>
        </w:tcPr>
        <w:p w:rsidR="00124A4A" w:rsidRDefault="00124A4A" w:rsidP="00CD1782">
          <w:pPr>
            <w:pStyle w:val="itu"/>
          </w:pPr>
          <w:proofErr w:type="spellStart"/>
          <w:r>
            <w:t>Suiza</w:t>
          </w:r>
          <w:proofErr w:type="spellEnd"/>
        </w:p>
      </w:tc>
      <w:tc>
        <w:tcPr>
          <w:tcW w:w="1584" w:type="pct"/>
        </w:tcPr>
        <w:p w:rsidR="00124A4A" w:rsidRDefault="00124A4A" w:rsidP="00CD1782">
          <w:pPr>
            <w:pStyle w:val="itu"/>
          </w:pPr>
          <w:r>
            <w:tab/>
            <w:t>Gr4:</w:t>
          </w:r>
          <w:r>
            <w:tab/>
            <w:t>+41 22 730 65 00</w:t>
          </w:r>
        </w:p>
      </w:tc>
      <w:tc>
        <w:tcPr>
          <w:tcW w:w="1223" w:type="pct"/>
        </w:tcPr>
        <w:p w:rsidR="00124A4A" w:rsidRDefault="00124A4A" w:rsidP="00CD1782">
          <w:pPr>
            <w:pStyle w:val="itu"/>
          </w:pPr>
        </w:p>
      </w:tc>
      <w:tc>
        <w:tcPr>
          <w:tcW w:w="1131" w:type="pct"/>
        </w:tcPr>
        <w:p w:rsidR="00124A4A" w:rsidRDefault="00124A4A" w:rsidP="00CD1782">
          <w:pPr>
            <w:pStyle w:val="itu"/>
            <w:tabs>
              <w:tab w:val="clear" w:pos="709"/>
              <w:tab w:val="clear" w:pos="1134"/>
              <w:tab w:val="right" w:pos="1843"/>
            </w:tabs>
          </w:pPr>
        </w:p>
      </w:tc>
    </w:tr>
  </w:tbl>
  <w:p w:rsidR="00124A4A" w:rsidRDefault="00124A4A" w:rsidP="0044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37" w:rsidRDefault="003F0B37">
      <w:r>
        <w:t>____________________</w:t>
      </w:r>
    </w:p>
  </w:footnote>
  <w:footnote w:type="continuationSeparator" w:id="0">
    <w:p w:rsidR="003F0B37" w:rsidRDefault="003F0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A4A" w:rsidRPr="00D05355" w:rsidRDefault="00D05355" w:rsidP="00D05355">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D70C7">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068CC2"/>
    <w:lvl w:ilvl="0">
      <w:start w:val="1"/>
      <w:numFmt w:val="decimal"/>
      <w:lvlText w:val="%1."/>
      <w:lvlJc w:val="left"/>
      <w:pPr>
        <w:tabs>
          <w:tab w:val="num" w:pos="1492"/>
        </w:tabs>
        <w:ind w:left="1492" w:hanging="360"/>
      </w:pPr>
    </w:lvl>
  </w:abstractNum>
  <w:abstractNum w:abstractNumId="1">
    <w:nsid w:val="FFFFFF7D"/>
    <w:multiLevelType w:val="singleLevel"/>
    <w:tmpl w:val="FC0296DE"/>
    <w:lvl w:ilvl="0">
      <w:start w:val="1"/>
      <w:numFmt w:val="decimal"/>
      <w:lvlText w:val="%1."/>
      <w:lvlJc w:val="left"/>
      <w:pPr>
        <w:tabs>
          <w:tab w:val="num" w:pos="1209"/>
        </w:tabs>
        <w:ind w:left="1209" w:hanging="360"/>
      </w:pPr>
    </w:lvl>
  </w:abstractNum>
  <w:abstractNum w:abstractNumId="2">
    <w:nsid w:val="FFFFFF7E"/>
    <w:multiLevelType w:val="singleLevel"/>
    <w:tmpl w:val="EFC4B096"/>
    <w:lvl w:ilvl="0">
      <w:start w:val="1"/>
      <w:numFmt w:val="decimal"/>
      <w:lvlText w:val="%1."/>
      <w:lvlJc w:val="left"/>
      <w:pPr>
        <w:tabs>
          <w:tab w:val="num" w:pos="926"/>
        </w:tabs>
        <w:ind w:left="926" w:hanging="360"/>
      </w:pPr>
    </w:lvl>
  </w:abstractNum>
  <w:abstractNum w:abstractNumId="3">
    <w:nsid w:val="FFFFFF7F"/>
    <w:multiLevelType w:val="singleLevel"/>
    <w:tmpl w:val="85322E5C"/>
    <w:lvl w:ilvl="0">
      <w:start w:val="1"/>
      <w:numFmt w:val="decimal"/>
      <w:lvlText w:val="%1."/>
      <w:lvlJc w:val="left"/>
      <w:pPr>
        <w:tabs>
          <w:tab w:val="num" w:pos="643"/>
        </w:tabs>
        <w:ind w:left="643" w:hanging="360"/>
      </w:pPr>
    </w:lvl>
  </w:abstractNum>
  <w:abstractNum w:abstractNumId="4">
    <w:nsid w:val="FFFFFF80"/>
    <w:multiLevelType w:val="singleLevel"/>
    <w:tmpl w:val="C2C201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B87F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CC9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A864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043E4E"/>
    <w:lvl w:ilvl="0">
      <w:start w:val="1"/>
      <w:numFmt w:val="decimal"/>
      <w:lvlText w:val="%1."/>
      <w:lvlJc w:val="left"/>
      <w:pPr>
        <w:tabs>
          <w:tab w:val="num" w:pos="360"/>
        </w:tabs>
        <w:ind w:left="360" w:hanging="360"/>
      </w:pPr>
    </w:lvl>
  </w:abstractNum>
  <w:abstractNum w:abstractNumId="9">
    <w:nsid w:val="FFFFFF89"/>
    <w:multiLevelType w:val="singleLevel"/>
    <w:tmpl w:val="9CEA2600"/>
    <w:lvl w:ilvl="0">
      <w:start w:val="1"/>
      <w:numFmt w:val="bullet"/>
      <w:lvlText w:val=""/>
      <w:lvlJc w:val="left"/>
      <w:pPr>
        <w:tabs>
          <w:tab w:val="num" w:pos="360"/>
        </w:tabs>
        <w:ind w:left="360" w:hanging="360"/>
      </w:pPr>
      <w:rPr>
        <w:rFonts w:ascii="Symbol" w:hAnsi="Symbol" w:hint="default"/>
      </w:rPr>
    </w:lvl>
  </w:abstractNum>
  <w:abstractNum w:abstractNumId="10">
    <w:nsid w:val="17FA7C24"/>
    <w:multiLevelType w:val="hybridMultilevel"/>
    <w:tmpl w:val="9C1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5AAB1857"/>
    <w:multiLevelType w:val="hybridMultilevel"/>
    <w:tmpl w:val="1BD4DB70"/>
    <w:lvl w:ilvl="0" w:tplc="62B2D03C">
      <w:start w:val="1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9"/>
  </w:num>
  <w:num w:numId="3">
    <w:abstractNumId w:val="18"/>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7"/>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17E2"/>
    <w:rsid w:val="00002529"/>
    <w:rsid w:val="00002634"/>
    <w:rsid w:val="0000516D"/>
    <w:rsid w:val="00025F09"/>
    <w:rsid w:val="000336F9"/>
    <w:rsid w:val="00043D90"/>
    <w:rsid w:val="00045E95"/>
    <w:rsid w:val="00063559"/>
    <w:rsid w:val="000678BB"/>
    <w:rsid w:val="000734DD"/>
    <w:rsid w:val="00080F6C"/>
    <w:rsid w:val="00095DE4"/>
    <w:rsid w:val="000C375D"/>
    <w:rsid w:val="000C382F"/>
    <w:rsid w:val="000D6A3A"/>
    <w:rsid w:val="000F67AE"/>
    <w:rsid w:val="000F747F"/>
    <w:rsid w:val="00114963"/>
    <w:rsid w:val="001173CC"/>
    <w:rsid w:val="00124477"/>
    <w:rsid w:val="00124A4A"/>
    <w:rsid w:val="00126D02"/>
    <w:rsid w:val="001314C9"/>
    <w:rsid w:val="00131E67"/>
    <w:rsid w:val="001344C2"/>
    <w:rsid w:val="00136FC2"/>
    <w:rsid w:val="00141CB4"/>
    <w:rsid w:val="0015039E"/>
    <w:rsid w:val="00150B31"/>
    <w:rsid w:val="001512A2"/>
    <w:rsid w:val="001671BC"/>
    <w:rsid w:val="001704B6"/>
    <w:rsid w:val="00170CD3"/>
    <w:rsid w:val="00196C00"/>
    <w:rsid w:val="001A2905"/>
    <w:rsid w:val="001A54CC"/>
    <w:rsid w:val="001A684E"/>
    <w:rsid w:val="001C0F4E"/>
    <w:rsid w:val="001C2FAD"/>
    <w:rsid w:val="001D1BA9"/>
    <w:rsid w:val="001E0839"/>
    <w:rsid w:val="001E7FB4"/>
    <w:rsid w:val="001F0D48"/>
    <w:rsid w:val="001F46E1"/>
    <w:rsid w:val="002021BB"/>
    <w:rsid w:val="00211232"/>
    <w:rsid w:val="00212668"/>
    <w:rsid w:val="00221C83"/>
    <w:rsid w:val="00243BDA"/>
    <w:rsid w:val="00257FB4"/>
    <w:rsid w:val="00271D3E"/>
    <w:rsid w:val="0027571F"/>
    <w:rsid w:val="002B737A"/>
    <w:rsid w:val="002C1570"/>
    <w:rsid w:val="002C5EF9"/>
    <w:rsid w:val="002C6AAA"/>
    <w:rsid w:val="002D0F6C"/>
    <w:rsid w:val="002D4AAE"/>
    <w:rsid w:val="002F6BA1"/>
    <w:rsid w:val="00303D62"/>
    <w:rsid w:val="00313DBB"/>
    <w:rsid w:val="00322791"/>
    <w:rsid w:val="00324783"/>
    <w:rsid w:val="00327BC9"/>
    <w:rsid w:val="00335367"/>
    <w:rsid w:val="0033768F"/>
    <w:rsid w:val="00340302"/>
    <w:rsid w:val="0034233F"/>
    <w:rsid w:val="00342499"/>
    <w:rsid w:val="003506D9"/>
    <w:rsid w:val="00360A3D"/>
    <w:rsid w:val="00360D76"/>
    <w:rsid w:val="00370C2D"/>
    <w:rsid w:val="00374FDB"/>
    <w:rsid w:val="0039201E"/>
    <w:rsid w:val="003945C8"/>
    <w:rsid w:val="00394F18"/>
    <w:rsid w:val="00396389"/>
    <w:rsid w:val="0039677E"/>
    <w:rsid w:val="003A6986"/>
    <w:rsid w:val="003B4BFC"/>
    <w:rsid w:val="003C00D3"/>
    <w:rsid w:val="003C2ECD"/>
    <w:rsid w:val="003C3997"/>
    <w:rsid w:val="003D1E8D"/>
    <w:rsid w:val="003D4DFE"/>
    <w:rsid w:val="003D673B"/>
    <w:rsid w:val="003D6F4C"/>
    <w:rsid w:val="003F0402"/>
    <w:rsid w:val="003F073D"/>
    <w:rsid w:val="003F0B37"/>
    <w:rsid w:val="003F2855"/>
    <w:rsid w:val="00401C20"/>
    <w:rsid w:val="00402B00"/>
    <w:rsid w:val="00410B33"/>
    <w:rsid w:val="0041729C"/>
    <w:rsid w:val="00421116"/>
    <w:rsid w:val="00433821"/>
    <w:rsid w:val="00443CE3"/>
    <w:rsid w:val="00450C73"/>
    <w:rsid w:val="0046714A"/>
    <w:rsid w:val="004A3F5E"/>
    <w:rsid w:val="004C1AD1"/>
    <w:rsid w:val="004C4144"/>
    <w:rsid w:val="004E2077"/>
    <w:rsid w:val="004E26E4"/>
    <w:rsid w:val="004E2AF7"/>
    <w:rsid w:val="004F0A81"/>
    <w:rsid w:val="004F6261"/>
    <w:rsid w:val="00505119"/>
    <w:rsid w:val="0051132A"/>
    <w:rsid w:val="005267F7"/>
    <w:rsid w:val="00535F99"/>
    <w:rsid w:val="00537B7B"/>
    <w:rsid w:val="00545669"/>
    <w:rsid w:val="00545B76"/>
    <w:rsid w:val="00550ECC"/>
    <w:rsid w:val="00555E45"/>
    <w:rsid w:val="0055760C"/>
    <w:rsid w:val="005576EB"/>
    <w:rsid w:val="00560EDA"/>
    <w:rsid w:val="00567B54"/>
    <w:rsid w:val="0057186B"/>
    <w:rsid w:val="005807B0"/>
    <w:rsid w:val="00586B1D"/>
    <w:rsid w:val="00587491"/>
    <w:rsid w:val="00597EEE"/>
    <w:rsid w:val="005B4854"/>
    <w:rsid w:val="005B6711"/>
    <w:rsid w:val="005C14B9"/>
    <w:rsid w:val="005C2D8A"/>
    <w:rsid w:val="005C6183"/>
    <w:rsid w:val="005D778B"/>
    <w:rsid w:val="005E6DFB"/>
    <w:rsid w:val="005F67E5"/>
    <w:rsid w:val="006058BE"/>
    <w:rsid w:val="00607393"/>
    <w:rsid w:val="00615285"/>
    <w:rsid w:val="00621A06"/>
    <w:rsid w:val="00622CE3"/>
    <w:rsid w:val="00635FA2"/>
    <w:rsid w:val="006400E5"/>
    <w:rsid w:val="006437A5"/>
    <w:rsid w:val="00647213"/>
    <w:rsid w:val="00653A0E"/>
    <w:rsid w:val="0067009C"/>
    <w:rsid w:val="006760CF"/>
    <w:rsid w:val="006969B4"/>
    <w:rsid w:val="006A0C05"/>
    <w:rsid w:val="006A335A"/>
    <w:rsid w:val="006A7E8A"/>
    <w:rsid w:val="006B14ED"/>
    <w:rsid w:val="006B5061"/>
    <w:rsid w:val="006E24F0"/>
    <w:rsid w:val="006F21E5"/>
    <w:rsid w:val="006F6581"/>
    <w:rsid w:val="0070266A"/>
    <w:rsid w:val="007128A1"/>
    <w:rsid w:val="00715D93"/>
    <w:rsid w:val="00720BA2"/>
    <w:rsid w:val="00736172"/>
    <w:rsid w:val="007503A8"/>
    <w:rsid w:val="007622FC"/>
    <w:rsid w:val="00781E2A"/>
    <w:rsid w:val="007829C9"/>
    <w:rsid w:val="0078778D"/>
    <w:rsid w:val="007A6373"/>
    <w:rsid w:val="007B34FB"/>
    <w:rsid w:val="007D2C8B"/>
    <w:rsid w:val="007D77F1"/>
    <w:rsid w:val="007E4869"/>
    <w:rsid w:val="007F018F"/>
    <w:rsid w:val="00803630"/>
    <w:rsid w:val="008131F2"/>
    <w:rsid w:val="008134A7"/>
    <w:rsid w:val="00823D4E"/>
    <w:rsid w:val="00823E22"/>
    <w:rsid w:val="008258C2"/>
    <w:rsid w:val="00826D9C"/>
    <w:rsid w:val="00833CCA"/>
    <w:rsid w:val="00840DCC"/>
    <w:rsid w:val="00844AE8"/>
    <w:rsid w:val="00846D89"/>
    <w:rsid w:val="008505BD"/>
    <w:rsid w:val="00850C78"/>
    <w:rsid w:val="00855B98"/>
    <w:rsid w:val="00874C5B"/>
    <w:rsid w:val="00886959"/>
    <w:rsid w:val="008C17AD"/>
    <w:rsid w:val="008C68A2"/>
    <w:rsid w:val="008D02CD"/>
    <w:rsid w:val="008F11EC"/>
    <w:rsid w:val="008F29BD"/>
    <w:rsid w:val="0091255A"/>
    <w:rsid w:val="0092198C"/>
    <w:rsid w:val="00934054"/>
    <w:rsid w:val="00935935"/>
    <w:rsid w:val="0094353A"/>
    <w:rsid w:val="009501BC"/>
    <w:rsid w:val="0095172A"/>
    <w:rsid w:val="00963CD8"/>
    <w:rsid w:val="00970268"/>
    <w:rsid w:val="00975A06"/>
    <w:rsid w:val="009859EA"/>
    <w:rsid w:val="009D3E5C"/>
    <w:rsid w:val="009D4C42"/>
    <w:rsid w:val="009F0942"/>
    <w:rsid w:val="00A035A9"/>
    <w:rsid w:val="00A107B8"/>
    <w:rsid w:val="00A119A2"/>
    <w:rsid w:val="00A16760"/>
    <w:rsid w:val="00A41330"/>
    <w:rsid w:val="00A42718"/>
    <w:rsid w:val="00A4353B"/>
    <w:rsid w:val="00A4661A"/>
    <w:rsid w:val="00A5129C"/>
    <w:rsid w:val="00A54E47"/>
    <w:rsid w:val="00A85283"/>
    <w:rsid w:val="00A96DEA"/>
    <w:rsid w:val="00AA1325"/>
    <w:rsid w:val="00AA30D4"/>
    <w:rsid w:val="00AD1512"/>
    <w:rsid w:val="00AD5D37"/>
    <w:rsid w:val="00AE7093"/>
    <w:rsid w:val="00AF276D"/>
    <w:rsid w:val="00B05B56"/>
    <w:rsid w:val="00B07A99"/>
    <w:rsid w:val="00B17920"/>
    <w:rsid w:val="00B24F81"/>
    <w:rsid w:val="00B321C3"/>
    <w:rsid w:val="00B422BC"/>
    <w:rsid w:val="00B43F77"/>
    <w:rsid w:val="00B44D9D"/>
    <w:rsid w:val="00B54669"/>
    <w:rsid w:val="00B616C2"/>
    <w:rsid w:val="00B64F51"/>
    <w:rsid w:val="00B90541"/>
    <w:rsid w:val="00B95F0A"/>
    <w:rsid w:val="00B96180"/>
    <w:rsid w:val="00BA3BE1"/>
    <w:rsid w:val="00BB3B28"/>
    <w:rsid w:val="00C0097C"/>
    <w:rsid w:val="00C05882"/>
    <w:rsid w:val="00C079B5"/>
    <w:rsid w:val="00C17AC0"/>
    <w:rsid w:val="00C24BFC"/>
    <w:rsid w:val="00C27254"/>
    <w:rsid w:val="00C31ED4"/>
    <w:rsid w:val="00C34772"/>
    <w:rsid w:val="00C36657"/>
    <w:rsid w:val="00C44C79"/>
    <w:rsid w:val="00C452D7"/>
    <w:rsid w:val="00C50A2D"/>
    <w:rsid w:val="00C5621D"/>
    <w:rsid w:val="00C60345"/>
    <w:rsid w:val="00C71699"/>
    <w:rsid w:val="00C717E3"/>
    <w:rsid w:val="00C75F9B"/>
    <w:rsid w:val="00C85847"/>
    <w:rsid w:val="00CA0B83"/>
    <w:rsid w:val="00CA6AB6"/>
    <w:rsid w:val="00CB3300"/>
    <w:rsid w:val="00CC1DE4"/>
    <w:rsid w:val="00CC3768"/>
    <w:rsid w:val="00CD1782"/>
    <w:rsid w:val="00CD18E3"/>
    <w:rsid w:val="00CE0B1C"/>
    <w:rsid w:val="00D027A3"/>
    <w:rsid w:val="00D05355"/>
    <w:rsid w:val="00D06E0E"/>
    <w:rsid w:val="00D119EC"/>
    <w:rsid w:val="00D144FD"/>
    <w:rsid w:val="00D277A9"/>
    <w:rsid w:val="00D4202C"/>
    <w:rsid w:val="00D51DD8"/>
    <w:rsid w:val="00D52111"/>
    <w:rsid w:val="00D75BBB"/>
    <w:rsid w:val="00D8476B"/>
    <w:rsid w:val="00D969D1"/>
    <w:rsid w:val="00D97A2C"/>
    <w:rsid w:val="00DA16FC"/>
    <w:rsid w:val="00DA4805"/>
    <w:rsid w:val="00DA7E46"/>
    <w:rsid w:val="00DB05C0"/>
    <w:rsid w:val="00DB2031"/>
    <w:rsid w:val="00DD4A22"/>
    <w:rsid w:val="00DD70C7"/>
    <w:rsid w:val="00DD77C9"/>
    <w:rsid w:val="00DD7900"/>
    <w:rsid w:val="00DE6275"/>
    <w:rsid w:val="00DF5926"/>
    <w:rsid w:val="00DF61F3"/>
    <w:rsid w:val="00E279D6"/>
    <w:rsid w:val="00E3016C"/>
    <w:rsid w:val="00E42FDF"/>
    <w:rsid w:val="00E5040E"/>
    <w:rsid w:val="00E764E2"/>
    <w:rsid w:val="00E80841"/>
    <w:rsid w:val="00E81A56"/>
    <w:rsid w:val="00E839B0"/>
    <w:rsid w:val="00E85734"/>
    <w:rsid w:val="00E92C09"/>
    <w:rsid w:val="00EA3374"/>
    <w:rsid w:val="00EA6280"/>
    <w:rsid w:val="00EB4E19"/>
    <w:rsid w:val="00EB70E0"/>
    <w:rsid w:val="00EB7179"/>
    <w:rsid w:val="00EC21BF"/>
    <w:rsid w:val="00ED00A7"/>
    <w:rsid w:val="00ED5261"/>
    <w:rsid w:val="00EF2FA0"/>
    <w:rsid w:val="00EF4FA4"/>
    <w:rsid w:val="00EF63CB"/>
    <w:rsid w:val="00F01A16"/>
    <w:rsid w:val="00F40F39"/>
    <w:rsid w:val="00F40F4E"/>
    <w:rsid w:val="00F453C5"/>
    <w:rsid w:val="00F55157"/>
    <w:rsid w:val="00F6461F"/>
    <w:rsid w:val="00F708CF"/>
    <w:rsid w:val="00F81188"/>
    <w:rsid w:val="00F8524F"/>
    <w:rsid w:val="00F85832"/>
    <w:rsid w:val="00F904D8"/>
    <w:rsid w:val="00F96ED0"/>
    <w:rsid w:val="00FA3AED"/>
    <w:rsid w:val="00FA4A45"/>
    <w:rsid w:val="00FB1841"/>
    <w:rsid w:val="00FB2243"/>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Strong">
    <w:name w:val="Strong"/>
    <w:uiPriority w:val="22"/>
    <w:qFormat/>
    <w:rsid w:val="00ED00A7"/>
    <w:rPr>
      <w:b/>
      <w:bCs/>
    </w:rPr>
  </w:style>
  <w:style w:type="paragraph" w:customStyle="1" w:styleId="ms-rtethemefontface-1">
    <w:name w:val="ms-rtethemefontface-1"/>
    <w:basedOn w:val="Normal"/>
    <w:rsid w:val="002112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3">
    <w:name w:val="Body Text 3"/>
    <w:basedOn w:val="Normal"/>
    <w:link w:val="BodyText3Char"/>
    <w:uiPriority w:val="99"/>
    <w:rsid w:val="00A035A9"/>
    <w:pPr>
      <w:spacing w:after="120"/>
    </w:pPr>
    <w:rPr>
      <w:rFonts w:eastAsia="Malgun Gothic"/>
      <w:sz w:val="16"/>
      <w:szCs w:val="16"/>
      <w:lang w:val="en-GB"/>
    </w:rPr>
  </w:style>
  <w:style w:type="character" w:customStyle="1" w:styleId="BodyText3Char">
    <w:name w:val="Body Text 3 Char"/>
    <w:basedOn w:val="DefaultParagraphFont"/>
    <w:link w:val="BodyText3"/>
    <w:uiPriority w:val="99"/>
    <w:rsid w:val="00A035A9"/>
    <w:rPr>
      <w:rFonts w:ascii="Times New Roman" w:eastAsia="Malgun Gothic" w:hAnsi="Times New Roman"/>
      <w:sz w:val="16"/>
      <w:szCs w:val="16"/>
      <w:lang w:val="en-GB" w:eastAsia="en-US"/>
    </w:rPr>
  </w:style>
  <w:style w:type="paragraph" w:styleId="BodyText0">
    <w:name w:val="Body Text"/>
    <w:basedOn w:val="Normal"/>
    <w:link w:val="BodyTextChar"/>
    <w:rsid w:val="002D0F6C"/>
    <w:pPr>
      <w:spacing w:after="120"/>
    </w:pPr>
  </w:style>
  <w:style w:type="character" w:customStyle="1" w:styleId="BodyTextChar">
    <w:name w:val="Body Text Char"/>
    <w:basedOn w:val="DefaultParagraphFont"/>
    <w:link w:val="BodyText0"/>
    <w:rsid w:val="002D0F6C"/>
    <w:rPr>
      <w:rFonts w:ascii="Times New Roman" w:hAnsi="Times New Roman"/>
      <w:sz w:val="24"/>
      <w:lang w:val="es-ES_tradnl" w:eastAsia="en-US"/>
    </w:rPr>
  </w:style>
  <w:style w:type="paragraph" w:styleId="EndnoteText">
    <w:name w:val="endnote text"/>
    <w:basedOn w:val="Normal"/>
    <w:link w:val="EndnoteTextChar"/>
    <w:rsid w:val="007503A8"/>
    <w:pPr>
      <w:spacing w:before="0"/>
    </w:pPr>
    <w:rPr>
      <w:sz w:val="20"/>
    </w:rPr>
  </w:style>
  <w:style w:type="character" w:customStyle="1" w:styleId="EndnoteTextChar">
    <w:name w:val="Endnote Text Char"/>
    <w:basedOn w:val="DefaultParagraphFont"/>
    <w:link w:val="EndnoteText"/>
    <w:rsid w:val="007503A8"/>
    <w:rPr>
      <w:rFonts w:ascii="Times New Roman" w:hAnsi="Times New Roman"/>
      <w:lang w:val="es-ES_tradnl" w:eastAsia="en-US"/>
    </w:rPr>
  </w:style>
  <w:style w:type="character" w:customStyle="1" w:styleId="enumlev1Char">
    <w:name w:val="enumlev1 Char"/>
    <w:link w:val="enumlev1"/>
    <w:rsid w:val="00322791"/>
    <w:rPr>
      <w:rFonts w:ascii="Times New Roman" w:hAnsi="Times New Roman"/>
      <w:sz w:val="24"/>
      <w:lang w:val="es-ES_tradnl" w:eastAsia="en-US"/>
    </w:rPr>
  </w:style>
  <w:style w:type="paragraph" w:customStyle="1" w:styleId="Reasons">
    <w:name w:val="Reasons"/>
    <w:basedOn w:val="Normal"/>
    <w:qFormat/>
    <w:rsid w:val="00B64F5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NormalWeb">
    <w:name w:val="Normal (Web)"/>
    <w:basedOn w:val="Normal"/>
    <w:uiPriority w:val="99"/>
    <w:rsid w:val="0041729C"/>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styleId="Strong">
    <w:name w:val="Strong"/>
    <w:uiPriority w:val="22"/>
    <w:qFormat/>
    <w:rsid w:val="00ED00A7"/>
    <w:rPr>
      <w:b/>
      <w:bCs/>
    </w:rPr>
  </w:style>
  <w:style w:type="paragraph" w:customStyle="1" w:styleId="ms-rtethemefontface-1">
    <w:name w:val="ms-rtethemefontface-1"/>
    <w:basedOn w:val="Normal"/>
    <w:rsid w:val="002112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829">
      <w:bodyDiv w:val="1"/>
      <w:marLeft w:val="0"/>
      <w:marRight w:val="0"/>
      <w:marTop w:val="0"/>
      <w:marBottom w:val="0"/>
      <w:divBdr>
        <w:top w:val="none" w:sz="0" w:space="0" w:color="auto"/>
        <w:left w:val="none" w:sz="0" w:space="0" w:color="auto"/>
        <w:bottom w:val="none" w:sz="0" w:space="0" w:color="auto"/>
        <w:right w:val="none" w:sz="0" w:space="0" w:color="auto"/>
      </w:divBdr>
    </w:div>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88876090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ristina.bueti@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en/ITU-T/Workshops-and-Seminars/bsg/201310/Pages/default.aspx" TargetMode="External"/><Relationship Id="rId17" Type="http://schemas.openxmlformats.org/officeDocument/2006/relationships/hyperlink" Target="http://www.itu.int/en/ITU-T/Workshops-and-Seminars/bsg/201310/Pages/default.aspx" TargetMode="External"/><Relationship Id="rId2" Type="http://schemas.openxmlformats.org/officeDocument/2006/relationships/numbering" Target="numbering.xml"/><Relationship Id="rId16" Type="http://schemas.openxmlformats.org/officeDocument/2006/relationships/hyperlink" Target="http://www.itu.int/en/ITU-T/Workshops-and-Seminars/bsg/201310/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eer.sharma@itu.int" TargetMode="External"/><Relationship Id="rId5" Type="http://schemas.openxmlformats.org/officeDocument/2006/relationships/settings" Target="settings.xml"/><Relationship Id="rId15" Type="http://schemas.openxmlformats.org/officeDocument/2006/relationships/hyperlink" Target="http://www.itu.int/en/ITU-T/Workshops-and-Seminars/bsg/201310/Pages/default.aspx" TargetMode="External"/><Relationship Id="rId10" Type="http://schemas.openxmlformats.org/officeDocument/2006/relationships/hyperlink" Target="mailto:cristina.bueti@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meer.sharma@itu.in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1DFD-1A61-4386-8FC2-27892A67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4</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8206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Quist, Judith</cp:lastModifiedBy>
  <cp:revision>2</cp:revision>
  <cp:lastPrinted>2013-08-05T13:26:00Z</cp:lastPrinted>
  <dcterms:created xsi:type="dcterms:W3CDTF">2013-08-18T21:46:00Z</dcterms:created>
  <dcterms:modified xsi:type="dcterms:W3CDTF">2013-08-18T21:46:00Z</dcterms:modified>
</cp:coreProperties>
</file>