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63"/>
        <w:bidiVisual/>
        <w:tblW w:w="9923" w:type="dxa"/>
        <w:jc w:val="center"/>
        <w:tblLayout w:type="fixed"/>
        <w:tblLook w:val="000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1031DA" w:rsidP="00FB5466">
            <w:pPr>
              <w:jc w:val="right"/>
              <w:rPr>
                <w:b/>
                <w:bCs/>
                <w:sz w:val="44"/>
                <w:szCs w:val="44"/>
                <w:rtl/>
              </w:rPr>
            </w:pPr>
            <w:r>
              <w:rPr>
                <w:noProof/>
                <w:lang w:eastAsia="zh-CN"/>
              </w:rPr>
              <w:drawing>
                <wp:inline distT="0" distB="0" distL="0" distR="0">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F5034D" w:rsidRDefault="00F5034D" w:rsidP="002A428E">
      <w:pPr>
        <w:spacing w:before="0"/>
        <w:rPr>
          <w:rtl/>
          <w:lang w:bidi="ar-EG"/>
        </w:rPr>
      </w:pPr>
    </w:p>
    <w:p w:rsidR="00A61EAA" w:rsidRDefault="00A61EAA" w:rsidP="002A428E">
      <w:pPr>
        <w:spacing w:before="0"/>
        <w:rPr>
          <w:lang w:bidi="ar-EG"/>
        </w:rPr>
      </w:pPr>
    </w:p>
    <w:tbl>
      <w:tblPr>
        <w:bidiVisual/>
        <w:tblW w:w="9633" w:type="dxa"/>
        <w:jc w:val="center"/>
        <w:tblInd w:w="8" w:type="dxa"/>
        <w:tblLayout w:type="fixed"/>
        <w:tblCellMar>
          <w:left w:w="0" w:type="dxa"/>
          <w:right w:w="0" w:type="dxa"/>
        </w:tblCellMar>
        <w:tblLook w:val="000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7134F6">
            <w:pPr>
              <w:tabs>
                <w:tab w:val="left" w:pos="4111"/>
              </w:tabs>
              <w:spacing w:before="20" w:after="60" w:line="300" w:lineRule="exact"/>
              <w:ind w:left="57"/>
              <w:rPr>
                <w:rtl/>
                <w:lang w:bidi="ar-SY"/>
              </w:rPr>
            </w:pPr>
            <w:proofErr w:type="gramStart"/>
            <w:r w:rsidRPr="00DC5505">
              <w:rPr>
                <w:rFonts w:hint="cs"/>
                <w:rtl/>
              </w:rPr>
              <w:t>جنيف</w:t>
            </w:r>
            <w:proofErr w:type="gramEnd"/>
            <w:r w:rsidRPr="00DC5505">
              <w:rPr>
                <w:rFonts w:hint="cs"/>
                <w:rtl/>
              </w:rPr>
              <w:t>،</w:t>
            </w:r>
            <w:r w:rsidR="00507031">
              <w:rPr>
                <w:rFonts w:hint="cs"/>
                <w:rtl/>
                <w:lang w:bidi="ar-SY"/>
              </w:rPr>
              <w:t xml:space="preserve"> </w:t>
            </w:r>
            <w:r w:rsidR="007134F6">
              <w:rPr>
                <w:lang w:bidi="ar-SY"/>
              </w:rPr>
              <w:t>10</w:t>
            </w:r>
            <w:r w:rsidR="00030425">
              <w:rPr>
                <w:rFonts w:hint="cs"/>
                <w:rtl/>
                <w:lang w:bidi="ar-SY"/>
              </w:rPr>
              <w:t xml:space="preserve"> </w:t>
            </w:r>
            <w:r w:rsidR="00492ABB">
              <w:rPr>
                <w:rFonts w:hint="cs"/>
                <w:rtl/>
                <w:lang w:bidi="ar-SY"/>
              </w:rPr>
              <w:t xml:space="preserve">مايو </w:t>
            </w:r>
            <w:r w:rsidR="00C9437D">
              <w:rPr>
                <w:lang w:bidi="ar-SY"/>
              </w:rPr>
              <w:t>2013</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1344C5" w:rsidRPr="00FB5466" w:rsidRDefault="00DC5505" w:rsidP="00C9437D">
            <w:pPr>
              <w:tabs>
                <w:tab w:val="left" w:pos="4111"/>
              </w:tabs>
              <w:spacing w:before="20" w:after="60" w:line="280" w:lineRule="exact"/>
              <w:ind w:left="57"/>
            </w:pPr>
            <w:proofErr w:type="gramStart"/>
            <w:r w:rsidRPr="00DC5505">
              <w:rPr>
                <w:rFonts w:hint="cs"/>
                <w:rtl/>
              </w:rPr>
              <w:t>المرجع</w:t>
            </w:r>
            <w:proofErr w:type="gramEnd"/>
            <w:r w:rsidRPr="00DC5505">
              <w:rPr>
                <w:rFonts w:hint="cs"/>
                <w:rtl/>
              </w:rPr>
              <w:t>:</w:t>
            </w:r>
            <w:r w:rsidR="001344C5">
              <w:rPr>
                <w:rtl/>
                <w:lang w:bidi="ar-EG"/>
              </w:rPr>
              <w:br/>
            </w:r>
            <w:r w:rsidR="001344C5">
              <w:rPr>
                <w:rtl/>
                <w:lang w:bidi="ar-EG"/>
              </w:rPr>
              <w:br/>
            </w:r>
            <w:r w:rsidR="001344C5">
              <w:rPr>
                <w:rtl/>
                <w:lang w:bidi="ar-EG"/>
              </w:rPr>
              <w:br/>
            </w:r>
            <w:r w:rsidR="001344C5" w:rsidRPr="00DC5505">
              <w:rPr>
                <w:rFonts w:hint="cs"/>
                <w:rtl/>
                <w:lang w:bidi="ar-SY"/>
              </w:rPr>
              <w:t>الهاتف</w:t>
            </w:r>
            <w:r w:rsidR="001344C5" w:rsidRPr="00DC5505">
              <w:rPr>
                <w:rFonts w:hint="cs"/>
                <w:rtl/>
              </w:rPr>
              <w:t>:</w:t>
            </w:r>
            <w:r w:rsidR="001344C5">
              <w:rPr>
                <w:rtl/>
              </w:rPr>
              <w:br/>
            </w:r>
            <w:r w:rsidR="001344C5" w:rsidRPr="00DC5505">
              <w:rPr>
                <w:rFonts w:hint="cs"/>
                <w:rtl/>
              </w:rPr>
              <w:t>الفاكس:</w:t>
            </w:r>
          </w:p>
        </w:tc>
        <w:tc>
          <w:tcPr>
            <w:tcW w:w="3340" w:type="dxa"/>
          </w:tcPr>
          <w:p w:rsidR="001344C5" w:rsidRPr="00DC5505" w:rsidRDefault="00CF1B69" w:rsidP="007134F6">
            <w:pPr>
              <w:tabs>
                <w:tab w:val="left" w:pos="4111"/>
              </w:tabs>
              <w:spacing w:before="20" w:line="280" w:lineRule="exact"/>
              <w:ind w:left="57"/>
              <w:jc w:val="left"/>
              <w:rPr>
                <w:bCs/>
                <w:rtl/>
                <w:lang w:bidi="ar-EG"/>
              </w:rPr>
            </w:pPr>
            <w:r>
              <w:rPr>
                <w:b/>
              </w:rPr>
              <w:t>TSB</w:t>
            </w:r>
            <w:r w:rsidR="004F3D50">
              <w:rPr>
                <w:b/>
              </w:rPr>
              <w:t> </w:t>
            </w:r>
            <w:r>
              <w:rPr>
                <w:b/>
              </w:rPr>
              <w:t>Circular</w:t>
            </w:r>
            <w:r w:rsidR="001344C5">
              <w:rPr>
                <w:b/>
              </w:rPr>
              <w:t> </w:t>
            </w:r>
            <w:r w:rsidR="00D57262">
              <w:rPr>
                <w:b/>
              </w:rPr>
              <w:t>27</w:t>
            </w:r>
            <w:r w:rsidR="001344C5">
              <w:rPr>
                <w:rFonts w:hint="cs"/>
                <w:b/>
                <w:rtl/>
                <w:lang w:bidi="ar-SY"/>
              </w:rPr>
              <w:br/>
            </w:r>
            <w:r w:rsidR="007134F6">
              <w:rPr>
                <w:bCs/>
              </w:rPr>
              <w:t>TSB Workshops/ A.N.</w:t>
            </w:r>
            <w:r w:rsidR="001344C5">
              <w:rPr>
                <w:bCs/>
                <w:rtl/>
                <w:lang w:bidi="ar-SY"/>
              </w:rPr>
              <w:br/>
            </w:r>
            <w:r w:rsidR="001344C5">
              <w:rPr>
                <w:bCs/>
                <w:rtl/>
                <w:lang w:bidi="ar-SY"/>
              </w:rPr>
              <w:br/>
            </w:r>
            <w:r w:rsidR="001344C5">
              <w:t>+41 22 730 </w:t>
            </w:r>
            <w:r w:rsidR="007134F6">
              <w:t>5515</w:t>
            </w:r>
            <w:r w:rsidR="001344C5">
              <w:rPr>
                <w:rtl/>
                <w:lang w:bidi="ar-EG"/>
              </w:rPr>
              <w:br/>
            </w:r>
            <w:r w:rsidR="001344C5" w:rsidRPr="00DC5505">
              <w:t>+41</w:t>
            </w:r>
            <w:r w:rsidR="001344C5">
              <w:t> </w:t>
            </w:r>
            <w:r w:rsidR="001344C5" w:rsidRPr="00DC5505">
              <w:t>22</w:t>
            </w:r>
            <w:r w:rsidR="001344C5">
              <w:t> </w:t>
            </w:r>
            <w:r w:rsidR="001344C5" w:rsidRPr="00DC5505">
              <w:t>730</w:t>
            </w:r>
            <w:r w:rsidR="001344C5">
              <w:t> </w:t>
            </w:r>
            <w:r w:rsidR="001344C5" w:rsidRPr="00DC5505">
              <w:t>5853</w:t>
            </w:r>
          </w:p>
        </w:tc>
        <w:tc>
          <w:tcPr>
            <w:tcW w:w="4760" w:type="dxa"/>
          </w:tcPr>
          <w:p w:rsidR="007134F6" w:rsidRPr="007134F6" w:rsidRDefault="007134F6" w:rsidP="00402F31">
            <w:pPr>
              <w:tabs>
                <w:tab w:val="left" w:pos="284"/>
                <w:tab w:val="left" w:pos="4111"/>
              </w:tabs>
              <w:spacing w:before="20" w:line="280" w:lineRule="exact"/>
              <w:ind w:left="57"/>
              <w:rPr>
                <w:b/>
                <w:bCs/>
                <w:rtl/>
                <w:lang w:bidi="ar-EG"/>
              </w:rPr>
            </w:pPr>
            <w:proofErr w:type="gramStart"/>
            <w:r w:rsidRPr="007134F6">
              <w:rPr>
                <w:rFonts w:hint="cs"/>
                <w:b/>
                <w:bCs/>
                <w:rtl/>
                <w:lang w:bidi="ar-EG"/>
              </w:rPr>
              <w:t>إلى</w:t>
            </w:r>
            <w:proofErr w:type="gramEnd"/>
            <w:r w:rsidRPr="007134F6">
              <w:rPr>
                <w:rFonts w:hint="cs"/>
                <w:b/>
                <w:bCs/>
                <w:rtl/>
                <w:lang w:bidi="ar-EG"/>
              </w:rPr>
              <w:t>:</w:t>
            </w:r>
          </w:p>
          <w:p w:rsidR="00507031" w:rsidRDefault="00507031" w:rsidP="007134F6">
            <w:pPr>
              <w:tabs>
                <w:tab w:val="left" w:pos="284"/>
                <w:tab w:val="left" w:pos="4111"/>
              </w:tabs>
              <w:spacing w:before="20" w:line="280" w:lineRule="exact"/>
              <w:ind w:left="57"/>
              <w:rPr>
                <w:rtl/>
                <w:lang w:bidi="ar-EG"/>
              </w:rPr>
            </w:pPr>
            <w:r>
              <w:rPr>
                <w:rFonts w:hint="cs"/>
                <w:rtl/>
                <w:lang w:bidi="ar-EG"/>
              </w:rPr>
              <w:t>-</w:t>
            </w:r>
            <w:r>
              <w:rPr>
                <w:rtl/>
                <w:lang w:bidi="ar-EG"/>
              </w:rPr>
              <w:tab/>
            </w:r>
            <w:r w:rsidR="00402F31">
              <w:rPr>
                <w:rFonts w:hint="cs"/>
                <w:rtl/>
                <w:lang w:bidi="ar-EG"/>
              </w:rPr>
              <w:t xml:space="preserve">إدارات الدول </w:t>
            </w:r>
            <w:proofErr w:type="gramStart"/>
            <w:r w:rsidR="00402F31">
              <w:rPr>
                <w:rFonts w:hint="cs"/>
                <w:rtl/>
                <w:lang w:bidi="ar-EG"/>
              </w:rPr>
              <w:t>الأعضاء</w:t>
            </w:r>
            <w:proofErr w:type="gramEnd"/>
            <w:r w:rsidR="00402F31">
              <w:rPr>
                <w:rFonts w:hint="cs"/>
                <w:rtl/>
                <w:lang w:bidi="ar-EG"/>
              </w:rPr>
              <w:t xml:space="preserve"> في الاتحاد</w:t>
            </w:r>
            <w:r w:rsidR="007134F6">
              <w:rPr>
                <w:rFonts w:hint="cs"/>
                <w:rtl/>
                <w:lang w:bidi="ar-EG"/>
              </w:rPr>
              <w:t>؛</w:t>
            </w:r>
          </w:p>
          <w:p w:rsidR="007134F6" w:rsidRDefault="007134F6" w:rsidP="007134F6">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أعضاء قطاع تقييس الاتصالات؛</w:t>
            </w:r>
          </w:p>
          <w:p w:rsidR="007134F6" w:rsidRDefault="007134F6" w:rsidP="007134F6">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المنتسبين إلى قطاع تقييس الاتصالات؛</w:t>
            </w:r>
          </w:p>
          <w:p w:rsidR="007134F6" w:rsidRDefault="007134F6" w:rsidP="007A5500">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الهيئات الأكاديمية المنضمة إلى قطاع تقييس الاتصالات</w:t>
            </w:r>
          </w:p>
          <w:p w:rsidR="007134F6" w:rsidRPr="00DC5505" w:rsidRDefault="007134F6" w:rsidP="007134F6">
            <w:pPr>
              <w:tabs>
                <w:tab w:val="left" w:pos="284"/>
                <w:tab w:val="left" w:pos="4111"/>
              </w:tabs>
              <w:spacing w:before="20" w:line="280" w:lineRule="exact"/>
              <w:ind w:left="57"/>
              <w:rPr>
                <w:lang w:bidi="ar-EG"/>
              </w:rPr>
            </w:pPr>
          </w:p>
        </w:tc>
      </w:tr>
      <w:tr w:rsidR="00DC5505" w:rsidRPr="00DC5505" w:rsidTr="00CF1B69">
        <w:trPr>
          <w:cantSplit/>
          <w:jc w:val="center"/>
        </w:trPr>
        <w:tc>
          <w:tcPr>
            <w:tcW w:w="1533" w:type="dxa"/>
          </w:tcPr>
          <w:p w:rsidR="00DC5505" w:rsidRPr="00DC5505" w:rsidRDefault="00C9437D" w:rsidP="00C17749">
            <w:pPr>
              <w:spacing w:before="60" w:after="60" w:line="280" w:lineRule="exact"/>
              <w:ind w:left="57"/>
            </w:pPr>
            <w:proofErr w:type="gramStart"/>
            <w:r w:rsidRPr="00DC5505">
              <w:rPr>
                <w:rFonts w:hint="cs"/>
                <w:rtl/>
              </w:rPr>
              <w:t>البريد</w:t>
            </w:r>
            <w:proofErr w:type="gramEnd"/>
            <w:r w:rsidRPr="00DC5505">
              <w:rPr>
                <w:rFonts w:hint="cs"/>
                <w:rtl/>
              </w:rPr>
              <w:t xml:space="preserve"> الإلكتروني:</w:t>
            </w:r>
          </w:p>
        </w:tc>
        <w:tc>
          <w:tcPr>
            <w:tcW w:w="3340" w:type="dxa"/>
          </w:tcPr>
          <w:p w:rsidR="007134F6" w:rsidRDefault="001143B5" w:rsidP="007134F6">
            <w:pPr>
              <w:tabs>
                <w:tab w:val="left" w:pos="4111"/>
              </w:tabs>
              <w:spacing w:before="60" w:after="60" w:line="280" w:lineRule="exact"/>
              <w:ind w:left="57"/>
              <w:jc w:val="left"/>
              <w:rPr>
                <w:rtl/>
                <w:lang w:bidi="ar-SY"/>
              </w:rPr>
            </w:pPr>
            <w:hyperlink r:id="rId9" w:history="1">
              <w:r w:rsidR="007134F6" w:rsidRPr="00F71A20">
                <w:rPr>
                  <w:rStyle w:val="Hyperlink"/>
                  <w:lang w:bidi="ar-SY"/>
                </w:rPr>
                <w:t>tsbworkshops@itu.int</w:t>
              </w:r>
            </w:hyperlink>
          </w:p>
          <w:p w:rsidR="00402F31" w:rsidRPr="00DC5505" w:rsidRDefault="00402F31" w:rsidP="00C17749">
            <w:pPr>
              <w:tabs>
                <w:tab w:val="left" w:pos="4111"/>
              </w:tabs>
              <w:spacing w:before="60" w:after="60" w:line="280" w:lineRule="exact"/>
              <w:ind w:left="57"/>
              <w:jc w:val="left"/>
              <w:rPr>
                <w:rtl/>
                <w:lang w:bidi="ar-SY"/>
              </w:rPr>
            </w:pPr>
          </w:p>
        </w:tc>
        <w:tc>
          <w:tcPr>
            <w:tcW w:w="4760" w:type="dxa"/>
          </w:tcPr>
          <w:p w:rsidR="00DC5505" w:rsidRPr="00DC5505" w:rsidRDefault="00DC5505" w:rsidP="00C17749">
            <w:pPr>
              <w:tabs>
                <w:tab w:val="left" w:pos="284"/>
                <w:tab w:val="left" w:pos="4111"/>
              </w:tabs>
              <w:spacing w:before="60" w:after="60" w:line="280" w:lineRule="exact"/>
              <w:ind w:left="57"/>
              <w:rPr>
                <w:b/>
                <w:bCs/>
                <w:rtl/>
              </w:rPr>
            </w:pPr>
            <w:proofErr w:type="gramStart"/>
            <w:r w:rsidRPr="00DC5505">
              <w:rPr>
                <w:rFonts w:hint="cs"/>
                <w:b/>
                <w:bCs/>
                <w:rtl/>
              </w:rPr>
              <w:t>نسخة</w:t>
            </w:r>
            <w:proofErr w:type="gramEnd"/>
            <w:r w:rsidRPr="00DC5505">
              <w:rPr>
                <w:rFonts w:hint="cs"/>
                <w:b/>
                <w:bCs/>
                <w:rtl/>
              </w:rPr>
              <w:t xml:space="preserve"> إلى:</w:t>
            </w:r>
          </w:p>
          <w:p w:rsidR="00507031" w:rsidRDefault="007134F6" w:rsidP="00402F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رؤساء لجان الدراسات بقطاع تقييس الاتصالات ونوابهم؛</w:t>
            </w:r>
          </w:p>
          <w:p w:rsidR="007134F6" w:rsidRDefault="007134F6" w:rsidP="00402F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تنمية الاتصالات؛</w:t>
            </w:r>
          </w:p>
          <w:p w:rsidR="007134F6" w:rsidRDefault="007134F6" w:rsidP="00402F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الاتصالات الراديوية</w:t>
            </w:r>
          </w:p>
          <w:p w:rsidR="007134F6" w:rsidRPr="00DC5505" w:rsidRDefault="007134F6" w:rsidP="00402F31">
            <w:pPr>
              <w:tabs>
                <w:tab w:val="left" w:pos="284"/>
                <w:tab w:val="left" w:pos="4111"/>
              </w:tabs>
              <w:spacing w:before="20" w:line="300" w:lineRule="exact"/>
              <w:ind w:left="57"/>
              <w:rPr>
                <w:rtl/>
                <w:lang w:bidi="ar-EG"/>
              </w:rPr>
            </w:pPr>
          </w:p>
        </w:tc>
      </w:tr>
      <w:tr w:rsidR="000C2FB2" w:rsidRPr="00DC5505" w:rsidTr="00CF1B69">
        <w:trPr>
          <w:cantSplit/>
          <w:jc w:val="center"/>
        </w:trPr>
        <w:tc>
          <w:tcPr>
            <w:tcW w:w="1533" w:type="dxa"/>
          </w:tcPr>
          <w:p w:rsidR="000C2FB2" w:rsidRPr="00DC5505" w:rsidRDefault="000C2FB2" w:rsidP="00F93BFA">
            <w:pPr>
              <w:spacing w:before="0" w:line="200" w:lineRule="exact"/>
              <w:ind w:left="57"/>
              <w:rPr>
                <w:rtl/>
                <w:lang w:bidi="ar-SY"/>
              </w:rPr>
            </w:pPr>
          </w:p>
        </w:tc>
        <w:tc>
          <w:tcPr>
            <w:tcW w:w="3340" w:type="dxa"/>
          </w:tcPr>
          <w:p w:rsidR="000C2FB2" w:rsidRPr="00DC5505" w:rsidRDefault="000C2FB2" w:rsidP="00F93BFA">
            <w:pPr>
              <w:tabs>
                <w:tab w:val="left" w:pos="4111"/>
              </w:tabs>
              <w:spacing w:before="0" w:line="200" w:lineRule="exact"/>
              <w:ind w:left="57"/>
              <w:jc w:val="left"/>
            </w:pPr>
          </w:p>
        </w:tc>
        <w:tc>
          <w:tcPr>
            <w:tcW w:w="4760" w:type="dxa"/>
          </w:tcPr>
          <w:p w:rsidR="000C2FB2" w:rsidRPr="00DC5505" w:rsidRDefault="000C2FB2" w:rsidP="00F93BFA">
            <w:pPr>
              <w:tabs>
                <w:tab w:val="left" w:pos="284"/>
                <w:tab w:val="left" w:pos="4111"/>
              </w:tabs>
              <w:spacing w:before="0" w:line="200" w:lineRule="exact"/>
              <w:ind w:left="284" w:hanging="227"/>
              <w:rPr>
                <w:b/>
                <w:bCs/>
                <w:rtl/>
              </w:rPr>
            </w:pPr>
          </w:p>
        </w:tc>
      </w:tr>
      <w:tr w:rsidR="000C2FB2" w:rsidRPr="00DC5505" w:rsidTr="00CF1B69">
        <w:trPr>
          <w:cantSplit/>
          <w:jc w:val="center"/>
        </w:trPr>
        <w:tc>
          <w:tcPr>
            <w:tcW w:w="1533" w:type="dxa"/>
          </w:tcPr>
          <w:p w:rsidR="000C2FB2" w:rsidRPr="00DC5505" w:rsidRDefault="000C2FB2" w:rsidP="00A01C50">
            <w:pPr>
              <w:spacing w:after="120" w:line="300" w:lineRule="exact"/>
              <w:ind w:left="57"/>
              <w:rPr>
                <w:rtl/>
                <w:lang w:bidi="ar-SY"/>
              </w:rPr>
            </w:pPr>
            <w:proofErr w:type="gramStart"/>
            <w:r w:rsidRPr="005F33FD">
              <w:rPr>
                <w:rFonts w:hint="cs"/>
                <w:rtl/>
              </w:rPr>
              <w:t>الموضوع</w:t>
            </w:r>
            <w:proofErr w:type="gramEnd"/>
            <w:r w:rsidRPr="005F33FD">
              <w:rPr>
                <w:rFonts w:hint="cs"/>
                <w:rtl/>
              </w:rPr>
              <w:t>:</w:t>
            </w:r>
          </w:p>
        </w:tc>
        <w:tc>
          <w:tcPr>
            <w:tcW w:w="8100" w:type="dxa"/>
            <w:gridSpan w:val="2"/>
          </w:tcPr>
          <w:p w:rsidR="000C2FB2" w:rsidRPr="00642E11" w:rsidRDefault="007134F6" w:rsidP="007134F6">
            <w:pPr>
              <w:tabs>
                <w:tab w:val="left" w:pos="284"/>
                <w:tab w:val="left" w:pos="4111"/>
              </w:tabs>
              <w:spacing w:after="120" w:line="300" w:lineRule="exact"/>
              <w:ind w:left="57"/>
              <w:rPr>
                <w:rFonts w:ascii="Times New Roman Bold" w:hAnsi="Times New Roman Bold"/>
                <w:b/>
                <w:bCs/>
                <w:rtl/>
                <w:lang w:bidi="ar-SY"/>
              </w:rPr>
            </w:pPr>
            <w:r>
              <w:rPr>
                <w:rFonts w:ascii="Times New Roman Bold" w:hAnsi="Times New Roman Bold" w:hint="cs"/>
                <w:b/>
                <w:bCs/>
                <w:rtl/>
                <w:lang w:bidi="ar-EG"/>
              </w:rPr>
              <w:t xml:space="preserve">ورشة العمل المشتركة بين الاتحاد وجمعية المعايير التابعة لمعهد مهندسي الكهرباء والإلكترونيات </w:t>
            </w:r>
            <w:r>
              <w:rPr>
                <w:rFonts w:ascii="Times New Roman Bold" w:hAnsi="Times New Roman Bold"/>
                <w:b/>
                <w:bCs/>
                <w:lang w:bidi="ar-EG"/>
              </w:rPr>
              <w:t>(IEEE</w:t>
            </w:r>
            <w:r>
              <w:rPr>
                <w:rFonts w:ascii="Times New Roman Bold" w:hAnsi="Times New Roman Bold"/>
                <w:b/>
                <w:bCs/>
                <w:lang w:bidi="ar-EG"/>
              </w:rPr>
              <w:noBreakHyphen/>
              <w:t>SA)</w:t>
            </w:r>
            <w:r>
              <w:rPr>
                <w:rFonts w:ascii="Times New Roman Bold" w:hAnsi="Times New Roman Bold" w:hint="cs"/>
                <w:b/>
                <w:bCs/>
                <w:rtl/>
                <w:lang w:bidi="ar-SY"/>
              </w:rPr>
              <w:t xml:space="preserve"> بشأن </w:t>
            </w:r>
            <w:proofErr w:type="spellStart"/>
            <w:r>
              <w:rPr>
                <w:rFonts w:ascii="Times New Roman Bold" w:hAnsi="Times New Roman Bold" w:hint="cs"/>
                <w:b/>
                <w:bCs/>
                <w:rtl/>
                <w:lang w:bidi="ar-SY"/>
              </w:rPr>
              <w:t>الإثرنت</w:t>
            </w:r>
            <w:proofErr w:type="spellEnd"/>
            <w:r>
              <w:rPr>
                <w:rFonts w:ascii="Times New Roman Bold" w:hAnsi="Times New Roman Bold" w:hint="cs"/>
                <w:b/>
                <w:bCs/>
                <w:rtl/>
                <w:lang w:bidi="ar-SY"/>
              </w:rPr>
              <w:t> </w:t>
            </w:r>
            <w:r>
              <w:rPr>
                <w:rFonts w:ascii="Times New Roman Bold" w:hAnsi="Times New Roman Bold" w:hint="cs"/>
                <w:b/>
                <w:bCs/>
                <w:rtl/>
                <w:lang w:bidi="ar-SY"/>
              </w:rPr>
              <w:noBreakHyphen/>
              <w:t xml:space="preserve"> (جنيف، سويسرا، </w:t>
            </w:r>
            <w:r>
              <w:rPr>
                <w:rFonts w:ascii="Times New Roman Bold" w:hAnsi="Times New Roman Bold"/>
                <w:b/>
                <w:bCs/>
                <w:lang w:bidi="ar-SY"/>
              </w:rPr>
              <w:t>13</w:t>
            </w:r>
            <w:r>
              <w:rPr>
                <w:rFonts w:ascii="Times New Roman Bold" w:hAnsi="Times New Roman Bold" w:hint="cs"/>
                <w:b/>
                <w:bCs/>
                <w:rtl/>
                <w:lang w:bidi="ar-SY"/>
              </w:rPr>
              <w:t xml:space="preserve"> يوليو </w:t>
            </w:r>
            <w:r>
              <w:rPr>
                <w:rFonts w:ascii="Times New Roman Bold" w:hAnsi="Times New Roman Bold"/>
                <w:b/>
                <w:bCs/>
                <w:lang w:bidi="ar-SY"/>
              </w:rPr>
              <w:t>2013</w:t>
            </w:r>
            <w:r>
              <w:rPr>
                <w:rFonts w:ascii="Times New Roman Bold" w:hAnsi="Times New Roman Bold" w:hint="cs"/>
                <w:b/>
                <w:bCs/>
                <w:rtl/>
                <w:lang w:bidi="ar-SY"/>
              </w:rPr>
              <w:t>)</w:t>
            </w:r>
          </w:p>
        </w:tc>
      </w:tr>
    </w:tbl>
    <w:p w:rsidR="00DC5505" w:rsidRPr="004A05B3" w:rsidRDefault="00DC5505" w:rsidP="009572C2">
      <w:pPr>
        <w:spacing w:before="600"/>
        <w:rPr>
          <w:rtl/>
        </w:rPr>
      </w:pPr>
      <w:r w:rsidRPr="004A05B3">
        <w:rPr>
          <w:rFonts w:hint="cs"/>
          <w:rtl/>
        </w:rPr>
        <w:t>حضرات السادة والسيدات،</w:t>
      </w:r>
    </w:p>
    <w:p w:rsidR="00DC5505" w:rsidRPr="004A05B3" w:rsidRDefault="00431A19" w:rsidP="009572C2">
      <w:pPr>
        <w:tabs>
          <w:tab w:val="left" w:pos="2238"/>
        </w:tabs>
        <w:rPr>
          <w:rtl/>
        </w:rPr>
      </w:pPr>
      <w:r w:rsidRPr="004A05B3">
        <w:rPr>
          <w:rFonts w:hint="cs"/>
          <w:rtl/>
        </w:rPr>
        <w:t>ت</w:t>
      </w:r>
      <w:r w:rsidR="00325AD7">
        <w:rPr>
          <w:rFonts w:hint="cs"/>
          <w:rtl/>
        </w:rPr>
        <w:t>‍</w:t>
      </w:r>
      <w:r w:rsidRPr="004A05B3">
        <w:rPr>
          <w:rFonts w:hint="cs"/>
          <w:rtl/>
        </w:rPr>
        <w:t>حية طيبة وبعد،</w:t>
      </w:r>
    </w:p>
    <w:p w:rsidR="007134F6" w:rsidRPr="00BA669A" w:rsidRDefault="007134F6" w:rsidP="00FC4DAD">
      <w:pPr>
        <w:rPr>
          <w:rtl/>
          <w:lang w:bidi="ar-EG"/>
        </w:rPr>
      </w:pPr>
      <w:proofErr w:type="gramStart"/>
      <w:r w:rsidRPr="00BA669A">
        <w:t>1</w:t>
      </w:r>
      <w:r w:rsidRPr="00BA669A">
        <w:tab/>
      </w:r>
      <w:r w:rsidRPr="00BA669A">
        <w:rPr>
          <w:rFonts w:hint="cs"/>
          <w:spacing w:val="-2"/>
          <w:rtl/>
          <w:lang w:bidi="ar-SY"/>
        </w:rPr>
        <w:t xml:space="preserve">أود إبلاغكم أن ورشة </w:t>
      </w:r>
      <w:r>
        <w:rPr>
          <w:rFonts w:hint="cs"/>
          <w:spacing w:val="-2"/>
          <w:rtl/>
          <w:lang w:bidi="ar-SY"/>
        </w:rPr>
        <w:t xml:space="preserve">عمل مشتركة بين </w:t>
      </w:r>
      <w:r w:rsidRPr="009D2B2A">
        <w:rPr>
          <w:rFonts w:hint="cs"/>
          <w:b/>
          <w:bCs/>
          <w:spacing w:val="-2"/>
          <w:rtl/>
          <w:lang w:bidi="ar-SY"/>
        </w:rPr>
        <w:t xml:space="preserve">الاتحاد </w:t>
      </w:r>
      <w:r>
        <w:rPr>
          <w:rFonts w:hint="cs"/>
          <w:b/>
          <w:bCs/>
          <w:spacing w:val="-2"/>
          <w:rtl/>
          <w:lang w:bidi="ar-SY"/>
        </w:rPr>
        <w:t xml:space="preserve">وجمعية المعايير التابعة لمعهد </w:t>
      </w:r>
      <w:r w:rsidRPr="009D2B2A">
        <w:rPr>
          <w:rFonts w:hint="cs"/>
          <w:b/>
          <w:bCs/>
          <w:spacing w:val="-2"/>
          <w:rtl/>
          <w:lang w:bidi="ar-SY"/>
        </w:rPr>
        <w:t xml:space="preserve">مهندسي الكهرباء والإلكترونيات </w:t>
      </w:r>
      <w:r>
        <w:rPr>
          <w:b/>
          <w:bCs/>
          <w:spacing w:val="-2"/>
          <w:lang w:bidi="ar-SY"/>
        </w:rPr>
        <w:t>(IEEE</w:t>
      </w:r>
      <w:r>
        <w:rPr>
          <w:b/>
          <w:bCs/>
          <w:spacing w:val="-2"/>
          <w:lang w:bidi="ar-SY"/>
        </w:rPr>
        <w:noBreakHyphen/>
        <w:t>SA)</w:t>
      </w:r>
      <w:r>
        <w:rPr>
          <w:rFonts w:hint="cs"/>
          <w:b/>
          <w:bCs/>
          <w:spacing w:val="-2"/>
          <w:rtl/>
          <w:lang w:bidi="ar-SY"/>
        </w:rPr>
        <w:t xml:space="preserve"> </w:t>
      </w:r>
      <w:r w:rsidRPr="009D2B2A">
        <w:rPr>
          <w:rFonts w:hint="cs"/>
          <w:b/>
          <w:bCs/>
          <w:spacing w:val="-2"/>
          <w:rtl/>
          <w:lang w:bidi="ar-SY"/>
        </w:rPr>
        <w:t xml:space="preserve">بشأن </w:t>
      </w:r>
      <w:proofErr w:type="spellStart"/>
      <w:r w:rsidRPr="009D2B2A">
        <w:rPr>
          <w:rFonts w:hint="cs"/>
          <w:b/>
          <w:bCs/>
          <w:spacing w:val="-2"/>
          <w:rtl/>
          <w:lang w:bidi="ar-SY"/>
        </w:rPr>
        <w:t>الإثرنت</w:t>
      </w:r>
      <w:proofErr w:type="spellEnd"/>
      <w:r>
        <w:rPr>
          <w:rFonts w:hint="cs"/>
          <w:spacing w:val="-2"/>
          <w:rtl/>
          <w:lang w:bidi="ar-SY"/>
        </w:rPr>
        <w:t xml:space="preserve"> لمدة يوم واحد</w:t>
      </w:r>
      <w:r w:rsidR="007A5500">
        <w:rPr>
          <w:rFonts w:hint="cs"/>
          <w:spacing w:val="-2"/>
          <w:rtl/>
          <w:lang w:bidi="ar-SY"/>
        </w:rPr>
        <w:t xml:space="preserve"> </w:t>
      </w:r>
      <w:r w:rsidRPr="00BA669A">
        <w:rPr>
          <w:rFonts w:hint="cs"/>
          <w:rtl/>
          <w:lang w:bidi="ar-SY"/>
        </w:rPr>
        <w:t>ستعقد بمقر الاتحاد في</w:t>
      </w:r>
      <w:r>
        <w:rPr>
          <w:rFonts w:hint="eastAsia"/>
          <w:rtl/>
          <w:lang w:bidi="ar-SY"/>
        </w:rPr>
        <w:t> </w:t>
      </w:r>
      <w:r w:rsidRPr="00BA669A">
        <w:rPr>
          <w:rFonts w:hint="cs"/>
          <w:rtl/>
          <w:lang w:bidi="ar-SY"/>
        </w:rPr>
        <w:t xml:space="preserve">جنيف، في </w:t>
      </w:r>
      <w:r w:rsidR="00396231">
        <w:rPr>
          <w:lang w:bidi="ar-SY"/>
        </w:rPr>
        <w:t>13</w:t>
      </w:r>
      <w:r w:rsidR="00396231">
        <w:rPr>
          <w:rFonts w:hint="cs"/>
          <w:rtl/>
          <w:lang w:bidi="ar-SY"/>
        </w:rPr>
        <w:t xml:space="preserve"> يول</w:t>
      </w:r>
      <w:bookmarkStart w:id="0" w:name="_GoBack"/>
      <w:bookmarkEnd w:id="0"/>
      <w:r w:rsidR="00396231">
        <w:rPr>
          <w:rFonts w:hint="cs"/>
          <w:rtl/>
          <w:lang w:bidi="ar-SY"/>
        </w:rPr>
        <w:t xml:space="preserve">يو </w:t>
      </w:r>
      <w:r w:rsidR="00396231">
        <w:rPr>
          <w:lang w:bidi="ar-SY"/>
        </w:rPr>
        <w:t>2013</w:t>
      </w:r>
      <w:r w:rsidRPr="00BA669A">
        <w:rPr>
          <w:rFonts w:hint="cs"/>
          <w:rtl/>
          <w:lang w:bidi="ar-EG"/>
        </w:rPr>
        <w:t>.</w:t>
      </w:r>
      <w:proofErr w:type="gramEnd"/>
    </w:p>
    <w:p w:rsidR="007134F6" w:rsidRPr="00BA669A" w:rsidRDefault="007134F6" w:rsidP="007A5500">
      <w:pPr>
        <w:rPr>
          <w:rtl/>
          <w:lang w:bidi="ar-SY"/>
        </w:rPr>
      </w:pPr>
      <w:r w:rsidRPr="00BA669A">
        <w:rPr>
          <w:rFonts w:hint="cs"/>
          <w:rtl/>
          <w:lang w:bidi="ar-SY"/>
        </w:rPr>
        <w:t xml:space="preserve">وستفتتح ورشة العمل في الساعة </w:t>
      </w:r>
      <w:r>
        <w:rPr>
          <w:lang w:bidi="ar-SY"/>
        </w:rPr>
        <w:t>09</w:t>
      </w:r>
      <w:r w:rsidR="007A5500">
        <w:rPr>
          <w:lang w:bidi="ar-SY"/>
        </w:rPr>
        <w:t>0</w:t>
      </w:r>
      <w:r>
        <w:rPr>
          <w:lang w:bidi="ar-SY"/>
        </w:rPr>
        <w:t>0</w:t>
      </w:r>
      <w:r w:rsidRPr="00BA669A">
        <w:rPr>
          <w:rFonts w:hint="cs"/>
          <w:rtl/>
          <w:lang w:bidi="ar-SY"/>
        </w:rPr>
        <w:t xml:space="preserve">. وستُعرض معلومات تفصيلية عن قاعات الاجتماع على الشاشات الضوئية عند مداخل مباني مقر الاتحاد. </w:t>
      </w:r>
      <w:r w:rsidRPr="00BA669A">
        <w:rPr>
          <w:rFonts w:hint="cs"/>
          <w:b/>
          <w:bCs/>
          <w:rtl/>
          <w:lang w:bidi="ar-SY"/>
        </w:rPr>
        <w:t xml:space="preserve">وسيبدأ التسجيل في الساعة </w:t>
      </w:r>
      <w:r w:rsidR="00396231">
        <w:rPr>
          <w:b/>
          <w:bCs/>
          <w:lang w:bidi="ar-SY"/>
        </w:rPr>
        <w:t>0800</w:t>
      </w:r>
      <w:r w:rsidRPr="00BA669A">
        <w:rPr>
          <w:rFonts w:hint="cs"/>
          <w:rtl/>
          <w:lang w:bidi="ar-EG"/>
        </w:rPr>
        <w:t>.</w:t>
      </w:r>
    </w:p>
    <w:p w:rsidR="007134F6" w:rsidRPr="00BA669A" w:rsidRDefault="007134F6" w:rsidP="007134F6">
      <w:pPr>
        <w:rPr>
          <w:rtl/>
          <w:lang w:bidi="ar-SY"/>
        </w:rPr>
      </w:pPr>
      <w:proofErr w:type="gramStart"/>
      <w:r w:rsidRPr="00BA669A">
        <w:t>2</w:t>
      </w:r>
      <w:r w:rsidRPr="00BA669A">
        <w:tab/>
      </w:r>
      <w:r w:rsidRPr="00BA669A">
        <w:rPr>
          <w:rFonts w:hint="cs"/>
          <w:rtl/>
          <w:lang w:val="fr-FR"/>
        </w:rPr>
        <w:t>ستجرى المناقشات باللغة الإنكليزية فقط.</w:t>
      </w:r>
      <w:proofErr w:type="gramEnd"/>
    </w:p>
    <w:p w:rsidR="007134F6" w:rsidRDefault="007134F6" w:rsidP="009C0C8A">
      <w:pPr>
        <w:rPr>
          <w:rtl/>
        </w:rPr>
      </w:pPr>
      <w:proofErr w:type="gramStart"/>
      <w:r w:rsidRPr="00BA669A">
        <w:t>3</w:t>
      </w:r>
      <w:r w:rsidRPr="00BA669A">
        <w:tab/>
      </w:r>
      <w:r w:rsidRPr="00BA669A">
        <w:rPr>
          <w:rFonts w:hint="cs"/>
          <w:rtl/>
        </w:rPr>
        <w:t xml:space="preserve">باب المشاركة مفتوح أمام الدول الأعضاء في الاتحاد وأعضاء </w:t>
      </w:r>
      <w:r w:rsidR="009C0C8A">
        <w:rPr>
          <w:rFonts w:hint="cs"/>
          <w:rtl/>
        </w:rPr>
        <w:t>القطاعات</w:t>
      </w:r>
      <w:r w:rsidRPr="00BA669A">
        <w:rPr>
          <w:rFonts w:hint="cs"/>
          <w:rtl/>
        </w:rPr>
        <w:t xml:space="preserve"> والمنتسبين </w:t>
      </w:r>
      <w:r>
        <w:rPr>
          <w:rFonts w:hint="cs"/>
          <w:rtl/>
        </w:rPr>
        <w:t xml:space="preserve">والهيئات الأكاديمية </w:t>
      </w:r>
      <w:r w:rsidRPr="00BA669A">
        <w:rPr>
          <w:rFonts w:hint="cs"/>
          <w:rtl/>
        </w:rPr>
        <w:t>وأمام أي شخص من أي بلد عضو في الاتحاد يرغب في المساهمة في العمل.</w:t>
      </w:r>
      <w:proofErr w:type="gramEnd"/>
      <w:r w:rsidRPr="00BA669A">
        <w:rPr>
          <w:rFonts w:hint="cs"/>
          <w:rtl/>
        </w:rPr>
        <w:t xml:space="preserve"> ويشمل ذلك أيضاً الأفراد الأعضاء في المنظمات الدولية والإقليمية والوطنية. وورشة العمل مجانية ولكن لن تقدم أي منح لحضورها.</w:t>
      </w:r>
    </w:p>
    <w:p w:rsidR="007134F6" w:rsidRDefault="007134F6" w:rsidP="009C0C8A">
      <w:pPr>
        <w:rPr>
          <w:rtl/>
          <w:lang w:bidi="ar-EG"/>
        </w:rPr>
      </w:pPr>
      <w:r w:rsidRPr="00BA669A">
        <w:rPr>
          <w:lang w:bidi="ar-SY"/>
        </w:rPr>
        <w:t>4</w:t>
      </w:r>
      <w:r w:rsidRPr="00BA669A">
        <w:rPr>
          <w:rFonts w:hint="cs"/>
          <w:rtl/>
          <w:lang w:bidi="ar-EG"/>
        </w:rPr>
        <w:tab/>
      </w:r>
      <w:r w:rsidR="009C0C8A">
        <w:rPr>
          <w:rFonts w:hint="cs"/>
          <w:rtl/>
          <w:lang w:bidi="ar-EG"/>
        </w:rPr>
        <w:t>وتتناول الأهداف الرئيسية لورشة العمل هذه:</w:t>
      </w:r>
    </w:p>
    <w:p w:rsidR="009C0C8A" w:rsidRPr="00FF1DFD" w:rsidRDefault="009C0C8A" w:rsidP="00FF1DFD">
      <w:pPr>
        <w:spacing w:before="80"/>
        <w:rPr>
          <w:rtl/>
          <w:lang w:bidi="ar-SY"/>
        </w:rPr>
      </w:pPr>
      <w:r w:rsidRPr="00FF1DFD">
        <w:rPr>
          <w:rFonts w:hint="cs"/>
          <w:rtl/>
          <w:lang w:bidi="ar-EG"/>
        </w:rPr>
        <w:t>-</w:t>
      </w:r>
      <w:r w:rsidRPr="00FF1DFD">
        <w:rPr>
          <w:rFonts w:hint="cs"/>
          <w:rtl/>
          <w:lang w:bidi="ar-EG"/>
        </w:rPr>
        <w:tab/>
      </w:r>
      <w:proofErr w:type="gramStart"/>
      <w:r w:rsidRPr="00FF1DFD">
        <w:rPr>
          <w:rFonts w:hint="cs"/>
          <w:rtl/>
          <w:lang w:bidi="ar-EG"/>
        </w:rPr>
        <w:t>المعيار</w:t>
      </w:r>
      <w:proofErr w:type="gramEnd"/>
      <w:r w:rsidRPr="00FF1DFD">
        <w:rPr>
          <w:rFonts w:hint="cs"/>
          <w:rtl/>
          <w:lang w:bidi="ar-EG"/>
        </w:rPr>
        <w:t xml:space="preserve"> </w:t>
      </w:r>
      <w:hyperlink r:id="rId10" w:history="1">
        <w:r w:rsidR="00FF1DFD" w:rsidRPr="00FF1DFD">
          <w:rPr>
            <w:rStyle w:val="Hyperlink"/>
            <w:rFonts w:asciiTheme="majorBidi" w:hAnsiTheme="majorBidi" w:cstheme="majorBidi"/>
          </w:rPr>
          <w:t>IEEE.802</w:t>
        </w:r>
      </w:hyperlink>
      <w:r w:rsidRPr="00FF1DFD">
        <w:rPr>
          <w:rFonts w:hint="cs"/>
          <w:rtl/>
          <w:lang w:bidi="ar-SY"/>
        </w:rPr>
        <w:t>؛</w:t>
      </w:r>
    </w:p>
    <w:p w:rsidR="009C0C8A" w:rsidRPr="00BA669A" w:rsidRDefault="009C0C8A" w:rsidP="009C0C8A">
      <w:pPr>
        <w:spacing w:before="80"/>
        <w:rPr>
          <w:rtl/>
          <w:lang w:bidi="ar-SY"/>
        </w:rPr>
      </w:pPr>
      <w:r>
        <w:rPr>
          <w:rFonts w:hint="cs"/>
          <w:rtl/>
          <w:lang w:bidi="ar-SY"/>
        </w:rPr>
        <w:t>-</w:t>
      </w:r>
      <w:r>
        <w:rPr>
          <w:rFonts w:hint="cs"/>
          <w:rtl/>
          <w:lang w:bidi="ar-SY"/>
        </w:rPr>
        <w:tab/>
        <w:t xml:space="preserve">قرار </w:t>
      </w:r>
      <w:hyperlink r:id="rId11" w:history="1">
        <w:r w:rsidRPr="00FF1DFD">
          <w:rPr>
            <w:rStyle w:val="Hyperlink"/>
            <w:rFonts w:hint="cs"/>
            <w:rtl/>
            <w:lang w:bidi="ar-SY"/>
          </w:rPr>
          <w:t xml:space="preserve">لجنة الدراسات </w:t>
        </w:r>
        <w:r w:rsidRPr="00FF1DFD">
          <w:rPr>
            <w:rStyle w:val="Hyperlink"/>
            <w:lang w:bidi="ar-SY"/>
          </w:rPr>
          <w:t>15</w:t>
        </w:r>
        <w:r w:rsidRPr="00FF1DFD">
          <w:rPr>
            <w:rStyle w:val="Hyperlink"/>
            <w:rFonts w:hint="cs"/>
            <w:rtl/>
            <w:lang w:bidi="ar-SY"/>
          </w:rPr>
          <w:t xml:space="preserve"> بقطاع </w:t>
        </w:r>
        <w:proofErr w:type="spellStart"/>
        <w:r w:rsidRPr="00FF1DFD">
          <w:rPr>
            <w:rStyle w:val="Hyperlink"/>
            <w:rFonts w:hint="cs"/>
            <w:rtl/>
            <w:lang w:bidi="ar-SY"/>
          </w:rPr>
          <w:t>تقييس</w:t>
        </w:r>
        <w:proofErr w:type="spellEnd"/>
        <w:r w:rsidRPr="00FF1DFD">
          <w:rPr>
            <w:rStyle w:val="Hyperlink"/>
            <w:rFonts w:hint="cs"/>
            <w:rtl/>
            <w:lang w:bidi="ar-SY"/>
          </w:rPr>
          <w:t xml:space="preserve"> الاتصالات</w:t>
        </w:r>
      </w:hyperlink>
      <w:r>
        <w:rPr>
          <w:rFonts w:hint="cs"/>
          <w:rtl/>
          <w:lang w:bidi="ar-SY"/>
        </w:rPr>
        <w:t xml:space="preserve"> بشأن "</w:t>
      </w:r>
      <w:proofErr w:type="spellStart"/>
      <w:r>
        <w:rPr>
          <w:rFonts w:hint="cs"/>
          <w:rtl/>
          <w:lang w:bidi="ar-SY"/>
        </w:rPr>
        <w:t>ميقاتية</w:t>
      </w:r>
      <w:proofErr w:type="spellEnd"/>
      <w:r>
        <w:rPr>
          <w:rFonts w:hint="cs"/>
          <w:rtl/>
          <w:lang w:bidi="ar-SY"/>
        </w:rPr>
        <w:t xml:space="preserve"> لكافة الأغراض"</w:t>
      </w:r>
    </w:p>
    <w:p w:rsidR="007134F6" w:rsidRPr="007A5500" w:rsidRDefault="007134F6" w:rsidP="007A5500">
      <w:pPr>
        <w:rPr>
          <w:spacing w:val="-2"/>
          <w:rtl/>
          <w:lang w:bidi="ar-EG"/>
        </w:rPr>
      </w:pPr>
      <w:proofErr w:type="gramStart"/>
      <w:r w:rsidRPr="007A5500">
        <w:rPr>
          <w:spacing w:val="-2"/>
        </w:rPr>
        <w:lastRenderedPageBreak/>
        <w:t>5</w:t>
      </w:r>
      <w:r w:rsidRPr="007A5500">
        <w:rPr>
          <w:spacing w:val="-2"/>
        </w:rPr>
        <w:tab/>
      </w:r>
      <w:r w:rsidR="009C0C8A" w:rsidRPr="007A5500">
        <w:rPr>
          <w:rFonts w:hint="cs"/>
          <w:spacing w:val="-2"/>
          <w:rtl/>
          <w:lang w:bidi="ar-SY"/>
        </w:rPr>
        <w:t xml:space="preserve">ويرد مشروع برنامج ورشة العمل في </w:t>
      </w:r>
      <w:r w:rsidR="009C0C8A" w:rsidRPr="007A5500">
        <w:rPr>
          <w:rFonts w:hint="cs"/>
          <w:b/>
          <w:bCs/>
          <w:spacing w:val="-2"/>
          <w:rtl/>
          <w:lang w:bidi="ar-SY"/>
        </w:rPr>
        <w:t xml:space="preserve">الملحق </w:t>
      </w:r>
      <w:r w:rsidR="009C0C8A" w:rsidRPr="007A5500">
        <w:rPr>
          <w:b/>
          <w:bCs/>
          <w:spacing w:val="-2"/>
          <w:lang w:bidi="ar-SY"/>
        </w:rPr>
        <w:t>1</w:t>
      </w:r>
      <w:r w:rsidR="009C0C8A" w:rsidRPr="007A5500">
        <w:rPr>
          <w:rFonts w:hint="cs"/>
          <w:spacing w:val="-2"/>
          <w:rtl/>
          <w:lang w:bidi="ar-SY"/>
        </w:rPr>
        <w:t>.</w:t>
      </w:r>
      <w:proofErr w:type="gramEnd"/>
      <w:r w:rsidR="009C0C8A" w:rsidRPr="007A5500">
        <w:rPr>
          <w:rFonts w:hint="cs"/>
          <w:spacing w:val="-2"/>
          <w:rtl/>
          <w:lang w:bidi="ar-SY"/>
        </w:rPr>
        <w:t xml:space="preserve"> وس</w:t>
      </w:r>
      <w:r w:rsidR="007A5500" w:rsidRPr="007A5500">
        <w:rPr>
          <w:rFonts w:hint="cs"/>
          <w:spacing w:val="-2"/>
          <w:rtl/>
          <w:lang w:bidi="ar-SY"/>
        </w:rPr>
        <w:t>يت</w:t>
      </w:r>
      <w:r w:rsidR="009C0C8A" w:rsidRPr="007A5500">
        <w:rPr>
          <w:rFonts w:hint="cs"/>
          <w:spacing w:val="-2"/>
          <w:rtl/>
          <w:lang w:bidi="ar-SY"/>
        </w:rPr>
        <w:t xml:space="preserve">اح البرنامج وعروض المتحدثين على الموقع الإلكتروني لقطاع تقييس الاتصالات على العنوان التالي: </w:t>
      </w:r>
      <w:hyperlink r:id="rId12" w:history="1">
        <w:r w:rsidR="009C0C8A" w:rsidRPr="007A5500">
          <w:rPr>
            <w:rStyle w:val="Hyperlink"/>
            <w:rFonts w:asciiTheme="majorBidi" w:hAnsiTheme="majorBidi" w:cstheme="majorBidi"/>
            <w:spacing w:val="-2"/>
            <w:szCs w:val="24"/>
          </w:rPr>
          <w:t>http://www.itu.int/en/ITU-T/Workshops-and-Seminars/ethernet/201307/</w:t>
        </w:r>
      </w:hyperlink>
      <w:r w:rsidR="009C0C8A" w:rsidRPr="007A5500">
        <w:rPr>
          <w:rFonts w:hint="cs"/>
          <w:spacing w:val="-2"/>
          <w:rtl/>
          <w:lang w:bidi="ar-SY"/>
        </w:rPr>
        <w:t xml:space="preserve">. وسيخضع هذا الموقع الإلكتروني للتحديث كلما وردت معلومات جديدة أو </w:t>
      </w:r>
      <w:proofErr w:type="gramStart"/>
      <w:r w:rsidR="009C0C8A" w:rsidRPr="007A5500">
        <w:rPr>
          <w:rFonts w:hint="cs"/>
          <w:spacing w:val="-2"/>
          <w:rtl/>
          <w:lang w:bidi="ar-SY"/>
        </w:rPr>
        <w:t>معدلة</w:t>
      </w:r>
      <w:proofErr w:type="gramEnd"/>
      <w:r w:rsidR="009C0C8A" w:rsidRPr="007A5500">
        <w:rPr>
          <w:rFonts w:hint="cs"/>
          <w:spacing w:val="-2"/>
          <w:rtl/>
          <w:lang w:bidi="ar-SY"/>
        </w:rPr>
        <w:t>.</w:t>
      </w:r>
    </w:p>
    <w:p w:rsidR="007134F6" w:rsidRPr="00BA669A" w:rsidRDefault="009C0C8A" w:rsidP="00134C3A">
      <w:pPr>
        <w:rPr>
          <w:rtl/>
          <w:lang w:bidi="ar-SY"/>
        </w:rPr>
      </w:pPr>
      <w:proofErr w:type="gramStart"/>
      <w:r>
        <w:t>6</w:t>
      </w:r>
      <w:r w:rsidR="007134F6" w:rsidRPr="00BA669A">
        <w:rPr>
          <w:rFonts w:hint="cs"/>
          <w:rtl/>
        </w:rPr>
        <w:tab/>
      </w:r>
      <w:r w:rsidR="007134F6" w:rsidRPr="00BA669A">
        <w:rPr>
          <w:rFonts w:hint="cs"/>
          <w:rtl/>
          <w:lang w:bidi="ar-SY"/>
        </w:rPr>
        <w:t xml:space="preserve">سيتاح للمندوبين استخدام الشبكة المحلية اللاسلكية في </w:t>
      </w:r>
      <w:r>
        <w:rPr>
          <w:rFonts w:hint="cs"/>
          <w:rtl/>
          <w:lang w:bidi="ar-SY"/>
        </w:rPr>
        <w:t xml:space="preserve">مناطق </w:t>
      </w:r>
      <w:r w:rsidR="007134F6" w:rsidRPr="00BA669A">
        <w:rPr>
          <w:rFonts w:hint="cs"/>
          <w:rtl/>
          <w:lang w:bidi="ar-SY"/>
        </w:rPr>
        <w:t>القاعات الرئيسية للاجتماعات بالاتحاد</w:t>
      </w:r>
      <w:r w:rsidR="00134C3A">
        <w:rPr>
          <w:rFonts w:hint="cs"/>
          <w:rtl/>
          <w:lang w:bidi="ar-SY"/>
        </w:rPr>
        <w:t>.</w:t>
      </w:r>
      <w:proofErr w:type="gramEnd"/>
      <w:r>
        <w:rPr>
          <w:rFonts w:hint="cs"/>
          <w:rtl/>
          <w:lang w:bidi="ar-EG"/>
        </w:rPr>
        <w:t xml:space="preserve"> </w:t>
      </w:r>
      <w:r w:rsidR="007134F6" w:rsidRPr="00BA669A">
        <w:rPr>
          <w:rFonts w:hint="cs"/>
          <w:rtl/>
          <w:lang w:bidi="ar-SY"/>
        </w:rPr>
        <w:t xml:space="preserve">ولا تزال الشبكة السلكية متيسرة في مبنى </w:t>
      </w:r>
      <w:proofErr w:type="spellStart"/>
      <w:r w:rsidR="007134F6" w:rsidRPr="00BA669A">
        <w:rPr>
          <w:rFonts w:hint="cs"/>
          <w:rtl/>
          <w:lang w:bidi="ar-SY"/>
        </w:rPr>
        <w:t>مونبريان</w:t>
      </w:r>
      <w:proofErr w:type="spellEnd"/>
      <w:r w:rsidR="007134F6" w:rsidRPr="00BA669A">
        <w:rPr>
          <w:rFonts w:hint="cs"/>
          <w:rtl/>
          <w:lang w:bidi="ar-SY"/>
        </w:rPr>
        <w:t xml:space="preserve"> بالاتحاد. وتوجد أيضاً معلومات تفصيلية في الموقع الإلكتروني لقطاع تقييس الاتصالات </w:t>
      </w:r>
      <w:r w:rsidR="007134F6">
        <w:rPr>
          <w:lang w:bidi="ar-SY"/>
        </w:rPr>
        <w:t>(</w:t>
      </w:r>
      <w:hyperlink r:id="rId13" w:history="1">
        <w:r w:rsidR="007134F6" w:rsidRPr="00BA669A">
          <w:rPr>
            <w:rStyle w:val="Hyperlink"/>
            <w:lang w:bidi="ar-EG"/>
          </w:rPr>
          <w:t>http://www.itu.int/ITU-T/edh/faqs-support.html</w:t>
        </w:r>
      </w:hyperlink>
      <w:r w:rsidR="007134F6" w:rsidRPr="002974CA">
        <w:t>)</w:t>
      </w:r>
      <w:r w:rsidR="007134F6" w:rsidRPr="00BA669A">
        <w:rPr>
          <w:rFonts w:hint="cs"/>
          <w:rtl/>
          <w:lang w:bidi="ar-SY"/>
        </w:rPr>
        <w:t>.</w:t>
      </w:r>
    </w:p>
    <w:p w:rsidR="007134F6" w:rsidRPr="00FF1DFD" w:rsidRDefault="00FF1DFD" w:rsidP="00FF1DFD">
      <w:pPr>
        <w:rPr>
          <w:rtl/>
          <w:lang w:bidi="ar-EG"/>
        </w:rPr>
      </w:pPr>
      <w:proofErr w:type="gramStart"/>
      <w:r w:rsidRPr="00FF1DFD">
        <w:rPr>
          <w:spacing w:val="-4"/>
        </w:rPr>
        <w:t>7</w:t>
      </w:r>
      <w:r w:rsidR="007134F6" w:rsidRPr="00FF1DFD">
        <w:rPr>
          <w:spacing w:val="-4"/>
        </w:rPr>
        <w:tab/>
      </w:r>
      <w:r w:rsidR="007134F6" w:rsidRPr="00FF1DFD">
        <w:rPr>
          <w:rFonts w:hint="cs"/>
          <w:rtl/>
        </w:rPr>
        <w:t>وتسه</w:t>
      </w:r>
      <w:r w:rsidR="007134F6" w:rsidRPr="00FF1DFD">
        <w:rPr>
          <w:rFonts w:hint="cs"/>
          <w:rtl/>
          <w:lang w:bidi="ar-EG"/>
        </w:rPr>
        <w:t>ي</w:t>
      </w:r>
      <w:r w:rsidR="007134F6" w:rsidRPr="00FF1DFD">
        <w:rPr>
          <w:rFonts w:hint="cs"/>
          <w:rtl/>
        </w:rPr>
        <w:t xml:space="preserve">لاً لكم، ترد في </w:t>
      </w:r>
      <w:r w:rsidR="007134F6" w:rsidRPr="00FF1DFD">
        <w:rPr>
          <w:rFonts w:hint="cs"/>
          <w:b/>
          <w:bCs/>
          <w:rtl/>
        </w:rPr>
        <w:t>الملحق</w:t>
      </w:r>
      <w:r w:rsidR="007134F6" w:rsidRPr="00FF1DFD">
        <w:rPr>
          <w:rFonts w:hint="eastAsia"/>
          <w:b/>
          <w:bCs/>
          <w:rtl/>
        </w:rPr>
        <w:t> </w:t>
      </w:r>
      <w:r w:rsidRPr="00FF1DFD">
        <w:rPr>
          <w:b/>
          <w:bCs/>
        </w:rPr>
        <w:t>2</w:t>
      </w:r>
      <w:r w:rsidR="007134F6" w:rsidRPr="00FF1DFD">
        <w:rPr>
          <w:rFonts w:hint="cs"/>
          <w:rtl/>
        </w:rPr>
        <w:t xml:space="preserve"> استمارة تأكيد حجز الفندق (انظر </w:t>
      </w:r>
      <w:hyperlink r:id="rId14" w:history="1">
        <w:r w:rsidR="007134F6" w:rsidRPr="00FF1DFD">
          <w:rPr>
            <w:rStyle w:val="Hyperlink"/>
          </w:rPr>
          <w:t>http://www.itu.int/travel/</w:t>
        </w:r>
      </w:hyperlink>
      <w:r w:rsidR="007134F6" w:rsidRPr="00FF1DFD">
        <w:rPr>
          <w:rFonts w:hint="cs"/>
          <w:rtl/>
        </w:rPr>
        <w:t xml:space="preserve"> للاطلاع على قائمة</w:t>
      </w:r>
      <w:r w:rsidR="007134F6" w:rsidRPr="00FF1DFD">
        <w:rPr>
          <w:rFonts w:hint="eastAsia"/>
          <w:rtl/>
        </w:rPr>
        <w:t> </w:t>
      </w:r>
      <w:r w:rsidR="007134F6" w:rsidRPr="00FF1DFD">
        <w:rPr>
          <w:rFonts w:hint="cs"/>
          <w:rtl/>
        </w:rPr>
        <w:t>الفنادق).</w:t>
      </w:r>
      <w:proofErr w:type="gramEnd"/>
      <w:r w:rsidRPr="00FF1DFD">
        <w:rPr>
          <w:rFonts w:hint="cs"/>
          <w:rtl/>
        </w:rPr>
        <w:t xml:space="preserve"> وترد معلومات تفصيلية عن الإقامة بالفنادق والنقل ومتطلبات الحصول على التأشيرة في الموقع الإلكتروني لقطاع تقييس الاتصالات: </w:t>
      </w:r>
      <w:hyperlink r:id="rId15" w:history="1">
        <w:r w:rsidRPr="00FF1DFD">
          <w:rPr>
            <w:rStyle w:val="Hyperlink"/>
            <w:rFonts w:asciiTheme="majorBidi" w:hAnsiTheme="majorBidi" w:cstheme="majorBidi"/>
          </w:rPr>
          <w:t>http://www.itu.int/en/ITU-T/Workshops-and-Seminars/ethernet/201307/</w:t>
        </w:r>
      </w:hyperlink>
      <w:r w:rsidRPr="00FF1DFD">
        <w:rPr>
          <w:rFonts w:hint="cs"/>
          <w:rtl/>
        </w:rPr>
        <w:t>.</w:t>
      </w:r>
    </w:p>
    <w:p w:rsidR="007134F6" w:rsidRPr="00FF1DFD" w:rsidRDefault="00FF1DFD" w:rsidP="00FF1DFD">
      <w:pPr>
        <w:rPr>
          <w:spacing w:val="-4"/>
          <w:rtl/>
          <w:lang w:bidi="ar-EG"/>
        </w:rPr>
      </w:pPr>
      <w:proofErr w:type="gramStart"/>
      <w:r w:rsidRPr="00FF1DFD">
        <w:rPr>
          <w:spacing w:val="-4"/>
          <w:lang w:bidi="ar-EG"/>
        </w:rPr>
        <w:t>8</w:t>
      </w:r>
      <w:r w:rsidR="007134F6" w:rsidRPr="00FF1DFD">
        <w:rPr>
          <w:spacing w:val="-4"/>
          <w:lang w:bidi="ar-EG"/>
        </w:rPr>
        <w:tab/>
      </w:r>
      <w:r w:rsidR="007134F6" w:rsidRPr="00FF1DFD">
        <w:rPr>
          <w:rFonts w:hint="cs"/>
          <w:spacing w:val="-4"/>
          <w:rtl/>
        </w:rPr>
        <w:t>ولتمكين مكتب تقييس الاتصالات من اتخاذ الترتيبات اللازمة المتعلقة بتنظيم الورشة</w:t>
      </w:r>
      <w:r w:rsidR="007134F6" w:rsidRPr="00FF1DFD">
        <w:rPr>
          <w:rFonts w:hint="cs"/>
          <w:spacing w:val="-4"/>
          <w:rtl/>
          <w:lang w:bidi="ar-SY"/>
        </w:rPr>
        <w:t>،</w:t>
      </w:r>
      <w:r w:rsidR="007134F6" w:rsidRPr="00FF1DFD">
        <w:rPr>
          <w:rFonts w:hint="cs"/>
          <w:spacing w:val="-4"/>
          <w:rtl/>
        </w:rPr>
        <w:t xml:space="preserve"> أكون شاكراً لو تكرمتم بالتسجيل على الخط مباشرة في الموقع </w:t>
      </w:r>
      <w:hyperlink r:id="rId16" w:history="1">
        <w:r w:rsidRPr="00FF1DFD">
          <w:rPr>
            <w:rStyle w:val="Hyperlink"/>
            <w:rFonts w:asciiTheme="majorBidi" w:hAnsiTheme="majorBidi" w:cstheme="majorBidi"/>
          </w:rPr>
          <w:t>http://www.itu.int/en/ITU-T/Workshops-and-Seminars/ethernet/201307/</w:t>
        </w:r>
      </w:hyperlink>
      <w:r w:rsidR="007134F6" w:rsidRPr="00FF1DFD">
        <w:rPr>
          <w:rFonts w:hint="cs"/>
          <w:spacing w:val="-4"/>
          <w:rtl/>
        </w:rPr>
        <w:t xml:space="preserve">، بأسرع ما يمكن ولكن في </w:t>
      </w:r>
      <w:r w:rsidR="007134F6" w:rsidRPr="00FF1DFD">
        <w:rPr>
          <w:rFonts w:hint="cs"/>
          <w:b/>
          <w:bCs/>
          <w:spacing w:val="-4"/>
          <w:rtl/>
        </w:rPr>
        <w:t>موعد أقصاه</w:t>
      </w:r>
      <w:r w:rsidR="007134F6" w:rsidRPr="00FF1DFD">
        <w:rPr>
          <w:rFonts w:hint="cs"/>
          <w:b/>
          <w:bCs/>
          <w:spacing w:val="-4"/>
          <w:rtl/>
          <w:lang w:bidi="ar-EG"/>
        </w:rPr>
        <w:t xml:space="preserve"> </w:t>
      </w:r>
      <w:r>
        <w:rPr>
          <w:b/>
          <w:bCs/>
          <w:spacing w:val="-4"/>
          <w:lang w:bidi="ar-EG"/>
        </w:rPr>
        <w:t>5</w:t>
      </w:r>
      <w:r>
        <w:rPr>
          <w:rFonts w:hint="cs"/>
          <w:b/>
          <w:bCs/>
          <w:spacing w:val="-4"/>
          <w:rtl/>
          <w:lang w:bidi="ar-SY"/>
        </w:rPr>
        <w:t xml:space="preserve"> يوليو </w:t>
      </w:r>
      <w:r>
        <w:rPr>
          <w:b/>
          <w:bCs/>
          <w:spacing w:val="-4"/>
          <w:lang w:bidi="ar-SY"/>
        </w:rPr>
        <w:t>2013</w:t>
      </w:r>
      <w:r w:rsidR="007134F6" w:rsidRPr="00FF1DFD">
        <w:rPr>
          <w:rFonts w:hint="cs"/>
          <w:b/>
          <w:bCs/>
          <w:spacing w:val="-4"/>
          <w:rtl/>
          <w:lang w:bidi="ar-EG"/>
        </w:rPr>
        <w:t>.</w:t>
      </w:r>
      <w:proofErr w:type="gramEnd"/>
      <w:r w:rsidR="007134F6" w:rsidRPr="00FF1DFD">
        <w:rPr>
          <w:rFonts w:hint="cs"/>
          <w:b/>
          <w:bCs/>
          <w:spacing w:val="-4"/>
          <w:rtl/>
          <w:lang w:bidi="ar-EG"/>
        </w:rPr>
        <w:t xml:space="preserve"> ويرجى الإحاطة علماً بأن التسجيل المسبق للمشاركين في ورش العمل لا</w:t>
      </w:r>
      <w:r w:rsidR="007134F6" w:rsidRPr="00FF1DFD">
        <w:rPr>
          <w:rFonts w:hint="eastAsia"/>
          <w:b/>
          <w:bCs/>
          <w:spacing w:val="-4"/>
          <w:rtl/>
          <w:lang w:bidi="ar-EG"/>
        </w:rPr>
        <w:t> </w:t>
      </w:r>
      <w:r w:rsidR="007134F6" w:rsidRPr="00FF1DFD">
        <w:rPr>
          <w:rFonts w:hint="cs"/>
          <w:b/>
          <w:bCs/>
          <w:spacing w:val="-4"/>
          <w:rtl/>
          <w:lang w:bidi="ar-EG"/>
        </w:rPr>
        <w:t xml:space="preserve">بد أن يجري </w:t>
      </w:r>
      <w:r w:rsidR="007134F6" w:rsidRPr="00FF1DFD">
        <w:rPr>
          <w:rFonts w:hint="cs"/>
          <w:b/>
          <w:bCs/>
          <w:i/>
          <w:iCs/>
          <w:spacing w:val="-4"/>
          <w:rtl/>
          <w:lang w:bidi="ar-EG"/>
        </w:rPr>
        <w:t xml:space="preserve">على الخط </w:t>
      </w:r>
      <w:r w:rsidR="007134F6" w:rsidRPr="00FF1DFD">
        <w:rPr>
          <w:rFonts w:hint="cs"/>
          <w:b/>
          <w:bCs/>
          <w:spacing w:val="-4"/>
          <w:rtl/>
          <w:lang w:bidi="ar-EG"/>
        </w:rPr>
        <w:t>حصراً</w:t>
      </w:r>
      <w:r w:rsidR="007134F6" w:rsidRPr="00FF1DFD">
        <w:rPr>
          <w:rFonts w:hint="cs"/>
          <w:spacing w:val="-4"/>
          <w:rtl/>
          <w:lang w:bidi="ar-EG"/>
        </w:rPr>
        <w:t>.</w:t>
      </w:r>
    </w:p>
    <w:p w:rsidR="007134F6" w:rsidRPr="00BA669A" w:rsidRDefault="00FF1DFD" w:rsidP="00FF1DFD">
      <w:pPr>
        <w:rPr>
          <w:rtl/>
        </w:rPr>
      </w:pPr>
      <w:proofErr w:type="gramStart"/>
      <w:r>
        <w:rPr>
          <w:lang w:bidi="ar-SY"/>
        </w:rPr>
        <w:t>9</w:t>
      </w:r>
      <w:r w:rsidR="007134F6" w:rsidRPr="00BA669A">
        <w:rPr>
          <w:rFonts w:hint="cs"/>
          <w:rtl/>
        </w:rPr>
        <w:tab/>
      </w:r>
      <w:r w:rsidR="00134C3A">
        <w:rPr>
          <w:rFonts w:hint="cs"/>
          <w:rtl/>
        </w:rPr>
        <w:t>و</w:t>
      </w:r>
      <w:r>
        <w:rPr>
          <w:rFonts w:hint="cs"/>
          <w:rtl/>
        </w:rPr>
        <w:t xml:space="preserve">أود </w:t>
      </w:r>
      <w:r w:rsidR="007134F6" w:rsidRPr="00BA669A">
        <w:rPr>
          <w:rFonts w:hint="cs"/>
          <w:rtl/>
        </w:rPr>
        <w:t xml:space="preserve">أن </w:t>
      </w:r>
      <w:r>
        <w:rPr>
          <w:rFonts w:hint="cs"/>
          <w:rtl/>
        </w:rPr>
        <w:t xml:space="preserve">أذكركم </w:t>
      </w:r>
      <w:r w:rsidR="007134F6" w:rsidRPr="00BA669A">
        <w:rPr>
          <w:rFonts w:hint="cs"/>
          <w:rtl/>
        </w:rPr>
        <w:t xml:space="preserve">بأن على مواطني بعض البلدان الحصول على تأشيرة للدخول إلى </w:t>
      </w:r>
      <w:r w:rsidR="007134F6" w:rsidRPr="00BA669A">
        <w:rPr>
          <w:rFonts w:hint="cs"/>
          <w:rtl/>
          <w:lang w:bidi="ar-SY"/>
        </w:rPr>
        <w:t>سويسرا</w:t>
      </w:r>
      <w:r w:rsidR="007134F6" w:rsidRPr="00BA669A">
        <w:rPr>
          <w:rFonts w:hint="cs"/>
          <w:rtl/>
        </w:rPr>
        <w:t xml:space="preserve"> وقضاء بعض الوقت فيها.</w:t>
      </w:r>
      <w:proofErr w:type="gramEnd"/>
      <w:r w:rsidR="007134F6" w:rsidRPr="00BA669A">
        <w:rPr>
          <w:rFonts w:hint="cs"/>
          <w:rtl/>
        </w:rPr>
        <w:t xml:space="preserve"> </w:t>
      </w:r>
      <w:proofErr w:type="gramStart"/>
      <w:r w:rsidR="007134F6" w:rsidRPr="00BA669A">
        <w:rPr>
          <w:rFonts w:hint="cs"/>
          <w:b/>
          <w:bCs/>
          <w:rtl/>
        </w:rPr>
        <w:t>ويجب</w:t>
      </w:r>
      <w:proofErr w:type="gramEnd"/>
      <w:r w:rsidR="007134F6" w:rsidRPr="00BA669A">
        <w:rPr>
          <w:rFonts w:hint="cs"/>
          <w:b/>
          <w:bCs/>
          <w:rtl/>
        </w:rPr>
        <w:t xml:space="preserve"> طلب التأشيرة قبل تاريخ بدء ورشة العمل بأربعة </w:t>
      </w:r>
      <w:r w:rsidR="007134F6" w:rsidRPr="00BA669A">
        <w:rPr>
          <w:b/>
          <w:bCs/>
        </w:rPr>
        <w:t>(4)</w:t>
      </w:r>
      <w:r w:rsidR="007134F6" w:rsidRPr="00BA669A">
        <w:rPr>
          <w:rFonts w:hint="cs"/>
          <w:b/>
          <w:bCs/>
          <w:rtl/>
          <w:lang w:bidi="ar-EG"/>
        </w:rPr>
        <w:t xml:space="preserve"> أسابيع على الأقل</w:t>
      </w:r>
      <w:r w:rsidR="007134F6" w:rsidRPr="00BA669A">
        <w:rPr>
          <w:rFonts w:hint="cs"/>
          <w:rtl/>
          <w:lang w:bidi="ar-EG"/>
        </w:rPr>
        <w:t xml:space="preserve">، </w:t>
      </w:r>
      <w:r w:rsidR="007134F6" w:rsidRPr="00BA669A">
        <w:rPr>
          <w:rFonts w:hint="cs"/>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rsidR="00EA0732" w:rsidRPr="001E0216" w:rsidRDefault="007134F6" w:rsidP="00716822">
      <w:pPr>
        <w:rPr>
          <w:rtl/>
          <w:lang w:val="en-GB" w:bidi="ar-EG"/>
        </w:rPr>
      </w:pPr>
      <w:r w:rsidRPr="00BA669A">
        <w:rPr>
          <w:rFonts w:hint="cs"/>
          <w:rtl/>
        </w:rPr>
        <w:t xml:space="preserve">وإذا واجهت </w:t>
      </w:r>
      <w:r w:rsidRPr="00BA669A">
        <w:rPr>
          <w:rFonts w:hint="cs"/>
          <w:b/>
          <w:bCs/>
          <w:rtl/>
        </w:rPr>
        <w:t>الدول الأعضاء في الاتحاد أو أعضاء القطاعات أو المنتسبون</w:t>
      </w:r>
      <w:r>
        <w:rPr>
          <w:rFonts w:hint="cs"/>
          <w:b/>
          <w:bCs/>
          <w:rtl/>
        </w:rPr>
        <w:t xml:space="preserve"> أو الهيئات الأكاديمية</w:t>
      </w:r>
      <w:r w:rsidRPr="00BA669A">
        <w:rPr>
          <w:rFonts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BA669A">
        <w:rPr>
          <w:rFonts w:hint="cs"/>
          <w:rtl/>
          <w:lang w:bidi="ar-EG"/>
        </w:rPr>
        <w:t xml:space="preserve"> وينبغي </w:t>
      </w:r>
      <w:proofErr w:type="gramStart"/>
      <w:r w:rsidRPr="00BA669A">
        <w:rPr>
          <w:rFonts w:hint="cs"/>
          <w:rtl/>
          <w:lang w:bidi="ar-EG"/>
        </w:rPr>
        <w:t>لطلب</w:t>
      </w:r>
      <w:proofErr w:type="gramEnd"/>
      <w:r w:rsidRPr="00BA669A">
        <w:rPr>
          <w:rFonts w:hint="cs"/>
          <w:rtl/>
          <w:lang w:bidi="ar-EG"/>
        </w:rPr>
        <w:t xml:space="preserve"> التأشيرة هذا أن يكون في</w:t>
      </w:r>
      <w:r>
        <w:rPr>
          <w:rFonts w:hint="eastAsia"/>
          <w:rtl/>
          <w:lang w:bidi="ar-EG"/>
        </w:rPr>
        <w:t> </w:t>
      </w:r>
      <w:r w:rsidRPr="00BA669A">
        <w:rPr>
          <w:rFonts w:hint="cs"/>
          <w:rtl/>
          <w:lang w:bidi="ar-EG"/>
        </w:rPr>
        <w:t>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Pr="00BA669A">
        <w:rPr>
          <w:rFonts w:hint="cs"/>
          <w:b/>
          <w:bCs/>
          <w:rtl/>
          <w:lang w:bidi="ar-EG"/>
        </w:rPr>
        <w:t>طلب تأشيرة</w:t>
      </w:r>
      <w:r w:rsidRPr="00BA669A">
        <w:rPr>
          <w:rFonts w:hint="cs"/>
          <w:rtl/>
          <w:lang w:bidi="ar-EG"/>
        </w:rPr>
        <w:t>" بواسطة الفاكس (رقم</w:t>
      </w:r>
      <w:r w:rsidR="00716822">
        <w:rPr>
          <w:rFonts w:hint="eastAsia"/>
          <w:rtl/>
          <w:lang w:bidi="ar-EG"/>
        </w:rPr>
        <w:t> </w:t>
      </w:r>
      <w:r w:rsidRPr="00BA669A">
        <w:rPr>
          <w:lang w:bidi="ar-EG"/>
        </w:rPr>
        <w:t>+41</w:t>
      </w:r>
      <w:r>
        <w:rPr>
          <w:lang w:bidi="ar-EG"/>
        </w:rPr>
        <w:t> </w:t>
      </w:r>
      <w:r w:rsidRPr="00BA669A">
        <w:rPr>
          <w:lang w:bidi="ar-EG"/>
        </w:rPr>
        <w:t>22</w:t>
      </w:r>
      <w:r>
        <w:rPr>
          <w:lang w:bidi="ar-EG"/>
        </w:rPr>
        <w:t> </w:t>
      </w:r>
      <w:r w:rsidRPr="00BA669A">
        <w:rPr>
          <w:lang w:bidi="ar-EG"/>
        </w:rPr>
        <w:t>730</w:t>
      </w:r>
      <w:r>
        <w:rPr>
          <w:lang w:bidi="ar-EG"/>
        </w:rPr>
        <w:t> </w:t>
      </w:r>
      <w:r w:rsidRPr="00BA669A">
        <w:rPr>
          <w:lang w:bidi="ar-EG"/>
        </w:rPr>
        <w:t>5853</w:t>
      </w:r>
      <w:r w:rsidRPr="00BA669A">
        <w:rPr>
          <w:rFonts w:hint="cs"/>
          <w:rtl/>
          <w:lang w:bidi="ar-EG"/>
        </w:rPr>
        <w:t xml:space="preserve">) أو البريد الإلكتروني </w:t>
      </w:r>
      <w:r w:rsidRPr="00BA669A">
        <w:rPr>
          <w:lang w:bidi="ar-EG"/>
        </w:rPr>
        <w:t>(</w:t>
      </w:r>
      <w:hyperlink r:id="rId17" w:history="1">
        <w:r w:rsidRPr="00BA669A">
          <w:rPr>
            <w:rStyle w:val="Hyperlink"/>
            <w:lang w:bidi="ar-EG"/>
          </w:rPr>
          <w:t>tsbreg@itu.</w:t>
        </w:r>
        <w:proofErr w:type="gramStart"/>
        <w:r w:rsidRPr="00BA669A">
          <w:rPr>
            <w:rStyle w:val="Hyperlink"/>
            <w:lang w:bidi="ar-EG"/>
          </w:rPr>
          <w:t>int</w:t>
        </w:r>
      </w:hyperlink>
      <w:r w:rsidRPr="00BA669A">
        <w:rPr>
          <w:lang w:bidi="ar-EG"/>
        </w:rPr>
        <w:t>)</w:t>
      </w:r>
      <w:r w:rsidRPr="00BA669A">
        <w:rPr>
          <w:rFonts w:hint="cs"/>
          <w:rtl/>
          <w:lang w:bidi="ar-EG"/>
        </w:rPr>
        <w:t>.</w:t>
      </w:r>
      <w:proofErr w:type="gramEnd"/>
      <w:r w:rsidRPr="00BA669A">
        <w:rPr>
          <w:rFonts w:hint="cs"/>
          <w:rtl/>
          <w:lang w:bidi="ar-EG"/>
        </w:rPr>
        <w:t xml:space="preserve"> </w:t>
      </w:r>
      <w:proofErr w:type="gramStart"/>
      <w:r w:rsidRPr="00BA669A">
        <w:rPr>
          <w:rFonts w:hint="cs"/>
          <w:b/>
          <w:bCs/>
          <w:u w:val="single"/>
          <w:rtl/>
        </w:rPr>
        <w:t>ويرجى</w:t>
      </w:r>
      <w:proofErr w:type="gramEnd"/>
      <w:r w:rsidRPr="00BA669A">
        <w:rPr>
          <w:rFonts w:hint="cs"/>
          <w:b/>
          <w:bCs/>
          <w:u w:val="single"/>
          <w:rtl/>
        </w:rPr>
        <w:t xml:space="preserve"> أيضاً ملاحظة أن الاتحاد </w:t>
      </w:r>
      <w:r>
        <w:rPr>
          <w:rFonts w:hint="cs"/>
          <w:b/>
          <w:bCs/>
          <w:u w:val="single"/>
          <w:rtl/>
        </w:rPr>
        <w:t>لا يمكنه تقديم</w:t>
      </w:r>
      <w:r w:rsidRPr="00BA669A">
        <w:rPr>
          <w:rFonts w:hint="cs"/>
          <w:b/>
          <w:bCs/>
          <w:u w:val="single"/>
          <w:rtl/>
        </w:rPr>
        <w:t xml:space="preserve"> المساعدة</w:t>
      </w:r>
      <w:r>
        <w:rPr>
          <w:rFonts w:hint="cs"/>
          <w:b/>
          <w:bCs/>
          <w:u w:val="single"/>
          <w:rtl/>
        </w:rPr>
        <w:t xml:space="preserve"> سوى</w:t>
      </w:r>
      <w:r w:rsidRPr="00BA669A">
        <w:rPr>
          <w:rFonts w:hint="cs"/>
          <w:b/>
          <w:bCs/>
          <w:u w:val="single"/>
          <w:rtl/>
        </w:rPr>
        <w:t xml:space="preserve"> إلى ممثلي الدول الأعضاء في الاتحاد وأعضاء قطاعات الاتحاد والمنتسبين</w:t>
      </w:r>
      <w:r>
        <w:rPr>
          <w:rFonts w:hint="cs"/>
          <w:b/>
          <w:bCs/>
          <w:u w:val="single"/>
          <w:rtl/>
          <w:lang w:bidi="ar-EG"/>
        </w:rPr>
        <w:t xml:space="preserve"> إليه</w:t>
      </w:r>
      <w:r w:rsidRPr="00BA669A">
        <w:rPr>
          <w:rFonts w:hint="cs"/>
          <w:b/>
          <w:bCs/>
          <w:u w:val="single"/>
          <w:rtl/>
        </w:rPr>
        <w:t xml:space="preserve"> </w:t>
      </w:r>
      <w:r>
        <w:rPr>
          <w:rFonts w:hint="cs"/>
          <w:b/>
          <w:bCs/>
          <w:u w:val="single"/>
          <w:rtl/>
        </w:rPr>
        <w:t>والهيئات الأكاديمية المنضمة إليه</w:t>
      </w:r>
      <w:r w:rsidRPr="00BA669A">
        <w:rPr>
          <w:rFonts w:hint="cs"/>
          <w:rtl/>
        </w:rPr>
        <w:t>.</w:t>
      </w:r>
    </w:p>
    <w:p w:rsidR="00DC5505" w:rsidRPr="004A05B3" w:rsidRDefault="00DC5505" w:rsidP="009572C2">
      <w:pPr>
        <w:tabs>
          <w:tab w:val="center" w:pos="4816"/>
        </w:tabs>
        <w:spacing w:before="240"/>
        <w:rPr>
          <w:rtl/>
          <w:lang w:bidi="ar-EG"/>
        </w:rPr>
      </w:pPr>
      <w:r w:rsidRPr="004A05B3">
        <w:rPr>
          <w:rFonts w:hint="cs"/>
          <w:rtl/>
          <w:lang w:bidi="ar-EG"/>
        </w:rPr>
        <w:t>وتفضلوا بقبول فائق التقدير والاحترام.</w:t>
      </w:r>
    </w:p>
    <w:p w:rsidR="00DC5505" w:rsidRPr="004A05B3" w:rsidRDefault="00DC5505" w:rsidP="009572C2">
      <w:pPr>
        <w:spacing w:before="1440"/>
        <w:jc w:val="left"/>
        <w:rPr>
          <w:rtl/>
          <w:lang w:bidi="ar-EG"/>
        </w:rPr>
      </w:pPr>
      <w:r w:rsidRPr="004A05B3">
        <w:rPr>
          <w:rFonts w:hint="cs"/>
          <w:rtl/>
        </w:rPr>
        <w:t>مالكو</w:t>
      </w:r>
      <w:r w:rsidRPr="004A05B3">
        <w:rPr>
          <w:rFonts w:hint="cs"/>
          <w:rtl/>
          <w:lang w:bidi="ar-EG"/>
        </w:rPr>
        <w:t>ل</w:t>
      </w:r>
      <w:r w:rsidRPr="004A05B3">
        <w:rPr>
          <w:rFonts w:hint="cs"/>
          <w:rtl/>
        </w:rPr>
        <w:t>م جونسون</w:t>
      </w:r>
      <w:r w:rsidRPr="004A05B3">
        <w:rPr>
          <w:rtl/>
          <w:lang w:bidi="ar-EG"/>
        </w:rPr>
        <w:br/>
      </w:r>
      <w:r w:rsidRPr="004A05B3">
        <w:rPr>
          <w:rFonts w:hint="cs"/>
          <w:rtl/>
          <w:lang w:bidi="ar-EG"/>
        </w:rPr>
        <w:t>مدير مكتب تقييس الاتصالات</w:t>
      </w:r>
    </w:p>
    <w:p w:rsidR="00B3481D" w:rsidRDefault="00DC5505" w:rsidP="00716822">
      <w:pPr>
        <w:spacing w:before="960"/>
        <w:jc w:val="left"/>
        <w:rPr>
          <w:rtl/>
          <w:lang w:bidi="ar-SY"/>
        </w:rPr>
      </w:pPr>
      <w:proofErr w:type="spellStart"/>
      <w:r w:rsidRPr="004A05B3">
        <w:rPr>
          <w:rFonts w:hint="cs"/>
          <w:b/>
          <w:bCs/>
          <w:rtl/>
          <w:lang w:bidi="ar-EG"/>
        </w:rPr>
        <w:t>ال</w:t>
      </w:r>
      <w:proofErr w:type="spellEnd"/>
      <w:r w:rsidR="0000002B">
        <w:rPr>
          <w:rFonts w:hint="cs"/>
          <w:b/>
          <w:bCs/>
          <w:rtl/>
          <w:lang w:bidi="ar-EG"/>
        </w:rPr>
        <w:t>‍</w:t>
      </w:r>
      <w:r w:rsidRPr="004A05B3">
        <w:rPr>
          <w:rFonts w:hint="cs"/>
          <w:b/>
          <w:bCs/>
          <w:rtl/>
          <w:lang w:bidi="ar-EG"/>
        </w:rPr>
        <w:t>ملحقات:</w:t>
      </w:r>
      <w:r w:rsidR="000E4145">
        <w:rPr>
          <w:rFonts w:hint="eastAsia"/>
          <w:rtl/>
          <w:lang w:bidi="ar-EG"/>
        </w:rPr>
        <w:t> </w:t>
      </w:r>
      <w:r w:rsidR="00716822">
        <w:rPr>
          <w:lang w:bidi="ar-EG"/>
        </w:rPr>
        <w:t>2</w:t>
      </w:r>
    </w:p>
    <w:p w:rsidR="00AE6487" w:rsidRDefault="00AE6487" w:rsidP="000E4145">
      <w:pPr>
        <w:spacing w:before="240" w:line="187" w:lineRule="auto"/>
        <w:jc w:val="left"/>
        <w:rPr>
          <w:rtl/>
          <w:lang w:bidi="ar-EG"/>
        </w:rPr>
      </w:pPr>
    </w:p>
    <w:p w:rsidR="007641E2" w:rsidRDefault="00811A43" w:rsidP="00C301EA">
      <w:pPr>
        <w:tabs>
          <w:tab w:val="center" w:pos="4962"/>
        </w:tabs>
        <w:spacing w:before="240" w:after="120"/>
        <w:jc w:val="center"/>
        <w:rPr>
          <w:rStyle w:val="AnnexNotitleChar"/>
          <w:rFonts w:ascii="Times New Roman" w:hAnsi="Times New Roman"/>
          <w:b w:val="0"/>
          <w:bCs w:val="0"/>
          <w:rtl/>
          <w:lang w:bidi="ar-EG"/>
        </w:rPr>
      </w:pPr>
      <w:proofErr w:type="spellStart"/>
      <w:r w:rsidRPr="00811A43">
        <w:rPr>
          <w:rStyle w:val="AnnexNotitleChar"/>
          <w:rFonts w:ascii="Times New Roman" w:hAnsi="Times New Roman" w:hint="cs"/>
          <w:b w:val="0"/>
          <w:bCs w:val="0"/>
          <w:rtl/>
          <w:lang w:bidi="ar-EG"/>
        </w:rPr>
        <w:t>ال</w:t>
      </w:r>
      <w:proofErr w:type="spellEnd"/>
      <w:r w:rsidR="00F01831">
        <w:rPr>
          <w:rStyle w:val="AnnexNotitleChar"/>
          <w:rFonts w:ascii="Times New Roman" w:hAnsi="Times New Roman" w:hint="cs"/>
          <w:b w:val="0"/>
          <w:bCs w:val="0"/>
          <w:rtl/>
          <w:lang w:bidi="ar-EG"/>
        </w:rPr>
        <w:t>‍</w:t>
      </w:r>
      <w:r w:rsidRPr="00811A43">
        <w:rPr>
          <w:rStyle w:val="AnnexNotitleChar"/>
          <w:rFonts w:ascii="Times New Roman" w:hAnsi="Times New Roman" w:hint="cs"/>
          <w:b w:val="0"/>
          <w:bCs w:val="0"/>
          <w:rtl/>
          <w:lang w:bidi="ar-EG"/>
        </w:rPr>
        <w:t>ملحـق</w:t>
      </w:r>
      <w:r w:rsidR="00F01831">
        <w:rPr>
          <w:rStyle w:val="AnnexNotitleChar"/>
          <w:rFonts w:ascii="Times New Roman" w:hAnsi="Times New Roman" w:hint="eastAsia"/>
          <w:b w:val="0"/>
          <w:bCs w:val="0"/>
          <w:rtl/>
          <w:lang w:bidi="ar-EG"/>
        </w:rPr>
        <w:t> </w:t>
      </w:r>
      <w:r w:rsidRPr="00811A43">
        <w:rPr>
          <w:rStyle w:val="AnnexNotitleChar"/>
          <w:rFonts w:ascii="Times New Roman" w:hAnsi="Times New Roman"/>
          <w:b w:val="0"/>
          <w:bCs w:val="0"/>
          <w:lang w:val="en-US" w:bidi="ar-EG"/>
        </w:rPr>
        <w:t>1</w:t>
      </w:r>
      <w:r w:rsidR="00721732">
        <w:rPr>
          <w:rStyle w:val="AnnexNotitleChar"/>
          <w:rFonts w:ascii="Times New Roman" w:hAnsi="Times New Roman" w:hint="cs"/>
          <w:b w:val="0"/>
          <w:bCs w:val="0"/>
          <w:rtl/>
          <w:lang w:val="en-US" w:bidi="ar-EG"/>
        </w:rPr>
        <w:br/>
      </w:r>
      <w:r>
        <w:rPr>
          <w:rStyle w:val="AnnexNotitleChar"/>
          <w:rFonts w:ascii="Times New Roman" w:hAnsi="Times New Roman" w:hint="cs"/>
          <w:b w:val="0"/>
          <w:bCs w:val="0"/>
          <w:rtl/>
          <w:lang w:bidi="ar-EG"/>
        </w:rPr>
        <w:t xml:space="preserve">(بالرسالة </w:t>
      </w:r>
      <w:proofErr w:type="spellStart"/>
      <w:r>
        <w:rPr>
          <w:rStyle w:val="AnnexNotitleChar"/>
          <w:rFonts w:ascii="Times New Roman" w:hAnsi="Times New Roman" w:hint="cs"/>
          <w:b w:val="0"/>
          <w:bCs w:val="0"/>
          <w:rtl/>
          <w:lang w:bidi="ar-EG"/>
        </w:rPr>
        <w:t>ال</w:t>
      </w:r>
      <w:proofErr w:type="spellEnd"/>
      <w:r w:rsidR="00DD1237">
        <w:rPr>
          <w:rStyle w:val="AnnexNotitleChar"/>
          <w:rFonts w:ascii="Times New Roman" w:hAnsi="Times New Roman" w:hint="cs"/>
          <w:b w:val="0"/>
          <w:bCs w:val="0"/>
          <w:rtl/>
          <w:lang w:bidi="ar-EG"/>
        </w:rPr>
        <w:t>‍</w:t>
      </w:r>
      <w:r>
        <w:rPr>
          <w:rStyle w:val="AnnexNotitleChar"/>
          <w:rFonts w:ascii="Times New Roman" w:hAnsi="Times New Roman" w:hint="cs"/>
          <w:b w:val="0"/>
          <w:bCs w:val="0"/>
          <w:rtl/>
          <w:lang w:bidi="ar-EG"/>
        </w:rPr>
        <w:t xml:space="preserve">معممة </w:t>
      </w:r>
      <w:r w:rsidR="00716822">
        <w:rPr>
          <w:rStyle w:val="AnnexNotitleChar"/>
          <w:rFonts w:ascii="Times New Roman" w:hAnsi="Times New Roman" w:hint="cs"/>
          <w:b w:val="0"/>
          <w:bCs w:val="0"/>
          <w:rtl/>
          <w:lang w:bidi="ar-EG"/>
        </w:rPr>
        <w:t xml:space="preserve">رقم </w:t>
      </w:r>
      <w:r w:rsidR="00716822">
        <w:rPr>
          <w:rStyle w:val="AnnexNotitleChar"/>
          <w:rFonts w:ascii="Times New Roman" w:hAnsi="Times New Roman"/>
          <w:b w:val="0"/>
          <w:bCs w:val="0"/>
          <w:lang w:bidi="ar-EG"/>
        </w:rPr>
        <w:t>27</w:t>
      </w:r>
      <w:r>
        <w:rPr>
          <w:rStyle w:val="AnnexNotitleChar"/>
          <w:rFonts w:ascii="Times New Roman" w:hAnsi="Times New Roman" w:hint="cs"/>
          <w:b w:val="0"/>
          <w:bCs w:val="0"/>
          <w:rtl/>
          <w:lang w:bidi="ar-EG"/>
        </w:rPr>
        <w:t xml:space="preserve"> ل</w:t>
      </w:r>
      <w:r w:rsidR="00E53204">
        <w:rPr>
          <w:rStyle w:val="AnnexNotitleChar"/>
          <w:rFonts w:ascii="Times New Roman" w:hAnsi="Times New Roman" w:hint="cs"/>
          <w:b w:val="0"/>
          <w:bCs w:val="0"/>
          <w:rtl/>
          <w:lang w:bidi="ar-EG"/>
        </w:rPr>
        <w:t>‍</w:t>
      </w:r>
      <w:r>
        <w:rPr>
          <w:rStyle w:val="AnnexNotitleChar"/>
          <w:rFonts w:ascii="Times New Roman" w:hAnsi="Times New Roman" w:hint="cs"/>
          <w:b w:val="0"/>
          <w:bCs w:val="0"/>
          <w:rtl/>
          <w:lang w:bidi="ar-EG"/>
        </w:rPr>
        <w:t xml:space="preserve">مكتب </w:t>
      </w:r>
      <w:proofErr w:type="spellStart"/>
      <w:r>
        <w:rPr>
          <w:rStyle w:val="AnnexNotitleChar"/>
          <w:rFonts w:ascii="Times New Roman" w:hAnsi="Times New Roman" w:hint="cs"/>
          <w:b w:val="0"/>
          <w:bCs w:val="0"/>
          <w:rtl/>
          <w:lang w:bidi="ar-EG"/>
        </w:rPr>
        <w:t>تقييس</w:t>
      </w:r>
      <w:proofErr w:type="spellEnd"/>
      <w:r>
        <w:rPr>
          <w:rStyle w:val="AnnexNotitleChar"/>
          <w:rFonts w:ascii="Times New Roman" w:hAnsi="Times New Roman" w:hint="cs"/>
          <w:b w:val="0"/>
          <w:bCs w:val="0"/>
          <w:rtl/>
          <w:lang w:bidi="ar-EG"/>
        </w:rPr>
        <w:t xml:space="preserve"> الاتصالات)</w:t>
      </w:r>
    </w:p>
    <w:p w:rsidR="00721732" w:rsidRPr="00C301EA" w:rsidRDefault="00134C3A" w:rsidP="00C301EA">
      <w:pPr>
        <w:pStyle w:val="Annextitle"/>
        <w:spacing w:after="360"/>
        <w:jc w:val="center"/>
        <w:rPr>
          <w:rStyle w:val="AnnexNotitleChar"/>
          <w:rFonts w:ascii="Times New Roman" w:hAnsi="Times New Roman"/>
          <w:sz w:val="28"/>
          <w:szCs w:val="40"/>
          <w:rtl/>
          <w:lang w:bidi="ar-EG"/>
        </w:rPr>
      </w:pPr>
      <w:r>
        <w:rPr>
          <w:rFonts w:ascii="Times New Roman Bold" w:hAnsi="Times New Roman Bold" w:hint="cs"/>
          <w:b/>
          <w:bCs/>
          <w:sz w:val="28"/>
          <w:szCs w:val="40"/>
          <w:rtl/>
        </w:rPr>
        <w:t>مشـروع برنامـج</w:t>
      </w:r>
      <w:r>
        <w:rPr>
          <w:rFonts w:ascii="Times New Roman Bold" w:hAnsi="Times New Roman Bold"/>
          <w:b/>
          <w:bCs/>
          <w:sz w:val="28"/>
          <w:szCs w:val="40"/>
          <w:rtl/>
        </w:rPr>
        <w:br/>
      </w:r>
      <w:r w:rsidR="00716822" w:rsidRPr="00C301EA">
        <w:rPr>
          <w:rFonts w:ascii="Times New Roman Bold" w:hAnsi="Times New Roman Bold" w:hint="cs"/>
          <w:b/>
          <w:bCs/>
          <w:sz w:val="28"/>
          <w:szCs w:val="40"/>
          <w:rtl/>
        </w:rPr>
        <w:t>ورشة العمل المشتركة بين الاتحاد وجمعية المعايير</w:t>
      </w:r>
      <w:r w:rsidR="00C301EA">
        <w:rPr>
          <w:rFonts w:ascii="Times New Roman Bold" w:hAnsi="Times New Roman Bold"/>
          <w:b/>
          <w:bCs/>
          <w:sz w:val="28"/>
          <w:szCs w:val="40"/>
          <w:rtl/>
        </w:rPr>
        <w:br/>
      </w:r>
      <w:r w:rsidR="00716822" w:rsidRPr="00C301EA">
        <w:rPr>
          <w:rFonts w:ascii="Times New Roman Bold" w:hAnsi="Times New Roman Bold" w:hint="cs"/>
          <w:b/>
          <w:bCs/>
          <w:sz w:val="28"/>
          <w:szCs w:val="40"/>
          <w:rtl/>
        </w:rPr>
        <w:t xml:space="preserve">التابعة لمعهد مهندسي الكهرباء والإلكترونيات </w:t>
      </w:r>
      <w:r w:rsidR="00716822" w:rsidRPr="00C301EA">
        <w:rPr>
          <w:rFonts w:ascii="Times New Roman Bold" w:hAnsi="Times New Roman Bold"/>
          <w:b/>
          <w:bCs/>
          <w:sz w:val="28"/>
          <w:szCs w:val="40"/>
        </w:rPr>
        <w:t>(IEEE</w:t>
      </w:r>
      <w:r w:rsidR="00716822" w:rsidRPr="00C301EA">
        <w:rPr>
          <w:rFonts w:ascii="Times New Roman Bold" w:hAnsi="Times New Roman Bold"/>
          <w:b/>
          <w:bCs/>
          <w:sz w:val="28"/>
          <w:szCs w:val="40"/>
        </w:rPr>
        <w:noBreakHyphen/>
        <w:t>SA)</w:t>
      </w:r>
      <w:r w:rsidR="00716822" w:rsidRPr="00C301EA">
        <w:rPr>
          <w:rFonts w:ascii="Times New Roman Bold" w:hAnsi="Times New Roman Bold" w:hint="cs"/>
          <w:b/>
          <w:bCs/>
          <w:sz w:val="28"/>
          <w:szCs w:val="40"/>
          <w:rtl/>
          <w:lang w:bidi="ar-SY"/>
        </w:rPr>
        <w:t xml:space="preserve"> بشأن </w:t>
      </w:r>
      <w:proofErr w:type="spellStart"/>
      <w:r w:rsidR="00716822" w:rsidRPr="00C301EA">
        <w:rPr>
          <w:rFonts w:ascii="Times New Roman Bold" w:hAnsi="Times New Roman Bold" w:hint="cs"/>
          <w:b/>
          <w:bCs/>
          <w:sz w:val="28"/>
          <w:szCs w:val="40"/>
          <w:rtl/>
          <w:lang w:bidi="ar-SY"/>
        </w:rPr>
        <w:t>الإثرنت</w:t>
      </w:r>
      <w:proofErr w:type="spellEnd"/>
      <w:r w:rsidR="00C301EA">
        <w:rPr>
          <w:rFonts w:ascii="Times New Roman Bold" w:hAnsi="Times New Roman Bold"/>
          <w:b/>
          <w:bCs/>
          <w:sz w:val="28"/>
          <w:szCs w:val="40"/>
          <w:rtl/>
          <w:lang w:bidi="ar-SY"/>
        </w:rPr>
        <w:br/>
      </w:r>
      <w:r w:rsidR="00716822" w:rsidRPr="00C301EA">
        <w:rPr>
          <w:rFonts w:ascii="Times New Roman Bold" w:hAnsi="Times New Roman Bold" w:hint="cs"/>
          <w:b/>
          <w:bCs/>
          <w:sz w:val="28"/>
          <w:szCs w:val="40"/>
          <w:rtl/>
          <w:lang w:bidi="ar-SY"/>
        </w:rPr>
        <w:t xml:space="preserve">(جنيف، سويسرا، </w:t>
      </w:r>
      <w:r w:rsidR="00716822" w:rsidRPr="00C301EA">
        <w:rPr>
          <w:rFonts w:ascii="Times New Roman Bold" w:hAnsi="Times New Roman Bold"/>
          <w:b/>
          <w:bCs/>
          <w:sz w:val="28"/>
          <w:szCs w:val="40"/>
          <w:lang w:bidi="ar-SY"/>
        </w:rPr>
        <w:t>13</w:t>
      </w:r>
      <w:r w:rsidR="00716822" w:rsidRPr="00C301EA">
        <w:rPr>
          <w:rFonts w:ascii="Times New Roman Bold" w:hAnsi="Times New Roman Bold" w:hint="cs"/>
          <w:b/>
          <w:bCs/>
          <w:sz w:val="28"/>
          <w:szCs w:val="40"/>
          <w:rtl/>
          <w:lang w:bidi="ar-SY"/>
        </w:rPr>
        <w:t xml:space="preserve"> يوليو </w:t>
      </w:r>
      <w:r w:rsidR="00716822" w:rsidRPr="00C301EA">
        <w:rPr>
          <w:rFonts w:ascii="Times New Roman Bold" w:hAnsi="Times New Roman Bold"/>
          <w:b/>
          <w:bCs/>
          <w:sz w:val="28"/>
          <w:szCs w:val="40"/>
          <w:lang w:bidi="ar-SY"/>
        </w:rPr>
        <w:t>2013</w:t>
      </w:r>
      <w:r w:rsidR="00716822" w:rsidRPr="00C301EA">
        <w:rPr>
          <w:rFonts w:ascii="Times New Roman Bold" w:hAnsi="Times New Roman Bold" w:hint="cs"/>
          <w:b/>
          <w:bCs/>
          <w:sz w:val="28"/>
          <w:szCs w:val="40"/>
          <w:rtl/>
          <w:lang w:bidi="ar-SY"/>
        </w:rPr>
        <w:t>)</w:t>
      </w:r>
    </w:p>
    <w:tbl>
      <w:tblPr>
        <w:tblStyle w:val="TableGrid3"/>
        <w:bidiVisual/>
        <w:tblW w:w="5000" w:type="pct"/>
        <w:jc w:val="center"/>
        <w:tblLook w:val="04A0"/>
      </w:tblPr>
      <w:tblGrid>
        <w:gridCol w:w="1542"/>
        <w:gridCol w:w="7215"/>
        <w:gridCol w:w="1098"/>
      </w:tblGrid>
      <w:tr w:rsidR="007134F6" w:rsidRPr="007134F6" w:rsidTr="00273BA6">
        <w:trPr>
          <w:trHeight w:val="300"/>
          <w:jc w:val="center"/>
        </w:trPr>
        <w:tc>
          <w:tcPr>
            <w:tcW w:w="784" w:type="pct"/>
            <w:noWrap/>
            <w:hideMark/>
          </w:tcPr>
          <w:p w:rsidR="00C301EA" w:rsidRPr="007134F6" w:rsidRDefault="00C301EA"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Pr>
            </w:pPr>
            <w:r>
              <w:rPr>
                <w:rFonts w:ascii="Times New Roman" w:hAnsi="Times New Roman"/>
                <w:color w:val="000000"/>
                <w:sz w:val="20"/>
                <w:szCs w:val="26"/>
              </w:rPr>
              <w:t>09:15-09:00</w:t>
            </w:r>
          </w:p>
        </w:tc>
        <w:tc>
          <w:tcPr>
            <w:tcW w:w="3661" w:type="pct"/>
            <w:noWrap/>
            <w:hideMark/>
          </w:tcPr>
          <w:p w:rsidR="007134F6" w:rsidRPr="007134F6" w:rsidRDefault="00C301EA"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الافتتاح</w:t>
            </w:r>
            <w:proofErr w:type="gramEnd"/>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7134F6" w:rsidRPr="007134F6" w:rsidRDefault="007134F6"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
        </w:tc>
        <w:tc>
          <w:tcPr>
            <w:tcW w:w="3661" w:type="pct"/>
            <w:noWrap/>
            <w:hideMark/>
          </w:tcPr>
          <w:p w:rsidR="007134F6" w:rsidRPr="007134F6" w:rsidRDefault="00C301EA"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كلمة ترحيبية</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C301EA" w:rsidRPr="007134F6" w:rsidRDefault="00C301EA"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10:55-09:15</w:t>
            </w:r>
          </w:p>
        </w:tc>
        <w:tc>
          <w:tcPr>
            <w:tcW w:w="3661" w:type="pct"/>
            <w:noWrap/>
            <w:hideMark/>
          </w:tcPr>
          <w:p w:rsidR="007134F6" w:rsidRPr="007134F6" w:rsidRDefault="00C301EA"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 xml:space="preserve">حماية </w:t>
            </w:r>
            <w:proofErr w:type="spellStart"/>
            <w:r>
              <w:rPr>
                <w:rFonts w:ascii="Times New Roman" w:hAnsi="Times New Roman" w:hint="cs"/>
                <w:color w:val="000000"/>
                <w:sz w:val="20"/>
                <w:szCs w:val="26"/>
                <w:rtl/>
                <w:lang w:val="en-GB"/>
              </w:rPr>
              <w:t>الإثرنت</w:t>
            </w:r>
            <w:proofErr w:type="spellEnd"/>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jc w:val="center"/>
        </w:trPr>
        <w:tc>
          <w:tcPr>
            <w:tcW w:w="784" w:type="pct"/>
            <w:noWrap/>
            <w:hideMark/>
          </w:tcPr>
          <w:p w:rsidR="007134F6" w:rsidRPr="007134F6" w:rsidRDefault="007134F6"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
        </w:tc>
        <w:tc>
          <w:tcPr>
            <w:tcW w:w="3661" w:type="pct"/>
            <w:hideMark/>
          </w:tcPr>
          <w:p w:rsidR="007134F6" w:rsidRPr="007134F6" w:rsidRDefault="00C301EA" w:rsidP="00134C3A">
            <w:pPr>
              <w:tabs>
                <w:tab w:val="left" w:pos="794"/>
                <w:tab w:val="left" w:pos="1191"/>
                <w:tab w:val="left" w:pos="1588"/>
                <w:tab w:val="left" w:pos="1985"/>
              </w:tabs>
              <w:spacing w:before="60" w:after="60" w:line="260" w:lineRule="exact"/>
              <w:rPr>
                <w:rFonts w:ascii="Times New Roman" w:hAnsi="Times New Roman"/>
                <w:color w:val="000000"/>
                <w:sz w:val="20"/>
                <w:szCs w:val="26"/>
                <w:rtl/>
                <w:lang w:bidi="ar-SY"/>
              </w:rPr>
            </w:pPr>
            <w:r>
              <w:rPr>
                <w:rFonts w:ascii="Times New Roman" w:hAnsi="Times New Roman" w:hint="cs"/>
                <w:color w:val="000000"/>
                <w:sz w:val="20"/>
                <w:szCs w:val="26"/>
                <w:rtl/>
                <w:lang w:val="en-GB"/>
              </w:rPr>
              <w:t xml:space="preserve">ستقوم هذه الجلسة باستعراض آليات الحماية الجاري دراستها في قطاع تقييس الاتصالات والفريق المسؤول عن المعيار </w:t>
            </w:r>
            <w:r>
              <w:rPr>
                <w:rFonts w:ascii="Times New Roman" w:hAnsi="Times New Roman"/>
                <w:color w:val="000000"/>
                <w:sz w:val="20"/>
                <w:szCs w:val="26"/>
              </w:rPr>
              <w:t>IEEE.8</w:t>
            </w:r>
            <w:r w:rsidR="00134C3A">
              <w:rPr>
                <w:rFonts w:ascii="Times New Roman" w:hAnsi="Times New Roman"/>
                <w:color w:val="000000"/>
                <w:sz w:val="20"/>
                <w:szCs w:val="26"/>
              </w:rPr>
              <w:t>02</w:t>
            </w:r>
            <w:r>
              <w:rPr>
                <w:rFonts w:ascii="Times New Roman" w:hAnsi="Times New Roman" w:hint="cs"/>
                <w:color w:val="000000"/>
                <w:sz w:val="20"/>
                <w:szCs w:val="26"/>
                <w:rtl/>
                <w:lang w:bidi="ar-SY"/>
              </w:rPr>
              <w:t xml:space="preserve"> من أجل معايير </w:t>
            </w:r>
            <w:proofErr w:type="spellStart"/>
            <w:r>
              <w:rPr>
                <w:rFonts w:ascii="Times New Roman" w:hAnsi="Times New Roman" w:hint="cs"/>
                <w:color w:val="000000"/>
                <w:sz w:val="20"/>
                <w:szCs w:val="26"/>
                <w:rtl/>
                <w:lang w:bidi="ar-SY"/>
              </w:rPr>
              <w:t>تجسير</w:t>
            </w:r>
            <w:proofErr w:type="spellEnd"/>
            <w:r>
              <w:rPr>
                <w:rFonts w:ascii="Times New Roman" w:hAnsi="Times New Roman" w:hint="cs"/>
                <w:color w:val="000000"/>
                <w:sz w:val="20"/>
                <w:szCs w:val="26"/>
                <w:rtl/>
                <w:lang w:bidi="ar-SY"/>
              </w:rPr>
              <w:t xml:space="preserve"> </w:t>
            </w:r>
            <w:proofErr w:type="spellStart"/>
            <w:r>
              <w:rPr>
                <w:rFonts w:ascii="Times New Roman" w:hAnsi="Times New Roman" w:hint="cs"/>
                <w:color w:val="000000"/>
                <w:sz w:val="20"/>
                <w:szCs w:val="26"/>
                <w:rtl/>
                <w:lang w:bidi="ar-SY"/>
              </w:rPr>
              <w:t>الإثرنت</w:t>
            </w:r>
            <w:proofErr w:type="spellEnd"/>
            <w:r>
              <w:rPr>
                <w:rFonts w:ascii="Times New Roman" w:hAnsi="Times New Roman" w:hint="cs"/>
                <w:color w:val="000000"/>
                <w:sz w:val="20"/>
                <w:szCs w:val="26"/>
                <w:rtl/>
                <w:lang w:bidi="ar-SY"/>
              </w:rPr>
              <w:t xml:space="preserve">. وستبدأ الجلسة باستعراض شامل لمراجعة المعيار </w:t>
            </w:r>
            <w:r>
              <w:rPr>
                <w:rFonts w:ascii="Times New Roman" w:hAnsi="Times New Roman"/>
                <w:color w:val="000000"/>
                <w:sz w:val="20"/>
                <w:szCs w:val="26"/>
                <w:lang w:bidi="ar-SY"/>
              </w:rPr>
              <w:t>IEEE.802.1 AX LAG</w:t>
            </w:r>
            <w:r>
              <w:rPr>
                <w:rFonts w:ascii="Times New Roman" w:hAnsi="Times New Roman" w:hint="cs"/>
                <w:color w:val="000000"/>
                <w:sz w:val="20"/>
                <w:szCs w:val="26"/>
                <w:rtl/>
                <w:lang w:bidi="ar-SY"/>
              </w:rPr>
              <w:t xml:space="preserve"> التي تشمل </w:t>
            </w:r>
            <w:r>
              <w:rPr>
                <w:rFonts w:ascii="Times New Roman" w:hAnsi="Times New Roman"/>
                <w:color w:val="000000"/>
                <w:sz w:val="20"/>
                <w:szCs w:val="26"/>
                <w:lang w:bidi="ar-SY"/>
              </w:rPr>
              <w:t>DRNI</w:t>
            </w:r>
            <w:r>
              <w:rPr>
                <w:rFonts w:ascii="Times New Roman" w:hAnsi="Times New Roman" w:hint="cs"/>
                <w:color w:val="000000"/>
                <w:sz w:val="20"/>
                <w:szCs w:val="26"/>
                <w:rtl/>
                <w:lang w:bidi="ar-SY"/>
              </w:rPr>
              <w:t xml:space="preserve">. وتستعرض الجلسة بعد ذلك </w:t>
            </w:r>
            <w:proofErr w:type="gramStart"/>
            <w:r>
              <w:rPr>
                <w:rFonts w:ascii="Times New Roman" w:hAnsi="Times New Roman" w:hint="cs"/>
                <w:color w:val="000000"/>
                <w:sz w:val="20"/>
                <w:szCs w:val="26"/>
                <w:rtl/>
                <w:lang w:bidi="ar-SY"/>
              </w:rPr>
              <w:t>العمل</w:t>
            </w:r>
            <w:proofErr w:type="gramEnd"/>
            <w:r>
              <w:rPr>
                <w:rFonts w:ascii="Times New Roman" w:hAnsi="Times New Roman" w:hint="cs"/>
                <w:color w:val="000000"/>
                <w:sz w:val="20"/>
                <w:szCs w:val="26"/>
                <w:rtl/>
                <w:lang w:bidi="ar-SY"/>
              </w:rPr>
              <w:t xml:space="preserve"> الجديد بشأن الإطناب السلس. وتستمر الجلسة في استعراض جهود قطاع تقييس الاتصالات بشأن التشغيل البيني للحماية بين </w:t>
            </w:r>
            <w:proofErr w:type="spellStart"/>
            <w:r>
              <w:rPr>
                <w:rFonts w:ascii="Times New Roman" w:hAnsi="Times New Roman" w:hint="cs"/>
                <w:color w:val="000000"/>
                <w:sz w:val="20"/>
                <w:szCs w:val="26"/>
                <w:rtl/>
                <w:lang w:bidi="ar-SY"/>
              </w:rPr>
              <w:t>الإثرنت</w:t>
            </w:r>
            <w:proofErr w:type="spellEnd"/>
            <w:r>
              <w:rPr>
                <w:rFonts w:ascii="Times New Roman" w:hAnsi="Times New Roman" w:hint="cs"/>
                <w:color w:val="000000"/>
                <w:sz w:val="20"/>
                <w:szCs w:val="26"/>
                <w:rtl/>
                <w:lang w:bidi="ar-SY"/>
              </w:rPr>
              <w:t xml:space="preserve"> وشبكة النقل البصرية. وتختم الجلسة باستعراض البرنامج </w:t>
            </w:r>
            <w:r>
              <w:rPr>
                <w:rFonts w:ascii="Times New Roman" w:hAnsi="Times New Roman"/>
                <w:color w:val="000000"/>
                <w:sz w:val="20"/>
                <w:szCs w:val="26"/>
                <w:lang w:bidi="ar-SY"/>
              </w:rPr>
              <w:t>MECP</w:t>
            </w:r>
            <w:r>
              <w:rPr>
                <w:rFonts w:ascii="Times New Roman" w:hAnsi="Times New Roman" w:hint="cs"/>
                <w:color w:val="000000"/>
                <w:sz w:val="20"/>
                <w:szCs w:val="26"/>
                <w:rtl/>
                <w:lang w:bidi="ar-SY"/>
              </w:rPr>
              <w:t>.</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4502AB"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Pr>
            </w:pPr>
            <w:r>
              <w:rPr>
                <w:rFonts w:ascii="Times New Roman" w:hAnsi="Times New Roman"/>
                <w:color w:val="000000"/>
                <w:sz w:val="20"/>
                <w:szCs w:val="26"/>
              </w:rPr>
              <w:t>09:40-09:15</w:t>
            </w:r>
          </w:p>
        </w:tc>
        <w:tc>
          <w:tcPr>
            <w:tcW w:w="3661" w:type="pct"/>
            <w:noWrap/>
            <w:hideMark/>
          </w:tcPr>
          <w:p w:rsidR="007134F6" w:rsidRPr="007134F6" w:rsidRDefault="007134F6"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sidRPr="007134F6">
              <w:rPr>
                <w:rFonts w:ascii="Times New Roman" w:hAnsi="Times New Roman"/>
                <w:color w:val="000000"/>
                <w:sz w:val="20"/>
                <w:szCs w:val="26"/>
                <w:lang w:val="en-GB"/>
              </w:rPr>
              <w:t xml:space="preserve">802.1AX LAG/DRNI </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IEEE</w:t>
            </w:r>
          </w:p>
        </w:tc>
      </w:tr>
      <w:tr w:rsidR="007134F6" w:rsidRPr="007134F6" w:rsidTr="00273BA6">
        <w:trPr>
          <w:trHeight w:val="300"/>
          <w:jc w:val="center"/>
        </w:trPr>
        <w:tc>
          <w:tcPr>
            <w:tcW w:w="784" w:type="pct"/>
            <w:noWrap/>
            <w:hideMark/>
          </w:tcPr>
          <w:p w:rsidR="004502AB"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color w:val="000000"/>
                <w:sz w:val="20"/>
                <w:szCs w:val="26"/>
                <w:lang w:val="en-GB"/>
              </w:rPr>
              <w:t>10:05-09:40</w:t>
            </w:r>
          </w:p>
        </w:tc>
        <w:tc>
          <w:tcPr>
            <w:tcW w:w="3661" w:type="pct"/>
            <w:noWrap/>
            <w:hideMark/>
          </w:tcPr>
          <w:p w:rsidR="007134F6" w:rsidRPr="007134F6" w:rsidRDefault="004502AB" w:rsidP="004502AB">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 xml:space="preserve">الإطناب السلس للمعيار </w:t>
            </w:r>
            <w:r w:rsidR="007134F6" w:rsidRPr="007134F6">
              <w:rPr>
                <w:rFonts w:ascii="Times New Roman" w:hAnsi="Times New Roman"/>
                <w:color w:val="000000"/>
                <w:sz w:val="20"/>
                <w:szCs w:val="26"/>
                <w:lang w:val="en-GB"/>
              </w:rPr>
              <w:t>802.1CB</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IEEE</w:t>
            </w:r>
          </w:p>
        </w:tc>
      </w:tr>
      <w:tr w:rsidR="007134F6" w:rsidRPr="007134F6" w:rsidTr="00273BA6">
        <w:trPr>
          <w:trHeight w:val="300"/>
          <w:jc w:val="center"/>
        </w:trPr>
        <w:tc>
          <w:tcPr>
            <w:tcW w:w="784" w:type="pct"/>
            <w:noWrap/>
            <w:hideMark/>
          </w:tcPr>
          <w:p w:rsidR="004502AB" w:rsidRPr="007134F6" w:rsidRDefault="004502AB" w:rsidP="004502AB">
            <w:pPr>
              <w:tabs>
                <w:tab w:val="left" w:pos="794"/>
                <w:tab w:val="left" w:pos="1191"/>
                <w:tab w:val="left" w:pos="1588"/>
                <w:tab w:val="left" w:pos="1985"/>
              </w:tabs>
              <w:spacing w:before="60" w:after="60" w:line="260" w:lineRule="exact"/>
              <w:jc w:val="left"/>
              <w:rPr>
                <w:rFonts w:ascii="Times New Roman" w:hAnsi="Times New Roman"/>
                <w:color w:val="000000"/>
                <w:sz w:val="20"/>
                <w:szCs w:val="26"/>
              </w:rPr>
            </w:pPr>
            <w:r>
              <w:rPr>
                <w:rFonts w:ascii="Times New Roman" w:hAnsi="Times New Roman"/>
                <w:color w:val="000000"/>
                <w:sz w:val="20"/>
                <w:szCs w:val="26"/>
              </w:rPr>
              <w:t>10:25-10:05</w:t>
            </w:r>
          </w:p>
        </w:tc>
        <w:tc>
          <w:tcPr>
            <w:tcW w:w="3661" w:type="pct"/>
            <w:noWrap/>
            <w:hideMark/>
          </w:tcPr>
          <w:p w:rsidR="007134F6"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proofErr w:type="gramStart"/>
            <w:r>
              <w:rPr>
                <w:rFonts w:ascii="Times New Roman" w:hAnsi="Times New Roman" w:hint="cs"/>
                <w:color w:val="000000"/>
                <w:sz w:val="20"/>
                <w:szCs w:val="26"/>
                <w:rtl/>
                <w:lang w:val="en-GB"/>
              </w:rPr>
              <w:t>التوصية</w:t>
            </w:r>
            <w:proofErr w:type="gramEnd"/>
            <w:r>
              <w:rPr>
                <w:rFonts w:ascii="Times New Roman" w:hAnsi="Times New Roman" w:hint="cs"/>
                <w:color w:val="000000"/>
                <w:sz w:val="20"/>
                <w:szCs w:val="26"/>
                <w:rtl/>
                <w:lang w:val="en-GB"/>
              </w:rPr>
              <w:t xml:space="preserve"> </w:t>
            </w:r>
            <w:r>
              <w:rPr>
                <w:rFonts w:ascii="Times New Roman" w:hAnsi="Times New Roman"/>
                <w:color w:val="000000"/>
                <w:sz w:val="20"/>
                <w:szCs w:val="26"/>
              </w:rPr>
              <w:t>G.803x</w:t>
            </w:r>
            <w:r>
              <w:rPr>
                <w:rFonts w:ascii="Times New Roman" w:hAnsi="Times New Roman" w:hint="cs"/>
                <w:color w:val="000000"/>
                <w:sz w:val="20"/>
                <w:szCs w:val="26"/>
                <w:rtl/>
                <w:lang w:bidi="ar-SY"/>
              </w:rPr>
              <w:t xml:space="preserve"> - الحماية الخطية والحلقية </w:t>
            </w:r>
            <w:proofErr w:type="spellStart"/>
            <w:r>
              <w:rPr>
                <w:rFonts w:ascii="Times New Roman" w:hAnsi="Times New Roman" w:hint="cs"/>
                <w:color w:val="000000"/>
                <w:sz w:val="20"/>
                <w:szCs w:val="26"/>
                <w:rtl/>
                <w:lang w:bidi="ar-SY"/>
              </w:rPr>
              <w:t>للإثرنت</w:t>
            </w:r>
            <w:proofErr w:type="spellEnd"/>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ITU</w:t>
            </w:r>
          </w:p>
        </w:tc>
      </w:tr>
      <w:tr w:rsidR="007134F6" w:rsidRPr="007134F6" w:rsidTr="00273BA6">
        <w:trPr>
          <w:trHeight w:val="300"/>
          <w:jc w:val="center"/>
        </w:trPr>
        <w:tc>
          <w:tcPr>
            <w:tcW w:w="784" w:type="pct"/>
            <w:noWrap/>
            <w:hideMark/>
          </w:tcPr>
          <w:p w:rsidR="004502AB"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10:40-10:25</w:t>
            </w:r>
          </w:p>
        </w:tc>
        <w:tc>
          <w:tcPr>
            <w:tcW w:w="3661" w:type="pct"/>
            <w:noWrap/>
            <w:hideMark/>
          </w:tcPr>
          <w:p w:rsidR="007134F6"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التشغيل البيني للحماية</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ITU</w:t>
            </w:r>
          </w:p>
        </w:tc>
      </w:tr>
      <w:tr w:rsidR="007134F6" w:rsidRPr="007134F6" w:rsidTr="00273BA6">
        <w:trPr>
          <w:trHeight w:val="300"/>
          <w:jc w:val="center"/>
        </w:trPr>
        <w:tc>
          <w:tcPr>
            <w:tcW w:w="784" w:type="pct"/>
            <w:noWrap/>
            <w:hideMark/>
          </w:tcPr>
          <w:p w:rsidR="004502AB"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val="en-GB" w:bidi="ar-SY"/>
              </w:rPr>
            </w:pPr>
            <w:r>
              <w:rPr>
                <w:rFonts w:ascii="Times New Roman" w:hAnsi="Times New Roman"/>
                <w:color w:val="000000"/>
                <w:sz w:val="20"/>
                <w:szCs w:val="26"/>
                <w:lang w:val="en-GB"/>
              </w:rPr>
              <w:t>10:55-10:40</w:t>
            </w:r>
          </w:p>
        </w:tc>
        <w:tc>
          <w:tcPr>
            <w:tcW w:w="3661" w:type="pct"/>
            <w:noWrap/>
            <w:hideMark/>
          </w:tcPr>
          <w:p w:rsidR="007134F6" w:rsidRPr="007134F6" w:rsidRDefault="004502AB" w:rsidP="004502AB">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البرنامج</w:t>
            </w:r>
            <w:proofErr w:type="gramEnd"/>
            <w:r>
              <w:rPr>
                <w:rFonts w:ascii="Times New Roman" w:hAnsi="Times New Roman" w:hint="cs"/>
                <w:color w:val="000000"/>
                <w:sz w:val="20"/>
                <w:szCs w:val="26"/>
                <w:rtl/>
                <w:lang w:val="en-GB"/>
              </w:rPr>
              <w:t xml:space="preserve"> </w:t>
            </w:r>
            <w:r w:rsidR="007134F6" w:rsidRPr="007134F6">
              <w:rPr>
                <w:rFonts w:ascii="Times New Roman" w:hAnsi="Times New Roman"/>
                <w:color w:val="000000"/>
                <w:sz w:val="20"/>
                <w:szCs w:val="26"/>
                <w:lang w:val="en-GB"/>
              </w:rPr>
              <w:t>MECP</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ITU</w:t>
            </w:r>
          </w:p>
        </w:tc>
      </w:tr>
      <w:tr w:rsidR="007134F6" w:rsidRPr="007134F6" w:rsidTr="00273BA6">
        <w:trPr>
          <w:trHeight w:val="300"/>
          <w:jc w:val="center"/>
        </w:trPr>
        <w:tc>
          <w:tcPr>
            <w:tcW w:w="784" w:type="pct"/>
            <w:noWrap/>
            <w:hideMark/>
          </w:tcPr>
          <w:p w:rsidR="004502AB"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11:05-10:55</w:t>
            </w:r>
          </w:p>
        </w:tc>
        <w:tc>
          <w:tcPr>
            <w:tcW w:w="3661" w:type="pct"/>
            <w:noWrap/>
            <w:hideMark/>
          </w:tcPr>
          <w:p w:rsidR="007134F6"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مناقشة</w:t>
            </w:r>
            <w:proofErr w:type="gramEnd"/>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4502AB"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val="en-GB" w:bidi="ar-SY"/>
              </w:rPr>
            </w:pPr>
            <w:r>
              <w:rPr>
                <w:rFonts w:ascii="Times New Roman" w:hAnsi="Times New Roman"/>
                <w:color w:val="000000"/>
                <w:sz w:val="20"/>
                <w:szCs w:val="26"/>
                <w:lang w:val="en-GB"/>
              </w:rPr>
              <w:t>11:20-11:05</w:t>
            </w:r>
          </w:p>
        </w:tc>
        <w:tc>
          <w:tcPr>
            <w:tcW w:w="3661" w:type="pct"/>
            <w:noWrap/>
            <w:hideMark/>
          </w:tcPr>
          <w:p w:rsidR="007134F6" w:rsidRPr="007134F6" w:rsidRDefault="004502AB"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استراحة لتناول القهوة</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4502AB" w:rsidRPr="007134F6" w:rsidRDefault="00A7063C"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12:30-11:20</w:t>
            </w:r>
          </w:p>
        </w:tc>
        <w:tc>
          <w:tcPr>
            <w:tcW w:w="3661" w:type="pct"/>
            <w:noWrap/>
            <w:hideMark/>
          </w:tcPr>
          <w:p w:rsidR="007134F6" w:rsidRPr="007134F6" w:rsidRDefault="00A7063C"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تزامن الرزم - مقدمة</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jc w:val="center"/>
        </w:trPr>
        <w:tc>
          <w:tcPr>
            <w:tcW w:w="784" w:type="pct"/>
            <w:noWrap/>
            <w:hideMark/>
          </w:tcPr>
          <w:p w:rsidR="007134F6" w:rsidRPr="007134F6" w:rsidRDefault="007134F6"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
        </w:tc>
        <w:tc>
          <w:tcPr>
            <w:tcW w:w="3661" w:type="pct"/>
            <w:hideMark/>
          </w:tcPr>
          <w:p w:rsidR="007134F6" w:rsidRPr="007134F6" w:rsidRDefault="00A7063C" w:rsidP="00134C3A">
            <w:pPr>
              <w:tabs>
                <w:tab w:val="left" w:pos="794"/>
                <w:tab w:val="left" w:pos="1191"/>
                <w:tab w:val="left" w:pos="1588"/>
                <w:tab w:val="left" w:pos="1985"/>
              </w:tabs>
              <w:spacing w:before="60" w:after="60" w:line="260" w:lineRule="exact"/>
              <w:rPr>
                <w:rFonts w:ascii="Times New Roman" w:hAnsi="Times New Roman"/>
                <w:color w:val="000000"/>
                <w:sz w:val="20"/>
                <w:szCs w:val="26"/>
                <w:rtl/>
                <w:lang w:bidi="ar-SY"/>
              </w:rPr>
            </w:pPr>
            <w:r>
              <w:rPr>
                <w:rFonts w:ascii="Times New Roman" w:hAnsi="Times New Roman" w:hint="cs"/>
                <w:color w:val="000000"/>
                <w:sz w:val="20"/>
                <w:szCs w:val="26"/>
                <w:rtl/>
                <w:lang w:val="en-GB"/>
              </w:rPr>
              <w:t xml:space="preserve">يحتاج نشر مرافق وخدمات </w:t>
            </w:r>
            <w:proofErr w:type="spellStart"/>
            <w:r>
              <w:rPr>
                <w:rFonts w:ascii="Times New Roman" w:hAnsi="Times New Roman" w:hint="cs"/>
                <w:color w:val="000000"/>
                <w:sz w:val="20"/>
                <w:szCs w:val="26"/>
                <w:rtl/>
                <w:lang w:val="en-GB"/>
              </w:rPr>
              <w:t>الإثرنت</w:t>
            </w:r>
            <w:proofErr w:type="spellEnd"/>
            <w:r>
              <w:rPr>
                <w:rFonts w:ascii="Times New Roman" w:hAnsi="Times New Roman" w:hint="cs"/>
                <w:color w:val="000000"/>
                <w:sz w:val="20"/>
                <w:szCs w:val="26"/>
                <w:rtl/>
                <w:lang w:val="en-GB"/>
              </w:rPr>
              <w:t xml:space="preserve"> في شبكات نفاذ على مستوى شركات التشغيل وشبكات لمنطقة حضرية وشبكات أساسية، إلى تعزيز تكنولوجيات </w:t>
            </w:r>
            <w:proofErr w:type="spellStart"/>
            <w:r>
              <w:rPr>
                <w:rFonts w:ascii="Times New Roman" w:hAnsi="Times New Roman" w:hint="cs"/>
                <w:color w:val="000000"/>
                <w:sz w:val="20"/>
                <w:szCs w:val="26"/>
                <w:rtl/>
                <w:lang w:val="en-GB"/>
              </w:rPr>
              <w:t>الإثرنت</w:t>
            </w:r>
            <w:proofErr w:type="spellEnd"/>
            <w:r>
              <w:rPr>
                <w:rFonts w:ascii="Times New Roman" w:hAnsi="Times New Roman" w:hint="cs"/>
                <w:color w:val="000000"/>
                <w:sz w:val="20"/>
                <w:szCs w:val="26"/>
                <w:rtl/>
                <w:lang w:val="en-GB"/>
              </w:rPr>
              <w:t xml:space="preserve"> الحالية القائمة على الرزم لدعم متطلبات التزامن والكمون المنخفض</w:t>
            </w:r>
            <w:r w:rsidR="00134C3A">
              <w:rPr>
                <w:rFonts w:ascii="Times New Roman" w:hAnsi="Times New Roman" w:hint="cs"/>
                <w:color w:val="000000"/>
                <w:sz w:val="20"/>
                <w:szCs w:val="26"/>
                <w:rtl/>
                <w:lang w:val="en-GB"/>
              </w:rPr>
              <w:t>.</w:t>
            </w:r>
            <w:r>
              <w:rPr>
                <w:rFonts w:ascii="Times New Roman" w:hAnsi="Times New Roman" w:hint="cs"/>
                <w:color w:val="000000"/>
                <w:sz w:val="20"/>
                <w:szCs w:val="26"/>
                <w:rtl/>
                <w:lang w:val="en-GB"/>
              </w:rPr>
              <w:t xml:space="preserve"> وستتناول هذه الجلسة بالشرح هذه المتطلبات الجديدة وإدارة الموارد وآليات المزامنة الزمنية والبروتوكولات الجاري تقييسها لتحقيق هذه المتطلبات. وسيجري أيضاً شرح لآليات والبروتوكولات </w:t>
            </w:r>
            <w:proofErr w:type="spellStart"/>
            <w:r>
              <w:rPr>
                <w:rFonts w:ascii="Times New Roman" w:hAnsi="Times New Roman" w:hint="cs"/>
                <w:color w:val="000000"/>
                <w:sz w:val="20"/>
                <w:szCs w:val="26"/>
                <w:rtl/>
                <w:lang w:val="en-GB"/>
              </w:rPr>
              <w:t>المقيسة</w:t>
            </w:r>
            <w:proofErr w:type="spellEnd"/>
            <w:r>
              <w:rPr>
                <w:rFonts w:ascii="Times New Roman" w:hAnsi="Times New Roman" w:hint="cs"/>
                <w:color w:val="000000"/>
                <w:sz w:val="20"/>
                <w:szCs w:val="26"/>
                <w:rtl/>
                <w:lang w:val="en-GB"/>
              </w:rPr>
              <w:t xml:space="preserve"> لجودة الخدمة والمزامنة الزمنية </w:t>
            </w:r>
            <w:proofErr w:type="spellStart"/>
            <w:r>
              <w:rPr>
                <w:rFonts w:ascii="Times New Roman" w:hAnsi="Times New Roman" w:hint="cs"/>
                <w:color w:val="000000"/>
                <w:sz w:val="20"/>
                <w:szCs w:val="26"/>
                <w:rtl/>
                <w:lang w:val="en-GB"/>
              </w:rPr>
              <w:t>للإثرنت</w:t>
            </w:r>
            <w:proofErr w:type="spellEnd"/>
            <w:r>
              <w:rPr>
                <w:rFonts w:ascii="Times New Roman" w:hAnsi="Times New Roman" w:hint="cs"/>
                <w:color w:val="000000"/>
                <w:sz w:val="20"/>
                <w:szCs w:val="26"/>
                <w:rtl/>
                <w:lang w:val="en-GB"/>
              </w:rPr>
              <w:t xml:space="preserve">، مثل </w:t>
            </w:r>
            <w:r w:rsidR="006E7CF1">
              <w:rPr>
                <w:rFonts w:ascii="Times New Roman" w:hAnsi="Times New Roman" w:hint="cs"/>
                <w:color w:val="000000"/>
                <w:sz w:val="20"/>
                <w:szCs w:val="26"/>
                <w:rtl/>
                <w:lang w:val="en-GB"/>
              </w:rPr>
              <w:t xml:space="preserve">المزامنة الزمنية الدقيقة (المعياران </w:t>
            </w:r>
            <w:r w:rsidR="006E7CF1">
              <w:rPr>
                <w:rFonts w:ascii="Times New Roman" w:hAnsi="Times New Roman"/>
                <w:color w:val="000000"/>
                <w:sz w:val="20"/>
                <w:szCs w:val="26"/>
              </w:rPr>
              <w:t>IEEE 1588</w:t>
            </w:r>
            <w:r w:rsidR="006E7CF1">
              <w:rPr>
                <w:rFonts w:ascii="Times New Roman" w:hAnsi="Times New Roman" w:hint="cs"/>
                <w:color w:val="000000"/>
                <w:sz w:val="20"/>
                <w:szCs w:val="26"/>
                <w:rtl/>
                <w:lang w:bidi="ar-SY"/>
              </w:rPr>
              <w:t xml:space="preserve"> و</w:t>
            </w:r>
            <w:r w:rsidR="006E7CF1">
              <w:rPr>
                <w:rFonts w:ascii="Times New Roman" w:hAnsi="Times New Roman"/>
                <w:color w:val="000000"/>
                <w:sz w:val="20"/>
                <w:szCs w:val="26"/>
                <w:lang w:bidi="ar-SY"/>
              </w:rPr>
              <w:t>IEEE 802.1</w:t>
            </w:r>
            <w:r w:rsidR="00134C3A">
              <w:rPr>
                <w:rFonts w:ascii="Times New Roman" w:hAnsi="Times New Roman"/>
                <w:color w:val="000000"/>
                <w:sz w:val="20"/>
                <w:szCs w:val="26"/>
                <w:lang w:bidi="ar-SY"/>
              </w:rPr>
              <w:t> AS</w:t>
            </w:r>
            <w:r w:rsidR="006E7CF1">
              <w:rPr>
                <w:rFonts w:ascii="Times New Roman" w:hAnsi="Times New Roman" w:hint="cs"/>
                <w:color w:val="000000"/>
                <w:sz w:val="20"/>
                <w:szCs w:val="26"/>
                <w:rtl/>
                <w:lang w:bidi="ar-SY"/>
              </w:rPr>
              <w:t xml:space="preserve">) والمزامنة الزمنية لشبكات الرزم (التوصية </w:t>
            </w:r>
            <w:r w:rsidR="006E7CF1">
              <w:rPr>
                <w:rFonts w:ascii="Times New Roman" w:hAnsi="Times New Roman"/>
                <w:color w:val="000000"/>
                <w:sz w:val="20"/>
                <w:szCs w:val="26"/>
                <w:lang w:bidi="ar-SY"/>
              </w:rPr>
              <w:t>ITU</w:t>
            </w:r>
            <w:r w:rsidR="006E7CF1">
              <w:rPr>
                <w:rFonts w:ascii="Times New Roman" w:hAnsi="Times New Roman"/>
                <w:color w:val="000000"/>
                <w:sz w:val="20"/>
                <w:szCs w:val="26"/>
                <w:lang w:bidi="ar-SY"/>
              </w:rPr>
              <w:noBreakHyphen/>
              <w:t>T G.827x</w:t>
            </w:r>
            <w:r w:rsidR="006E7CF1">
              <w:rPr>
                <w:rFonts w:ascii="Times New Roman" w:hAnsi="Times New Roman" w:hint="cs"/>
                <w:color w:val="000000"/>
                <w:sz w:val="20"/>
                <w:szCs w:val="26"/>
                <w:rtl/>
                <w:lang w:bidi="ar-SY"/>
              </w:rPr>
              <w:t xml:space="preserve">) والحركة ذات الكمون المنخفض (المعيار </w:t>
            </w:r>
            <w:r w:rsidR="006E7CF1">
              <w:rPr>
                <w:rFonts w:ascii="Times New Roman" w:hAnsi="Times New Roman"/>
                <w:color w:val="000000"/>
                <w:sz w:val="20"/>
                <w:szCs w:val="26"/>
                <w:lang w:bidi="ar-SY"/>
              </w:rPr>
              <w:t>IEEE 802.3</w:t>
            </w:r>
            <w:r w:rsidR="006E7CF1">
              <w:rPr>
                <w:rFonts w:ascii="Times New Roman" w:hAnsi="Times New Roman" w:hint="cs"/>
                <w:color w:val="000000"/>
                <w:sz w:val="20"/>
                <w:szCs w:val="26"/>
                <w:rtl/>
                <w:lang w:bidi="ar-SY"/>
              </w:rPr>
              <w:t>). وستخضع للبحث كذلك الجهود الجارية للتقييس واحتياجات التقييس غير المستوفاة.</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0109EF" w:rsidRPr="007134F6" w:rsidRDefault="000109EF"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Pr>
            </w:pPr>
            <w:r>
              <w:rPr>
                <w:rFonts w:ascii="Times New Roman" w:hAnsi="Times New Roman"/>
                <w:color w:val="000000"/>
                <w:sz w:val="20"/>
                <w:szCs w:val="26"/>
              </w:rPr>
              <w:t>11:40-11:20</w:t>
            </w:r>
          </w:p>
        </w:tc>
        <w:tc>
          <w:tcPr>
            <w:tcW w:w="3661" w:type="pct"/>
            <w:noWrap/>
            <w:hideMark/>
          </w:tcPr>
          <w:p w:rsidR="007134F6" w:rsidRPr="007134F6" w:rsidRDefault="000109EF"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proofErr w:type="gramStart"/>
            <w:r>
              <w:rPr>
                <w:rFonts w:ascii="Times New Roman" w:hAnsi="Times New Roman" w:hint="cs"/>
                <w:color w:val="000000"/>
                <w:sz w:val="20"/>
                <w:szCs w:val="26"/>
                <w:rtl/>
                <w:lang w:val="en-GB"/>
              </w:rPr>
              <w:t>مراجعة</w:t>
            </w:r>
            <w:proofErr w:type="gramEnd"/>
            <w:r>
              <w:rPr>
                <w:rFonts w:ascii="Times New Roman" w:hAnsi="Times New Roman" w:hint="cs"/>
                <w:color w:val="000000"/>
                <w:sz w:val="20"/>
                <w:szCs w:val="26"/>
                <w:rtl/>
                <w:lang w:val="en-GB"/>
              </w:rPr>
              <w:t xml:space="preserve"> المعيار </w:t>
            </w:r>
            <w:r>
              <w:rPr>
                <w:rFonts w:ascii="Times New Roman" w:hAnsi="Times New Roman"/>
                <w:color w:val="000000"/>
                <w:sz w:val="20"/>
                <w:szCs w:val="26"/>
              </w:rPr>
              <w:t>IEEE 1588</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IEEE</w:t>
            </w:r>
          </w:p>
        </w:tc>
      </w:tr>
      <w:tr w:rsidR="007134F6" w:rsidRPr="007134F6" w:rsidTr="00273BA6">
        <w:trPr>
          <w:trHeight w:val="300"/>
          <w:jc w:val="center"/>
        </w:trPr>
        <w:tc>
          <w:tcPr>
            <w:tcW w:w="784" w:type="pct"/>
            <w:noWrap/>
            <w:hideMark/>
          </w:tcPr>
          <w:p w:rsidR="000109EF" w:rsidRPr="007134F6" w:rsidRDefault="000109EF"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val="en-GB" w:bidi="ar-SY"/>
              </w:rPr>
            </w:pPr>
            <w:r>
              <w:rPr>
                <w:rFonts w:ascii="Times New Roman" w:hAnsi="Times New Roman"/>
                <w:color w:val="000000"/>
                <w:sz w:val="20"/>
                <w:szCs w:val="26"/>
                <w:lang w:val="en-GB"/>
              </w:rPr>
              <w:t>12:00-11:40</w:t>
            </w:r>
          </w:p>
        </w:tc>
        <w:tc>
          <w:tcPr>
            <w:tcW w:w="3661" w:type="pct"/>
            <w:noWrap/>
            <w:hideMark/>
          </w:tcPr>
          <w:p w:rsidR="007134F6" w:rsidRPr="007134F6" w:rsidRDefault="000109EF"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proofErr w:type="gramStart"/>
            <w:r>
              <w:rPr>
                <w:rFonts w:ascii="Times New Roman" w:hAnsi="Times New Roman" w:hint="cs"/>
                <w:color w:val="000000"/>
                <w:sz w:val="20"/>
                <w:szCs w:val="26"/>
                <w:rtl/>
                <w:lang w:val="en-GB"/>
              </w:rPr>
              <w:t>التوصية</w:t>
            </w:r>
            <w:proofErr w:type="gramEnd"/>
            <w:r>
              <w:rPr>
                <w:rFonts w:ascii="Times New Roman" w:hAnsi="Times New Roman" w:hint="cs"/>
                <w:color w:val="000000"/>
                <w:sz w:val="20"/>
                <w:szCs w:val="26"/>
                <w:rtl/>
                <w:lang w:val="en-GB"/>
              </w:rPr>
              <w:t xml:space="preserve"> </w:t>
            </w:r>
            <w:r>
              <w:rPr>
                <w:rFonts w:ascii="Times New Roman" w:hAnsi="Times New Roman"/>
                <w:color w:val="000000"/>
                <w:sz w:val="20"/>
                <w:szCs w:val="26"/>
              </w:rPr>
              <w:t>G.8275.x</w:t>
            </w:r>
            <w:r>
              <w:rPr>
                <w:rFonts w:ascii="Times New Roman" w:hAnsi="Times New Roman" w:hint="cs"/>
                <w:color w:val="000000"/>
                <w:sz w:val="20"/>
                <w:szCs w:val="26"/>
                <w:rtl/>
                <w:lang w:bidi="ar-SY"/>
              </w:rPr>
              <w:t xml:space="preserve"> - مواصفة توقيت الاتصالات</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ITU</w:t>
            </w:r>
          </w:p>
        </w:tc>
      </w:tr>
      <w:tr w:rsidR="007134F6" w:rsidRPr="007134F6" w:rsidTr="00273BA6">
        <w:trPr>
          <w:trHeight w:val="300"/>
          <w:jc w:val="center"/>
        </w:trPr>
        <w:tc>
          <w:tcPr>
            <w:tcW w:w="784" w:type="pct"/>
            <w:noWrap/>
            <w:hideMark/>
          </w:tcPr>
          <w:p w:rsidR="000109EF" w:rsidRPr="007134F6" w:rsidRDefault="000109EF"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12:20-12:00</w:t>
            </w:r>
          </w:p>
        </w:tc>
        <w:tc>
          <w:tcPr>
            <w:tcW w:w="3661" w:type="pct"/>
            <w:noWrap/>
            <w:hideMark/>
          </w:tcPr>
          <w:p w:rsidR="007134F6" w:rsidRPr="007134F6" w:rsidRDefault="000109EF" w:rsidP="000109EF">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مراجعة</w:t>
            </w:r>
            <w:proofErr w:type="gramEnd"/>
            <w:r>
              <w:rPr>
                <w:rFonts w:ascii="Times New Roman" w:hAnsi="Times New Roman" w:hint="cs"/>
                <w:color w:val="000000"/>
                <w:sz w:val="20"/>
                <w:szCs w:val="26"/>
                <w:rtl/>
                <w:lang w:val="en-GB"/>
              </w:rPr>
              <w:t xml:space="preserve"> المعيار </w:t>
            </w:r>
            <w:r w:rsidR="007134F6" w:rsidRPr="007134F6">
              <w:rPr>
                <w:rFonts w:ascii="Times New Roman" w:hAnsi="Times New Roman"/>
                <w:color w:val="000000"/>
                <w:sz w:val="20"/>
                <w:szCs w:val="26"/>
                <w:lang w:val="en-GB"/>
              </w:rPr>
              <w:t>802.1AS</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IEEE</w:t>
            </w:r>
          </w:p>
        </w:tc>
      </w:tr>
      <w:tr w:rsidR="007134F6" w:rsidRPr="007134F6" w:rsidTr="00273BA6">
        <w:trPr>
          <w:trHeight w:val="300"/>
          <w:jc w:val="center"/>
        </w:trPr>
        <w:tc>
          <w:tcPr>
            <w:tcW w:w="784" w:type="pct"/>
            <w:noWrap/>
            <w:hideMark/>
          </w:tcPr>
          <w:p w:rsidR="000109EF" w:rsidRPr="007134F6" w:rsidRDefault="000109EF"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val="en-GB" w:bidi="ar-SY"/>
              </w:rPr>
            </w:pPr>
            <w:r>
              <w:rPr>
                <w:rFonts w:ascii="Times New Roman" w:hAnsi="Times New Roman"/>
                <w:color w:val="000000"/>
                <w:sz w:val="20"/>
                <w:szCs w:val="26"/>
                <w:lang w:val="en-GB"/>
              </w:rPr>
              <w:t>12:30-12:20</w:t>
            </w:r>
          </w:p>
        </w:tc>
        <w:tc>
          <w:tcPr>
            <w:tcW w:w="3661" w:type="pct"/>
            <w:noWrap/>
            <w:hideMark/>
          </w:tcPr>
          <w:p w:rsidR="007134F6" w:rsidRPr="007134F6" w:rsidRDefault="000109EF"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مناقشة</w:t>
            </w:r>
            <w:proofErr w:type="gramEnd"/>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0109EF" w:rsidRPr="007134F6" w:rsidRDefault="00B43B28"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14:00-12:30</w:t>
            </w:r>
          </w:p>
        </w:tc>
        <w:tc>
          <w:tcPr>
            <w:tcW w:w="3661" w:type="pct"/>
            <w:noWrap/>
            <w:hideMark/>
          </w:tcPr>
          <w:p w:rsidR="007134F6" w:rsidRPr="007134F6" w:rsidRDefault="00B43B28"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تناول الغداء</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B43B28" w:rsidRPr="007134F6" w:rsidRDefault="00B43B28" w:rsidP="004646CE">
            <w:pPr>
              <w:keepNext/>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lastRenderedPageBreak/>
              <w:t>16:00-14:00</w:t>
            </w:r>
          </w:p>
        </w:tc>
        <w:tc>
          <w:tcPr>
            <w:tcW w:w="3661" w:type="pct"/>
            <w:noWrap/>
            <w:hideMark/>
          </w:tcPr>
          <w:p w:rsidR="007134F6" w:rsidRPr="007134F6" w:rsidRDefault="00B43B28" w:rsidP="004646CE">
            <w:pPr>
              <w:keepNext/>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تزامن الرزم - القضايا</w:t>
            </w:r>
          </w:p>
        </w:tc>
        <w:tc>
          <w:tcPr>
            <w:tcW w:w="554" w:type="pct"/>
            <w:noWrap/>
            <w:hideMark/>
          </w:tcPr>
          <w:p w:rsidR="007134F6" w:rsidRPr="007134F6" w:rsidRDefault="007134F6" w:rsidP="004646CE">
            <w:pPr>
              <w:keepNext/>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jc w:val="center"/>
        </w:trPr>
        <w:tc>
          <w:tcPr>
            <w:tcW w:w="784" w:type="pct"/>
            <w:noWrap/>
            <w:hideMark/>
          </w:tcPr>
          <w:p w:rsidR="007134F6" w:rsidRPr="007134F6" w:rsidRDefault="007134F6" w:rsidP="002C289C">
            <w:pPr>
              <w:keepNext/>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
        </w:tc>
        <w:tc>
          <w:tcPr>
            <w:tcW w:w="3661" w:type="pct"/>
            <w:hideMark/>
          </w:tcPr>
          <w:p w:rsidR="007134F6" w:rsidRPr="007134F6" w:rsidRDefault="00B268D2" w:rsidP="002C289C">
            <w:pPr>
              <w:keepNext/>
              <w:tabs>
                <w:tab w:val="left" w:pos="794"/>
                <w:tab w:val="left" w:pos="1191"/>
                <w:tab w:val="left" w:pos="1588"/>
                <w:tab w:val="left" w:pos="1985"/>
              </w:tabs>
              <w:spacing w:before="60" w:after="60" w:line="260" w:lineRule="exact"/>
              <w:rPr>
                <w:rFonts w:ascii="Times New Roman" w:hAnsi="Times New Roman"/>
                <w:color w:val="000000"/>
                <w:sz w:val="20"/>
                <w:szCs w:val="26"/>
                <w:lang w:val="en-GB"/>
              </w:rPr>
            </w:pPr>
            <w:r>
              <w:rPr>
                <w:rFonts w:ascii="Times New Roman" w:hAnsi="Times New Roman" w:hint="cs"/>
                <w:color w:val="000000"/>
                <w:sz w:val="20"/>
                <w:szCs w:val="26"/>
                <w:rtl/>
                <w:lang w:val="en-GB"/>
              </w:rPr>
              <w:t xml:space="preserve">يحتاج نشر مرافق وخدمات </w:t>
            </w:r>
            <w:proofErr w:type="spellStart"/>
            <w:r>
              <w:rPr>
                <w:rFonts w:ascii="Times New Roman" w:hAnsi="Times New Roman" w:hint="cs"/>
                <w:color w:val="000000"/>
                <w:sz w:val="20"/>
                <w:szCs w:val="26"/>
                <w:rtl/>
                <w:lang w:val="en-GB"/>
              </w:rPr>
              <w:t>الإثرنت</w:t>
            </w:r>
            <w:proofErr w:type="spellEnd"/>
            <w:r>
              <w:rPr>
                <w:rFonts w:ascii="Times New Roman" w:hAnsi="Times New Roman" w:hint="cs"/>
                <w:color w:val="000000"/>
                <w:sz w:val="20"/>
                <w:szCs w:val="26"/>
                <w:rtl/>
                <w:lang w:val="en-GB"/>
              </w:rPr>
              <w:t xml:space="preserve"> في شبكات نفاذ على مستوى شركات التشغيل وشبكات لمنطقة حضرية وشبكات أساسية، إلى تعزيز تكنولوجيات </w:t>
            </w:r>
            <w:proofErr w:type="spellStart"/>
            <w:r>
              <w:rPr>
                <w:rFonts w:ascii="Times New Roman" w:hAnsi="Times New Roman" w:hint="cs"/>
                <w:color w:val="000000"/>
                <w:sz w:val="20"/>
                <w:szCs w:val="26"/>
                <w:rtl/>
                <w:lang w:val="en-GB"/>
              </w:rPr>
              <w:t>الإثرنت</w:t>
            </w:r>
            <w:proofErr w:type="spellEnd"/>
            <w:r>
              <w:rPr>
                <w:rFonts w:ascii="Times New Roman" w:hAnsi="Times New Roman" w:hint="cs"/>
                <w:color w:val="000000"/>
                <w:sz w:val="20"/>
                <w:szCs w:val="26"/>
                <w:rtl/>
                <w:lang w:val="en-GB"/>
              </w:rPr>
              <w:t xml:space="preserve"> الحالية القائمة على الرزم لدعم متطلبات التزامن والكمون المنخفض. وستتناول هذه الجلسة بالشرح هذه المتطلبات الجديدة وإدارة الموارد وآليات المزامنة الزمنية والبروتوكولات الجاري تقييسها لتحقيق هذه المتطلبات. وسيجري أيضاً شرح لآليات والبروتوكولات </w:t>
            </w:r>
            <w:proofErr w:type="spellStart"/>
            <w:r>
              <w:rPr>
                <w:rFonts w:ascii="Times New Roman" w:hAnsi="Times New Roman" w:hint="cs"/>
                <w:color w:val="000000"/>
                <w:sz w:val="20"/>
                <w:szCs w:val="26"/>
                <w:rtl/>
                <w:lang w:val="en-GB"/>
              </w:rPr>
              <w:t>المقيسة</w:t>
            </w:r>
            <w:proofErr w:type="spellEnd"/>
            <w:r>
              <w:rPr>
                <w:rFonts w:ascii="Times New Roman" w:hAnsi="Times New Roman" w:hint="cs"/>
                <w:color w:val="000000"/>
                <w:sz w:val="20"/>
                <w:szCs w:val="26"/>
                <w:rtl/>
                <w:lang w:val="en-GB"/>
              </w:rPr>
              <w:t xml:space="preserve"> لجودة الخدمة والمزامنة الزمنية </w:t>
            </w:r>
            <w:proofErr w:type="spellStart"/>
            <w:r>
              <w:rPr>
                <w:rFonts w:ascii="Times New Roman" w:hAnsi="Times New Roman" w:hint="cs"/>
                <w:color w:val="000000"/>
                <w:sz w:val="20"/>
                <w:szCs w:val="26"/>
                <w:rtl/>
                <w:lang w:val="en-GB"/>
              </w:rPr>
              <w:t>للإثرنت</w:t>
            </w:r>
            <w:proofErr w:type="spellEnd"/>
            <w:r>
              <w:rPr>
                <w:rFonts w:ascii="Times New Roman" w:hAnsi="Times New Roman" w:hint="cs"/>
                <w:color w:val="000000"/>
                <w:sz w:val="20"/>
                <w:szCs w:val="26"/>
                <w:rtl/>
                <w:lang w:val="en-GB"/>
              </w:rPr>
              <w:t xml:space="preserve">، مثل المزامنة الزمنية الدقيقة (المعياران </w:t>
            </w:r>
            <w:r>
              <w:rPr>
                <w:rFonts w:ascii="Times New Roman" w:hAnsi="Times New Roman"/>
                <w:color w:val="000000"/>
                <w:sz w:val="20"/>
                <w:szCs w:val="26"/>
              </w:rPr>
              <w:t>IEEE 1588</w:t>
            </w:r>
            <w:r>
              <w:rPr>
                <w:rFonts w:ascii="Times New Roman" w:hAnsi="Times New Roman" w:hint="cs"/>
                <w:color w:val="000000"/>
                <w:sz w:val="20"/>
                <w:szCs w:val="26"/>
                <w:rtl/>
                <w:lang w:bidi="ar-SY"/>
              </w:rPr>
              <w:t xml:space="preserve"> و</w:t>
            </w:r>
            <w:r>
              <w:rPr>
                <w:rFonts w:ascii="Times New Roman" w:hAnsi="Times New Roman"/>
                <w:color w:val="000000"/>
                <w:sz w:val="20"/>
                <w:szCs w:val="26"/>
                <w:lang w:bidi="ar-SY"/>
              </w:rPr>
              <w:t>IEEE 802.1 AS</w:t>
            </w:r>
            <w:r>
              <w:rPr>
                <w:rFonts w:ascii="Times New Roman" w:hAnsi="Times New Roman" w:hint="cs"/>
                <w:color w:val="000000"/>
                <w:sz w:val="20"/>
                <w:szCs w:val="26"/>
                <w:rtl/>
                <w:lang w:bidi="ar-SY"/>
              </w:rPr>
              <w:t xml:space="preserve">) والمزامنة الزمنية لشبكات الرزم (التوصية </w:t>
            </w:r>
            <w:r>
              <w:rPr>
                <w:rFonts w:ascii="Times New Roman" w:hAnsi="Times New Roman"/>
                <w:color w:val="000000"/>
                <w:sz w:val="20"/>
                <w:szCs w:val="26"/>
                <w:lang w:bidi="ar-SY"/>
              </w:rPr>
              <w:t>ITU</w:t>
            </w:r>
            <w:r>
              <w:rPr>
                <w:rFonts w:ascii="Times New Roman" w:hAnsi="Times New Roman"/>
                <w:color w:val="000000"/>
                <w:sz w:val="20"/>
                <w:szCs w:val="26"/>
                <w:lang w:bidi="ar-SY"/>
              </w:rPr>
              <w:noBreakHyphen/>
              <w:t>T G.827x</w:t>
            </w:r>
            <w:r>
              <w:rPr>
                <w:rFonts w:ascii="Times New Roman" w:hAnsi="Times New Roman" w:hint="cs"/>
                <w:color w:val="000000"/>
                <w:sz w:val="20"/>
                <w:szCs w:val="26"/>
                <w:rtl/>
                <w:lang w:bidi="ar-SY"/>
              </w:rPr>
              <w:t xml:space="preserve">) والحركة ذات الكمون المنخفض (المعيار </w:t>
            </w:r>
            <w:r>
              <w:rPr>
                <w:rFonts w:ascii="Times New Roman" w:hAnsi="Times New Roman"/>
                <w:color w:val="000000"/>
                <w:sz w:val="20"/>
                <w:szCs w:val="26"/>
                <w:lang w:bidi="ar-SY"/>
              </w:rPr>
              <w:t>IEEE 802.3</w:t>
            </w:r>
            <w:r>
              <w:rPr>
                <w:rFonts w:ascii="Times New Roman" w:hAnsi="Times New Roman" w:hint="cs"/>
                <w:color w:val="000000"/>
                <w:sz w:val="20"/>
                <w:szCs w:val="26"/>
                <w:rtl/>
                <w:lang w:bidi="ar-SY"/>
              </w:rPr>
              <w:t>). وستخضع للبحث كذلك الجهود الجارية للتقييس واحتياجات التقييس غير المستوفاة.</w:t>
            </w:r>
          </w:p>
        </w:tc>
        <w:tc>
          <w:tcPr>
            <w:tcW w:w="554" w:type="pct"/>
            <w:noWrap/>
            <w:hideMark/>
          </w:tcPr>
          <w:p w:rsidR="007134F6" w:rsidRPr="007134F6" w:rsidRDefault="007134F6" w:rsidP="002C289C">
            <w:pPr>
              <w:keepNext/>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B43B28" w:rsidRPr="007134F6" w:rsidRDefault="00B43B28"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14:20-14:00</w:t>
            </w:r>
          </w:p>
        </w:tc>
        <w:tc>
          <w:tcPr>
            <w:tcW w:w="3661" w:type="pct"/>
            <w:noWrap/>
            <w:hideMark/>
          </w:tcPr>
          <w:p w:rsidR="007134F6" w:rsidRPr="007134F6" w:rsidRDefault="00B43B28"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 xml:space="preserve">قضايا قطاع تقييس الاتصالات - قيود الشبكات، </w:t>
            </w:r>
            <w:proofErr w:type="spellStart"/>
            <w:r>
              <w:rPr>
                <w:rFonts w:ascii="Times New Roman" w:hAnsi="Times New Roman" w:hint="cs"/>
                <w:color w:val="000000"/>
                <w:sz w:val="20"/>
                <w:szCs w:val="26"/>
                <w:rtl/>
                <w:lang w:val="en-GB"/>
              </w:rPr>
              <w:t>اللاتناظر</w:t>
            </w:r>
            <w:proofErr w:type="spellEnd"/>
            <w:r>
              <w:rPr>
                <w:rFonts w:ascii="Times New Roman" w:hAnsi="Times New Roman" w:hint="cs"/>
                <w:color w:val="000000"/>
                <w:sz w:val="20"/>
                <w:szCs w:val="26"/>
                <w:rtl/>
                <w:lang w:val="en-GB"/>
              </w:rPr>
              <w:t xml:space="preserve"> وما إلى ذلك؟</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ITU</w:t>
            </w:r>
          </w:p>
        </w:tc>
      </w:tr>
      <w:tr w:rsidR="007134F6" w:rsidRPr="007134F6" w:rsidTr="00273BA6">
        <w:trPr>
          <w:trHeight w:val="300"/>
          <w:jc w:val="center"/>
        </w:trPr>
        <w:tc>
          <w:tcPr>
            <w:tcW w:w="784" w:type="pct"/>
            <w:noWrap/>
            <w:hideMark/>
          </w:tcPr>
          <w:p w:rsidR="007134F6" w:rsidRPr="007134F6" w:rsidRDefault="00B43B28"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14:40-14:20</w:t>
            </w:r>
          </w:p>
        </w:tc>
        <w:tc>
          <w:tcPr>
            <w:tcW w:w="3661" w:type="pct"/>
            <w:noWrap/>
            <w:hideMark/>
          </w:tcPr>
          <w:p w:rsidR="007134F6" w:rsidRPr="007134F6" w:rsidRDefault="00B43B28"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hint="cs"/>
                <w:color w:val="000000"/>
                <w:sz w:val="20"/>
                <w:szCs w:val="26"/>
                <w:rtl/>
                <w:lang w:val="en-GB"/>
              </w:rPr>
              <w:t xml:space="preserve">موضوع المعيار </w:t>
            </w:r>
            <w:r>
              <w:rPr>
                <w:rFonts w:ascii="Times New Roman" w:hAnsi="Times New Roman"/>
                <w:color w:val="000000"/>
                <w:sz w:val="20"/>
                <w:szCs w:val="26"/>
              </w:rPr>
              <w:t>IEEE 802</w:t>
            </w:r>
            <w:r>
              <w:rPr>
                <w:rFonts w:ascii="Times New Roman" w:hAnsi="Times New Roman" w:hint="cs"/>
                <w:color w:val="000000"/>
                <w:sz w:val="20"/>
                <w:szCs w:val="26"/>
                <w:rtl/>
                <w:lang w:bidi="ar-SY"/>
              </w:rPr>
              <w:t xml:space="preserve"> - </w:t>
            </w:r>
            <w:proofErr w:type="spellStart"/>
            <w:r>
              <w:rPr>
                <w:rFonts w:ascii="Times New Roman" w:hAnsi="Times New Roman" w:hint="cs"/>
                <w:color w:val="000000"/>
                <w:sz w:val="20"/>
                <w:szCs w:val="26"/>
                <w:rtl/>
                <w:lang w:bidi="ar-SY"/>
              </w:rPr>
              <w:t>ميقاتية</w:t>
            </w:r>
            <w:proofErr w:type="spellEnd"/>
            <w:r>
              <w:rPr>
                <w:rFonts w:ascii="Times New Roman" w:hAnsi="Times New Roman" w:hint="cs"/>
                <w:color w:val="000000"/>
                <w:sz w:val="20"/>
                <w:szCs w:val="26"/>
                <w:rtl/>
                <w:lang w:bidi="ar-SY"/>
              </w:rPr>
              <w:t xml:space="preserve"> لكافة الأغراض؟</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IEEE</w:t>
            </w:r>
          </w:p>
        </w:tc>
      </w:tr>
      <w:tr w:rsidR="007134F6" w:rsidRPr="007134F6" w:rsidTr="00273BA6">
        <w:trPr>
          <w:trHeight w:val="300"/>
          <w:jc w:val="center"/>
        </w:trPr>
        <w:tc>
          <w:tcPr>
            <w:tcW w:w="784" w:type="pct"/>
            <w:noWrap/>
            <w:hideMark/>
          </w:tcPr>
          <w:p w:rsidR="007134F6" w:rsidRPr="007134F6" w:rsidRDefault="00B43B28"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val="en-GB" w:bidi="ar-SY"/>
              </w:rPr>
            </w:pPr>
            <w:r>
              <w:rPr>
                <w:rFonts w:ascii="Times New Roman" w:hAnsi="Times New Roman"/>
                <w:color w:val="000000"/>
                <w:sz w:val="20"/>
                <w:szCs w:val="26"/>
                <w:lang w:val="en-GB"/>
              </w:rPr>
              <w:t>15:00-14:40</w:t>
            </w:r>
          </w:p>
        </w:tc>
        <w:tc>
          <w:tcPr>
            <w:tcW w:w="3661" w:type="pct"/>
            <w:noWrap/>
            <w:hideMark/>
          </w:tcPr>
          <w:p w:rsidR="007134F6" w:rsidRPr="007134F6" w:rsidRDefault="00B43B28"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hint="cs"/>
                <w:color w:val="000000"/>
                <w:sz w:val="20"/>
                <w:szCs w:val="26"/>
                <w:rtl/>
                <w:lang w:val="en-GB"/>
              </w:rPr>
              <w:t xml:space="preserve">موضوع المعيار </w:t>
            </w:r>
            <w:r>
              <w:rPr>
                <w:rFonts w:ascii="Times New Roman" w:hAnsi="Times New Roman"/>
                <w:color w:val="000000"/>
                <w:sz w:val="20"/>
                <w:szCs w:val="26"/>
              </w:rPr>
              <w:t>IEEE 1588</w:t>
            </w:r>
            <w:r>
              <w:rPr>
                <w:rFonts w:ascii="Times New Roman" w:hAnsi="Times New Roman" w:hint="cs"/>
                <w:color w:val="000000"/>
                <w:sz w:val="20"/>
                <w:szCs w:val="26"/>
                <w:rtl/>
                <w:lang w:bidi="ar-SY"/>
              </w:rPr>
              <w:t xml:space="preserve"> - مقاييس؟</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pacing w:val="-4"/>
                <w:sz w:val="20"/>
                <w:szCs w:val="26"/>
                <w:lang w:val="en-GB"/>
              </w:rPr>
            </w:pPr>
            <w:r w:rsidRPr="007134F6">
              <w:rPr>
                <w:rFonts w:ascii="Times New Roman" w:hAnsi="Times New Roman"/>
                <w:color w:val="000000"/>
                <w:spacing w:val="-4"/>
                <w:sz w:val="20"/>
                <w:szCs w:val="26"/>
                <w:lang w:val="en-GB"/>
              </w:rPr>
              <w:t>IEEE / ITU</w:t>
            </w:r>
          </w:p>
        </w:tc>
      </w:tr>
      <w:tr w:rsidR="007134F6" w:rsidRPr="007134F6" w:rsidTr="00273BA6">
        <w:trPr>
          <w:trHeight w:val="300"/>
          <w:jc w:val="center"/>
        </w:trPr>
        <w:tc>
          <w:tcPr>
            <w:tcW w:w="784" w:type="pct"/>
            <w:noWrap/>
            <w:hideMark/>
          </w:tcPr>
          <w:p w:rsidR="007D6DA4"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15:20-15:00</w:t>
            </w:r>
          </w:p>
        </w:tc>
        <w:tc>
          <w:tcPr>
            <w:tcW w:w="3661" w:type="pct"/>
            <w:noWrap/>
            <w:hideMark/>
          </w:tcPr>
          <w:p w:rsidR="007134F6" w:rsidRPr="007134F6" w:rsidRDefault="007D6DA4" w:rsidP="007D6DA4">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hint="cs"/>
                <w:color w:val="000000"/>
                <w:sz w:val="20"/>
                <w:szCs w:val="26"/>
                <w:rtl/>
                <w:lang w:val="en-GB"/>
              </w:rPr>
              <w:t xml:space="preserve">تناول المعيار </w:t>
            </w:r>
            <w:r>
              <w:rPr>
                <w:rFonts w:ascii="Times New Roman" w:hAnsi="Times New Roman"/>
                <w:color w:val="000000"/>
                <w:sz w:val="20"/>
                <w:szCs w:val="26"/>
              </w:rPr>
              <w:t>802.1Qbv</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IEEE</w:t>
            </w:r>
          </w:p>
        </w:tc>
      </w:tr>
      <w:tr w:rsidR="007134F6" w:rsidRPr="007134F6" w:rsidTr="00273BA6">
        <w:trPr>
          <w:trHeight w:val="300"/>
          <w:jc w:val="center"/>
        </w:trPr>
        <w:tc>
          <w:tcPr>
            <w:tcW w:w="784" w:type="pct"/>
            <w:noWrap/>
            <w:hideMark/>
          </w:tcPr>
          <w:p w:rsidR="007D6DA4"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15:40-15:20</w:t>
            </w:r>
          </w:p>
        </w:tc>
        <w:tc>
          <w:tcPr>
            <w:tcW w:w="3661" w:type="pct"/>
            <w:noWrap/>
            <w:hideMark/>
          </w:tcPr>
          <w:p w:rsidR="007134F6"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proofErr w:type="gramStart"/>
            <w:r>
              <w:rPr>
                <w:rFonts w:ascii="Times New Roman" w:hAnsi="Times New Roman" w:hint="cs"/>
                <w:color w:val="000000"/>
                <w:sz w:val="20"/>
                <w:szCs w:val="26"/>
                <w:rtl/>
                <w:lang w:val="en-GB"/>
              </w:rPr>
              <w:t>المعيار</w:t>
            </w:r>
            <w:proofErr w:type="gramEnd"/>
            <w:r>
              <w:rPr>
                <w:rFonts w:ascii="Times New Roman" w:hAnsi="Times New Roman" w:hint="cs"/>
                <w:color w:val="000000"/>
                <w:sz w:val="20"/>
                <w:szCs w:val="26"/>
                <w:rtl/>
                <w:lang w:val="en-GB"/>
              </w:rPr>
              <w:t xml:space="preserve"> </w:t>
            </w:r>
            <w:r>
              <w:rPr>
                <w:rFonts w:ascii="Times New Roman" w:hAnsi="Times New Roman"/>
                <w:color w:val="000000"/>
                <w:sz w:val="20"/>
                <w:szCs w:val="26"/>
              </w:rPr>
              <w:t>802.3</w:t>
            </w:r>
            <w:r>
              <w:rPr>
                <w:rFonts w:ascii="Times New Roman" w:hAnsi="Times New Roman" w:hint="cs"/>
                <w:color w:val="000000"/>
                <w:sz w:val="20"/>
                <w:szCs w:val="26"/>
                <w:rtl/>
                <w:lang w:bidi="ar-SY"/>
              </w:rPr>
              <w:t>، حركة ذات حد أدنى كبير للكمون</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r w:rsidRPr="007134F6">
              <w:rPr>
                <w:rFonts w:ascii="Times New Roman" w:hAnsi="Times New Roman"/>
                <w:color w:val="000000"/>
                <w:sz w:val="20"/>
                <w:szCs w:val="26"/>
                <w:lang w:val="en-GB"/>
              </w:rPr>
              <w:t>IEEE</w:t>
            </w:r>
          </w:p>
        </w:tc>
      </w:tr>
      <w:tr w:rsidR="007134F6" w:rsidRPr="007134F6" w:rsidTr="00273BA6">
        <w:trPr>
          <w:trHeight w:val="300"/>
          <w:jc w:val="center"/>
        </w:trPr>
        <w:tc>
          <w:tcPr>
            <w:tcW w:w="784" w:type="pct"/>
            <w:noWrap/>
            <w:hideMark/>
          </w:tcPr>
          <w:p w:rsidR="007D6DA4"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16:00-15:40</w:t>
            </w:r>
          </w:p>
        </w:tc>
        <w:tc>
          <w:tcPr>
            <w:tcW w:w="3661" w:type="pct"/>
            <w:noWrap/>
            <w:hideMark/>
          </w:tcPr>
          <w:p w:rsidR="007134F6"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مناقشة</w:t>
            </w:r>
            <w:proofErr w:type="gramEnd"/>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7D6DA4" w:rsidRPr="007134F6" w:rsidRDefault="007D6DA4" w:rsidP="007D6DA4">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bidi="ar-SY"/>
              </w:rPr>
            </w:pPr>
            <w:r>
              <w:rPr>
                <w:rFonts w:ascii="Times New Roman" w:hAnsi="Times New Roman"/>
                <w:color w:val="000000"/>
                <w:sz w:val="20"/>
                <w:szCs w:val="26"/>
                <w:lang w:val="en-GB"/>
              </w:rPr>
              <w:t>16:15-16:00</w:t>
            </w:r>
          </w:p>
        </w:tc>
        <w:tc>
          <w:tcPr>
            <w:tcW w:w="3661" w:type="pct"/>
            <w:noWrap/>
            <w:hideMark/>
          </w:tcPr>
          <w:p w:rsidR="007134F6"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استراحة لتناول القهوة</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7D6DA4"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17:00-16:15</w:t>
            </w:r>
          </w:p>
        </w:tc>
        <w:tc>
          <w:tcPr>
            <w:tcW w:w="3661" w:type="pct"/>
            <w:noWrap/>
            <w:hideMark/>
          </w:tcPr>
          <w:p w:rsidR="007134F6"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الختام</w:t>
            </w:r>
            <w:proofErr w:type="gramEnd"/>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7D6DA4"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16:30-16:15</w:t>
            </w:r>
          </w:p>
        </w:tc>
        <w:tc>
          <w:tcPr>
            <w:tcW w:w="3661" w:type="pct"/>
            <w:noWrap/>
            <w:hideMark/>
          </w:tcPr>
          <w:p w:rsidR="007134F6"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r>
              <w:rPr>
                <w:rFonts w:ascii="Times New Roman" w:hAnsi="Times New Roman" w:hint="cs"/>
                <w:color w:val="000000"/>
                <w:sz w:val="20"/>
                <w:szCs w:val="26"/>
                <w:rtl/>
                <w:lang w:val="en-GB"/>
              </w:rPr>
              <w:t>تقديم مديري الجلسات ملخصات عن جلساتهم</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7D6DA4"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bidi="ar-SY"/>
              </w:rPr>
            </w:pPr>
            <w:r>
              <w:rPr>
                <w:rFonts w:ascii="Times New Roman" w:hAnsi="Times New Roman"/>
                <w:color w:val="000000"/>
                <w:sz w:val="20"/>
                <w:szCs w:val="26"/>
              </w:rPr>
              <w:t>16:40-16:30</w:t>
            </w:r>
          </w:p>
        </w:tc>
        <w:tc>
          <w:tcPr>
            <w:tcW w:w="3661" w:type="pct"/>
            <w:noWrap/>
            <w:hideMark/>
          </w:tcPr>
          <w:p w:rsidR="007134F6"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مناقشة</w:t>
            </w:r>
            <w:proofErr w:type="gramEnd"/>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r w:rsidR="007134F6" w:rsidRPr="007134F6" w:rsidTr="00273BA6">
        <w:trPr>
          <w:trHeight w:val="300"/>
          <w:jc w:val="center"/>
        </w:trPr>
        <w:tc>
          <w:tcPr>
            <w:tcW w:w="784" w:type="pct"/>
            <w:noWrap/>
            <w:hideMark/>
          </w:tcPr>
          <w:p w:rsidR="007134F6"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rtl/>
                <w:lang w:val="en-GB" w:bidi="ar-SY"/>
              </w:rPr>
            </w:pPr>
            <w:r>
              <w:rPr>
                <w:rFonts w:ascii="Times New Roman" w:hAnsi="Times New Roman"/>
                <w:color w:val="000000"/>
                <w:sz w:val="20"/>
                <w:szCs w:val="26"/>
                <w:lang w:val="en-GB"/>
              </w:rPr>
              <w:t>17:00-16:40</w:t>
            </w:r>
          </w:p>
        </w:tc>
        <w:tc>
          <w:tcPr>
            <w:tcW w:w="3661" w:type="pct"/>
            <w:noWrap/>
            <w:hideMark/>
          </w:tcPr>
          <w:p w:rsidR="007134F6" w:rsidRPr="007134F6" w:rsidRDefault="007D6DA4" w:rsidP="00C301EA">
            <w:pPr>
              <w:tabs>
                <w:tab w:val="left" w:pos="794"/>
                <w:tab w:val="left" w:pos="1191"/>
                <w:tab w:val="left" w:pos="1588"/>
                <w:tab w:val="left" w:pos="1985"/>
              </w:tabs>
              <w:spacing w:before="60" w:after="60" w:line="260" w:lineRule="exact"/>
              <w:jc w:val="left"/>
              <w:rPr>
                <w:rFonts w:ascii="Times New Roman" w:hAnsi="Times New Roman"/>
                <w:color w:val="000000"/>
                <w:sz w:val="20"/>
                <w:szCs w:val="26"/>
                <w:lang w:val="en-GB"/>
              </w:rPr>
            </w:pPr>
            <w:proofErr w:type="gramStart"/>
            <w:r>
              <w:rPr>
                <w:rFonts w:ascii="Times New Roman" w:hAnsi="Times New Roman" w:hint="cs"/>
                <w:color w:val="000000"/>
                <w:sz w:val="20"/>
                <w:szCs w:val="26"/>
                <w:rtl/>
                <w:lang w:val="en-GB"/>
              </w:rPr>
              <w:t>كلمات</w:t>
            </w:r>
            <w:proofErr w:type="gramEnd"/>
            <w:r>
              <w:rPr>
                <w:rFonts w:ascii="Times New Roman" w:hAnsi="Times New Roman" w:hint="cs"/>
                <w:color w:val="000000"/>
                <w:sz w:val="20"/>
                <w:szCs w:val="26"/>
                <w:rtl/>
                <w:lang w:val="en-GB"/>
              </w:rPr>
              <w:t xml:space="preserve"> ختامية</w:t>
            </w:r>
          </w:p>
        </w:tc>
        <w:tc>
          <w:tcPr>
            <w:tcW w:w="554" w:type="pct"/>
            <w:noWrap/>
            <w:hideMark/>
          </w:tcPr>
          <w:p w:rsidR="007134F6" w:rsidRPr="007134F6" w:rsidRDefault="007134F6" w:rsidP="002C289C">
            <w:pPr>
              <w:tabs>
                <w:tab w:val="left" w:pos="794"/>
                <w:tab w:val="left" w:pos="1191"/>
                <w:tab w:val="left" w:pos="1588"/>
                <w:tab w:val="left" w:pos="1985"/>
              </w:tabs>
              <w:spacing w:before="60" w:after="60" w:line="260" w:lineRule="exact"/>
              <w:jc w:val="right"/>
              <w:rPr>
                <w:rFonts w:ascii="Times New Roman" w:hAnsi="Times New Roman"/>
                <w:color w:val="000000"/>
                <w:sz w:val="20"/>
                <w:szCs w:val="26"/>
                <w:lang w:val="en-GB"/>
              </w:rPr>
            </w:pPr>
          </w:p>
        </w:tc>
      </w:tr>
    </w:tbl>
    <w:p w:rsidR="007134F6" w:rsidRDefault="007134F6" w:rsidP="007134F6">
      <w:pPr>
        <w:rPr>
          <w:rStyle w:val="AnnexNotitleChar"/>
          <w:b w:val="0"/>
          <w:bCs w:val="0"/>
          <w:sz w:val="22"/>
          <w:szCs w:val="30"/>
          <w:rtl/>
          <w:lang w:val="en-US" w:bidi="ar-EG"/>
        </w:rPr>
      </w:pPr>
      <w:r>
        <w:rPr>
          <w:rStyle w:val="AnnexNotitleChar"/>
          <w:b w:val="0"/>
          <w:bCs w:val="0"/>
          <w:sz w:val="22"/>
          <w:szCs w:val="30"/>
          <w:rtl/>
          <w:lang w:val="en-US" w:bidi="ar-EG"/>
        </w:rPr>
        <w:br w:type="page"/>
      </w:r>
    </w:p>
    <w:p w:rsidR="007134F6" w:rsidRPr="007134F6" w:rsidRDefault="007134F6" w:rsidP="007134F6">
      <w:pPr>
        <w:tabs>
          <w:tab w:val="left" w:pos="794"/>
          <w:tab w:val="left" w:pos="1191"/>
          <w:tab w:val="left" w:pos="1588"/>
          <w:tab w:val="left" w:pos="1985"/>
        </w:tabs>
        <w:bidi w:val="0"/>
        <w:spacing w:before="0" w:line="240" w:lineRule="auto"/>
        <w:jc w:val="center"/>
        <w:rPr>
          <w:rFonts w:cs="Times New Roman"/>
          <w:sz w:val="24"/>
          <w:szCs w:val="20"/>
        </w:rPr>
      </w:pPr>
      <w:r w:rsidRPr="007134F6">
        <w:rPr>
          <w:rFonts w:cs="Times New Roman"/>
          <w:sz w:val="24"/>
          <w:szCs w:val="20"/>
        </w:rPr>
        <w:lastRenderedPageBreak/>
        <w:t>ANNEX 2</w:t>
      </w:r>
    </w:p>
    <w:p w:rsidR="007134F6" w:rsidRPr="007134F6" w:rsidRDefault="007134F6" w:rsidP="007134F6">
      <w:pPr>
        <w:tabs>
          <w:tab w:val="left" w:pos="794"/>
          <w:tab w:val="left" w:pos="1191"/>
          <w:tab w:val="left" w:pos="1588"/>
          <w:tab w:val="left" w:pos="1985"/>
        </w:tabs>
        <w:bidi w:val="0"/>
        <w:spacing w:before="0" w:line="240" w:lineRule="auto"/>
        <w:jc w:val="center"/>
        <w:rPr>
          <w:rFonts w:cs="Times New Roman"/>
          <w:sz w:val="16"/>
          <w:szCs w:val="20"/>
          <w:lang w:val="en-GB"/>
        </w:rPr>
      </w:pPr>
      <w:r w:rsidRPr="007134F6">
        <w:rPr>
          <w:rFonts w:cs="Times New Roman"/>
          <w:sz w:val="24"/>
          <w:szCs w:val="20"/>
        </w:rPr>
        <w:t>(</w:t>
      </w:r>
      <w:proofErr w:type="gramStart"/>
      <w:r w:rsidRPr="007134F6">
        <w:rPr>
          <w:rFonts w:cs="Times New Roman"/>
          <w:sz w:val="24"/>
          <w:szCs w:val="20"/>
        </w:rPr>
        <w:t>to</w:t>
      </w:r>
      <w:proofErr w:type="gramEnd"/>
      <w:r w:rsidRPr="007134F6">
        <w:rPr>
          <w:rFonts w:cs="Times New Roman"/>
          <w:sz w:val="24"/>
          <w:szCs w:val="20"/>
        </w:rPr>
        <w:t xml:space="preserve"> TSB Circular 27)</w:t>
      </w:r>
      <w:r w:rsidRPr="007134F6">
        <w:rPr>
          <w:rFonts w:cs="Times New Roman"/>
          <w:sz w:val="24"/>
          <w:szCs w:val="20"/>
        </w:rPr>
        <w:br/>
      </w:r>
    </w:p>
    <w:tbl>
      <w:tblPr>
        <w:tblW w:w="0" w:type="auto"/>
        <w:jc w:val="center"/>
        <w:tblLayout w:type="fixed"/>
        <w:tblLook w:val="0000"/>
      </w:tblPr>
      <w:tblGrid>
        <w:gridCol w:w="9360"/>
      </w:tblGrid>
      <w:tr w:rsidR="007134F6" w:rsidRPr="007134F6" w:rsidTr="00FA656E">
        <w:trPr>
          <w:cantSplit/>
          <w:jc w:val="center"/>
        </w:trPr>
        <w:tc>
          <w:tcPr>
            <w:tcW w:w="9360" w:type="dxa"/>
            <w:tcBorders>
              <w:top w:val="single" w:sz="6" w:space="0" w:color="auto"/>
              <w:left w:val="single" w:sz="6" w:space="0" w:color="auto"/>
              <w:bottom w:val="single" w:sz="6" w:space="0" w:color="auto"/>
              <w:right w:val="single" w:sz="6" w:space="0" w:color="auto"/>
            </w:tcBorders>
          </w:tcPr>
          <w:p w:rsidR="007134F6" w:rsidRPr="007134F6" w:rsidRDefault="007134F6" w:rsidP="007134F6">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7134F6" w:rsidRPr="007134F6" w:rsidRDefault="007134F6" w:rsidP="007134F6">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7134F6">
              <w:rPr>
                <w:rFonts w:cs="Times New Roman"/>
                <w:i/>
                <w:sz w:val="24"/>
                <w:szCs w:val="24"/>
                <w:lang w:val="en-GB"/>
              </w:rPr>
              <w:t xml:space="preserve">This confirmation form </w:t>
            </w:r>
            <w:r w:rsidRPr="007134F6">
              <w:rPr>
                <w:rFonts w:cs="Times New Roman"/>
                <w:bCs/>
                <w:i/>
                <w:sz w:val="24"/>
                <w:szCs w:val="24"/>
                <w:lang w:val="en-GB"/>
              </w:rPr>
              <w:t xml:space="preserve">should </w:t>
            </w:r>
            <w:r w:rsidRPr="007134F6">
              <w:rPr>
                <w:rFonts w:cs="Times New Roman"/>
                <w:b/>
                <w:i/>
                <w:sz w:val="24"/>
                <w:szCs w:val="24"/>
                <w:lang w:val="en-GB"/>
              </w:rPr>
              <w:t xml:space="preserve">be sent direct to the hotel </w:t>
            </w:r>
            <w:r w:rsidRPr="007134F6">
              <w:rPr>
                <w:rFonts w:cs="Times New Roman"/>
                <w:i/>
                <w:sz w:val="24"/>
                <w:szCs w:val="24"/>
                <w:lang w:val="en-GB"/>
              </w:rPr>
              <w:t>of your choice</w:t>
            </w:r>
          </w:p>
          <w:p w:rsidR="007134F6" w:rsidRPr="007134F6" w:rsidRDefault="007134F6" w:rsidP="007134F6">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7134F6" w:rsidRPr="007134F6" w:rsidRDefault="007134F6" w:rsidP="007134F6">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7134F6" w:rsidRPr="007134F6" w:rsidTr="00FA656E">
        <w:trPr>
          <w:cantSplit/>
          <w:jc w:val="center"/>
        </w:trPr>
        <w:tc>
          <w:tcPr>
            <w:tcW w:w="1291" w:type="dxa"/>
          </w:tcPr>
          <w:p w:rsidR="007134F6" w:rsidRPr="007134F6" w:rsidRDefault="007134F6" w:rsidP="007134F6">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7134F6">
              <w:rPr>
                <w:rFonts w:cs="Times New Roman"/>
                <w:noProof/>
                <w:sz w:val="24"/>
                <w:szCs w:val="20"/>
                <w:lang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7134F6" w:rsidRPr="007134F6" w:rsidRDefault="007134F6" w:rsidP="007134F6">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7134F6">
              <w:rPr>
                <w:rFonts w:cs="Times New Roman"/>
                <w:sz w:val="26"/>
                <w:szCs w:val="20"/>
                <w:lang w:val="es-ES_tradnl"/>
              </w:rPr>
              <w:br/>
            </w:r>
            <w:r w:rsidRPr="007134F6">
              <w:rPr>
                <w:rFonts w:cs="Times New Roman"/>
                <w:b/>
                <w:bCs/>
                <w:sz w:val="28"/>
                <w:szCs w:val="28"/>
                <w:lang w:val="es-ES_tradnl"/>
              </w:rPr>
              <w:t>INTERNATIONAL TELECOMMUNICATION UNION</w:t>
            </w:r>
            <w:r w:rsidRPr="007134F6">
              <w:rPr>
                <w:rFonts w:cs="Times New Roman"/>
                <w:b/>
                <w:bCs/>
                <w:sz w:val="28"/>
                <w:szCs w:val="28"/>
                <w:lang w:val="es-ES_tradnl"/>
              </w:rPr>
              <w:br/>
            </w:r>
          </w:p>
        </w:tc>
        <w:tc>
          <w:tcPr>
            <w:tcW w:w="1400" w:type="dxa"/>
          </w:tcPr>
          <w:p w:rsidR="007134F6" w:rsidRPr="007134F6" w:rsidRDefault="007134F6" w:rsidP="007134F6">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7134F6">
              <w:rPr>
                <w:rFonts w:cs="Times New Roman"/>
                <w:noProof/>
                <w:sz w:val="24"/>
                <w:szCs w:val="20"/>
                <w:lang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7134F6" w:rsidRPr="007134F6" w:rsidRDefault="007134F6" w:rsidP="007134F6">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7134F6">
        <w:rPr>
          <w:rFonts w:cs="Times New Roman"/>
          <w:b/>
          <w:bCs/>
          <w:sz w:val="24"/>
          <w:szCs w:val="24"/>
        </w:rPr>
        <w:t>TELECOMMUNICATION STANDARDIZATION SECTOR</w:t>
      </w:r>
      <w:r w:rsidRPr="007134F6">
        <w:rPr>
          <w:rFonts w:cs="Times New Roman"/>
          <w:b/>
          <w:bCs/>
          <w:sz w:val="24"/>
          <w:szCs w:val="24"/>
        </w:rPr>
        <w:br/>
      </w:r>
    </w:p>
    <w:p w:rsidR="007134F6" w:rsidRPr="007134F6" w:rsidRDefault="007134F6" w:rsidP="007134F6">
      <w:pPr>
        <w:keepNext/>
        <w:keepLines/>
        <w:shd w:val="clear" w:color="auto" w:fill="FFFFFF"/>
        <w:tabs>
          <w:tab w:val="left" w:pos="794"/>
          <w:tab w:val="left" w:pos="2127"/>
          <w:tab w:val="left" w:pos="2410"/>
          <w:tab w:val="left" w:pos="2921"/>
          <w:tab w:val="left" w:pos="3261"/>
        </w:tabs>
        <w:bidi w:val="0"/>
        <w:spacing w:before="480" w:line="240" w:lineRule="auto"/>
        <w:ind w:left="794" w:hanging="794"/>
        <w:jc w:val="center"/>
        <w:outlineLvl w:val="0"/>
        <w:rPr>
          <w:rFonts w:cs="Times New Roman"/>
          <w:b/>
          <w:i/>
          <w:sz w:val="20"/>
          <w:szCs w:val="20"/>
          <w:lang w:val="en-GB"/>
        </w:rPr>
      </w:pPr>
      <w:r w:rsidRPr="007134F6">
        <w:rPr>
          <w:rFonts w:cs="Times New Roman"/>
          <w:b/>
          <w:i/>
          <w:iCs/>
          <w:sz w:val="24"/>
          <w:szCs w:val="20"/>
          <w:lang w:val="en-GB"/>
        </w:rPr>
        <w:t xml:space="preserve">Joint IEEE-SA and ITU Workshop on Ethernet, </w:t>
      </w:r>
      <w:r w:rsidRPr="007134F6">
        <w:rPr>
          <w:rFonts w:cs="Times New Roman"/>
          <w:sz w:val="24"/>
          <w:szCs w:val="24"/>
          <w:lang w:val="en-GB"/>
        </w:rPr>
        <w:t xml:space="preserve">on 13 July 2013 </w:t>
      </w:r>
      <w:r w:rsidRPr="007134F6">
        <w:rPr>
          <w:rFonts w:cs="Times New Roman"/>
          <w:b/>
          <w:i/>
          <w:sz w:val="24"/>
          <w:szCs w:val="24"/>
          <w:lang w:val="en-GB"/>
        </w:rPr>
        <w:t>in Geneva</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7134F6">
        <w:rPr>
          <w:rFonts w:cs="Times New Roman"/>
          <w:i/>
          <w:sz w:val="20"/>
          <w:szCs w:val="20"/>
          <w:lang w:val="en-GB"/>
        </w:rPr>
        <w:t xml:space="preserve">Confirmation of the reservation made on (date) </w:t>
      </w:r>
      <w:proofErr w:type="gramStart"/>
      <w:r w:rsidRPr="007134F6">
        <w:rPr>
          <w:rFonts w:cs="Times New Roman"/>
          <w:i/>
          <w:sz w:val="20"/>
          <w:szCs w:val="20"/>
          <w:lang w:val="en-GB"/>
        </w:rPr>
        <w:t>--------------------------  with</w:t>
      </w:r>
      <w:proofErr w:type="gramEnd"/>
      <w:r w:rsidRPr="007134F6">
        <w:rPr>
          <w:rFonts w:cs="Times New Roman"/>
          <w:i/>
          <w:sz w:val="20"/>
          <w:szCs w:val="20"/>
          <w:lang w:val="en-GB"/>
        </w:rPr>
        <w:t xml:space="preserve"> (hotel)   </w:t>
      </w:r>
      <w:r w:rsidR="00E14F2A">
        <w:rPr>
          <w:rFonts w:cs="Times New Roman"/>
          <w:i/>
          <w:sz w:val="20"/>
          <w:szCs w:val="20"/>
          <w:lang w:val="en-GB"/>
        </w:rPr>
        <w:t>------------------------------</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7134F6">
        <w:rPr>
          <w:rFonts w:cs="Times New Roman"/>
          <w:b/>
          <w:i/>
          <w:sz w:val="24"/>
          <w:szCs w:val="24"/>
          <w:u w:val="single"/>
        </w:rPr>
        <w:t>at</w:t>
      </w:r>
      <w:proofErr w:type="gramEnd"/>
      <w:r w:rsidRPr="007134F6">
        <w:rPr>
          <w:rFonts w:cs="Times New Roman"/>
          <w:b/>
          <w:i/>
          <w:sz w:val="24"/>
          <w:szCs w:val="24"/>
          <w:u w:val="single"/>
        </w:rPr>
        <w:t xml:space="preserve"> the ITU preferential tariff </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7134F6">
        <w:rPr>
          <w:rFonts w:cs="Times New Roman"/>
          <w:i/>
          <w:sz w:val="20"/>
          <w:szCs w:val="20"/>
          <w:lang w:val="en-GB"/>
        </w:rPr>
        <w:t>------------ single/double room(s)</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7134F6">
        <w:rPr>
          <w:rFonts w:cs="Times New Roman"/>
          <w:i/>
          <w:sz w:val="20"/>
          <w:szCs w:val="20"/>
          <w:lang w:val="en-GB"/>
        </w:rPr>
        <w:t>arriving</w:t>
      </w:r>
      <w:proofErr w:type="gramEnd"/>
      <w:r w:rsidRPr="007134F6">
        <w:rPr>
          <w:rFonts w:cs="Times New Roman"/>
          <w:i/>
          <w:sz w:val="20"/>
          <w:szCs w:val="20"/>
          <w:lang w:val="en-GB"/>
        </w:rPr>
        <w:t xml:space="preserve"> on (date)-----------------------------  at (time)  ------------- departing on (date)</w:t>
      </w:r>
      <w:r w:rsidR="00E14F2A">
        <w:rPr>
          <w:rFonts w:cs="Times New Roman"/>
          <w:i/>
          <w:sz w:val="20"/>
          <w:szCs w:val="20"/>
          <w:lang w:val="en-GB"/>
        </w:rPr>
        <w:t>------------------------------</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134F6" w:rsidRPr="007134F6" w:rsidRDefault="007134F6" w:rsidP="007134F6">
      <w:pPr>
        <w:bidi w:val="0"/>
        <w:spacing w:before="100" w:beforeAutospacing="1" w:after="100" w:afterAutospacing="1" w:line="240" w:lineRule="auto"/>
        <w:ind w:left="284"/>
        <w:jc w:val="left"/>
        <w:outlineLvl w:val="3"/>
        <w:rPr>
          <w:rFonts w:eastAsia="SimSun" w:cs="Times New Roman"/>
          <w:i/>
          <w:iCs/>
          <w:sz w:val="20"/>
          <w:szCs w:val="20"/>
          <w:lang w:eastAsia="zh-CN"/>
        </w:rPr>
      </w:pPr>
      <w:proofErr w:type="gramStart"/>
      <w:r w:rsidRPr="007134F6">
        <w:rPr>
          <w:rFonts w:eastAsia="SimSun" w:cs="Times New Roman"/>
          <w:b/>
          <w:bCs/>
          <w:i/>
          <w:iCs/>
          <w:sz w:val="20"/>
          <w:szCs w:val="20"/>
          <w:lang w:eastAsia="zh-CN"/>
        </w:rPr>
        <w:t xml:space="preserve">GENEVA TRANSPORT CARD: </w:t>
      </w:r>
      <w:r w:rsidRPr="007134F6">
        <w:rPr>
          <w:rFonts w:eastAsia="SimSun" w:cs="Times New Roman"/>
          <w:i/>
          <w:iCs/>
          <w:sz w:val="20"/>
          <w:szCs w:val="20"/>
          <w:lang w:eastAsia="zh-CN"/>
        </w:rPr>
        <w:t>Hotels and residences in the canton of Geneva now provide a free "Geneva Transport Card" valid for the duration of the stay.</w:t>
      </w:r>
      <w:proofErr w:type="gramEnd"/>
      <w:r w:rsidRPr="007134F6">
        <w:rPr>
          <w:rFonts w:eastAsia="SimSun" w:cs="Times New Roman"/>
          <w:i/>
          <w:iCs/>
          <w:sz w:val="20"/>
          <w:szCs w:val="20"/>
          <w:lang w:eastAsia="zh-CN"/>
        </w:rPr>
        <w:t xml:space="preserve"> This card will give you free access to </w:t>
      </w:r>
      <w:smartTag w:uri="urn:schemas-microsoft-com:office:smarttags" w:element="place">
        <w:smartTag w:uri="urn:schemas-microsoft-com:office:smarttags" w:element="City">
          <w:r w:rsidRPr="007134F6">
            <w:rPr>
              <w:rFonts w:eastAsia="SimSun" w:cs="Times New Roman"/>
              <w:i/>
              <w:iCs/>
              <w:sz w:val="20"/>
              <w:szCs w:val="20"/>
              <w:lang w:eastAsia="zh-CN"/>
            </w:rPr>
            <w:t>Geneva</w:t>
          </w:r>
        </w:smartTag>
      </w:smartTag>
      <w:r w:rsidRPr="007134F6">
        <w:rPr>
          <w:rFonts w:eastAsia="SimSun" w:cs="Times New Roman"/>
          <w:i/>
          <w:iCs/>
          <w:sz w:val="20"/>
          <w:szCs w:val="20"/>
          <w:lang w:eastAsia="zh-CN"/>
        </w:rPr>
        <w:t xml:space="preserve"> public transport, including buses, trams, boats and trains as far as Versoix and the airport. </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4F6">
        <w:rPr>
          <w:rFonts w:cs="Times New Roman"/>
          <w:i/>
          <w:sz w:val="20"/>
          <w:szCs w:val="20"/>
        </w:rPr>
        <w:t>Family name</w:t>
      </w:r>
      <w:r w:rsidRPr="007134F6">
        <w:rPr>
          <w:rFonts w:cs="Times New Roman"/>
          <w:sz w:val="20"/>
          <w:szCs w:val="20"/>
        </w:rPr>
        <w:t xml:space="preserve">    ----------------------------------------------------------------------------------------------------------------</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4F6">
        <w:rPr>
          <w:rFonts w:cs="Times New Roman"/>
          <w:i/>
          <w:sz w:val="20"/>
          <w:szCs w:val="20"/>
        </w:rPr>
        <w:t xml:space="preserve">First name    </w:t>
      </w:r>
      <w:r w:rsidRPr="007134F6">
        <w:rPr>
          <w:rFonts w:cs="Times New Roman"/>
          <w:sz w:val="20"/>
          <w:szCs w:val="20"/>
        </w:rPr>
        <w:t xml:space="preserve">    ----------------------------------------------------------------------------------</w:t>
      </w:r>
      <w:r w:rsidR="00E14F2A">
        <w:rPr>
          <w:rFonts w:cs="Times New Roman"/>
          <w:sz w:val="20"/>
          <w:szCs w:val="20"/>
        </w:rPr>
        <w:t>------------------------------</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7134F6">
        <w:rPr>
          <w:rFonts w:cs="Times New Roman"/>
          <w:i/>
          <w:sz w:val="20"/>
          <w:szCs w:val="20"/>
        </w:rPr>
        <w:t xml:space="preserve">Address        </w:t>
      </w:r>
      <w:r w:rsidRPr="007134F6">
        <w:rPr>
          <w:rFonts w:cs="Times New Roman"/>
          <w:sz w:val="20"/>
          <w:szCs w:val="20"/>
        </w:rPr>
        <w:t xml:space="preserve">    ------------------------------------------------------------------------        </w:t>
      </w:r>
      <w:r w:rsidRPr="007134F6">
        <w:rPr>
          <w:rFonts w:cs="Times New Roman"/>
          <w:i/>
          <w:iCs/>
          <w:sz w:val="20"/>
          <w:szCs w:val="20"/>
        </w:rPr>
        <w:t>Tel: ----------------------------</w:t>
      </w:r>
      <w:r w:rsidR="00E14F2A">
        <w:rPr>
          <w:rFonts w:cs="Times New Roman"/>
          <w:i/>
          <w:iCs/>
          <w:sz w:val="20"/>
          <w:szCs w:val="20"/>
        </w:rPr>
        <w:t>-</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7134F6">
        <w:rPr>
          <w:rFonts w:cs="Times New Roman"/>
          <w:i/>
          <w:iCs/>
          <w:sz w:val="20"/>
          <w:szCs w:val="20"/>
        </w:rPr>
        <w:t>-----------------------------------------------------------------------------------------         Fax:</w:t>
      </w:r>
      <w:r w:rsidR="00E14F2A">
        <w:rPr>
          <w:rFonts w:cs="Times New Roman"/>
          <w:i/>
          <w:iCs/>
          <w:sz w:val="20"/>
          <w:szCs w:val="20"/>
        </w:rPr>
        <w:t xml:space="preserve"> -----------------------------</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4F6">
        <w:rPr>
          <w:rFonts w:cs="Times New Roman"/>
          <w:i/>
          <w:iCs/>
          <w:sz w:val="20"/>
          <w:szCs w:val="20"/>
        </w:rPr>
        <w:t>-----------------------------------------------------------------------------------------      E-mail:</w:t>
      </w:r>
      <w:r w:rsidR="00E14F2A">
        <w:rPr>
          <w:rFonts w:cs="Times New Roman"/>
          <w:sz w:val="20"/>
          <w:szCs w:val="20"/>
        </w:rPr>
        <w:t xml:space="preserve"> ----------------------------</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4F6">
        <w:rPr>
          <w:rFonts w:cs="Times New Roman"/>
          <w:i/>
          <w:sz w:val="20"/>
          <w:szCs w:val="20"/>
          <w:lang w:val="en-GB"/>
        </w:rPr>
        <w:t>Credit card to guarantee this reservation</w:t>
      </w:r>
      <w:r w:rsidRPr="007134F6">
        <w:rPr>
          <w:rFonts w:cs="Times New Roman"/>
          <w:sz w:val="20"/>
          <w:szCs w:val="20"/>
          <w:lang w:val="en-GB"/>
        </w:rPr>
        <w:t>:        AX/VISA/DINERS/</w:t>
      </w:r>
      <w:proofErr w:type="gramStart"/>
      <w:r w:rsidRPr="007134F6">
        <w:rPr>
          <w:rFonts w:cs="Times New Roman"/>
          <w:sz w:val="20"/>
          <w:szCs w:val="20"/>
          <w:lang w:val="en-GB"/>
        </w:rPr>
        <w:t>EC  (</w:t>
      </w:r>
      <w:proofErr w:type="gramEnd"/>
      <w:r w:rsidRPr="007134F6">
        <w:rPr>
          <w:rFonts w:cs="Times New Roman"/>
          <w:i/>
          <w:iCs/>
          <w:sz w:val="20"/>
          <w:szCs w:val="20"/>
          <w:lang w:val="en-GB"/>
        </w:rPr>
        <w:t>or</w:t>
      </w:r>
      <w:r w:rsidRPr="007134F6">
        <w:rPr>
          <w:rFonts w:cs="Times New Roman"/>
          <w:sz w:val="20"/>
          <w:szCs w:val="20"/>
          <w:lang w:val="en-GB"/>
        </w:rPr>
        <w:t xml:space="preserve"> </w:t>
      </w:r>
      <w:r w:rsidRPr="007134F6">
        <w:rPr>
          <w:rFonts w:cs="Times New Roman"/>
          <w:i/>
          <w:sz w:val="20"/>
          <w:szCs w:val="20"/>
        </w:rPr>
        <w:t>other) --------------------------------</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134F6">
        <w:rPr>
          <w:rFonts w:cs="Times New Roman"/>
          <w:i/>
          <w:iCs/>
          <w:sz w:val="20"/>
          <w:szCs w:val="20"/>
        </w:rPr>
        <w:t xml:space="preserve">No. </w:t>
      </w:r>
      <w:r w:rsidRPr="007134F6">
        <w:rPr>
          <w:rFonts w:cs="Times New Roman"/>
          <w:sz w:val="20"/>
          <w:szCs w:val="20"/>
        </w:rPr>
        <w:t xml:space="preserve">--------------------------------------------------------         </w:t>
      </w:r>
      <w:proofErr w:type="gramStart"/>
      <w:r w:rsidRPr="007134F6">
        <w:rPr>
          <w:rFonts w:cs="Times New Roman"/>
          <w:i/>
          <w:sz w:val="20"/>
          <w:szCs w:val="20"/>
        </w:rPr>
        <w:t>valid</w:t>
      </w:r>
      <w:proofErr w:type="gramEnd"/>
      <w:r w:rsidRPr="007134F6">
        <w:rPr>
          <w:rFonts w:cs="Times New Roman"/>
          <w:i/>
          <w:sz w:val="20"/>
          <w:szCs w:val="20"/>
        </w:rPr>
        <w:t xml:space="preserve"> until</w:t>
      </w:r>
      <w:r w:rsidRPr="007134F6">
        <w:rPr>
          <w:rFonts w:cs="Times New Roman"/>
          <w:sz w:val="20"/>
          <w:szCs w:val="20"/>
        </w:rPr>
        <w:t xml:space="preserve">        ----------------</w:t>
      </w:r>
      <w:r w:rsidR="00E14F2A">
        <w:rPr>
          <w:rFonts w:cs="Times New Roman"/>
          <w:sz w:val="20"/>
          <w:szCs w:val="20"/>
        </w:rPr>
        <w:t>-----------------------------</w:t>
      </w: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134F6" w:rsidRPr="007134F6" w:rsidRDefault="007134F6" w:rsidP="007134F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134F6">
        <w:rPr>
          <w:rFonts w:cs="Times New Roman"/>
          <w:i/>
          <w:sz w:val="20"/>
          <w:szCs w:val="20"/>
          <w:lang w:val="en-GB"/>
        </w:rPr>
        <w:t>Date</w:t>
      </w:r>
      <w:r w:rsidRPr="007134F6">
        <w:rPr>
          <w:rFonts w:cs="Times New Roman"/>
          <w:sz w:val="20"/>
          <w:szCs w:val="20"/>
          <w:lang w:val="en-GB"/>
        </w:rPr>
        <w:t xml:space="preserve"> ------------------------------------------------------      </w:t>
      </w:r>
      <w:r w:rsidRPr="007134F6">
        <w:rPr>
          <w:rFonts w:cs="Times New Roman"/>
          <w:i/>
          <w:sz w:val="20"/>
          <w:szCs w:val="20"/>
          <w:lang w:val="en-GB"/>
        </w:rPr>
        <w:t xml:space="preserve">Signature </w:t>
      </w:r>
      <w:r w:rsidRPr="007134F6">
        <w:rPr>
          <w:rFonts w:cs="Times New Roman"/>
          <w:sz w:val="20"/>
          <w:szCs w:val="20"/>
          <w:lang w:val="en-GB"/>
        </w:rPr>
        <w:t xml:space="preserve">       -------------------</w:t>
      </w:r>
      <w:r w:rsidR="00E14F2A">
        <w:rPr>
          <w:rFonts w:cs="Times New Roman"/>
          <w:sz w:val="20"/>
          <w:szCs w:val="20"/>
          <w:lang w:val="en-GB"/>
        </w:rPr>
        <w:t>-----------------------------</w:t>
      </w:r>
    </w:p>
    <w:sectPr w:rsidR="007134F6" w:rsidRPr="007134F6" w:rsidSect="00E14A0A">
      <w:footerReference w:type="even" r:id="rId19"/>
      <w:footerReference w:type="default" r:id="rId20"/>
      <w:footerReference w:type="first" r:id="rId21"/>
      <w:type w:val="oddPage"/>
      <w:pgSz w:w="11907" w:h="16840" w:code="9"/>
      <w:pgMar w:top="1418" w:right="1134" w:bottom="1134" w:left="1134" w:header="567" w:footer="454"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B7C" w:rsidRDefault="005B6B7C">
      <w:r>
        <w:separator/>
      </w:r>
    </w:p>
  </w:endnote>
  <w:endnote w:type="continuationSeparator" w:id="0">
    <w:p w:rsidR="005B6B7C" w:rsidRDefault="005B6B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A0A" w:rsidRPr="00E14A0A" w:rsidRDefault="00E14A0A" w:rsidP="00E14A0A">
    <w:pPr>
      <w:pStyle w:val="Footer"/>
      <w:rPr>
        <w:lang w:val="fr-CH"/>
      </w:rPr>
    </w:pPr>
    <w:r>
      <w:rPr>
        <w:sz w:val="18"/>
        <w:szCs w:val="18"/>
        <w:lang w:val="fr-CH"/>
      </w:rPr>
      <w:ptab w:relativeTo="margin" w:alignment="right" w:leader="none"/>
    </w:r>
    <w:r w:rsidRPr="00E14A0A">
      <w:rPr>
        <w:sz w:val="18"/>
        <w:szCs w:val="18"/>
        <w:lang w:val="fr-CH"/>
      </w:rPr>
      <w:t>TU-T\BUREAU\CIRC\27A.DOC</w:t>
    </w:r>
    <w:r>
      <w:rPr>
        <w:sz w:val="18"/>
        <w:szCs w:val="18"/>
        <w:lang w:val="fr-CH"/>
      </w:rP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A0A" w:rsidRPr="00E14A0A" w:rsidRDefault="00E14A0A" w:rsidP="00E14A0A">
    <w:pPr>
      <w:pStyle w:val="Footer"/>
      <w:rPr>
        <w:lang w:val="fr-CH"/>
      </w:rPr>
    </w:pPr>
    <w:r>
      <w:ptab w:relativeTo="margin" w:alignment="right" w:leader="none"/>
    </w:r>
    <w:r w:rsidRPr="00E14A0A">
      <w:rPr>
        <w:sz w:val="18"/>
        <w:szCs w:val="18"/>
        <w:lang w:val="fr-CH"/>
      </w:rPr>
      <w:t>ITU-T\BUREAU\CIRC\27A.DOC</w:t>
    </w:r>
    <w:r>
      <w:rPr>
        <w:rtl/>
      </w:rPr>
    </w:r>
  </w:p>
  <w:p w:rsidR="007641E2" w:rsidRPr="00F01078" w:rsidRDefault="007641E2" w:rsidP="00142F5A">
    <w:pPr>
      <w:tabs>
        <w:tab w:val="left" w:pos="5670"/>
        <w:tab w:val="right" w:pos="9639"/>
      </w:tabs>
      <w:overflowPunct w:val="0"/>
      <w:autoSpaceDE w:val="0"/>
      <w:autoSpaceDN w:val="0"/>
      <w:bidi w:val="0"/>
      <w:adjustRightInd w:val="0"/>
      <w:spacing w:line="240" w:lineRule="auto"/>
      <w:textAlignment w:val="baseline"/>
      <w:rPr>
        <w:rFonts w:ascii="Calibri" w:hAnsi="Calibri"/>
        <w:noProof/>
        <w:vanish/>
        <w:sz w:val="16"/>
        <w:szCs w:val="20"/>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E14A0A" w:rsidTr="00D77A64">
      <w:trPr>
        <w:cantSplit/>
      </w:trPr>
      <w:tc>
        <w:tcPr>
          <w:tcW w:w="1062" w:type="pct"/>
          <w:tcBorders>
            <w:top w:val="single" w:sz="6" w:space="0" w:color="auto"/>
          </w:tcBorders>
          <w:tcMar>
            <w:top w:w="57" w:type="dxa"/>
          </w:tcMar>
        </w:tcPr>
        <w:p w:rsidR="00E14A0A" w:rsidRDefault="00E14A0A" w:rsidP="00D77A64">
          <w:pPr>
            <w:pStyle w:val="itu"/>
          </w:pPr>
          <w:r>
            <w:t>Place des Nations</w:t>
          </w:r>
        </w:p>
      </w:tc>
      <w:tc>
        <w:tcPr>
          <w:tcW w:w="1583" w:type="pct"/>
          <w:tcBorders>
            <w:top w:val="single" w:sz="6" w:space="0" w:color="auto"/>
          </w:tcBorders>
          <w:tcMar>
            <w:top w:w="57" w:type="dxa"/>
          </w:tcMar>
        </w:tcPr>
        <w:p w:rsidR="00E14A0A" w:rsidRDefault="00E14A0A" w:rsidP="00D77A64">
          <w:pPr>
            <w:pStyle w:val="itu"/>
          </w:pPr>
          <w:r>
            <w:t>Telephone</w:t>
          </w:r>
          <w:r>
            <w:tab/>
            <w:t>+41 22 730 51 11</w:t>
          </w:r>
        </w:p>
      </w:tc>
      <w:tc>
        <w:tcPr>
          <w:tcW w:w="1224" w:type="pct"/>
          <w:tcBorders>
            <w:top w:val="single" w:sz="6" w:space="0" w:color="auto"/>
          </w:tcBorders>
          <w:tcMar>
            <w:top w:w="57" w:type="dxa"/>
          </w:tcMar>
        </w:tcPr>
        <w:p w:rsidR="00E14A0A" w:rsidRDefault="00E14A0A" w:rsidP="00D77A6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14A0A" w:rsidRDefault="00E14A0A" w:rsidP="00D77A64">
          <w:pPr>
            <w:pStyle w:val="itu"/>
          </w:pPr>
          <w:r>
            <w:t>E-mail:</w:t>
          </w:r>
          <w:r>
            <w:tab/>
            <w:t>itumail@itu.int</w:t>
          </w:r>
        </w:p>
      </w:tc>
    </w:tr>
    <w:tr w:rsidR="00E14A0A" w:rsidTr="00D77A64">
      <w:trPr>
        <w:cantSplit/>
      </w:trPr>
      <w:tc>
        <w:tcPr>
          <w:tcW w:w="1062" w:type="pct"/>
        </w:tcPr>
        <w:p w:rsidR="00E14A0A" w:rsidRPr="008F5E3A" w:rsidRDefault="00E14A0A" w:rsidP="00D77A64">
          <w:pPr>
            <w:pStyle w:val="itu"/>
          </w:pPr>
          <w:r w:rsidRPr="008F5E3A">
            <w:t>CH-1211 Geneva 20</w:t>
          </w:r>
        </w:p>
      </w:tc>
      <w:tc>
        <w:tcPr>
          <w:tcW w:w="1583" w:type="pct"/>
        </w:tcPr>
        <w:p w:rsidR="00E14A0A" w:rsidRPr="008F5E3A" w:rsidRDefault="00E14A0A" w:rsidP="00D77A64">
          <w:pPr>
            <w:pStyle w:val="itu"/>
          </w:pPr>
          <w:r w:rsidRPr="008F5E3A">
            <w:t>Telefax</w:t>
          </w:r>
          <w:r w:rsidRPr="008F5E3A">
            <w:tab/>
            <w:t>Gr3:</w:t>
          </w:r>
          <w:r w:rsidRPr="008F5E3A">
            <w:tab/>
            <w:t>+41 22 733 72 56</w:t>
          </w:r>
        </w:p>
      </w:tc>
      <w:tc>
        <w:tcPr>
          <w:tcW w:w="1224" w:type="pct"/>
        </w:tcPr>
        <w:p w:rsidR="00E14A0A" w:rsidRPr="008F5E3A" w:rsidRDefault="00E14A0A" w:rsidP="00D77A64">
          <w:pPr>
            <w:pStyle w:val="itu"/>
          </w:pPr>
          <w:r w:rsidRPr="008F5E3A">
            <w:t>Telegram ITU GENEVE</w:t>
          </w:r>
        </w:p>
      </w:tc>
      <w:tc>
        <w:tcPr>
          <w:tcW w:w="1131" w:type="pct"/>
        </w:tcPr>
        <w:p w:rsidR="00E14A0A" w:rsidRPr="00724ED5" w:rsidRDefault="00E14A0A" w:rsidP="00D77A64">
          <w:pPr>
            <w:pStyle w:val="itu"/>
            <w:rPr>
              <w:lang w:val="en-US"/>
            </w:rPr>
          </w:pPr>
          <w:r w:rsidRPr="008F5E3A">
            <w:tab/>
          </w:r>
          <w:hyperlink r:id="rId1" w:history="1">
            <w:r w:rsidRPr="0034525D">
              <w:rPr>
                <w:rStyle w:val="Hyperlink"/>
              </w:rPr>
              <w:t>www.itu.int</w:t>
            </w:r>
          </w:hyperlink>
        </w:p>
      </w:tc>
    </w:tr>
    <w:tr w:rsidR="00E14A0A" w:rsidTr="00D77A64">
      <w:trPr>
        <w:cantSplit/>
      </w:trPr>
      <w:tc>
        <w:tcPr>
          <w:tcW w:w="1062" w:type="pct"/>
        </w:tcPr>
        <w:p w:rsidR="00E14A0A" w:rsidRDefault="00E14A0A" w:rsidP="00D77A64">
          <w:pPr>
            <w:pStyle w:val="itu"/>
          </w:pPr>
          <w:r>
            <w:t>Switzerland</w:t>
          </w:r>
        </w:p>
      </w:tc>
      <w:tc>
        <w:tcPr>
          <w:tcW w:w="1583" w:type="pct"/>
        </w:tcPr>
        <w:p w:rsidR="00E14A0A" w:rsidRDefault="00E14A0A" w:rsidP="00D77A64">
          <w:pPr>
            <w:pStyle w:val="itu"/>
          </w:pPr>
          <w:r>
            <w:tab/>
            <w:t>Gr4:</w:t>
          </w:r>
          <w:r>
            <w:tab/>
            <w:t>+41 22 730 65 00</w:t>
          </w:r>
        </w:p>
      </w:tc>
      <w:tc>
        <w:tcPr>
          <w:tcW w:w="1224" w:type="pct"/>
        </w:tcPr>
        <w:p w:rsidR="00E14A0A" w:rsidRDefault="00E14A0A" w:rsidP="00D77A64">
          <w:pPr>
            <w:pStyle w:val="itu"/>
          </w:pPr>
        </w:p>
      </w:tc>
      <w:tc>
        <w:tcPr>
          <w:tcW w:w="1131" w:type="pct"/>
        </w:tcPr>
        <w:p w:rsidR="00E14A0A" w:rsidRDefault="00E14A0A" w:rsidP="00D77A64">
          <w:pPr>
            <w:pStyle w:val="itu"/>
          </w:pPr>
        </w:p>
      </w:tc>
    </w:tr>
  </w:tbl>
  <w:p w:rsidR="00E14A0A" w:rsidRPr="00AE03C4" w:rsidRDefault="00E14A0A" w:rsidP="00E14A0A">
    <w:pPr>
      <w:pStyle w:val="Footer"/>
      <w:bidi w:val="0"/>
      <w:spacing w:before="0"/>
      <w:rPr>
        <w:lang w:bidi="ar-EG"/>
      </w:rPr>
    </w:pPr>
  </w:p>
  <w:p w:rsidR="00E14A0A" w:rsidRDefault="00E14A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B7C" w:rsidRDefault="005B6B7C">
      <w:r>
        <w:separator/>
      </w:r>
    </w:p>
  </w:footnote>
  <w:footnote w:type="continuationSeparator" w:id="0">
    <w:p w:rsidR="005B6B7C" w:rsidRDefault="005B6B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E511E"/>
    <w:lvl w:ilvl="0">
      <w:start w:val="1"/>
      <w:numFmt w:val="decimal"/>
      <w:lvlText w:val="%1."/>
      <w:lvlJc w:val="left"/>
      <w:pPr>
        <w:tabs>
          <w:tab w:val="num" w:pos="1492"/>
        </w:tabs>
        <w:ind w:left="1492" w:hanging="360"/>
      </w:pPr>
    </w:lvl>
  </w:abstractNum>
  <w:abstractNum w:abstractNumId="1">
    <w:nsid w:val="FFFFFF7D"/>
    <w:multiLevelType w:val="singleLevel"/>
    <w:tmpl w:val="C9CC160E"/>
    <w:lvl w:ilvl="0">
      <w:start w:val="1"/>
      <w:numFmt w:val="decimal"/>
      <w:lvlText w:val="%1."/>
      <w:lvlJc w:val="left"/>
      <w:pPr>
        <w:tabs>
          <w:tab w:val="num" w:pos="1209"/>
        </w:tabs>
        <w:ind w:left="1209" w:hanging="360"/>
      </w:pPr>
    </w:lvl>
  </w:abstractNum>
  <w:abstractNum w:abstractNumId="2">
    <w:nsid w:val="FFFFFF7E"/>
    <w:multiLevelType w:val="singleLevel"/>
    <w:tmpl w:val="603AEF3E"/>
    <w:lvl w:ilvl="0">
      <w:start w:val="1"/>
      <w:numFmt w:val="decimal"/>
      <w:lvlText w:val="%1."/>
      <w:lvlJc w:val="left"/>
      <w:pPr>
        <w:tabs>
          <w:tab w:val="num" w:pos="926"/>
        </w:tabs>
        <w:ind w:left="926" w:hanging="360"/>
      </w:pPr>
    </w:lvl>
  </w:abstractNum>
  <w:abstractNum w:abstractNumId="3">
    <w:nsid w:val="FFFFFF7F"/>
    <w:multiLevelType w:val="singleLevel"/>
    <w:tmpl w:val="DDEC54BE"/>
    <w:lvl w:ilvl="0">
      <w:start w:val="1"/>
      <w:numFmt w:val="decimal"/>
      <w:lvlText w:val="%1."/>
      <w:lvlJc w:val="left"/>
      <w:pPr>
        <w:tabs>
          <w:tab w:val="num" w:pos="643"/>
        </w:tabs>
        <w:ind w:left="643" w:hanging="360"/>
      </w:pPr>
    </w:lvl>
  </w:abstractNum>
  <w:abstractNum w:abstractNumId="4">
    <w:nsid w:val="FFFFFF80"/>
    <w:multiLevelType w:val="singleLevel"/>
    <w:tmpl w:val="1FA675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AA55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2895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F48B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A2CB38"/>
    <w:lvl w:ilvl="0">
      <w:start w:val="1"/>
      <w:numFmt w:val="decimal"/>
      <w:lvlText w:val="%1."/>
      <w:lvlJc w:val="left"/>
      <w:pPr>
        <w:tabs>
          <w:tab w:val="num" w:pos="360"/>
        </w:tabs>
        <w:ind w:left="360" w:hanging="360"/>
      </w:pPr>
    </w:lvl>
  </w:abstractNum>
  <w:abstractNum w:abstractNumId="9">
    <w:nsid w:val="FFFFFF89"/>
    <w:multiLevelType w:val="singleLevel"/>
    <w:tmpl w:val="7C9610B6"/>
    <w:lvl w:ilvl="0">
      <w:start w:val="1"/>
      <w:numFmt w:val="bullet"/>
      <w:lvlText w:val=""/>
      <w:lvlJc w:val="left"/>
      <w:pPr>
        <w:tabs>
          <w:tab w:val="num" w:pos="360"/>
        </w:tabs>
        <w:ind w:left="360" w:hanging="360"/>
      </w:pPr>
      <w:rPr>
        <w:rFonts w:ascii="Symbol" w:hAnsi="Symbol" w:hint="default"/>
      </w:rPr>
    </w:lvl>
  </w:abstractNum>
  <w:abstractNum w:abstractNumId="1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9">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28"/>
  </w:num>
  <w:num w:numId="2">
    <w:abstractNumId w:val="27"/>
  </w:num>
  <w:num w:numId="3">
    <w:abstractNumId w:val="12"/>
  </w:num>
  <w:num w:numId="4">
    <w:abstractNumId w:val="29"/>
  </w:num>
  <w:num w:numId="5">
    <w:abstractNumId w:val="22"/>
  </w:num>
  <w:num w:numId="6">
    <w:abstractNumId w:val="13"/>
  </w:num>
  <w:num w:numId="7">
    <w:abstractNumId w:val="26"/>
  </w:num>
  <w:num w:numId="8">
    <w:abstractNumId w:val="30"/>
  </w:num>
  <w:num w:numId="9">
    <w:abstractNumId w:val="31"/>
  </w:num>
  <w:num w:numId="10">
    <w:abstractNumId w:val="21"/>
  </w:num>
  <w:num w:numId="11">
    <w:abstractNumId w:val="18"/>
  </w:num>
  <w:num w:numId="12">
    <w:abstractNumId w:val="10"/>
  </w:num>
  <w:num w:numId="13">
    <w:abstractNumId w:val="17"/>
  </w:num>
  <w:num w:numId="14">
    <w:abstractNumId w:val="16"/>
  </w:num>
  <w:num w:numId="15">
    <w:abstractNumId w:val="19"/>
  </w:num>
  <w:num w:numId="16">
    <w:abstractNumId w:val="25"/>
  </w:num>
  <w:num w:numId="17">
    <w:abstractNumId w:val="23"/>
  </w:num>
  <w:num w:numId="18">
    <w:abstractNumId w:val="20"/>
  </w:num>
  <w:num w:numId="19">
    <w:abstractNumId w:val="15"/>
  </w:num>
  <w:num w:numId="20">
    <w:abstractNumId w:val="14"/>
  </w:num>
  <w:num w:numId="21">
    <w:abstractNumId w:val="11"/>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801"/>
  <w:defaultTabStop w:val="794"/>
  <w:drawingGridHorizontalSpacing w:val="110"/>
  <w:displayHorizontalDrawingGridEvery w:val="2"/>
  <w:noPunctuationKerning/>
  <w:characterSpacingControl w:val="doNotCompress"/>
  <w:hdrShapeDefaults>
    <o:shapedefaults v:ext="edit" spidmax="56321"/>
  </w:hdrShapeDefaults>
  <w:footnotePr>
    <w:footnote w:id="-1"/>
    <w:footnote w:id="0"/>
  </w:footnotePr>
  <w:endnotePr>
    <w:endnote w:id="-1"/>
    <w:endnote w:id="0"/>
  </w:endnotePr>
  <w:compat/>
  <w:rsids>
    <w:rsidRoot w:val="004B16DE"/>
    <w:rsid w:val="0000002B"/>
    <w:rsid w:val="000018B7"/>
    <w:rsid w:val="00003DC4"/>
    <w:rsid w:val="00007569"/>
    <w:rsid w:val="000109EF"/>
    <w:rsid w:val="000123E5"/>
    <w:rsid w:val="00012BD9"/>
    <w:rsid w:val="00012BDE"/>
    <w:rsid w:val="000132B7"/>
    <w:rsid w:val="000153BD"/>
    <w:rsid w:val="00017A82"/>
    <w:rsid w:val="00017B73"/>
    <w:rsid w:val="00020DB7"/>
    <w:rsid w:val="00024C0A"/>
    <w:rsid w:val="000260D5"/>
    <w:rsid w:val="000302D3"/>
    <w:rsid w:val="00030425"/>
    <w:rsid w:val="0003441B"/>
    <w:rsid w:val="000417C7"/>
    <w:rsid w:val="00042EAA"/>
    <w:rsid w:val="000440C4"/>
    <w:rsid w:val="000525E5"/>
    <w:rsid w:val="00055916"/>
    <w:rsid w:val="00055C4B"/>
    <w:rsid w:val="00061AFB"/>
    <w:rsid w:val="00063093"/>
    <w:rsid w:val="00063119"/>
    <w:rsid w:val="000637D6"/>
    <w:rsid w:val="0006455A"/>
    <w:rsid w:val="00064EC5"/>
    <w:rsid w:val="00071718"/>
    <w:rsid w:val="00073C9D"/>
    <w:rsid w:val="00073E7E"/>
    <w:rsid w:val="00076A45"/>
    <w:rsid w:val="00077FE3"/>
    <w:rsid w:val="00081D8A"/>
    <w:rsid w:val="000A046D"/>
    <w:rsid w:val="000A3EFF"/>
    <w:rsid w:val="000A707C"/>
    <w:rsid w:val="000A7621"/>
    <w:rsid w:val="000B489E"/>
    <w:rsid w:val="000B49C2"/>
    <w:rsid w:val="000C2FB2"/>
    <w:rsid w:val="000C7D6A"/>
    <w:rsid w:val="000D07F3"/>
    <w:rsid w:val="000D0C97"/>
    <w:rsid w:val="000D32F0"/>
    <w:rsid w:val="000D3455"/>
    <w:rsid w:val="000D3F69"/>
    <w:rsid w:val="000D6000"/>
    <w:rsid w:val="000E4145"/>
    <w:rsid w:val="000E6D11"/>
    <w:rsid w:val="000F142D"/>
    <w:rsid w:val="000F17B8"/>
    <w:rsid w:val="000F7FC6"/>
    <w:rsid w:val="0010144A"/>
    <w:rsid w:val="001014A9"/>
    <w:rsid w:val="001031DA"/>
    <w:rsid w:val="00111909"/>
    <w:rsid w:val="001132C8"/>
    <w:rsid w:val="001143B5"/>
    <w:rsid w:val="00122F1A"/>
    <w:rsid w:val="00127FFE"/>
    <w:rsid w:val="00131FF6"/>
    <w:rsid w:val="00133BF7"/>
    <w:rsid w:val="001344C5"/>
    <w:rsid w:val="00134C3A"/>
    <w:rsid w:val="001401E7"/>
    <w:rsid w:val="00142F5A"/>
    <w:rsid w:val="00150879"/>
    <w:rsid w:val="001523BE"/>
    <w:rsid w:val="00155D87"/>
    <w:rsid w:val="0016239F"/>
    <w:rsid w:val="001631E7"/>
    <w:rsid w:val="0017036F"/>
    <w:rsid w:val="00171486"/>
    <w:rsid w:val="00172571"/>
    <w:rsid w:val="001737DC"/>
    <w:rsid w:val="001751BB"/>
    <w:rsid w:val="00180899"/>
    <w:rsid w:val="001919D1"/>
    <w:rsid w:val="0019316A"/>
    <w:rsid w:val="0019658A"/>
    <w:rsid w:val="001A5641"/>
    <w:rsid w:val="001A5E10"/>
    <w:rsid w:val="001B0555"/>
    <w:rsid w:val="001B5908"/>
    <w:rsid w:val="001C0EF6"/>
    <w:rsid w:val="001C7ECA"/>
    <w:rsid w:val="001D01B7"/>
    <w:rsid w:val="001D1DF8"/>
    <w:rsid w:val="001D39B3"/>
    <w:rsid w:val="001D3E3A"/>
    <w:rsid w:val="001D6103"/>
    <w:rsid w:val="001D6F02"/>
    <w:rsid w:val="001E0216"/>
    <w:rsid w:val="001E274B"/>
    <w:rsid w:val="001F1051"/>
    <w:rsid w:val="001F6CD8"/>
    <w:rsid w:val="00201E08"/>
    <w:rsid w:val="0020664E"/>
    <w:rsid w:val="0021011A"/>
    <w:rsid w:val="00213FD5"/>
    <w:rsid w:val="00214741"/>
    <w:rsid w:val="0022041F"/>
    <w:rsid w:val="00224522"/>
    <w:rsid w:val="002264A9"/>
    <w:rsid w:val="002313E7"/>
    <w:rsid w:val="002330BE"/>
    <w:rsid w:val="00235C8A"/>
    <w:rsid w:val="00236786"/>
    <w:rsid w:val="00240FE5"/>
    <w:rsid w:val="0024616F"/>
    <w:rsid w:val="00246AD0"/>
    <w:rsid w:val="00247D96"/>
    <w:rsid w:val="00247D9B"/>
    <w:rsid w:val="00250DC3"/>
    <w:rsid w:val="00252705"/>
    <w:rsid w:val="00254978"/>
    <w:rsid w:val="002561C9"/>
    <w:rsid w:val="00256EA5"/>
    <w:rsid w:val="002622F5"/>
    <w:rsid w:val="00264241"/>
    <w:rsid w:val="00266364"/>
    <w:rsid w:val="00267A26"/>
    <w:rsid w:val="00270797"/>
    <w:rsid w:val="00273BA6"/>
    <w:rsid w:val="0027494C"/>
    <w:rsid w:val="00274B47"/>
    <w:rsid w:val="00286E0F"/>
    <w:rsid w:val="00287340"/>
    <w:rsid w:val="00293F7E"/>
    <w:rsid w:val="002947F9"/>
    <w:rsid w:val="00295451"/>
    <w:rsid w:val="002967C4"/>
    <w:rsid w:val="00296E03"/>
    <w:rsid w:val="002A071D"/>
    <w:rsid w:val="002A428E"/>
    <w:rsid w:val="002A5E0D"/>
    <w:rsid w:val="002A7665"/>
    <w:rsid w:val="002B0220"/>
    <w:rsid w:val="002B0756"/>
    <w:rsid w:val="002B40C4"/>
    <w:rsid w:val="002B45A1"/>
    <w:rsid w:val="002B634D"/>
    <w:rsid w:val="002C1B64"/>
    <w:rsid w:val="002C208D"/>
    <w:rsid w:val="002C233F"/>
    <w:rsid w:val="002C289C"/>
    <w:rsid w:val="002C5576"/>
    <w:rsid w:val="002E1E16"/>
    <w:rsid w:val="002E3F3A"/>
    <w:rsid w:val="002E55DD"/>
    <w:rsid w:val="002E6D6B"/>
    <w:rsid w:val="002E7216"/>
    <w:rsid w:val="002F5035"/>
    <w:rsid w:val="002F70ED"/>
    <w:rsid w:val="00301350"/>
    <w:rsid w:val="00306AB2"/>
    <w:rsid w:val="00307C97"/>
    <w:rsid w:val="00310129"/>
    <w:rsid w:val="00311F91"/>
    <w:rsid w:val="00313334"/>
    <w:rsid w:val="0031346F"/>
    <w:rsid w:val="00313593"/>
    <w:rsid w:val="0031633A"/>
    <w:rsid w:val="00324D27"/>
    <w:rsid w:val="00325ABF"/>
    <w:rsid w:val="00325AD7"/>
    <w:rsid w:val="003310D2"/>
    <w:rsid w:val="00331518"/>
    <w:rsid w:val="00331654"/>
    <w:rsid w:val="0033180B"/>
    <w:rsid w:val="00333D17"/>
    <w:rsid w:val="00335239"/>
    <w:rsid w:val="00343BDE"/>
    <w:rsid w:val="0035089C"/>
    <w:rsid w:val="00350939"/>
    <w:rsid w:val="00351150"/>
    <w:rsid w:val="00353239"/>
    <w:rsid w:val="0035387C"/>
    <w:rsid w:val="00357A19"/>
    <w:rsid w:val="00363805"/>
    <w:rsid w:val="00363E8E"/>
    <w:rsid w:val="003710DE"/>
    <w:rsid w:val="003719B9"/>
    <w:rsid w:val="0037333D"/>
    <w:rsid w:val="003739B2"/>
    <w:rsid w:val="00375DE3"/>
    <w:rsid w:val="00377104"/>
    <w:rsid w:val="00381C30"/>
    <w:rsid w:val="00382923"/>
    <w:rsid w:val="00385CC0"/>
    <w:rsid w:val="003870AC"/>
    <w:rsid w:val="003928BA"/>
    <w:rsid w:val="00393E7C"/>
    <w:rsid w:val="00396231"/>
    <w:rsid w:val="003A60E0"/>
    <w:rsid w:val="003A66D9"/>
    <w:rsid w:val="003A749F"/>
    <w:rsid w:val="003B2C5F"/>
    <w:rsid w:val="003B459A"/>
    <w:rsid w:val="003C2AC9"/>
    <w:rsid w:val="003C37F9"/>
    <w:rsid w:val="003C459D"/>
    <w:rsid w:val="003C75BF"/>
    <w:rsid w:val="003D27F3"/>
    <w:rsid w:val="003D56B1"/>
    <w:rsid w:val="003E051B"/>
    <w:rsid w:val="003E32A8"/>
    <w:rsid w:val="003E6B7D"/>
    <w:rsid w:val="003E7D54"/>
    <w:rsid w:val="003F2748"/>
    <w:rsid w:val="003F3F82"/>
    <w:rsid w:val="00402F31"/>
    <w:rsid w:val="004067A6"/>
    <w:rsid w:val="0041276C"/>
    <w:rsid w:val="00417512"/>
    <w:rsid w:val="00420FCC"/>
    <w:rsid w:val="00422171"/>
    <w:rsid w:val="004221D4"/>
    <w:rsid w:val="004245AB"/>
    <w:rsid w:val="00425397"/>
    <w:rsid w:val="00425DFF"/>
    <w:rsid w:val="00431A19"/>
    <w:rsid w:val="00432DDA"/>
    <w:rsid w:val="004331B3"/>
    <w:rsid w:val="00434574"/>
    <w:rsid w:val="00447F3B"/>
    <w:rsid w:val="004502AB"/>
    <w:rsid w:val="004530BE"/>
    <w:rsid w:val="0045475A"/>
    <w:rsid w:val="004556CD"/>
    <w:rsid w:val="004558BF"/>
    <w:rsid w:val="004579B5"/>
    <w:rsid w:val="004603FF"/>
    <w:rsid w:val="00460C14"/>
    <w:rsid w:val="00460C4B"/>
    <w:rsid w:val="00461C8D"/>
    <w:rsid w:val="004646CE"/>
    <w:rsid w:val="00467258"/>
    <w:rsid w:val="00471EC0"/>
    <w:rsid w:val="00474AAB"/>
    <w:rsid w:val="00492ABB"/>
    <w:rsid w:val="00492FAD"/>
    <w:rsid w:val="0049418C"/>
    <w:rsid w:val="004956B5"/>
    <w:rsid w:val="00495720"/>
    <w:rsid w:val="00496580"/>
    <w:rsid w:val="004A05B3"/>
    <w:rsid w:val="004A0F33"/>
    <w:rsid w:val="004A5068"/>
    <w:rsid w:val="004A510C"/>
    <w:rsid w:val="004A52B4"/>
    <w:rsid w:val="004A7A1A"/>
    <w:rsid w:val="004A7ED2"/>
    <w:rsid w:val="004B16DE"/>
    <w:rsid w:val="004B4609"/>
    <w:rsid w:val="004B49B9"/>
    <w:rsid w:val="004C28CF"/>
    <w:rsid w:val="004C2D2B"/>
    <w:rsid w:val="004D043A"/>
    <w:rsid w:val="004D5491"/>
    <w:rsid w:val="004E1059"/>
    <w:rsid w:val="004E33E3"/>
    <w:rsid w:val="004E4BB7"/>
    <w:rsid w:val="004E68C5"/>
    <w:rsid w:val="004F3D50"/>
    <w:rsid w:val="004F5033"/>
    <w:rsid w:val="00502C97"/>
    <w:rsid w:val="00507031"/>
    <w:rsid w:val="0051132E"/>
    <w:rsid w:val="00511394"/>
    <w:rsid w:val="00521587"/>
    <w:rsid w:val="00522891"/>
    <w:rsid w:val="00523B5B"/>
    <w:rsid w:val="00524A5A"/>
    <w:rsid w:val="00535CA0"/>
    <w:rsid w:val="00536203"/>
    <w:rsid w:val="00536CE5"/>
    <w:rsid w:val="00537B94"/>
    <w:rsid w:val="005429E9"/>
    <w:rsid w:val="00542D7B"/>
    <w:rsid w:val="00543D04"/>
    <w:rsid w:val="00544842"/>
    <w:rsid w:val="0054515F"/>
    <w:rsid w:val="00547B2C"/>
    <w:rsid w:val="00550F45"/>
    <w:rsid w:val="00552B1B"/>
    <w:rsid w:val="00553969"/>
    <w:rsid w:val="00555C99"/>
    <w:rsid w:val="00562FEA"/>
    <w:rsid w:val="0057378D"/>
    <w:rsid w:val="0057474C"/>
    <w:rsid w:val="00575402"/>
    <w:rsid w:val="00575B6C"/>
    <w:rsid w:val="0058156E"/>
    <w:rsid w:val="005821D3"/>
    <w:rsid w:val="005853EC"/>
    <w:rsid w:val="00586F78"/>
    <w:rsid w:val="00587165"/>
    <w:rsid w:val="00591E68"/>
    <w:rsid w:val="005960F3"/>
    <w:rsid w:val="005A20A5"/>
    <w:rsid w:val="005A6657"/>
    <w:rsid w:val="005A6C65"/>
    <w:rsid w:val="005B2A93"/>
    <w:rsid w:val="005B56D8"/>
    <w:rsid w:val="005B6B7C"/>
    <w:rsid w:val="005C447D"/>
    <w:rsid w:val="005D18A0"/>
    <w:rsid w:val="005D3DBC"/>
    <w:rsid w:val="005D467E"/>
    <w:rsid w:val="005D488B"/>
    <w:rsid w:val="005D49D4"/>
    <w:rsid w:val="005E007E"/>
    <w:rsid w:val="005E30F7"/>
    <w:rsid w:val="005E36D0"/>
    <w:rsid w:val="005E43E2"/>
    <w:rsid w:val="005F0828"/>
    <w:rsid w:val="005F33FD"/>
    <w:rsid w:val="005F4982"/>
    <w:rsid w:val="006011E0"/>
    <w:rsid w:val="0060203A"/>
    <w:rsid w:val="00605E96"/>
    <w:rsid w:val="00606E7A"/>
    <w:rsid w:val="0061222B"/>
    <w:rsid w:val="00614A3A"/>
    <w:rsid w:val="00614F3F"/>
    <w:rsid w:val="006206BC"/>
    <w:rsid w:val="00622460"/>
    <w:rsid w:val="006312A6"/>
    <w:rsid w:val="00633EB6"/>
    <w:rsid w:val="006344E2"/>
    <w:rsid w:val="00635668"/>
    <w:rsid w:val="00637285"/>
    <w:rsid w:val="00637FB5"/>
    <w:rsid w:val="006401EA"/>
    <w:rsid w:val="00642E11"/>
    <w:rsid w:val="00642F8E"/>
    <w:rsid w:val="0064388F"/>
    <w:rsid w:val="00645A60"/>
    <w:rsid w:val="00650973"/>
    <w:rsid w:val="00654748"/>
    <w:rsid w:val="00655E5A"/>
    <w:rsid w:val="006638AC"/>
    <w:rsid w:val="006641E3"/>
    <w:rsid w:val="00664DAB"/>
    <w:rsid w:val="00671373"/>
    <w:rsid w:val="00672C1B"/>
    <w:rsid w:val="00674542"/>
    <w:rsid w:val="00675E73"/>
    <w:rsid w:val="006765EA"/>
    <w:rsid w:val="00680F48"/>
    <w:rsid w:val="00681DA0"/>
    <w:rsid w:val="006845A9"/>
    <w:rsid w:val="00687F0B"/>
    <w:rsid w:val="0069450E"/>
    <w:rsid w:val="0069623B"/>
    <w:rsid w:val="00696BB2"/>
    <w:rsid w:val="00697445"/>
    <w:rsid w:val="006A058F"/>
    <w:rsid w:val="006A3056"/>
    <w:rsid w:val="006A4088"/>
    <w:rsid w:val="006A4DF3"/>
    <w:rsid w:val="006B52B5"/>
    <w:rsid w:val="006B6B9A"/>
    <w:rsid w:val="006C1530"/>
    <w:rsid w:val="006C174A"/>
    <w:rsid w:val="006C3F7D"/>
    <w:rsid w:val="006C4FFB"/>
    <w:rsid w:val="006C5406"/>
    <w:rsid w:val="006D04B7"/>
    <w:rsid w:val="006D28CD"/>
    <w:rsid w:val="006D3825"/>
    <w:rsid w:val="006D436D"/>
    <w:rsid w:val="006D49AD"/>
    <w:rsid w:val="006D5178"/>
    <w:rsid w:val="006E0FAF"/>
    <w:rsid w:val="006E38E0"/>
    <w:rsid w:val="006E3CB2"/>
    <w:rsid w:val="006E3E44"/>
    <w:rsid w:val="006E4140"/>
    <w:rsid w:val="006E73B1"/>
    <w:rsid w:val="006E7CF1"/>
    <w:rsid w:val="006F2D1C"/>
    <w:rsid w:val="006F43F8"/>
    <w:rsid w:val="0070074B"/>
    <w:rsid w:val="0070156D"/>
    <w:rsid w:val="0070470C"/>
    <w:rsid w:val="00706054"/>
    <w:rsid w:val="0071127D"/>
    <w:rsid w:val="0071131C"/>
    <w:rsid w:val="007134F6"/>
    <w:rsid w:val="007149A7"/>
    <w:rsid w:val="00716822"/>
    <w:rsid w:val="007202C3"/>
    <w:rsid w:val="00721228"/>
    <w:rsid w:val="00721732"/>
    <w:rsid w:val="00721D7C"/>
    <w:rsid w:val="00725DCA"/>
    <w:rsid w:val="00725F86"/>
    <w:rsid w:val="00737B58"/>
    <w:rsid w:val="007437F9"/>
    <w:rsid w:val="00743819"/>
    <w:rsid w:val="00743D7C"/>
    <w:rsid w:val="00744A4B"/>
    <w:rsid w:val="00745CB2"/>
    <w:rsid w:val="00746048"/>
    <w:rsid w:val="00747C88"/>
    <w:rsid w:val="00754328"/>
    <w:rsid w:val="007561C9"/>
    <w:rsid w:val="00757D5F"/>
    <w:rsid w:val="00760887"/>
    <w:rsid w:val="00761A48"/>
    <w:rsid w:val="0076311C"/>
    <w:rsid w:val="007641E2"/>
    <w:rsid w:val="00764273"/>
    <w:rsid w:val="0076524F"/>
    <w:rsid w:val="00767522"/>
    <w:rsid w:val="00767D08"/>
    <w:rsid w:val="00774CE4"/>
    <w:rsid w:val="00775CC2"/>
    <w:rsid w:val="00775E3D"/>
    <w:rsid w:val="00776896"/>
    <w:rsid w:val="007804EA"/>
    <w:rsid w:val="00782E50"/>
    <w:rsid w:val="007907D7"/>
    <w:rsid w:val="00791CCE"/>
    <w:rsid w:val="00791F52"/>
    <w:rsid w:val="00795FF6"/>
    <w:rsid w:val="0079609F"/>
    <w:rsid w:val="007A5500"/>
    <w:rsid w:val="007A63EC"/>
    <w:rsid w:val="007A66C2"/>
    <w:rsid w:val="007A6984"/>
    <w:rsid w:val="007A7E70"/>
    <w:rsid w:val="007B1AED"/>
    <w:rsid w:val="007B5E75"/>
    <w:rsid w:val="007C1AEA"/>
    <w:rsid w:val="007C6A0C"/>
    <w:rsid w:val="007D5054"/>
    <w:rsid w:val="007D6DA4"/>
    <w:rsid w:val="007E44DF"/>
    <w:rsid w:val="007E4D5B"/>
    <w:rsid w:val="007F03E5"/>
    <w:rsid w:val="007F0AC6"/>
    <w:rsid w:val="007F4834"/>
    <w:rsid w:val="007F53EB"/>
    <w:rsid w:val="007F5D5A"/>
    <w:rsid w:val="0080133D"/>
    <w:rsid w:val="008041A7"/>
    <w:rsid w:val="00811121"/>
    <w:rsid w:val="00811A43"/>
    <w:rsid w:val="008165EA"/>
    <w:rsid w:val="0081722F"/>
    <w:rsid w:val="008226F2"/>
    <w:rsid w:val="0082500A"/>
    <w:rsid w:val="0082673E"/>
    <w:rsid w:val="00830F86"/>
    <w:rsid w:val="00832E41"/>
    <w:rsid w:val="00835745"/>
    <w:rsid w:val="00845B80"/>
    <w:rsid w:val="008476DC"/>
    <w:rsid w:val="00852573"/>
    <w:rsid w:val="008608F6"/>
    <w:rsid w:val="00861C93"/>
    <w:rsid w:val="00866CFB"/>
    <w:rsid w:val="0087077B"/>
    <w:rsid w:val="00872FBE"/>
    <w:rsid w:val="00876CC0"/>
    <w:rsid w:val="00883E59"/>
    <w:rsid w:val="00886A0C"/>
    <w:rsid w:val="008B3005"/>
    <w:rsid w:val="008B3B81"/>
    <w:rsid w:val="008B61CA"/>
    <w:rsid w:val="008C3899"/>
    <w:rsid w:val="008C4385"/>
    <w:rsid w:val="008C4418"/>
    <w:rsid w:val="008C7D86"/>
    <w:rsid w:val="008D1EC0"/>
    <w:rsid w:val="008D27E0"/>
    <w:rsid w:val="008D2E33"/>
    <w:rsid w:val="008D3838"/>
    <w:rsid w:val="008D6A60"/>
    <w:rsid w:val="008D73A1"/>
    <w:rsid w:val="008E0B36"/>
    <w:rsid w:val="008F4C50"/>
    <w:rsid w:val="008F517B"/>
    <w:rsid w:val="008F55E3"/>
    <w:rsid w:val="008F7B1F"/>
    <w:rsid w:val="0090088D"/>
    <w:rsid w:val="009015FD"/>
    <w:rsid w:val="009041F1"/>
    <w:rsid w:val="009048A4"/>
    <w:rsid w:val="00904BF4"/>
    <w:rsid w:val="00911629"/>
    <w:rsid w:val="009137E4"/>
    <w:rsid w:val="00914455"/>
    <w:rsid w:val="00914D27"/>
    <w:rsid w:val="00920A44"/>
    <w:rsid w:val="009252E3"/>
    <w:rsid w:val="009257DF"/>
    <w:rsid w:val="00925F42"/>
    <w:rsid w:val="009331AD"/>
    <w:rsid w:val="009362C1"/>
    <w:rsid w:val="0093679C"/>
    <w:rsid w:val="00941B05"/>
    <w:rsid w:val="00946AC0"/>
    <w:rsid w:val="00946B8F"/>
    <w:rsid w:val="00954436"/>
    <w:rsid w:val="00955DB4"/>
    <w:rsid w:val="009572C2"/>
    <w:rsid w:val="00962118"/>
    <w:rsid w:val="0096281C"/>
    <w:rsid w:val="00965582"/>
    <w:rsid w:val="00967A03"/>
    <w:rsid w:val="00973D3C"/>
    <w:rsid w:val="0097559C"/>
    <w:rsid w:val="0097651D"/>
    <w:rsid w:val="0098075F"/>
    <w:rsid w:val="00980D9A"/>
    <w:rsid w:val="009824F8"/>
    <w:rsid w:val="00986865"/>
    <w:rsid w:val="00986AB8"/>
    <w:rsid w:val="009911EA"/>
    <w:rsid w:val="009931A1"/>
    <w:rsid w:val="009938A9"/>
    <w:rsid w:val="009961EB"/>
    <w:rsid w:val="0099724A"/>
    <w:rsid w:val="009A398E"/>
    <w:rsid w:val="009A55A7"/>
    <w:rsid w:val="009A61F8"/>
    <w:rsid w:val="009B0414"/>
    <w:rsid w:val="009B0A25"/>
    <w:rsid w:val="009B2523"/>
    <w:rsid w:val="009B487E"/>
    <w:rsid w:val="009B5009"/>
    <w:rsid w:val="009B5BEF"/>
    <w:rsid w:val="009C00AA"/>
    <w:rsid w:val="009C0C8A"/>
    <w:rsid w:val="009C4ADE"/>
    <w:rsid w:val="009C4E2A"/>
    <w:rsid w:val="009C5D18"/>
    <w:rsid w:val="009D2DD2"/>
    <w:rsid w:val="009E058C"/>
    <w:rsid w:val="009E1EB7"/>
    <w:rsid w:val="009E21AD"/>
    <w:rsid w:val="009E29CE"/>
    <w:rsid w:val="009F4B09"/>
    <w:rsid w:val="009F69CB"/>
    <w:rsid w:val="00A01C50"/>
    <w:rsid w:val="00A07BD7"/>
    <w:rsid w:val="00A10658"/>
    <w:rsid w:val="00A14ADB"/>
    <w:rsid w:val="00A16A2B"/>
    <w:rsid w:val="00A22222"/>
    <w:rsid w:val="00A22A92"/>
    <w:rsid w:val="00A26943"/>
    <w:rsid w:val="00A26EA0"/>
    <w:rsid w:val="00A27BDB"/>
    <w:rsid w:val="00A33EB9"/>
    <w:rsid w:val="00A41CE4"/>
    <w:rsid w:val="00A45762"/>
    <w:rsid w:val="00A55013"/>
    <w:rsid w:val="00A600B6"/>
    <w:rsid w:val="00A61EAA"/>
    <w:rsid w:val="00A6296D"/>
    <w:rsid w:val="00A63C54"/>
    <w:rsid w:val="00A64FDF"/>
    <w:rsid w:val="00A655AC"/>
    <w:rsid w:val="00A66BDB"/>
    <w:rsid w:val="00A7063C"/>
    <w:rsid w:val="00A77701"/>
    <w:rsid w:val="00A82313"/>
    <w:rsid w:val="00A832CB"/>
    <w:rsid w:val="00A83A6D"/>
    <w:rsid w:val="00A90460"/>
    <w:rsid w:val="00A919C6"/>
    <w:rsid w:val="00A95BF9"/>
    <w:rsid w:val="00A96CD8"/>
    <w:rsid w:val="00AA0DC1"/>
    <w:rsid w:val="00AA1F42"/>
    <w:rsid w:val="00AA2272"/>
    <w:rsid w:val="00AB063E"/>
    <w:rsid w:val="00AB321E"/>
    <w:rsid w:val="00AB5711"/>
    <w:rsid w:val="00AB5A96"/>
    <w:rsid w:val="00AC1D6B"/>
    <w:rsid w:val="00AC5606"/>
    <w:rsid w:val="00AD1CC4"/>
    <w:rsid w:val="00AD28DD"/>
    <w:rsid w:val="00AD3BF6"/>
    <w:rsid w:val="00AD48BF"/>
    <w:rsid w:val="00AE6487"/>
    <w:rsid w:val="00B06EFE"/>
    <w:rsid w:val="00B10464"/>
    <w:rsid w:val="00B204CB"/>
    <w:rsid w:val="00B22847"/>
    <w:rsid w:val="00B232BD"/>
    <w:rsid w:val="00B268D2"/>
    <w:rsid w:val="00B269E5"/>
    <w:rsid w:val="00B2745A"/>
    <w:rsid w:val="00B321AC"/>
    <w:rsid w:val="00B341A3"/>
    <w:rsid w:val="00B3481D"/>
    <w:rsid w:val="00B34DC2"/>
    <w:rsid w:val="00B40910"/>
    <w:rsid w:val="00B43B28"/>
    <w:rsid w:val="00B45D33"/>
    <w:rsid w:val="00B51184"/>
    <w:rsid w:val="00B57363"/>
    <w:rsid w:val="00B71C5B"/>
    <w:rsid w:val="00B73D95"/>
    <w:rsid w:val="00B7558A"/>
    <w:rsid w:val="00B77254"/>
    <w:rsid w:val="00B805FD"/>
    <w:rsid w:val="00B80951"/>
    <w:rsid w:val="00B80A6A"/>
    <w:rsid w:val="00B85152"/>
    <w:rsid w:val="00B86F27"/>
    <w:rsid w:val="00B94FC0"/>
    <w:rsid w:val="00B96D7D"/>
    <w:rsid w:val="00B97844"/>
    <w:rsid w:val="00BB10E6"/>
    <w:rsid w:val="00BB2862"/>
    <w:rsid w:val="00BB3AA1"/>
    <w:rsid w:val="00BB639B"/>
    <w:rsid w:val="00BC1039"/>
    <w:rsid w:val="00BC45BA"/>
    <w:rsid w:val="00BC6258"/>
    <w:rsid w:val="00BC650B"/>
    <w:rsid w:val="00BC683A"/>
    <w:rsid w:val="00BC78DA"/>
    <w:rsid w:val="00BD225D"/>
    <w:rsid w:val="00BD2A33"/>
    <w:rsid w:val="00BD5119"/>
    <w:rsid w:val="00BD51F1"/>
    <w:rsid w:val="00BD7202"/>
    <w:rsid w:val="00BD7C38"/>
    <w:rsid w:val="00BE50EF"/>
    <w:rsid w:val="00BE611C"/>
    <w:rsid w:val="00BE7214"/>
    <w:rsid w:val="00BF1AE0"/>
    <w:rsid w:val="00BF2647"/>
    <w:rsid w:val="00C01A06"/>
    <w:rsid w:val="00C06F21"/>
    <w:rsid w:val="00C11143"/>
    <w:rsid w:val="00C16CB6"/>
    <w:rsid w:val="00C17749"/>
    <w:rsid w:val="00C20F36"/>
    <w:rsid w:val="00C23F00"/>
    <w:rsid w:val="00C301EA"/>
    <w:rsid w:val="00C335A4"/>
    <w:rsid w:val="00C33D50"/>
    <w:rsid w:val="00C35715"/>
    <w:rsid w:val="00C42FC9"/>
    <w:rsid w:val="00C4474D"/>
    <w:rsid w:val="00C447E9"/>
    <w:rsid w:val="00C47940"/>
    <w:rsid w:val="00C47B7F"/>
    <w:rsid w:val="00C518B3"/>
    <w:rsid w:val="00C5355E"/>
    <w:rsid w:val="00C53A1D"/>
    <w:rsid w:val="00C5483C"/>
    <w:rsid w:val="00C56944"/>
    <w:rsid w:val="00C6250A"/>
    <w:rsid w:val="00C66212"/>
    <w:rsid w:val="00C67A47"/>
    <w:rsid w:val="00C714FF"/>
    <w:rsid w:val="00C74F5D"/>
    <w:rsid w:val="00C7616B"/>
    <w:rsid w:val="00C766C5"/>
    <w:rsid w:val="00C90712"/>
    <w:rsid w:val="00C91A9F"/>
    <w:rsid w:val="00C93290"/>
    <w:rsid w:val="00C9437D"/>
    <w:rsid w:val="00C96833"/>
    <w:rsid w:val="00CA34C2"/>
    <w:rsid w:val="00CB1230"/>
    <w:rsid w:val="00CB63B9"/>
    <w:rsid w:val="00CC0E5D"/>
    <w:rsid w:val="00CC30F9"/>
    <w:rsid w:val="00CC52F1"/>
    <w:rsid w:val="00CD2E46"/>
    <w:rsid w:val="00CD3457"/>
    <w:rsid w:val="00CD483C"/>
    <w:rsid w:val="00CD49DF"/>
    <w:rsid w:val="00CD55AA"/>
    <w:rsid w:val="00CE019E"/>
    <w:rsid w:val="00CE2555"/>
    <w:rsid w:val="00CE7C57"/>
    <w:rsid w:val="00CF1B69"/>
    <w:rsid w:val="00CF2045"/>
    <w:rsid w:val="00CF4610"/>
    <w:rsid w:val="00CF7EA1"/>
    <w:rsid w:val="00D01A42"/>
    <w:rsid w:val="00D02794"/>
    <w:rsid w:val="00D07074"/>
    <w:rsid w:val="00D072E0"/>
    <w:rsid w:val="00D119B1"/>
    <w:rsid w:val="00D16C82"/>
    <w:rsid w:val="00D177A6"/>
    <w:rsid w:val="00D20AE5"/>
    <w:rsid w:val="00D22018"/>
    <w:rsid w:val="00D32283"/>
    <w:rsid w:val="00D34A31"/>
    <w:rsid w:val="00D36DE5"/>
    <w:rsid w:val="00D45212"/>
    <w:rsid w:val="00D45498"/>
    <w:rsid w:val="00D57262"/>
    <w:rsid w:val="00D57797"/>
    <w:rsid w:val="00D61F3A"/>
    <w:rsid w:val="00D668E2"/>
    <w:rsid w:val="00D678A8"/>
    <w:rsid w:val="00D72140"/>
    <w:rsid w:val="00D807A7"/>
    <w:rsid w:val="00D82615"/>
    <w:rsid w:val="00D8334F"/>
    <w:rsid w:val="00D84854"/>
    <w:rsid w:val="00D84869"/>
    <w:rsid w:val="00D8532A"/>
    <w:rsid w:val="00D86402"/>
    <w:rsid w:val="00D87242"/>
    <w:rsid w:val="00D90360"/>
    <w:rsid w:val="00D90879"/>
    <w:rsid w:val="00D91522"/>
    <w:rsid w:val="00D93BC9"/>
    <w:rsid w:val="00DA07ED"/>
    <w:rsid w:val="00DA1155"/>
    <w:rsid w:val="00DA5A7F"/>
    <w:rsid w:val="00DA5F42"/>
    <w:rsid w:val="00DB0549"/>
    <w:rsid w:val="00DC2200"/>
    <w:rsid w:val="00DC2272"/>
    <w:rsid w:val="00DC4DC2"/>
    <w:rsid w:val="00DC5505"/>
    <w:rsid w:val="00DC655C"/>
    <w:rsid w:val="00DD1237"/>
    <w:rsid w:val="00DD48E6"/>
    <w:rsid w:val="00DE3A97"/>
    <w:rsid w:val="00DE4D41"/>
    <w:rsid w:val="00DE76C6"/>
    <w:rsid w:val="00DE7845"/>
    <w:rsid w:val="00DF0B2F"/>
    <w:rsid w:val="00DF30E5"/>
    <w:rsid w:val="00E10338"/>
    <w:rsid w:val="00E10E74"/>
    <w:rsid w:val="00E11642"/>
    <w:rsid w:val="00E14185"/>
    <w:rsid w:val="00E14A0A"/>
    <w:rsid w:val="00E14F2A"/>
    <w:rsid w:val="00E161D4"/>
    <w:rsid w:val="00E21669"/>
    <w:rsid w:val="00E24356"/>
    <w:rsid w:val="00E25C6C"/>
    <w:rsid w:val="00E27501"/>
    <w:rsid w:val="00E32073"/>
    <w:rsid w:val="00E36E54"/>
    <w:rsid w:val="00E4218D"/>
    <w:rsid w:val="00E43C8F"/>
    <w:rsid w:val="00E44061"/>
    <w:rsid w:val="00E448CA"/>
    <w:rsid w:val="00E479CF"/>
    <w:rsid w:val="00E507D1"/>
    <w:rsid w:val="00E529E7"/>
    <w:rsid w:val="00E53204"/>
    <w:rsid w:val="00E53BB2"/>
    <w:rsid w:val="00E61338"/>
    <w:rsid w:val="00E61E5B"/>
    <w:rsid w:val="00E621D0"/>
    <w:rsid w:val="00E62F98"/>
    <w:rsid w:val="00E65A50"/>
    <w:rsid w:val="00E667CC"/>
    <w:rsid w:val="00E731E1"/>
    <w:rsid w:val="00E76382"/>
    <w:rsid w:val="00E7666B"/>
    <w:rsid w:val="00E80F95"/>
    <w:rsid w:val="00E81204"/>
    <w:rsid w:val="00E82BAA"/>
    <w:rsid w:val="00E96B35"/>
    <w:rsid w:val="00EA0732"/>
    <w:rsid w:val="00EA5B6B"/>
    <w:rsid w:val="00EA722D"/>
    <w:rsid w:val="00EB28A5"/>
    <w:rsid w:val="00EB6573"/>
    <w:rsid w:val="00EB661D"/>
    <w:rsid w:val="00EC0515"/>
    <w:rsid w:val="00EC0E53"/>
    <w:rsid w:val="00EC38BA"/>
    <w:rsid w:val="00EC5BA3"/>
    <w:rsid w:val="00ED30C0"/>
    <w:rsid w:val="00ED33A4"/>
    <w:rsid w:val="00ED3E50"/>
    <w:rsid w:val="00ED6CD3"/>
    <w:rsid w:val="00EE57C3"/>
    <w:rsid w:val="00EF1712"/>
    <w:rsid w:val="00EF527A"/>
    <w:rsid w:val="00EF5BAB"/>
    <w:rsid w:val="00EF7518"/>
    <w:rsid w:val="00F01078"/>
    <w:rsid w:val="00F01831"/>
    <w:rsid w:val="00F03585"/>
    <w:rsid w:val="00F060DD"/>
    <w:rsid w:val="00F0698D"/>
    <w:rsid w:val="00F11BC4"/>
    <w:rsid w:val="00F14BA4"/>
    <w:rsid w:val="00F20164"/>
    <w:rsid w:val="00F23FC1"/>
    <w:rsid w:val="00F265E2"/>
    <w:rsid w:val="00F27FBB"/>
    <w:rsid w:val="00F300BA"/>
    <w:rsid w:val="00F318DD"/>
    <w:rsid w:val="00F31960"/>
    <w:rsid w:val="00F354D4"/>
    <w:rsid w:val="00F36B68"/>
    <w:rsid w:val="00F43260"/>
    <w:rsid w:val="00F47313"/>
    <w:rsid w:val="00F5034D"/>
    <w:rsid w:val="00F53552"/>
    <w:rsid w:val="00F54006"/>
    <w:rsid w:val="00F570C0"/>
    <w:rsid w:val="00F64182"/>
    <w:rsid w:val="00F65153"/>
    <w:rsid w:val="00F6747C"/>
    <w:rsid w:val="00F70E06"/>
    <w:rsid w:val="00F71475"/>
    <w:rsid w:val="00F71CA3"/>
    <w:rsid w:val="00F72112"/>
    <w:rsid w:val="00F72AB1"/>
    <w:rsid w:val="00F7327F"/>
    <w:rsid w:val="00F76437"/>
    <w:rsid w:val="00F83FA9"/>
    <w:rsid w:val="00F845BD"/>
    <w:rsid w:val="00F856AD"/>
    <w:rsid w:val="00F877C1"/>
    <w:rsid w:val="00F9060D"/>
    <w:rsid w:val="00F90F4A"/>
    <w:rsid w:val="00F91BE5"/>
    <w:rsid w:val="00F93BFA"/>
    <w:rsid w:val="00F9470D"/>
    <w:rsid w:val="00F964C4"/>
    <w:rsid w:val="00F968D5"/>
    <w:rsid w:val="00FA3E86"/>
    <w:rsid w:val="00FA6851"/>
    <w:rsid w:val="00FB089C"/>
    <w:rsid w:val="00FB1373"/>
    <w:rsid w:val="00FB3342"/>
    <w:rsid w:val="00FB5466"/>
    <w:rsid w:val="00FB6B6D"/>
    <w:rsid w:val="00FC16AB"/>
    <w:rsid w:val="00FC4DAD"/>
    <w:rsid w:val="00FC593B"/>
    <w:rsid w:val="00FC641F"/>
    <w:rsid w:val="00FC651D"/>
    <w:rsid w:val="00FD07E7"/>
    <w:rsid w:val="00FD4B47"/>
    <w:rsid w:val="00FD6525"/>
    <w:rsid w:val="00FE4768"/>
    <w:rsid w:val="00FE7226"/>
    <w:rsid w:val="00FF143A"/>
    <w:rsid w:val="00FF1950"/>
    <w:rsid w:val="00FF1DFD"/>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paragraph" w:customStyle="1" w:styleId="Headingb">
    <w:name w:val="Heading_b"/>
    <w:basedOn w:val="Normal"/>
    <w:next w:val="Normal"/>
    <w:rsid w:val="0020664E"/>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Bold" w:eastAsia="Batang" w:hAnsi="Times New Roman Bold"/>
      <w:b/>
      <w:bCs/>
      <w:lang w:val="en-GB"/>
    </w:rPr>
  </w:style>
  <w:style w:type="table" w:customStyle="1" w:styleId="TableGrid3">
    <w:name w:val="Table Grid3"/>
    <w:basedOn w:val="TableNormal"/>
    <w:next w:val="TableGrid"/>
    <w:uiPriority w:val="59"/>
    <w:rsid w:val="007134F6"/>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paragraph" w:customStyle="1" w:styleId="Headingb">
    <w:name w:val="Heading_b"/>
    <w:basedOn w:val="Normal"/>
    <w:next w:val="Normal"/>
    <w:rsid w:val="0020664E"/>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Bold" w:eastAsia="Batang" w:hAnsi="Times New Roman Bold"/>
      <w:b/>
      <w:bCs/>
      <w:lang w:val="en-GB"/>
    </w:rPr>
  </w:style>
  <w:style w:type="table" w:customStyle="1" w:styleId="TableGrid3">
    <w:name w:val="Table Grid3"/>
    <w:basedOn w:val="TableNormal"/>
    <w:next w:val="TableGrid"/>
    <w:uiPriority w:val="59"/>
    <w:rsid w:val="007134F6"/>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edh/faqs-support.html"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en/ITU-T/Workshops-and-Seminars/ethernet/201307/" TargetMode="External"/><Relationship Id="rId17" Type="http://schemas.openxmlformats.org/officeDocument/2006/relationships/hyperlink" Target="mailto:tsbreg@itu.int" TargetMode="External"/><Relationship Id="rId2" Type="http://schemas.openxmlformats.org/officeDocument/2006/relationships/numbering" Target="numbering.xml"/><Relationship Id="rId16" Type="http://schemas.openxmlformats.org/officeDocument/2006/relationships/hyperlink" Target="http://www.itu.int/en/ITU-T/Workshops-and-Seminars/ethernet/20130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5/Pages/default.aspx"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en/ITU-T/Workshops-and-Seminars/ethernet/201307/" TargetMode="External"/><Relationship Id="rId23" Type="http://schemas.openxmlformats.org/officeDocument/2006/relationships/theme" Target="theme/theme1.xml"/><Relationship Id="rId10" Type="http://schemas.openxmlformats.org/officeDocument/2006/relationships/hyperlink" Target="http://www.ieee802.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trave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DA195-2746-4131-AF7A-5CAB3EFA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Template>
  <TotalTime>73</TotalTime>
  <Pages>5</Pages>
  <Words>1176</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9550</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Christin Chevalley</cp:lastModifiedBy>
  <cp:revision>25</cp:revision>
  <cp:lastPrinted>2013-05-15T11:51:00Z</cp:lastPrinted>
  <dcterms:created xsi:type="dcterms:W3CDTF">2013-05-15T06:47:00Z</dcterms:created>
  <dcterms:modified xsi:type="dcterms:W3CDTF">2013-05-20T12:51:00Z</dcterms:modified>
</cp:coreProperties>
</file>