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F03610">
        <w:trPr>
          <w:cantSplit/>
        </w:trPr>
        <w:tc>
          <w:tcPr>
            <w:tcW w:w="6284" w:type="dxa"/>
            <w:vAlign w:val="center"/>
          </w:tcPr>
          <w:p w:rsidR="00C31DF7" w:rsidRPr="00F03610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F03610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F03610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C31DF7" w:rsidRPr="00F03610" w:rsidRDefault="00F6465B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F03610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04621F7" wp14:editId="2D91DBEB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F03610">
        <w:trPr>
          <w:cantSplit/>
        </w:trPr>
        <w:tc>
          <w:tcPr>
            <w:tcW w:w="6284" w:type="dxa"/>
            <w:vAlign w:val="center"/>
          </w:tcPr>
          <w:p w:rsidR="00C31DF7" w:rsidRPr="00F03610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F03610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</w:rPr>
            </w:pPr>
          </w:p>
        </w:tc>
      </w:tr>
    </w:tbl>
    <w:p w:rsidR="00C31DF7" w:rsidRPr="00F03610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Pr="00F03610" w:rsidRDefault="00BA1C66" w:rsidP="0083692D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 w:rsidRPr="00F03610">
        <w:tab/>
        <w:t xml:space="preserve">Geneva, </w:t>
      </w:r>
      <w:r w:rsidR="006D33E6" w:rsidRPr="00F03610">
        <w:t>2</w:t>
      </w:r>
      <w:r w:rsidR="0083692D">
        <w:t>9</w:t>
      </w:r>
      <w:r w:rsidR="00DC0B78" w:rsidRPr="00F03610">
        <w:t xml:space="preserve"> </w:t>
      </w:r>
      <w:r w:rsidR="006D33E6" w:rsidRPr="00F03610">
        <w:t>April 2</w:t>
      </w:r>
      <w:r w:rsidR="00DC1398" w:rsidRPr="00F03610">
        <w:t>0</w:t>
      </w:r>
      <w:r w:rsidR="00906C18" w:rsidRPr="00F03610">
        <w:t>1</w:t>
      </w:r>
      <w:r w:rsidR="006D33E6" w:rsidRPr="00F03610">
        <w:t>3</w:t>
      </w:r>
    </w:p>
    <w:p w:rsidR="00BA1C66" w:rsidRPr="00F03610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 w:rsidRPr="00F03610">
        <w:trPr>
          <w:cantSplit/>
          <w:trHeight w:val="340"/>
        </w:trPr>
        <w:tc>
          <w:tcPr>
            <w:tcW w:w="822" w:type="dxa"/>
          </w:tcPr>
          <w:p w:rsidR="00BA1C66" w:rsidRPr="00F03610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 w:rsidRPr="00F03610">
              <w:t>Ref:</w:t>
            </w:r>
          </w:p>
        </w:tc>
        <w:tc>
          <w:tcPr>
            <w:tcW w:w="4055" w:type="dxa"/>
          </w:tcPr>
          <w:p w:rsidR="00BA1C66" w:rsidRPr="00F03610" w:rsidRDefault="00906C18" w:rsidP="006D33E6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F03610">
              <w:rPr>
                <w:b/>
              </w:rPr>
              <w:t xml:space="preserve">TSB Circular </w:t>
            </w:r>
            <w:r w:rsidR="00412508">
              <w:rPr>
                <w:b/>
              </w:rPr>
              <w:t>23</w:t>
            </w:r>
            <w:r w:rsidR="00BA1C66" w:rsidRPr="00F03610">
              <w:rPr>
                <w:b/>
              </w:rPr>
              <w:br/>
            </w:r>
            <w:r w:rsidR="00BA1C66" w:rsidRPr="00F03610">
              <w:rPr>
                <w:bCs/>
              </w:rPr>
              <w:t xml:space="preserve">COM </w:t>
            </w:r>
            <w:r w:rsidR="00DC1398" w:rsidRPr="00F03610">
              <w:rPr>
                <w:bCs/>
              </w:rPr>
              <w:t>17</w:t>
            </w:r>
            <w:r w:rsidR="00BA1C66" w:rsidRPr="00F03610">
              <w:rPr>
                <w:bCs/>
              </w:rPr>
              <w:t>/</w:t>
            </w:r>
            <w:r w:rsidR="00C27CEF" w:rsidRPr="00F03610">
              <w:rPr>
                <w:bCs/>
              </w:rPr>
              <w:t>MEU</w:t>
            </w:r>
          </w:p>
          <w:p w:rsidR="00BA1C66" w:rsidRPr="00F03610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Pr="00F03610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 w:rsidRPr="00F03610">
              <w:t>-</w:t>
            </w:r>
            <w:r w:rsidRPr="00F03610">
              <w:tab/>
              <w:t>To Administrations of Member States of the Union</w:t>
            </w:r>
          </w:p>
        </w:tc>
      </w:tr>
      <w:tr w:rsidR="00BA1C66" w:rsidRPr="00F03610">
        <w:trPr>
          <w:cantSplit/>
        </w:trPr>
        <w:tc>
          <w:tcPr>
            <w:tcW w:w="822" w:type="dxa"/>
          </w:tcPr>
          <w:p w:rsidR="00BA1C66" w:rsidRPr="00F03610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Pr="00F03610" w:rsidRDefault="00BA1C66">
            <w:pPr>
              <w:spacing w:before="10"/>
            </w:pPr>
            <w:r w:rsidRPr="00F03610">
              <w:t>Tel:</w:t>
            </w:r>
            <w:r w:rsidRPr="00F03610">
              <w:br/>
              <w:t>Fax:</w:t>
            </w:r>
            <w:r w:rsidRPr="00F03610">
              <w:br/>
              <w:t>E-mail</w:t>
            </w:r>
            <w:r w:rsidRPr="00F03610"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BA1C66" w:rsidRPr="00F03610" w:rsidRDefault="00BA1C66">
            <w:pPr>
              <w:pStyle w:val="Index1"/>
              <w:tabs>
                <w:tab w:val="left" w:pos="4111"/>
              </w:tabs>
              <w:spacing w:before="10"/>
            </w:pPr>
          </w:p>
          <w:p w:rsidR="00BA1C66" w:rsidRPr="00F03610" w:rsidRDefault="00BA1C66" w:rsidP="003B07D4">
            <w:pPr>
              <w:pStyle w:val="Index1"/>
              <w:tabs>
                <w:tab w:val="left" w:pos="4111"/>
              </w:tabs>
              <w:spacing w:before="10"/>
            </w:pPr>
            <w:r w:rsidRPr="00F03610">
              <w:t>+41 22 730</w:t>
            </w:r>
            <w:r w:rsidR="00A91A61" w:rsidRPr="00F03610">
              <w:t xml:space="preserve"> </w:t>
            </w:r>
            <w:r w:rsidR="00DC1398" w:rsidRPr="00F03610">
              <w:t>5</w:t>
            </w:r>
            <w:r w:rsidR="003B07D4" w:rsidRPr="00F03610">
              <w:t>866</w:t>
            </w:r>
            <w:r w:rsidRPr="00F03610">
              <w:br/>
              <w:t>+41 22 730 5853</w:t>
            </w:r>
            <w:r w:rsidRPr="00F03610">
              <w:br/>
            </w:r>
            <w:hyperlink r:id="rId9" w:history="1">
              <w:r w:rsidR="00DC1398" w:rsidRPr="00F03610">
                <w:rPr>
                  <w:rStyle w:val="Hyperlink"/>
                </w:rPr>
                <w:t>tsbsg17@itu.int</w:t>
              </w:r>
            </w:hyperlink>
            <w:r w:rsidR="007B2C0C" w:rsidRPr="00F03610">
              <w:t xml:space="preserve"> </w:t>
            </w:r>
          </w:p>
        </w:tc>
        <w:tc>
          <w:tcPr>
            <w:tcW w:w="4762" w:type="dxa"/>
          </w:tcPr>
          <w:p w:rsidR="00A92715" w:rsidRPr="00F03610" w:rsidRDefault="00BA1C66" w:rsidP="00A927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 w:rsidRPr="00F03610">
              <w:rPr>
                <w:b/>
              </w:rPr>
              <w:t>Copy:</w:t>
            </w:r>
            <w:r w:rsidRPr="00F03610">
              <w:rPr>
                <w:b/>
              </w:rPr>
              <w:br/>
            </w:r>
            <w:r w:rsidRPr="00F03610">
              <w:t>-</w:t>
            </w:r>
            <w:r w:rsidRPr="00F03610">
              <w:tab/>
              <w:t>To ITU-T Sector Members;</w:t>
            </w:r>
            <w:r w:rsidRPr="00F03610">
              <w:br/>
              <w:t>-</w:t>
            </w:r>
            <w:r w:rsidRPr="00F03610">
              <w:tab/>
              <w:t>To ITU-T Associates;</w:t>
            </w:r>
            <w:r w:rsidR="00A92715" w:rsidRPr="00F03610">
              <w:br/>
              <w:t>-</w:t>
            </w:r>
            <w:r w:rsidR="00A92715" w:rsidRPr="00F03610">
              <w:tab/>
              <w:t>To ITU-T Academia;</w:t>
            </w:r>
          </w:p>
          <w:p w:rsidR="00BA1C66" w:rsidRPr="00F03610" w:rsidRDefault="00BA1C66" w:rsidP="00DC1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F03610">
              <w:t>-</w:t>
            </w:r>
            <w:r w:rsidRPr="00F03610">
              <w:tab/>
              <w:t>To the Chairman and Vice-Chairm</w:t>
            </w:r>
            <w:r w:rsidR="007B2C0C" w:rsidRPr="00F03610">
              <w:t>e</w:t>
            </w:r>
            <w:r w:rsidRPr="00F03610">
              <w:t xml:space="preserve">n of </w:t>
            </w:r>
            <w:r w:rsidR="00E2431F" w:rsidRPr="00F03610">
              <w:br/>
            </w:r>
            <w:r w:rsidRPr="00F03610">
              <w:t xml:space="preserve">Study Group </w:t>
            </w:r>
            <w:r w:rsidR="00DC1398" w:rsidRPr="00F03610">
              <w:t>17</w:t>
            </w:r>
          </w:p>
          <w:p w:rsidR="00BA1C66" w:rsidRPr="00F03610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F03610">
              <w:t>-</w:t>
            </w:r>
            <w:r w:rsidRPr="00F03610">
              <w:tab/>
              <w:t>To the Director of the Telecommunication Development Bureau;</w:t>
            </w:r>
          </w:p>
          <w:p w:rsidR="00BA1C66" w:rsidRPr="00F03610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F03610">
              <w:t>-</w:t>
            </w:r>
            <w:r w:rsidRPr="00F03610">
              <w:tab/>
              <w:t xml:space="preserve">To the Director of the </w:t>
            </w:r>
            <w:proofErr w:type="spellStart"/>
            <w:r w:rsidRPr="00F03610">
              <w:t>Radiocommunication</w:t>
            </w:r>
            <w:proofErr w:type="spellEnd"/>
            <w:r w:rsidRPr="00F03610">
              <w:t xml:space="preserve"> Bureau</w:t>
            </w:r>
          </w:p>
        </w:tc>
      </w:tr>
    </w:tbl>
    <w:p w:rsidR="00BA1C66" w:rsidRPr="00F03610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 w:rsidRPr="00F03610">
        <w:trPr>
          <w:cantSplit/>
          <w:trHeight w:val="680"/>
        </w:trPr>
        <w:tc>
          <w:tcPr>
            <w:tcW w:w="822" w:type="dxa"/>
          </w:tcPr>
          <w:p w:rsidR="00BA1C66" w:rsidRPr="00F03610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03610"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02404B" w:rsidRDefault="00BA1C66" w:rsidP="00F4341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F03610">
              <w:rPr>
                <w:b/>
              </w:rPr>
              <w:t xml:space="preserve">Approval of new </w:t>
            </w:r>
            <w:r w:rsidR="0028665E" w:rsidRPr="00F03610">
              <w:rPr>
                <w:b/>
              </w:rPr>
              <w:t xml:space="preserve">Recommendations </w:t>
            </w:r>
            <w:r w:rsidRPr="00F03610">
              <w:rPr>
                <w:b/>
              </w:rPr>
              <w:t xml:space="preserve">ITU-T </w:t>
            </w:r>
            <w:r w:rsidR="00612043" w:rsidRPr="00F03610">
              <w:rPr>
                <w:b/>
              </w:rPr>
              <w:t>X.</w:t>
            </w:r>
            <w:r w:rsidR="00721537" w:rsidRPr="00F03610">
              <w:rPr>
                <w:b/>
              </w:rPr>
              <w:t>1154, X.1526 and X.1544</w:t>
            </w:r>
          </w:p>
          <w:p w:rsidR="00AB190A" w:rsidRPr="00F03610" w:rsidRDefault="003A23A2" w:rsidP="00AB190A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Discontinuation </w:t>
            </w:r>
            <w:r w:rsidR="00AB190A">
              <w:rPr>
                <w:b/>
              </w:rPr>
              <w:t xml:space="preserve">of draft new Recommendation ITU-T </w:t>
            </w:r>
            <w:r w:rsidR="00AB190A" w:rsidRPr="00612043">
              <w:rPr>
                <w:b/>
              </w:rPr>
              <w:t>X.</w:t>
            </w:r>
            <w:r w:rsidR="00AB190A">
              <w:rPr>
                <w:b/>
              </w:rPr>
              <w:t>1126</w:t>
            </w:r>
          </w:p>
        </w:tc>
      </w:tr>
    </w:tbl>
    <w:p w:rsidR="003C25B2" w:rsidRPr="00F03610" w:rsidRDefault="003C25B2">
      <w:bookmarkStart w:id="2" w:name="StartTyping_E"/>
      <w:bookmarkStart w:id="3" w:name="text"/>
      <w:bookmarkEnd w:id="2"/>
      <w:bookmarkEnd w:id="3"/>
    </w:p>
    <w:p w:rsidR="00BA1C66" w:rsidRPr="00F03610" w:rsidRDefault="00BA1C66">
      <w:r w:rsidRPr="00F03610">
        <w:t>Dear Sir/Madam,</w:t>
      </w:r>
    </w:p>
    <w:p w:rsidR="00BA1C66" w:rsidRPr="00F03610" w:rsidRDefault="00BA1C66" w:rsidP="00525487">
      <w:r w:rsidRPr="00F03610">
        <w:rPr>
          <w:bCs/>
        </w:rPr>
        <w:t>1</w:t>
      </w:r>
      <w:r w:rsidRPr="00F03610">
        <w:tab/>
        <w:t xml:space="preserve">Further to TSB Circular </w:t>
      </w:r>
      <w:r w:rsidR="00B20D66" w:rsidRPr="000307E1">
        <w:rPr>
          <w:bCs/>
          <w:szCs w:val="24"/>
          <w:lang w:eastAsia="ja-JP"/>
        </w:rPr>
        <w:t xml:space="preserve">311 </w:t>
      </w:r>
      <w:r w:rsidRPr="000307E1">
        <w:t xml:space="preserve">of </w:t>
      </w:r>
      <w:r w:rsidR="00B20D66" w:rsidRPr="000307E1">
        <w:rPr>
          <w:bCs/>
          <w:szCs w:val="24"/>
          <w:lang w:eastAsia="ja-JP"/>
        </w:rPr>
        <w:t xml:space="preserve">27 September </w:t>
      </w:r>
      <w:r w:rsidR="00DC0B78" w:rsidRPr="00F03610">
        <w:t>201</w:t>
      </w:r>
      <w:r w:rsidR="00B20D66" w:rsidRPr="00F03610">
        <w:t>2</w:t>
      </w:r>
      <w:r w:rsidR="00DC1398" w:rsidRPr="00F03610">
        <w:t xml:space="preserve">, I hereby inform you that </w:t>
      </w:r>
      <w:r w:rsidR="00DC1398" w:rsidRPr="00B75D0D">
        <w:t>2</w:t>
      </w:r>
      <w:r w:rsidR="00525487">
        <w:t>8</w:t>
      </w:r>
      <w:r w:rsidR="00331396">
        <w:t xml:space="preserve"> </w:t>
      </w:r>
      <w:r w:rsidRPr="00F03610">
        <w:t xml:space="preserve">Member States participating in the last meeting of Study Group </w:t>
      </w:r>
      <w:r w:rsidR="00DC1398" w:rsidRPr="00F03610">
        <w:t>17</w:t>
      </w:r>
      <w:r w:rsidRPr="00F03610">
        <w:t xml:space="preserve">, during its </w:t>
      </w:r>
      <w:r w:rsidR="00177784" w:rsidRPr="00F03610">
        <w:t>p</w:t>
      </w:r>
      <w:r w:rsidRPr="00F03610">
        <w:t xml:space="preserve">lenary session held on </w:t>
      </w:r>
      <w:r w:rsidR="00BC6326" w:rsidRPr="00F03610">
        <w:t>2</w:t>
      </w:r>
      <w:r w:rsidR="006D33E6" w:rsidRPr="00F03610">
        <w:t>6</w:t>
      </w:r>
      <w:r w:rsidR="00012786" w:rsidRPr="00F03610">
        <w:t> </w:t>
      </w:r>
      <w:r w:rsidR="006D33E6" w:rsidRPr="00F03610">
        <w:t>April</w:t>
      </w:r>
      <w:r w:rsidR="00DC1398" w:rsidRPr="00F03610">
        <w:t xml:space="preserve"> 20</w:t>
      </w:r>
      <w:r w:rsidR="004773D0" w:rsidRPr="00F03610">
        <w:t>1</w:t>
      </w:r>
      <w:r w:rsidR="006D33E6" w:rsidRPr="00F03610">
        <w:t>3</w:t>
      </w:r>
      <w:r w:rsidR="003954C8" w:rsidRPr="00F03610">
        <w:t>:</w:t>
      </w:r>
    </w:p>
    <w:p w:rsidR="00AC0862" w:rsidRPr="00F03610" w:rsidRDefault="00AC0862" w:rsidP="00541018">
      <w:r w:rsidRPr="00F03610">
        <w:rPr>
          <w:bCs/>
        </w:rPr>
        <w:t>1.1</w:t>
      </w:r>
      <w:r w:rsidR="00BA1C66" w:rsidRPr="00F03610">
        <w:tab/>
      </w:r>
      <w:r w:rsidRPr="00F03610">
        <w:rPr>
          <w:b/>
          <w:bCs/>
        </w:rPr>
        <w:t>approved</w:t>
      </w:r>
      <w:r w:rsidRPr="00F03610">
        <w:t xml:space="preserve"> the text of </w:t>
      </w:r>
      <w:r w:rsidR="00541018">
        <w:t>three</w:t>
      </w:r>
      <w:r w:rsidRPr="00F03610">
        <w:t xml:space="preserve"> draft new ITU-T Recommendations.</w:t>
      </w:r>
    </w:p>
    <w:p w:rsidR="00BA1C66" w:rsidRPr="00F03610" w:rsidRDefault="00AC0862" w:rsidP="00DC1398">
      <w:r w:rsidRPr="00F03610">
        <w:t>T</w:t>
      </w:r>
      <w:r w:rsidR="00BA1C66" w:rsidRPr="00F03610">
        <w:t>he titles of the new ITU-T Recommendations</w:t>
      </w:r>
      <w:r w:rsidR="00036342" w:rsidRPr="00F03610">
        <w:t xml:space="preserve"> which were approved</w:t>
      </w:r>
      <w:r w:rsidR="00DC1398" w:rsidRPr="00F03610">
        <w:t xml:space="preserve"> are</w:t>
      </w:r>
      <w:r w:rsidR="00036342" w:rsidRPr="00F03610">
        <w:t>:</w:t>
      </w:r>
    </w:p>
    <w:p w:rsidR="0079328B" w:rsidRPr="00F03610" w:rsidRDefault="0079328B" w:rsidP="001532E8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03610">
        <w:rPr>
          <w:b/>
          <w:bCs/>
        </w:rPr>
        <w:t>X.1154</w:t>
      </w:r>
      <w:r w:rsidRPr="00F03610">
        <w:rPr>
          <w:b/>
          <w:bCs/>
        </w:rPr>
        <w:tab/>
        <w:t xml:space="preserve">General </w:t>
      </w:r>
      <w:proofErr w:type="gramStart"/>
      <w:r w:rsidRPr="00F03610">
        <w:rPr>
          <w:b/>
          <w:bCs/>
        </w:rPr>
        <w:t>framework</w:t>
      </w:r>
      <w:proofErr w:type="gramEnd"/>
      <w:r w:rsidRPr="00F03610">
        <w:rPr>
          <w:b/>
          <w:bCs/>
        </w:rPr>
        <w:t xml:space="preserve"> of combined authentication on multiple identity service provider environments</w:t>
      </w:r>
    </w:p>
    <w:p w:rsidR="00721537" w:rsidRPr="00F03610" w:rsidRDefault="00721537" w:rsidP="00721537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03610">
        <w:rPr>
          <w:b/>
          <w:bCs/>
        </w:rPr>
        <w:t>X.1526</w:t>
      </w:r>
      <w:r w:rsidRPr="00F03610">
        <w:rPr>
          <w:b/>
          <w:bCs/>
        </w:rPr>
        <w:tab/>
        <w:t>Open vulnerability and assessment language</w:t>
      </w:r>
    </w:p>
    <w:p w:rsidR="0079328B" w:rsidRPr="00F03610" w:rsidRDefault="00ED6238" w:rsidP="001532E8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03610">
        <w:rPr>
          <w:b/>
          <w:bCs/>
        </w:rPr>
        <w:t>X.1544</w:t>
      </w:r>
      <w:r w:rsidRPr="00F03610">
        <w:rPr>
          <w:b/>
          <w:bCs/>
        </w:rPr>
        <w:tab/>
        <w:t>Common attack pattern enumeration and classification</w:t>
      </w:r>
    </w:p>
    <w:p w:rsidR="00D01C70" w:rsidRPr="00836F55" w:rsidRDefault="00D01C70" w:rsidP="00D01C70">
      <w:pPr>
        <w:spacing w:before="240"/>
      </w:pPr>
      <w:r w:rsidRPr="00836F55">
        <w:rPr>
          <w:bCs/>
        </w:rPr>
        <w:t>1.2</w:t>
      </w:r>
      <w:r w:rsidRPr="00836F55">
        <w:tab/>
      </w:r>
      <w:r w:rsidRPr="00836F55">
        <w:rPr>
          <w:b/>
          <w:bCs/>
        </w:rPr>
        <w:t>decided to discontinue</w:t>
      </w:r>
      <w:r w:rsidRPr="00836F55">
        <w:t xml:space="preserve"> the text of </w:t>
      </w:r>
      <w:r>
        <w:t xml:space="preserve">one </w:t>
      </w:r>
      <w:r w:rsidRPr="00836F55">
        <w:t xml:space="preserve">draft new </w:t>
      </w:r>
      <w:r>
        <w:t xml:space="preserve">ITU-T </w:t>
      </w:r>
      <w:r w:rsidRPr="00836F55">
        <w:t>Recommendation.</w:t>
      </w:r>
    </w:p>
    <w:p w:rsidR="00D01C70" w:rsidRPr="00836F55" w:rsidRDefault="00D01C70" w:rsidP="00F4341F">
      <w:r w:rsidRPr="00836F55">
        <w:t xml:space="preserve">The title of the draft </w:t>
      </w:r>
      <w:bookmarkStart w:id="4" w:name="_GoBack"/>
      <w:r w:rsidR="00F4341F" w:rsidRPr="00836F55">
        <w:t>new</w:t>
      </w:r>
      <w:r w:rsidR="00F4341F" w:rsidRPr="00836F55">
        <w:t xml:space="preserve"> </w:t>
      </w:r>
      <w:bookmarkEnd w:id="4"/>
      <w:r w:rsidRPr="00836F55">
        <w:t xml:space="preserve">ITU-T Recommendation which </w:t>
      </w:r>
      <w:r>
        <w:t>was</w:t>
      </w:r>
      <w:r w:rsidRPr="00836F55">
        <w:t xml:space="preserve"> discontinued </w:t>
      </w:r>
      <w:r>
        <w:t>is</w:t>
      </w:r>
      <w:r w:rsidRPr="00836F55">
        <w:t>:</w:t>
      </w:r>
    </w:p>
    <w:p w:rsidR="00D01C70" w:rsidRPr="00F944CF" w:rsidRDefault="00D01C70" w:rsidP="00D01C70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>
        <w:rPr>
          <w:b/>
          <w:bCs/>
          <w:lang w:val="en-US"/>
        </w:rPr>
        <w:t>X.1126</w:t>
      </w:r>
      <w:r>
        <w:rPr>
          <w:b/>
          <w:bCs/>
          <w:lang w:val="en-US"/>
        </w:rPr>
        <w:tab/>
      </w:r>
      <w:r w:rsidRPr="001F2D51">
        <w:rPr>
          <w:b/>
          <w:bCs/>
          <w:lang w:val="en-US"/>
        </w:rPr>
        <w:t>Security aspects of smartphones</w:t>
      </w:r>
    </w:p>
    <w:p w:rsidR="00D01C70" w:rsidRPr="00836F55" w:rsidRDefault="00D01C70" w:rsidP="00D01C70">
      <w:pPr>
        <w:tabs>
          <w:tab w:val="clear" w:pos="794"/>
          <w:tab w:val="left" w:pos="0"/>
        </w:tabs>
        <w:rPr>
          <w:sz w:val="20"/>
        </w:rPr>
      </w:pPr>
      <w:r w:rsidRPr="00836F55">
        <w:rPr>
          <w:sz w:val="20"/>
        </w:rPr>
        <w:t>Note:</w:t>
      </w:r>
    </w:p>
    <w:p w:rsidR="00D01C70" w:rsidRDefault="00D01C70" w:rsidP="00D01C70">
      <w:pPr>
        <w:spacing w:before="240"/>
        <w:rPr>
          <w:bCs/>
        </w:rPr>
      </w:pPr>
      <w:r w:rsidRPr="00F944CF">
        <w:rPr>
          <w:sz w:val="20"/>
        </w:rPr>
        <w:t>Draft X.</w:t>
      </w:r>
      <w:r w:rsidR="00B95CCA">
        <w:rPr>
          <w:sz w:val="20"/>
        </w:rPr>
        <w:t>112</w:t>
      </w:r>
      <w:r>
        <w:rPr>
          <w:sz w:val="20"/>
        </w:rPr>
        <w:t>6</w:t>
      </w:r>
      <w:r w:rsidRPr="00F944CF">
        <w:rPr>
          <w:sz w:val="20"/>
        </w:rPr>
        <w:t xml:space="preserve"> was decided to be discontinued; the text was converted into a Supplement (</w:t>
      </w:r>
      <w:r w:rsidRPr="001F2D51">
        <w:rPr>
          <w:sz w:val="20"/>
        </w:rPr>
        <w:t>X.Suppl.19</w:t>
      </w:r>
      <w:r>
        <w:rPr>
          <w:sz w:val="20"/>
        </w:rPr>
        <w:t xml:space="preserve">, </w:t>
      </w:r>
      <w:r w:rsidRPr="001F2D51">
        <w:rPr>
          <w:sz w:val="20"/>
        </w:rPr>
        <w:t>Supplement to ITU-T X.1120 series – Supplement on security aspects of smartphones</w:t>
      </w:r>
      <w:r w:rsidRPr="00F944CF">
        <w:rPr>
          <w:sz w:val="20"/>
        </w:rPr>
        <w:t xml:space="preserve">) and </w:t>
      </w:r>
      <w:r>
        <w:rPr>
          <w:sz w:val="20"/>
        </w:rPr>
        <w:t xml:space="preserve">was </w:t>
      </w:r>
      <w:r w:rsidRPr="00F944CF">
        <w:rPr>
          <w:sz w:val="20"/>
        </w:rPr>
        <w:t>agreed to.</w:t>
      </w:r>
    </w:p>
    <w:p w:rsidR="00BA1C66" w:rsidRPr="00F03610" w:rsidRDefault="00ED6238" w:rsidP="00ED6238">
      <w:r w:rsidRPr="00F03610">
        <w:t>2</w:t>
      </w:r>
      <w:r w:rsidR="00564C06" w:rsidRPr="00F03610">
        <w:tab/>
      </w:r>
      <w:r w:rsidR="00BA1C66" w:rsidRPr="00F03610">
        <w:t xml:space="preserve">Available patent information can be </w:t>
      </w:r>
      <w:r w:rsidR="00177784" w:rsidRPr="00F03610">
        <w:t>accessed on</w:t>
      </w:r>
      <w:r w:rsidR="00177784" w:rsidRPr="00F03610">
        <w:noBreakHyphen/>
        <w:t>line via the ITU</w:t>
      </w:r>
      <w:r w:rsidR="00177784" w:rsidRPr="00F03610">
        <w:noBreakHyphen/>
        <w:t>T w</w:t>
      </w:r>
      <w:r w:rsidR="00BA1C66" w:rsidRPr="00F03610">
        <w:t>ebsite.</w:t>
      </w:r>
    </w:p>
    <w:p w:rsidR="00BA1C66" w:rsidRPr="00F03610" w:rsidRDefault="00ED6238" w:rsidP="0002404B">
      <w:r w:rsidRPr="00F03610">
        <w:lastRenderedPageBreak/>
        <w:t>3</w:t>
      </w:r>
      <w:r w:rsidR="00BA1C66" w:rsidRPr="00F03610">
        <w:tab/>
        <w:t xml:space="preserve">The texts of </w:t>
      </w:r>
      <w:r w:rsidR="000B4B78" w:rsidRPr="00F03610">
        <w:t xml:space="preserve">the </w:t>
      </w:r>
      <w:r w:rsidR="00BA1C66" w:rsidRPr="00F03610">
        <w:t xml:space="preserve">pre-published Recommendations will </w:t>
      </w:r>
      <w:r w:rsidR="00177784" w:rsidRPr="00F03610">
        <w:t>soon be available on the ITU</w:t>
      </w:r>
      <w:r w:rsidR="00177784" w:rsidRPr="00F03610">
        <w:noBreakHyphen/>
        <w:t>T w</w:t>
      </w:r>
      <w:r w:rsidR="00BA1C66" w:rsidRPr="00F03610">
        <w:t>ebsite.</w:t>
      </w:r>
    </w:p>
    <w:p w:rsidR="00BA1C66" w:rsidRPr="00F03610" w:rsidRDefault="00ED6238" w:rsidP="00DC1398">
      <w:r w:rsidRPr="00F03610">
        <w:rPr>
          <w:bCs/>
        </w:rPr>
        <w:t>4</w:t>
      </w:r>
      <w:r w:rsidR="00BA1C66" w:rsidRPr="00F03610">
        <w:tab/>
        <w:t>The texts of these Recommendations</w:t>
      </w:r>
      <w:r w:rsidR="000B4B78" w:rsidRPr="00F03610">
        <w:t xml:space="preserve"> will be published by</w:t>
      </w:r>
      <w:r w:rsidR="00BA1C66" w:rsidRPr="00F03610">
        <w:t xml:space="preserve"> ITU as soon as possible.</w:t>
      </w:r>
    </w:p>
    <w:p w:rsidR="00195567" w:rsidRPr="00F03610" w:rsidRDefault="00BA1C66" w:rsidP="00195567">
      <w:pPr>
        <w:spacing w:before="240"/>
      </w:pPr>
      <w:r w:rsidRPr="00F03610">
        <w:t>Yours faithfully,</w:t>
      </w:r>
    </w:p>
    <w:p w:rsidR="00BA1C66" w:rsidRPr="00F03610" w:rsidRDefault="0056661F" w:rsidP="003954C8">
      <w:pPr>
        <w:spacing w:before="1800"/>
      </w:pPr>
      <w:r w:rsidRPr="00F03610">
        <w:t>Malcolm Johnson</w:t>
      </w:r>
      <w:r w:rsidR="00BA1C66" w:rsidRPr="00F03610">
        <w:br/>
        <w:t>Director of the Telecommunication</w:t>
      </w:r>
      <w:r w:rsidR="00BA1C66" w:rsidRPr="00F03610">
        <w:br/>
        <w:t>Standardization Bureau</w:t>
      </w:r>
    </w:p>
    <w:sectPr w:rsidR="00BA1C66" w:rsidRPr="00F03610" w:rsidSect="00E6388D">
      <w:headerReference w:type="default" r:id="rId10"/>
      <w:footerReference w:type="default" r:id="rId11"/>
      <w:footerReference w:type="first" r:id="rId12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1B" w:rsidRDefault="00575E1B">
      <w:r>
        <w:separator/>
      </w:r>
    </w:p>
  </w:endnote>
  <w:endnote w:type="continuationSeparator" w:id="0">
    <w:p w:rsidR="00575E1B" w:rsidRDefault="0057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Pr="003954C8" w:rsidRDefault="00EC1C6E" w:rsidP="00920A82">
    <w:pPr>
      <w:pStyle w:val="Footer"/>
      <w:rPr>
        <w:sz w:val="16"/>
        <w:lang w:val="fr-CH"/>
      </w:rPr>
    </w:pPr>
    <w:r>
      <w:rPr>
        <w:sz w:val="16"/>
        <w:lang w:val="fr-CH"/>
      </w:rPr>
      <w:t>ITU-T\BUREAU\CIRC\</w:t>
    </w:r>
    <w:r w:rsidR="00412508">
      <w:rPr>
        <w:sz w:val="16"/>
        <w:lang w:val="fr-CH"/>
      </w:rPr>
      <w:t>23</w:t>
    </w:r>
    <w:r w:rsidR="003954C8">
      <w:rPr>
        <w:sz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Default="00F07F01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F07F01" w:rsidRDefault="00F07F01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F07F01" w:rsidRDefault="00F07F01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1B" w:rsidRDefault="00575E1B">
      <w:r>
        <w:t>____________________</w:t>
      </w:r>
    </w:p>
  </w:footnote>
  <w:footnote w:type="continuationSeparator" w:id="0">
    <w:p w:rsidR="00575E1B" w:rsidRDefault="0057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Default="00F07F01">
    <w:pPr>
      <w:pStyle w:val="Header"/>
    </w:pPr>
    <w:r>
      <w:t xml:space="preserve">- </w:t>
    </w:r>
    <w:r w:rsidR="00DF46D7">
      <w:fldChar w:fldCharType="begin"/>
    </w:r>
    <w:r w:rsidR="00DF46D7">
      <w:instrText>PAGE</w:instrText>
    </w:r>
    <w:r w:rsidR="00DF46D7">
      <w:fldChar w:fldCharType="separate"/>
    </w:r>
    <w:r w:rsidR="00F4341F">
      <w:rPr>
        <w:noProof/>
      </w:rPr>
      <w:t>2</w:t>
    </w:r>
    <w:r w:rsidR="00DF46D7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04451"/>
    <w:rsid w:val="000056EC"/>
    <w:rsid w:val="00012786"/>
    <w:rsid w:val="000170A2"/>
    <w:rsid w:val="0002404B"/>
    <w:rsid w:val="000307E1"/>
    <w:rsid w:val="00036342"/>
    <w:rsid w:val="00060B89"/>
    <w:rsid w:val="00090108"/>
    <w:rsid w:val="00093314"/>
    <w:rsid w:val="000B4B78"/>
    <w:rsid w:val="000C35FC"/>
    <w:rsid w:val="000C6FE9"/>
    <w:rsid w:val="0011582F"/>
    <w:rsid w:val="0014095A"/>
    <w:rsid w:val="001528F2"/>
    <w:rsid w:val="001532E8"/>
    <w:rsid w:val="00171AAF"/>
    <w:rsid w:val="00175580"/>
    <w:rsid w:val="00177784"/>
    <w:rsid w:val="0018535C"/>
    <w:rsid w:val="00185C89"/>
    <w:rsid w:val="00195567"/>
    <w:rsid w:val="001D392F"/>
    <w:rsid w:val="001F2D51"/>
    <w:rsid w:val="00223F72"/>
    <w:rsid w:val="0028665E"/>
    <w:rsid w:val="0029548C"/>
    <w:rsid w:val="002B2E8A"/>
    <w:rsid w:val="002C1E55"/>
    <w:rsid w:val="00303E78"/>
    <w:rsid w:val="003100E5"/>
    <w:rsid w:val="00331396"/>
    <w:rsid w:val="00333B9A"/>
    <w:rsid w:val="00377036"/>
    <w:rsid w:val="003954C8"/>
    <w:rsid w:val="003A23A2"/>
    <w:rsid w:val="003B07D4"/>
    <w:rsid w:val="003C25B2"/>
    <w:rsid w:val="003C48A4"/>
    <w:rsid w:val="003D592E"/>
    <w:rsid w:val="00412508"/>
    <w:rsid w:val="004773D0"/>
    <w:rsid w:val="004B623A"/>
    <w:rsid w:val="004B68EB"/>
    <w:rsid w:val="004C0A20"/>
    <w:rsid w:val="004C3DE3"/>
    <w:rsid w:val="004D612D"/>
    <w:rsid w:val="004D6FC9"/>
    <w:rsid w:val="00525487"/>
    <w:rsid w:val="00541018"/>
    <w:rsid w:val="00564C06"/>
    <w:rsid w:val="0056661F"/>
    <w:rsid w:val="00566639"/>
    <w:rsid w:val="00575D26"/>
    <w:rsid w:val="00575E1B"/>
    <w:rsid w:val="005C2DA7"/>
    <w:rsid w:val="005C58EE"/>
    <w:rsid w:val="005F0784"/>
    <w:rsid w:val="00612043"/>
    <w:rsid w:val="0062098B"/>
    <w:rsid w:val="006261D7"/>
    <w:rsid w:val="0062750F"/>
    <w:rsid w:val="0063683D"/>
    <w:rsid w:val="006434C5"/>
    <w:rsid w:val="0065378D"/>
    <w:rsid w:val="006A2F43"/>
    <w:rsid w:val="006D33E6"/>
    <w:rsid w:val="006F60CC"/>
    <w:rsid w:val="006F6C10"/>
    <w:rsid w:val="00721537"/>
    <w:rsid w:val="0072289D"/>
    <w:rsid w:val="00723092"/>
    <w:rsid w:val="00743280"/>
    <w:rsid w:val="00773D91"/>
    <w:rsid w:val="0079328B"/>
    <w:rsid w:val="007B2C0C"/>
    <w:rsid w:val="00817BC0"/>
    <w:rsid w:val="0083692D"/>
    <w:rsid w:val="00881ED2"/>
    <w:rsid w:val="008A4961"/>
    <w:rsid w:val="008B77D1"/>
    <w:rsid w:val="008C268C"/>
    <w:rsid w:val="008E09BC"/>
    <w:rsid w:val="008E213C"/>
    <w:rsid w:val="009031DE"/>
    <w:rsid w:val="00906C18"/>
    <w:rsid w:val="00920A82"/>
    <w:rsid w:val="0092558B"/>
    <w:rsid w:val="0094086E"/>
    <w:rsid w:val="009439AE"/>
    <w:rsid w:val="0095198C"/>
    <w:rsid w:val="009640B3"/>
    <w:rsid w:val="00964B40"/>
    <w:rsid w:val="009660A5"/>
    <w:rsid w:val="00986A41"/>
    <w:rsid w:val="009A431F"/>
    <w:rsid w:val="009B5D4B"/>
    <w:rsid w:val="009F1FB9"/>
    <w:rsid w:val="00A80E82"/>
    <w:rsid w:val="00A85BDC"/>
    <w:rsid w:val="00A91A61"/>
    <w:rsid w:val="00A92715"/>
    <w:rsid w:val="00AB190A"/>
    <w:rsid w:val="00AC0862"/>
    <w:rsid w:val="00AF25AA"/>
    <w:rsid w:val="00B20D66"/>
    <w:rsid w:val="00B522B2"/>
    <w:rsid w:val="00B706A2"/>
    <w:rsid w:val="00B75D0D"/>
    <w:rsid w:val="00B81997"/>
    <w:rsid w:val="00B86E54"/>
    <w:rsid w:val="00B95CCA"/>
    <w:rsid w:val="00BA1C66"/>
    <w:rsid w:val="00BB4C1D"/>
    <w:rsid w:val="00BC6326"/>
    <w:rsid w:val="00BD744B"/>
    <w:rsid w:val="00BF408C"/>
    <w:rsid w:val="00C226D7"/>
    <w:rsid w:val="00C27CEF"/>
    <w:rsid w:val="00C31DF7"/>
    <w:rsid w:val="00C3642B"/>
    <w:rsid w:val="00C425E5"/>
    <w:rsid w:val="00C54A9E"/>
    <w:rsid w:val="00C61527"/>
    <w:rsid w:val="00C948EC"/>
    <w:rsid w:val="00D01C70"/>
    <w:rsid w:val="00D07A09"/>
    <w:rsid w:val="00D269BA"/>
    <w:rsid w:val="00D9688B"/>
    <w:rsid w:val="00DC0B78"/>
    <w:rsid w:val="00DC1398"/>
    <w:rsid w:val="00DE42FA"/>
    <w:rsid w:val="00DF46D7"/>
    <w:rsid w:val="00DF559E"/>
    <w:rsid w:val="00DF6F2A"/>
    <w:rsid w:val="00E00561"/>
    <w:rsid w:val="00E02F9F"/>
    <w:rsid w:val="00E23609"/>
    <w:rsid w:val="00E23970"/>
    <w:rsid w:val="00E2431F"/>
    <w:rsid w:val="00E50B51"/>
    <w:rsid w:val="00E6388D"/>
    <w:rsid w:val="00EA1114"/>
    <w:rsid w:val="00EC0815"/>
    <w:rsid w:val="00EC1C6E"/>
    <w:rsid w:val="00ED6238"/>
    <w:rsid w:val="00F01D58"/>
    <w:rsid w:val="00F03610"/>
    <w:rsid w:val="00F07F01"/>
    <w:rsid w:val="00F3330F"/>
    <w:rsid w:val="00F37CBD"/>
    <w:rsid w:val="00F4341F"/>
    <w:rsid w:val="00F46C9A"/>
    <w:rsid w:val="00F54A71"/>
    <w:rsid w:val="00F6465B"/>
    <w:rsid w:val="00F84A70"/>
    <w:rsid w:val="00FC49EE"/>
    <w:rsid w:val="00FE5526"/>
    <w:rsid w:val="00FF483F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A076-731B-4B9D-AD33-20FC7037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5</TotalTime>
  <Pages>2</Pages>
  <Words>288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1943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Norton Viard, Emma</cp:lastModifiedBy>
  <cp:revision>5</cp:revision>
  <cp:lastPrinted>2013-04-29T08:22:00Z</cp:lastPrinted>
  <dcterms:created xsi:type="dcterms:W3CDTF">2013-04-29T08:52:00Z</dcterms:created>
  <dcterms:modified xsi:type="dcterms:W3CDTF">2013-04-29T09:24:00Z</dcterms:modified>
</cp:coreProperties>
</file>