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E966F4" w:rsidRPr="00E966F4" w:rsidTr="0070241B">
        <w:trPr>
          <w:cantSplit/>
        </w:trPr>
        <w:tc>
          <w:tcPr>
            <w:tcW w:w="6803" w:type="dxa"/>
            <w:vAlign w:val="center"/>
          </w:tcPr>
          <w:p w:rsidR="00E966F4" w:rsidRPr="00E966F4" w:rsidRDefault="00E966F4" w:rsidP="00E966F4">
            <w:pPr>
              <w:tabs>
                <w:tab w:val="clear" w:pos="1134"/>
              </w:tabs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E966F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E966F4" w:rsidRPr="00E966F4" w:rsidRDefault="00E966F4" w:rsidP="00E966F4">
            <w:pPr>
              <w:tabs>
                <w:tab w:val="clear" w:pos="1134"/>
              </w:tabs>
              <w:jc w:val="right"/>
              <w:rPr>
                <w:b/>
                <w:bCs/>
                <w:sz w:val="44"/>
                <w:szCs w:val="44"/>
                <w:rtl/>
              </w:rPr>
            </w:pPr>
            <w:r w:rsidRPr="00E966F4">
              <w:rPr>
                <w:noProof/>
                <w:rtl/>
                <w:lang w:eastAsia="zh-CN"/>
              </w:rPr>
              <w:drawing>
                <wp:inline distT="0" distB="0" distL="0" distR="0" wp14:anchorId="761CF805" wp14:editId="5063C3DD">
                  <wp:extent cx="1818000" cy="716400"/>
                  <wp:effectExtent l="0" t="0" r="0" b="7620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6F4" w:rsidRPr="00E966F4" w:rsidRDefault="00E966F4" w:rsidP="00E966F4">
      <w:pPr>
        <w:tabs>
          <w:tab w:val="clear" w:pos="1134"/>
        </w:tabs>
        <w:spacing w:before="0"/>
        <w:rPr>
          <w:rtl/>
          <w:lang w:bidi="ar-EG"/>
        </w:rPr>
      </w:pPr>
    </w:p>
    <w:p w:rsidR="00E966F4" w:rsidRPr="00E966F4" w:rsidRDefault="00E966F4" w:rsidP="00E966F4">
      <w:pPr>
        <w:tabs>
          <w:tab w:val="clear" w:pos="1134"/>
        </w:tabs>
        <w:spacing w:before="0"/>
        <w:rPr>
          <w:rtl/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138"/>
        <w:gridCol w:w="4962"/>
      </w:tblGrid>
      <w:tr w:rsidR="00E966F4" w:rsidRPr="00E966F4" w:rsidTr="0070241B">
        <w:trPr>
          <w:cantSplit/>
          <w:trHeight w:val="340"/>
          <w:jc w:val="center"/>
        </w:trPr>
        <w:tc>
          <w:tcPr>
            <w:tcW w:w="1533" w:type="dxa"/>
          </w:tcPr>
          <w:p w:rsidR="00E966F4" w:rsidRPr="00E966F4" w:rsidRDefault="00E966F4" w:rsidP="00110C0A">
            <w:pPr>
              <w:tabs>
                <w:tab w:val="clear" w:pos="1134"/>
                <w:tab w:val="left" w:pos="4111"/>
              </w:tabs>
              <w:spacing w:before="40" w:after="40" w:line="300" w:lineRule="exact"/>
              <w:ind w:left="57"/>
            </w:pPr>
          </w:p>
        </w:tc>
        <w:tc>
          <w:tcPr>
            <w:tcW w:w="3138" w:type="dxa"/>
          </w:tcPr>
          <w:p w:rsidR="00E966F4" w:rsidRPr="00E966F4" w:rsidRDefault="00E966F4" w:rsidP="00110C0A">
            <w:pPr>
              <w:tabs>
                <w:tab w:val="clear" w:pos="1134"/>
                <w:tab w:val="left" w:pos="4111"/>
              </w:tabs>
              <w:spacing w:before="40" w:after="4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962" w:type="dxa"/>
          </w:tcPr>
          <w:p w:rsidR="00E966F4" w:rsidRPr="00E966F4" w:rsidRDefault="00E966F4" w:rsidP="00110C0A">
            <w:pPr>
              <w:tabs>
                <w:tab w:val="clear" w:pos="1134"/>
                <w:tab w:val="left" w:pos="4111"/>
              </w:tabs>
              <w:spacing w:before="40" w:after="40" w:line="300" w:lineRule="exact"/>
              <w:ind w:left="57"/>
              <w:rPr>
                <w:lang w:bidi="ar-EG"/>
              </w:rPr>
            </w:pPr>
            <w:r w:rsidRPr="00E966F4">
              <w:rPr>
                <w:rFonts w:hint="cs"/>
                <w:rtl/>
              </w:rPr>
              <w:t xml:space="preserve">جنيف، </w:t>
            </w:r>
            <w:r w:rsidRPr="00E966F4">
              <w:rPr>
                <w:lang w:bidi="ar-EG"/>
              </w:rPr>
              <w:t>5</w:t>
            </w:r>
            <w:r w:rsidRPr="00E966F4">
              <w:rPr>
                <w:rFonts w:hint="cs"/>
                <w:rtl/>
                <w:lang w:bidi="ar-EG"/>
              </w:rPr>
              <w:t xml:space="preserve"> أبريل </w:t>
            </w:r>
            <w:r w:rsidRPr="00E966F4">
              <w:rPr>
                <w:lang w:bidi="ar-EG"/>
              </w:rPr>
              <w:t>2013</w:t>
            </w:r>
          </w:p>
          <w:p w:rsidR="00E966F4" w:rsidRPr="00E966F4" w:rsidRDefault="00E966F4" w:rsidP="00110C0A">
            <w:pPr>
              <w:tabs>
                <w:tab w:val="clear" w:pos="1134"/>
                <w:tab w:val="left" w:pos="530"/>
              </w:tabs>
              <w:spacing w:before="40" w:after="40" w:line="300" w:lineRule="exact"/>
              <w:ind w:left="57"/>
              <w:rPr>
                <w:lang w:bidi="ar-EG"/>
              </w:rPr>
            </w:pPr>
          </w:p>
        </w:tc>
      </w:tr>
      <w:tr w:rsidR="00E966F4" w:rsidRPr="00E966F4" w:rsidTr="0070241B">
        <w:trPr>
          <w:cantSplit/>
          <w:trHeight w:val="340"/>
          <w:jc w:val="center"/>
        </w:trPr>
        <w:tc>
          <w:tcPr>
            <w:tcW w:w="1533" w:type="dxa"/>
          </w:tcPr>
          <w:p w:rsidR="00E966F4" w:rsidRPr="00E966F4" w:rsidRDefault="00E966F4" w:rsidP="00B403A0">
            <w:pPr>
              <w:tabs>
                <w:tab w:val="clear" w:pos="1134"/>
                <w:tab w:val="left" w:pos="4111"/>
              </w:tabs>
              <w:spacing w:before="40" w:line="320" w:lineRule="exact"/>
              <w:ind w:left="57"/>
            </w:pPr>
            <w:r w:rsidRPr="00E966F4">
              <w:rPr>
                <w:rFonts w:hint="cs"/>
                <w:rtl/>
              </w:rPr>
              <w:t>المرجع:</w:t>
            </w:r>
          </w:p>
        </w:tc>
        <w:tc>
          <w:tcPr>
            <w:tcW w:w="3138" w:type="dxa"/>
          </w:tcPr>
          <w:p w:rsidR="00E966F4" w:rsidRPr="00E966F4" w:rsidRDefault="00E966F4" w:rsidP="00B403A0">
            <w:pPr>
              <w:tabs>
                <w:tab w:val="clear" w:pos="1134"/>
                <w:tab w:val="left" w:pos="4111"/>
              </w:tabs>
              <w:spacing w:before="40" w:line="320" w:lineRule="exact"/>
              <w:ind w:left="57" w:right="1418"/>
              <w:jc w:val="right"/>
              <w:rPr>
                <w:b/>
                <w:lang w:bidi="ar-EG"/>
              </w:rPr>
            </w:pPr>
            <w:r w:rsidRPr="00E966F4">
              <w:rPr>
                <w:b/>
              </w:rPr>
              <w:t>TSB Circular 19</w:t>
            </w:r>
            <w:r w:rsidRPr="00E966F4">
              <w:rPr>
                <w:b/>
                <w:rtl/>
                <w:lang w:bidi="ar-EG"/>
              </w:rPr>
              <w:br/>
            </w:r>
            <w:r w:rsidRPr="00E966F4">
              <w:t>TSBDIR</w:t>
            </w:r>
          </w:p>
        </w:tc>
        <w:tc>
          <w:tcPr>
            <w:tcW w:w="4962" w:type="dxa"/>
          </w:tcPr>
          <w:p w:rsidR="00E966F4" w:rsidRPr="00E966F4" w:rsidRDefault="00E966F4" w:rsidP="00B403A0">
            <w:pPr>
              <w:numPr>
                <w:ilvl w:val="0"/>
                <w:numId w:val="16"/>
              </w:numPr>
              <w:tabs>
                <w:tab w:val="clear" w:pos="1134"/>
                <w:tab w:val="left" w:pos="284"/>
                <w:tab w:val="left" w:pos="4111"/>
              </w:tabs>
              <w:spacing w:before="40" w:line="320" w:lineRule="exact"/>
              <w:ind w:left="57" w:firstLine="0"/>
              <w:rPr>
                <w:rtl/>
                <w:lang w:bidi="ar-EG"/>
              </w:rPr>
            </w:pPr>
            <w:r w:rsidRPr="00E966F4">
              <w:rPr>
                <w:rFonts w:hint="cs"/>
                <w:rtl/>
              </w:rPr>
              <w:t>إلى إدارات الدول الأعضاء في الات‍حاد؛</w:t>
            </w:r>
          </w:p>
          <w:p w:rsidR="00E966F4" w:rsidRPr="00E966F4" w:rsidRDefault="00E966F4" w:rsidP="00B403A0">
            <w:pPr>
              <w:tabs>
                <w:tab w:val="clear" w:pos="1134"/>
                <w:tab w:val="left" w:pos="284"/>
                <w:tab w:val="left" w:pos="4111"/>
              </w:tabs>
              <w:spacing w:before="0" w:line="320" w:lineRule="exact"/>
              <w:ind w:left="57"/>
              <w:jc w:val="left"/>
              <w:rPr>
                <w:rtl/>
                <w:lang w:bidi="ar-EG"/>
              </w:rPr>
            </w:pPr>
            <w:r w:rsidRPr="00E966F4">
              <w:rPr>
                <w:rFonts w:hint="cs"/>
                <w:rtl/>
                <w:lang w:bidi="ar-EG"/>
              </w:rPr>
              <w:t>-</w:t>
            </w:r>
            <w:r w:rsidRPr="00E966F4">
              <w:rPr>
                <w:rtl/>
                <w:lang w:bidi="ar-EG"/>
              </w:rPr>
              <w:tab/>
            </w:r>
            <w:r w:rsidRPr="00E966F4">
              <w:rPr>
                <w:rFonts w:hint="cs"/>
                <w:rtl/>
                <w:lang w:bidi="ar-EG"/>
              </w:rPr>
              <w:t xml:space="preserve">إلى </w:t>
            </w:r>
            <w:r w:rsidRPr="00E966F4">
              <w:rPr>
                <w:rtl/>
                <w:lang w:bidi="ar-EG"/>
              </w:rPr>
              <w:t>أعضاء قطاع تقييس الاتصالات؛</w:t>
            </w:r>
          </w:p>
          <w:p w:rsidR="00E966F4" w:rsidRPr="00E966F4" w:rsidRDefault="00E966F4" w:rsidP="00B403A0">
            <w:pPr>
              <w:tabs>
                <w:tab w:val="clear" w:pos="1134"/>
                <w:tab w:val="left" w:pos="284"/>
                <w:tab w:val="left" w:pos="4111"/>
              </w:tabs>
              <w:spacing w:before="0" w:line="320" w:lineRule="exact"/>
              <w:ind w:left="57"/>
              <w:jc w:val="left"/>
              <w:rPr>
                <w:rtl/>
                <w:lang w:bidi="ar-EG"/>
              </w:rPr>
            </w:pPr>
            <w:r w:rsidRPr="00E966F4">
              <w:rPr>
                <w:rtl/>
                <w:lang w:bidi="ar-EG"/>
              </w:rPr>
              <w:t>-</w:t>
            </w:r>
            <w:r w:rsidRPr="00E966F4">
              <w:rPr>
                <w:rtl/>
                <w:lang w:bidi="ar-EG"/>
              </w:rPr>
              <w:tab/>
            </w:r>
            <w:r w:rsidRPr="00E966F4">
              <w:rPr>
                <w:rFonts w:hint="cs"/>
                <w:rtl/>
                <w:lang w:bidi="ar-EG"/>
              </w:rPr>
              <w:t xml:space="preserve">إلى </w:t>
            </w:r>
            <w:r w:rsidRPr="00E966F4">
              <w:rPr>
                <w:rtl/>
                <w:lang w:bidi="ar-EG"/>
              </w:rPr>
              <w:t>ال</w:t>
            </w:r>
            <w:r w:rsidRPr="00E966F4">
              <w:rPr>
                <w:rFonts w:hint="cs"/>
                <w:rtl/>
                <w:lang w:bidi="ar-EG"/>
              </w:rPr>
              <w:t>‍</w:t>
            </w:r>
            <w:r w:rsidRPr="00E966F4">
              <w:rPr>
                <w:rtl/>
                <w:lang w:bidi="ar-EG"/>
              </w:rPr>
              <w:t>منتسبين إلى قطاع تقييس الاتصالات</w:t>
            </w:r>
          </w:p>
          <w:p w:rsidR="00E966F4" w:rsidRPr="00E966F4" w:rsidRDefault="00E966F4" w:rsidP="00B403A0">
            <w:pPr>
              <w:tabs>
                <w:tab w:val="clear" w:pos="1134"/>
                <w:tab w:val="left" w:pos="4111"/>
              </w:tabs>
              <w:spacing w:before="40" w:line="320" w:lineRule="exact"/>
              <w:ind w:left="57"/>
              <w:rPr>
                <w:b/>
                <w:rtl/>
                <w:lang w:bidi="ar-EG"/>
              </w:rPr>
            </w:pPr>
          </w:p>
        </w:tc>
      </w:tr>
      <w:tr w:rsidR="00E966F4" w:rsidRPr="00E966F4" w:rsidTr="0070241B">
        <w:trPr>
          <w:cantSplit/>
          <w:jc w:val="center"/>
        </w:trPr>
        <w:tc>
          <w:tcPr>
            <w:tcW w:w="1533" w:type="dxa"/>
          </w:tcPr>
          <w:p w:rsidR="00E966F4" w:rsidRPr="00E966F4" w:rsidRDefault="00E966F4" w:rsidP="00B403A0">
            <w:pPr>
              <w:tabs>
                <w:tab w:val="clear" w:pos="1134"/>
              </w:tabs>
              <w:spacing w:before="60" w:line="300" w:lineRule="exact"/>
              <w:ind w:left="57"/>
              <w:rPr>
                <w:rtl/>
              </w:rPr>
            </w:pPr>
            <w:r w:rsidRPr="00E966F4">
              <w:rPr>
                <w:rFonts w:hint="cs"/>
                <w:rtl/>
                <w:lang w:bidi="ar-SY"/>
              </w:rPr>
              <w:t>الهاتف</w:t>
            </w:r>
            <w:r w:rsidRPr="00E966F4">
              <w:rPr>
                <w:rFonts w:hint="cs"/>
                <w:rtl/>
              </w:rPr>
              <w:t>:</w:t>
            </w:r>
          </w:p>
          <w:p w:rsidR="00E966F4" w:rsidRPr="00E966F4" w:rsidRDefault="00E966F4" w:rsidP="00FE0319">
            <w:pPr>
              <w:tabs>
                <w:tab w:val="clear" w:pos="1134"/>
              </w:tabs>
              <w:spacing w:before="0" w:line="300" w:lineRule="exact"/>
              <w:ind w:left="57"/>
              <w:rPr>
                <w:rtl/>
              </w:rPr>
            </w:pPr>
            <w:r w:rsidRPr="00E966F4">
              <w:rPr>
                <w:rFonts w:hint="cs"/>
                <w:rtl/>
              </w:rPr>
              <w:t>الفاكس:</w:t>
            </w:r>
          </w:p>
          <w:p w:rsidR="00E966F4" w:rsidRPr="00E966F4" w:rsidRDefault="00E966F4" w:rsidP="00FE0319">
            <w:pPr>
              <w:tabs>
                <w:tab w:val="clear" w:pos="1134"/>
              </w:tabs>
              <w:spacing w:before="0" w:line="300" w:lineRule="exact"/>
              <w:ind w:left="57"/>
              <w:jc w:val="left"/>
            </w:pPr>
            <w:r w:rsidRPr="00E966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138" w:type="dxa"/>
          </w:tcPr>
          <w:p w:rsidR="00E966F4" w:rsidRPr="00E966F4" w:rsidRDefault="00E966F4" w:rsidP="00B403A0">
            <w:pPr>
              <w:tabs>
                <w:tab w:val="clear" w:pos="1134"/>
                <w:tab w:val="left" w:pos="4111"/>
              </w:tabs>
              <w:spacing w:before="60" w:line="300" w:lineRule="exact"/>
              <w:ind w:left="57" w:right="1418"/>
              <w:jc w:val="right"/>
              <w:rPr>
                <w:rtl/>
                <w:lang w:bidi="ar-EG"/>
              </w:rPr>
            </w:pPr>
            <w:r w:rsidRPr="00E966F4">
              <w:rPr>
                <w:lang w:val="fr-CH"/>
              </w:rPr>
              <w:t>+41</w:t>
            </w:r>
            <w:r w:rsidRPr="00E966F4">
              <w:t> </w:t>
            </w:r>
            <w:r w:rsidRPr="00E966F4">
              <w:rPr>
                <w:lang w:val="fr-CH"/>
              </w:rPr>
              <w:t>22 730 5852</w:t>
            </w:r>
          </w:p>
          <w:p w:rsidR="00E966F4" w:rsidRPr="00E966F4" w:rsidRDefault="00E966F4" w:rsidP="00FE0319">
            <w:pPr>
              <w:tabs>
                <w:tab w:val="clear" w:pos="1134"/>
                <w:tab w:val="left" w:pos="4111"/>
              </w:tabs>
              <w:spacing w:before="0" w:line="300" w:lineRule="exact"/>
              <w:ind w:left="57" w:right="1418"/>
              <w:jc w:val="right"/>
              <w:rPr>
                <w:rtl/>
              </w:rPr>
            </w:pPr>
            <w:r w:rsidRPr="00E966F4">
              <w:rPr>
                <w:lang w:val="fr-CH"/>
              </w:rPr>
              <w:t>+41 22 730 5853</w:t>
            </w:r>
          </w:p>
          <w:p w:rsidR="00E966F4" w:rsidRPr="00E966F4" w:rsidRDefault="004976A1" w:rsidP="00FE0319">
            <w:pPr>
              <w:tabs>
                <w:tab w:val="clear" w:pos="1134"/>
              </w:tabs>
              <w:spacing w:before="0" w:line="300" w:lineRule="exact"/>
              <w:ind w:left="57" w:right="1418"/>
              <w:jc w:val="right"/>
              <w:rPr>
                <w:lang w:bidi="ar-EG"/>
              </w:rPr>
            </w:pPr>
            <w:hyperlink r:id="rId10" w:history="1">
              <w:r w:rsidR="00E966F4" w:rsidRPr="00E966F4">
                <w:rPr>
                  <w:color w:val="0000FF"/>
                  <w:u w:val="single"/>
                  <w:lang w:val="en-GB"/>
                </w:rPr>
                <w:t>tsbdir@itu.int</w:t>
              </w:r>
            </w:hyperlink>
          </w:p>
        </w:tc>
        <w:tc>
          <w:tcPr>
            <w:tcW w:w="4962" w:type="dxa"/>
          </w:tcPr>
          <w:p w:rsidR="00E966F4" w:rsidRPr="00E966F4" w:rsidRDefault="00E966F4" w:rsidP="00B403A0">
            <w:pPr>
              <w:tabs>
                <w:tab w:val="clear" w:pos="1134"/>
                <w:tab w:val="left" w:pos="284"/>
                <w:tab w:val="left" w:pos="4111"/>
              </w:tabs>
              <w:spacing w:before="60" w:line="300" w:lineRule="exact"/>
              <w:ind w:left="57"/>
              <w:rPr>
                <w:b/>
                <w:bCs/>
                <w:rtl/>
                <w:lang w:bidi="ar-EG"/>
              </w:rPr>
            </w:pPr>
            <w:r w:rsidRPr="00E966F4">
              <w:rPr>
                <w:rFonts w:hint="cs"/>
                <w:b/>
                <w:bCs/>
                <w:rtl/>
                <w:lang w:bidi="ar-EG"/>
              </w:rPr>
              <w:t>نسخة إلى:</w:t>
            </w:r>
          </w:p>
          <w:p w:rsidR="00E966F4" w:rsidRPr="00E966F4" w:rsidRDefault="00E966F4" w:rsidP="00B403A0">
            <w:pPr>
              <w:tabs>
                <w:tab w:val="clear" w:pos="1134"/>
                <w:tab w:val="left" w:pos="284"/>
                <w:tab w:val="left" w:pos="4111"/>
              </w:tabs>
              <w:spacing w:before="60" w:line="300" w:lineRule="exact"/>
              <w:ind w:left="57"/>
              <w:rPr>
                <w:spacing w:val="-6"/>
                <w:rtl/>
                <w:lang w:bidi="ar-EG"/>
              </w:rPr>
            </w:pPr>
            <w:r w:rsidRPr="00E966F4">
              <w:rPr>
                <w:spacing w:val="-6"/>
                <w:rtl/>
                <w:lang w:bidi="ar-EG"/>
              </w:rPr>
              <w:t>-</w:t>
            </w:r>
            <w:r w:rsidRPr="00E966F4">
              <w:rPr>
                <w:spacing w:val="-6"/>
                <w:rtl/>
                <w:lang w:bidi="ar-EG"/>
              </w:rPr>
              <w:tab/>
            </w:r>
            <w:r w:rsidRPr="00E966F4">
              <w:rPr>
                <w:rFonts w:hint="cs"/>
                <w:spacing w:val="-6"/>
                <w:rtl/>
                <w:lang w:bidi="ar-EG"/>
              </w:rPr>
              <w:t xml:space="preserve">إلى </w:t>
            </w:r>
            <w:r w:rsidRPr="00E966F4">
              <w:rPr>
                <w:spacing w:val="-6"/>
                <w:rtl/>
                <w:lang w:bidi="ar-EG"/>
              </w:rPr>
              <w:t>رؤساء</w:t>
            </w:r>
            <w:r w:rsidRPr="00E966F4">
              <w:rPr>
                <w:rFonts w:hint="cs"/>
                <w:spacing w:val="-6"/>
                <w:rtl/>
                <w:lang w:bidi="ar-EG"/>
              </w:rPr>
              <w:t xml:space="preserve"> </w:t>
            </w:r>
            <w:r w:rsidRPr="00E966F4">
              <w:rPr>
                <w:spacing w:val="-6"/>
                <w:rtl/>
                <w:lang w:bidi="ar-EG"/>
              </w:rPr>
              <w:t>لجان الدراسات في قطاع تقييس الاتصالات</w:t>
            </w:r>
            <w:r w:rsidRPr="00E966F4">
              <w:rPr>
                <w:rFonts w:hint="cs"/>
                <w:spacing w:val="-6"/>
                <w:rtl/>
                <w:lang w:bidi="ar-EG"/>
              </w:rPr>
              <w:t xml:space="preserve"> ونوابهم؛</w:t>
            </w:r>
          </w:p>
          <w:p w:rsidR="00E966F4" w:rsidRPr="00E966F4" w:rsidRDefault="00E966F4" w:rsidP="00B403A0">
            <w:pPr>
              <w:tabs>
                <w:tab w:val="clear" w:pos="1134"/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E966F4">
              <w:rPr>
                <w:rFonts w:hint="cs"/>
                <w:rtl/>
                <w:lang w:bidi="ar-EG"/>
              </w:rPr>
              <w:t>-</w:t>
            </w:r>
            <w:r w:rsidRPr="00E966F4">
              <w:rPr>
                <w:rtl/>
                <w:lang w:bidi="ar-EG"/>
              </w:rPr>
              <w:tab/>
            </w:r>
            <w:r w:rsidRPr="00E966F4">
              <w:rPr>
                <w:rFonts w:hint="cs"/>
                <w:rtl/>
                <w:lang w:bidi="ar-EG"/>
              </w:rPr>
              <w:t>مدير مكتب تنمية الاتصالات؛</w:t>
            </w:r>
          </w:p>
          <w:p w:rsidR="00E966F4" w:rsidRPr="00E966F4" w:rsidRDefault="00E966F4" w:rsidP="00B403A0">
            <w:pPr>
              <w:tabs>
                <w:tab w:val="clear" w:pos="1134"/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lang w:bidi="ar-EG"/>
              </w:rPr>
            </w:pPr>
            <w:r w:rsidRPr="00E966F4">
              <w:rPr>
                <w:rFonts w:hint="cs"/>
                <w:rtl/>
                <w:lang w:bidi="ar-EG"/>
              </w:rPr>
              <w:t>-</w:t>
            </w:r>
            <w:r w:rsidRPr="00E966F4">
              <w:rPr>
                <w:rtl/>
                <w:lang w:bidi="ar-EG"/>
              </w:rPr>
              <w:tab/>
            </w:r>
            <w:r w:rsidRPr="00E966F4">
              <w:rPr>
                <w:rFonts w:hint="cs"/>
                <w:rtl/>
                <w:lang w:bidi="ar-EG"/>
              </w:rPr>
              <w:t>مدير مكتب الاتصالات الراديوية</w:t>
            </w:r>
          </w:p>
        </w:tc>
      </w:tr>
      <w:tr w:rsidR="00E966F4" w:rsidRPr="00E966F4" w:rsidTr="0070241B">
        <w:trPr>
          <w:cantSplit/>
          <w:jc w:val="center"/>
        </w:trPr>
        <w:tc>
          <w:tcPr>
            <w:tcW w:w="1533" w:type="dxa"/>
          </w:tcPr>
          <w:p w:rsidR="00E966F4" w:rsidRPr="00E966F4" w:rsidRDefault="00E966F4" w:rsidP="00E966F4">
            <w:pPr>
              <w:tabs>
                <w:tab w:val="clear" w:pos="1134"/>
              </w:tabs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138" w:type="dxa"/>
          </w:tcPr>
          <w:p w:rsidR="00E966F4" w:rsidRPr="00E966F4" w:rsidRDefault="00E966F4" w:rsidP="00E966F4">
            <w:pPr>
              <w:tabs>
                <w:tab w:val="clear" w:pos="1134"/>
                <w:tab w:val="left" w:pos="4111"/>
              </w:tabs>
              <w:spacing w:after="120"/>
              <w:ind w:left="57"/>
              <w:jc w:val="left"/>
              <w:rPr>
                <w:lang w:bidi="ar-EG"/>
              </w:rPr>
            </w:pPr>
          </w:p>
        </w:tc>
        <w:tc>
          <w:tcPr>
            <w:tcW w:w="4962" w:type="dxa"/>
          </w:tcPr>
          <w:p w:rsidR="00E966F4" w:rsidRPr="00E966F4" w:rsidRDefault="00E966F4" w:rsidP="00E966F4">
            <w:pPr>
              <w:tabs>
                <w:tab w:val="clear" w:pos="1134"/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rtl/>
                <w:lang w:bidi="ar-EG"/>
              </w:rPr>
            </w:pPr>
          </w:p>
        </w:tc>
      </w:tr>
      <w:tr w:rsidR="00E966F4" w:rsidRPr="00E966F4" w:rsidTr="0070241B">
        <w:trPr>
          <w:cantSplit/>
          <w:jc w:val="center"/>
        </w:trPr>
        <w:tc>
          <w:tcPr>
            <w:tcW w:w="1533" w:type="dxa"/>
          </w:tcPr>
          <w:p w:rsidR="00E966F4" w:rsidRPr="00E966F4" w:rsidRDefault="00E966F4" w:rsidP="00E966F4">
            <w:pPr>
              <w:tabs>
                <w:tab w:val="clear" w:pos="1134"/>
              </w:tabs>
              <w:spacing w:after="120"/>
              <w:ind w:left="57"/>
              <w:rPr>
                <w:rtl/>
                <w:lang w:bidi="ar-SY"/>
              </w:rPr>
            </w:pPr>
            <w:r w:rsidRPr="00E966F4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E966F4" w:rsidRPr="00E966F4" w:rsidRDefault="00E966F4" w:rsidP="00E966F4">
            <w:pPr>
              <w:tabs>
                <w:tab w:val="clear" w:pos="1134"/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  <w:lang w:bidi="ar-EG"/>
              </w:rPr>
            </w:pPr>
            <w:r w:rsidRPr="00E966F4">
              <w:rPr>
                <w:rFonts w:hint="cs"/>
                <w:b/>
                <w:bCs/>
                <w:rtl/>
              </w:rPr>
              <w:t>ال‍مساهمات ال</w:t>
            </w:r>
            <w:r w:rsidR="00540C1A">
              <w:rPr>
                <w:rFonts w:hint="cs"/>
                <w:b/>
                <w:bCs/>
                <w:rtl/>
              </w:rPr>
              <w:t>‍</w:t>
            </w:r>
            <w:r w:rsidRPr="00E966F4">
              <w:rPr>
                <w:rFonts w:hint="cs"/>
                <w:b/>
                <w:bCs/>
                <w:rtl/>
              </w:rPr>
              <w:t>مالية الطوعية لأعمال قطاع تقييس الاتصالات</w:t>
            </w:r>
          </w:p>
        </w:tc>
      </w:tr>
    </w:tbl>
    <w:p w:rsidR="00E966F4" w:rsidRPr="00E966F4" w:rsidRDefault="00E966F4" w:rsidP="00E966F4">
      <w:pPr>
        <w:tabs>
          <w:tab w:val="clear" w:pos="1134"/>
        </w:tabs>
        <w:spacing w:before="600"/>
        <w:jc w:val="left"/>
        <w:rPr>
          <w:rtl/>
          <w:lang w:bidi="ar-EG"/>
        </w:rPr>
      </w:pPr>
      <w:r w:rsidRPr="00E966F4">
        <w:rPr>
          <w:rtl/>
        </w:rPr>
        <w:t>حضرات السادة والسيدات،</w:t>
      </w:r>
    </w:p>
    <w:p w:rsidR="00E966F4" w:rsidRPr="00E966F4" w:rsidRDefault="00E966F4" w:rsidP="00E966F4">
      <w:pPr>
        <w:tabs>
          <w:tab w:val="clear" w:pos="1134"/>
        </w:tabs>
        <w:jc w:val="left"/>
        <w:rPr>
          <w:rtl/>
        </w:rPr>
      </w:pPr>
      <w:r w:rsidRPr="00E966F4">
        <w:rPr>
          <w:rtl/>
        </w:rPr>
        <w:t>ت</w:t>
      </w:r>
      <w:r w:rsidRPr="00E966F4">
        <w:rPr>
          <w:rFonts w:hint="cs"/>
          <w:rtl/>
        </w:rPr>
        <w:t>‍</w:t>
      </w:r>
      <w:r w:rsidRPr="00E966F4">
        <w:rPr>
          <w:rtl/>
        </w:rPr>
        <w:t>حية طيبة وبعد،</w:t>
      </w:r>
    </w:p>
    <w:p w:rsidR="00E966F4" w:rsidRPr="00E966F4" w:rsidRDefault="00E966F4" w:rsidP="00E966F4">
      <w:pPr>
        <w:tabs>
          <w:tab w:val="clear" w:pos="1134"/>
        </w:tabs>
        <w:rPr>
          <w:rtl/>
          <w:lang w:bidi="ar-EG"/>
        </w:rPr>
      </w:pPr>
      <w:r w:rsidRPr="00E966F4">
        <w:rPr>
          <w:rFonts w:hint="cs"/>
          <w:rtl/>
        </w:rPr>
        <w:t>استجابةً للقرار </w:t>
      </w:r>
      <w:r w:rsidRPr="00E966F4">
        <w:t>34</w:t>
      </w:r>
      <w:r w:rsidRPr="00E966F4">
        <w:rPr>
          <w:rFonts w:hint="cs"/>
          <w:rtl/>
        </w:rPr>
        <w:t xml:space="preserve"> (ال</w:t>
      </w:r>
      <w:r w:rsidR="00B4178E">
        <w:rPr>
          <w:rFonts w:hint="cs"/>
          <w:rtl/>
        </w:rPr>
        <w:t>‍</w:t>
      </w:r>
      <w:r w:rsidRPr="00E966F4">
        <w:rPr>
          <w:rFonts w:hint="cs"/>
          <w:rtl/>
        </w:rPr>
        <w:t>مساهمات الطوعية) الذي راجعته ال</w:t>
      </w:r>
      <w:r w:rsidR="00E26B6A">
        <w:rPr>
          <w:rFonts w:hint="cs"/>
          <w:rtl/>
        </w:rPr>
        <w:t>‍</w:t>
      </w:r>
      <w:r w:rsidRPr="00E966F4">
        <w:rPr>
          <w:rFonts w:hint="cs"/>
          <w:rtl/>
        </w:rPr>
        <w:t>جمعية العال</w:t>
      </w:r>
      <w:r w:rsidR="00E26B6A">
        <w:rPr>
          <w:rFonts w:hint="cs"/>
          <w:rtl/>
        </w:rPr>
        <w:t>‍</w:t>
      </w:r>
      <w:r w:rsidRPr="00E966F4">
        <w:rPr>
          <w:rFonts w:hint="cs"/>
          <w:rtl/>
        </w:rPr>
        <w:t>مية لتقييس الاتصالات في دورتها التي عُقدت في دبي في</w:t>
      </w:r>
      <w:r w:rsidRPr="00E966F4">
        <w:rPr>
          <w:rFonts w:hint="eastAsia"/>
          <w:rtl/>
        </w:rPr>
        <w:t> </w:t>
      </w:r>
      <w:r w:rsidRPr="00E966F4">
        <w:rPr>
          <w:rFonts w:hint="cs"/>
          <w:rtl/>
        </w:rPr>
        <w:t>الفترة</w:t>
      </w:r>
      <w:r w:rsidRPr="00E966F4">
        <w:rPr>
          <w:rFonts w:hint="eastAsia"/>
          <w:rtl/>
        </w:rPr>
        <w:t> </w:t>
      </w:r>
      <w:r w:rsidRPr="00E966F4">
        <w:rPr>
          <w:lang w:bidi="ar-EG"/>
        </w:rPr>
        <w:t>29-20</w:t>
      </w:r>
      <w:r w:rsidRPr="00E966F4">
        <w:rPr>
          <w:rFonts w:hint="eastAsia"/>
          <w:rtl/>
          <w:lang w:bidi="ar-EG"/>
        </w:rPr>
        <w:t> نوفمبر </w:t>
      </w:r>
      <w:r w:rsidRPr="00E966F4">
        <w:rPr>
          <w:lang w:bidi="ar-EG"/>
        </w:rPr>
        <w:t>2012</w:t>
      </w:r>
      <w:r w:rsidRPr="00E966F4">
        <w:rPr>
          <w:rFonts w:hint="cs"/>
          <w:rtl/>
          <w:lang w:bidi="ar-EG"/>
        </w:rPr>
        <w:t xml:space="preserve"> (انظر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ملحق)، أود أن التمس مساه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ماتكم الطوعية لتمويل أنشطة قطاع تقييس الاتصالات.</w:t>
      </w:r>
    </w:p>
    <w:p w:rsidR="00E966F4" w:rsidRPr="00E966F4" w:rsidRDefault="00E966F4" w:rsidP="00236629">
      <w:pPr>
        <w:tabs>
          <w:tab w:val="clear" w:pos="1134"/>
        </w:tabs>
        <w:rPr>
          <w:rtl/>
          <w:lang w:bidi="ar-EG"/>
        </w:rPr>
      </w:pPr>
      <w:r w:rsidRPr="00E966F4">
        <w:rPr>
          <w:rFonts w:hint="cs"/>
          <w:rtl/>
          <w:lang w:bidi="ar-EG"/>
        </w:rPr>
        <w:t>وقد قدرت ل</w:t>
      </w:r>
      <w:r w:rsidR="00FF28F0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جنة مراقبة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ميزانية بال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جمعية العال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مية لتقييس الاتصالات لعام </w:t>
      </w:r>
      <w:r w:rsidRPr="00E966F4">
        <w:rPr>
          <w:lang w:bidi="ar-EG"/>
        </w:rPr>
        <w:t>2012</w:t>
      </w:r>
      <w:r w:rsidRPr="00E966F4">
        <w:rPr>
          <w:rFonts w:hint="cs"/>
          <w:rtl/>
          <w:lang w:bidi="ar-EG"/>
        </w:rPr>
        <w:t xml:space="preserve"> التكاليف الإضافية للتنفيذ الكامل للقرارات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متخذة في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جمعية ب</w:t>
      </w:r>
      <w:r w:rsidR="00C011D1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مبلغ </w:t>
      </w:r>
      <w:r w:rsidRPr="00E966F4">
        <w:rPr>
          <w:lang w:bidi="ar-EG"/>
        </w:rPr>
        <w:t>720 000</w:t>
      </w:r>
      <w:r w:rsidRPr="00E966F4">
        <w:rPr>
          <w:rFonts w:hint="cs"/>
          <w:rtl/>
          <w:lang w:bidi="ar-EG"/>
        </w:rPr>
        <w:t xml:space="preserve"> فرنك سويسري في السنة. وهذا ال</w:t>
      </w:r>
      <w:r w:rsidR="0007574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مبلغ غير مدرج ب‍مشروع ميزانية الفترة </w:t>
      </w:r>
      <w:r w:rsidRPr="00E966F4">
        <w:rPr>
          <w:lang w:bidi="ar-EG"/>
        </w:rPr>
        <w:t>2015</w:t>
      </w:r>
      <w:r w:rsidR="00236629">
        <w:rPr>
          <w:lang w:bidi="ar-EG"/>
        </w:rPr>
        <w:noBreakHyphen/>
      </w:r>
      <w:r w:rsidRPr="00E966F4">
        <w:rPr>
          <w:lang w:bidi="ar-EG"/>
        </w:rPr>
        <w:t>2014</w:t>
      </w:r>
      <w:r w:rsidRPr="00E966F4">
        <w:rPr>
          <w:rFonts w:hint="cs"/>
          <w:rtl/>
          <w:lang w:bidi="ar-EG"/>
        </w:rPr>
        <w:t xml:space="preserve"> (ال</w:t>
      </w:r>
      <w:r w:rsidR="00C011D1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مقرر عرضها على دورة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مجلس لعام </w:t>
      </w:r>
      <w:r w:rsidRPr="00E966F4">
        <w:rPr>
          <w:lang w:bidi="ar-EG"/>
        </w:rPr>
        <w:t>2013</w:t>
      </w:r>
      <w:r w:rsidRPr="00E966F4">
        <w:rPr>
          <w:rFonts w:hint="cs"/>
          <w:rtl/>
          <w:lang w:bidi="ar-EG"/>
        </w:rPr>
        <w:t xml:space="preserve"> ال‍مزمع عقدها في يونيو) بسبب ضرورة موازنة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ميزانية بدون سحب من حساب الاحتياطي. ولا ي‍مكن ت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حقيق التنفيذ الكامل ب‍مستوى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موارد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 xml:space="preserve">حالي لقطاع تقييس الاتصالات، </w:t>
      </w:r>
      <w:r w:rsidRPr="00842B27">
        <w:rPr>
          <w:rFonts w:hint="cs"/>
          <w:rtl/>
          <w:lang w:bidi="ar-EG"/>
        </w:rPr>
        <w:t>حيث ت</w:t>
      </w:r>
      <w:r w:rsidR="00CF6B90" w:rsidRPr="00842B27">
        <w:rPr>
          <w:rFonts w:hint="cs"/>
          <w:rtl/>
          <w:lang w:bidi="ar-EG"/>
        </w:rPr>
        <w:t>‍</w:t>
      </w:r>
      <w:r w:rsidRPr="00842B27">
        <w:rPr>
          <w:rFonts w:hint="cs"/>
          <w:rtl/>
          <w:lang w:bidi="ar-EG"/>
        </w:rPr>
        <w:t>م تنفيذ كل ما ي‍مكن من تدابير كفاءة لتحقيق وفورات</w:t>
      </w:r>
      <w:r w:rsidRPr="00E966F4">
        <w:rPr>
          <w:rFonts w:hint="cs"/>
          <w:rtl/>
          <w:lang w:bidi="ar-EG"/>
        </w:rPr>
        <w:t>. وبالتالي، ستكون هناك حاجة إلى موارد إضافية، مثل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مساه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مات الطوعية من أجل التنفيذ الكامل لبرنامج الأنشطة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موكل من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جمعية العال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مية لتقييس الاتصالات لعام </w:t>
      </w:r>
      <w:r w:rsidRPr="00E966F4">
        <w:rPr>
          <w:lang w:bidi="ar-EG"/>
        </w:rPr>
        <w:t>2012</w:t>
      </w:r>
      <w:r w:rsidRPr="00E966F4">
        <w:rPr>
          <w:rFonts w:hint="cs"/>
          <w:rtl/>
          <w:lang w:bidi="ar-EG"/>
        </w:rPr>
        <w:t>.</w:t>
      </w:r>
    </w:p>
    <w:p w:rsidR="00E966F4" w:rsidRPr="00E966F4" w:rsidRDefault="00E966F4" w:rsidP="00E966F4">
      <w:pPr>
        <w:tabs>
          <w:tab w:val="clear" w:pos="1134"/>
        </w:tabs>
        <w:rPr>
          <w:rtl/>
          <w:lang w:bidi="ar-EG"/>
        </w:rPr>
      </w:pPr>
      <w:r w:rsidRPr="00E966F4">
        <w:rPr>
          <w:rFonts w:hint="cs"/>
          <w:rtl/>
          <w:lang w:bidi="ar-EG"/>
        </w:rPr>
        <w:t>وي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مكن استخدام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مساه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مات الطوعية في ت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مويل مشاريع م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حددة أو مبادرات جديدة أخرى، ب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ما في ذلك أي أنشطة تساعد على ت</w:t>
      </w:r>
      <w:r w:rsidR="0007574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حقيق أهداف القرار </w:t>
      </w:r>
      <w:r w:rsidRPr="00E966F4">
        <w:rPr>
          <w:lang w:bidi="ar-EG"/>
        </w:rPr>
        <w:t>44</w:t>
      </w:r>
      <w:r w:rsidRPr="00E966F4">
        <w:rPr>
          <w:rFonts w:hint="cs"/>
          <w:rtl/>
          <w:lang w:bidi="ar-EG"/>
        </w:rPr>
        <w:t xml:space="preserve"> ("سد الفجوة التقييسية بين البلدان النامية والبلدان ال</w:t>
      </w:r>
      <w:r w:rsidR="001774B1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متقدمة") الصادر عن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جمعية العال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مية لتقييس الاتصالات. وي</w:t>
      </w:r>
      <w:r w:rsidR="00A56A5B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مكن تقدي</w:t>
      </w:r>
      <w:r w:rsidR="008B6CD5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 هذه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مساه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مات إما في صورة نقدية أو عينية. وكما جرت عليه العادة في ال</w:t>
      </w:r>
      <w:r w:rsidR="00B4178E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ماضي، سيقوم مكتب تقييس الاتصالات دائماً بإجراء مراجعات مع الرعاة لضمان استعمال الاعتمادات على النحو المتوخى.</w:t>
      </w:r>
    </w:p>
    <w:p w:rsidR="00E966F4" w:rsidRPr="00E966F4" w:rsidRDefault="00E966F4" w:rsidP="00345D65">
      <w:pPr>
        <w:tabs>
          <w:tab w:val="clear" w:pos="1134"/>
        </w:tabs>
        <w:rPr>
          <w:rtl/>
          <w:lang w:bidi="ar-EG"/>
        </w:rPr>
      </w:pPr>
      <w:r w:rsidRPr="00E966F4">
        <w:rPr>
          <w:rFonts w:hint="cs"/>
          <w:rtl/>
          <w:lang w:bidi="ar-EG"/>
        </w:rPr>
        <w:t>وفيما يلي أمثلة على استعمالات صندوق سد الفجوة التقييسية</w:t>
      </w:r>
      <w:r w:rsidR="00693D36">
        <w:rPr>
          <w:rFonts w:hint="cs"/>
          <w:rtl/>
          <w:lang w:bidi="ar-EG"/>
        </w:rPr>
        <w:t xml:space="preserve"> </w:t>
      </w:r>
      <w:r w:rsidR="00693D36">
        <w:rPr>
          <w:lang w:bidi="ar-EG"/>
        </w:rPr>
        <w:t>(BSG)</w:t>
      </w:r>
      <w:r w:rsidRPr="00E966F4">
        <w:rPr>
          <w:rFonts w:hint="cs"/>
          <w:rtl/>
          <w:lang w:bidi="ar-EG"/>
        </w:rPr>
        <w:t xml:space="preserve"> في ال</w:t>
      </w:r>
      <w:r w:rsidR="00F878B1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ماضي:</w:t>
      </w:r>
    </w:p>
    <w:p w:rsidR="00E966F4" w:rsidRDefault="00E966F4" w:rsidP="00345D65">
      <w:pPr>
        <w:pStyle w:val="enumlev1"/>
        <w:keepNext w:val="0"/>
        <w:keepLines w:val="0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>كتيبات</w:t>
      </w:r>
      <w:r w:rsidR="001C10C9">
        <w:rPr>
          <w:rFonts w:hint="cs"/>
          <w:rtl/>
        </w:rPr>
        <w:t xml:space="preserve"> الأمن</w:t>
      </w:r>
    </w:p>
    <w:p w:rsidR="001C10C9" w:rsidRPr="00633F7D" w:rsidRDefault="001C10C9" w:rsidP="00345D65">
      <w:pPr>
        <w:pStyle w:val="enumlev1"/>
        <w:keepNext w:val="0"/>
        <w:keepLines w:val="0"/>
        <w:rPr>
          <w:rtl/>
        </w:rPr>
      </w:pPr>
      <w:r w:rsidRPr="00633F7D">
        <w:rPr>
          <w:rFonts w:hint="cs"/>
          <w:rtl/>
        </w:rPr>
        <w:t>-</w:t>
      </w:r>
      <w:r w:rsidRPr="00633F7D">
        <w:rPr>
          <w:rFonts w:hint="cs"/>
          <w:rtl/>
        </w:rPr>
        <w:tab/>
        <w:t>كتيبات/تقارير تقنية عن:</w:t>
      </w:r>
    </w:p>
    <w:p w:rsidR="00E966F4" w:rsidRPr="00633F7D" w:rsidRDefault="00E966F4" w:rsidP="00345D65">
      <w:pPr>
        <w:pStyle w:val="enumlev2"/>
        <w:keepNext w:val="0"/>
        <w:keepLines w:val="0"/>
        <w:rPr>
          <w:rtl/>
        </w:rPr>
      </w:pPr>
      <w:r w:rsidRPr="00633F7D">
        <w:t>•</w:t>
      </w:r>
      <w:r w:rsidRPr="00633F7D">
        <w:rPr>
          <w:rFonts w:hint="cs"/>
          <w:rtl/>
        </w:rPr>
        <w:tab/>
        <w:t>سيناريوهات الانتقال من الشبكات التقليدية إلى شبكات ال</w:t>
      </w:r>
      <w:r w:rsidR="00E32DB8" w:rsidRPr="00633F7D">
        <w:rPr>
          <w:rFonts w:hint="cs"/>
          <w:rtl/>
        </w:rPr>
        <w:t>‍</w:t>
      </w:r>
      <w:r w:rsidRPr="00633F7D">
        <w:rPr>
          <w:rFonts w:hint="cs"/>
          <w:rtl/>
        </w:rPr>
        <w:t>جيل التالي في البلدان النامية</w:t>
      </w:r>
    </w:p>
    <w:p w:rsidR="00E966F4" w:rsidRDefault="00E966F4" w:rsidP="00345D65">
      <w:pPr>
        <w:pStyle w:val="enumlev2"/>
        <w:keepNext w:val="0"/>
        <w:keepLines w:val="0"/>
        <w:rPr>
          <w:rtl/>
        </w:rPr>
      </w:pPr>
      <w:r w:rsidRPr="00E966F4">
        <w:lastRenderedPageBreak/>
        <w:t>•</w:t>
      </w:r>
      <w:r w:rsidRPr="00E966F4">
        <w:rPr>
          <w:rFonts w:hint="cs"/>
          <w:rtl/>
        </w:rPr>
        <w:tab/>
        <w:t>تطبيقات شبكات ال</w:t>
      </w:r>
      <w:r w:rsidR="00E32DB8">
        <w:rPr>
          <w:rFonts w:hint="cs"/>
          <w:rtl/>
        </w:rPr>
        <w:t>‍</w:t>
      </w:r>
      <w:r w:rsidRPr="00E966F4">
        <w:rPr>
          <w:rFonts w:hint="cs"/>
          <w:rtl/>
        </w:rPr>
        <w:t>محاسيس اللاسلكية في شبكات ال</w:t>
      </w:r>
      <w:r w:rsidR="00E32DB8">
        <w:rPr>
          <w:rFonts w:hint="cs"/>
          <w:rtl/>
        </w:rPr>
        <w:t>‍</w:t>
      </w:r>
      <w:r w:rsidRPr="00E966F4">
        <w:rPr>
          <w:rFonts w:hint="cs"/>
          <w:rtl/>
        </w:rPr>
        <w:t>جيل التالي</w:t>
      </w:r>
    </w:p>
    <w:p w:rsidR="001C10C9" w:rsidRDefault="001C10C9" w:rsidP="00345D65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</w:r>
      <w:r>
        <w:rPr>
          <w:rFonts w:hint="cs"/>
          <w:rtl/>
        </w:rPr>
        <w:t>كتيب تقني عن جودة ال‍خدمة في الشبكات ال‍متنقلة</w:t>
      </w:r>
    </w:p>
    <w:p w:rsidR="00E966F4" w:rsidRPr="00E966F4" w:rsidRDefault="00E966F4" w:rsidP="00633F7D">
      <w:pPr>
        <w:pStyle w:val="enumlev2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شبكات النفاذ</w:t>
      </w:r>
    </w:p>
    <w:p w:rsidR="00E966F4" w:rsidRPr="00E966F4" w:rsidRDefault="00E966F4" w:rsidP="00633F7D">
      <w:pPr>
        <w:pStyle w:val="enumlev2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شبكات ال</w:t>
      </w:r>
      <w:r w:rsidR="00F878B1">
        <w:rPr>
          <w:rFonts w:hint="cs"/>
          <w:rtl/>
        </w:rPr>
        <w:t>‍</w:t>
      </w:r>
      <w:r w:rsidRPr="00E966F4">
        <w:rPr>
          <w:rFonts w:hint="cs"/>
          <w:rtl/>
        </w:rPr>
        <w:t>مستقبل</w:t>
      </w:r>
    </w:p>
    <w:p w:rsidR="00E966F4" w:rsidRPr="0069633F" w:rsidRDefault="00E966F4" w:rsidP="00633F7D">
      <w:pPr>
        <w:pStyle w:val="enumlev2"/>
        <w:rPr>
          <w:rtl/>
        </w:rPr>
      </w:pPr>
      <w:r w:rsidRPr="0069633F">
        <w:t>•</w:t>
      </w:r>
      <w:r w:rsidRPr="0069633F">
        <w:rPr>
          <w:rFonts w:hint="cs"/>
          <w:rtl/>
        </w:rPr>
        <w:tab/>
        <w:t>إدارة التنقلية في قطاع تقييس الاتصالات: التطورات ال</w:t>
      </w:r>
      <w:r w:rsidR="00A56A5B" w:rsidRPr="0069633F">
        <w:rPr>
          <w:rFonts w:hint="cs"/>
          <w:rtl/>
        </w:rPr>
        <w:t>‍</w:t>
      </w:r>
      <w:r w:rsidRPr="0069633F">
        <w:rPr>
          <w:rFonts w:hint="cs"/>
          <w:rtl/>
        </w:rPr>
        <w:t>حالية وال</w:t>
      </w:r>
      <w:r w:rsidR="00A56A5B" w:rsidRPr="0069633F">
        <w:rPr>
          <w:rFonts w:hint="cs"/>
          <w:rtl/>
        </w:rPr>
        <w:t>‍</w:t>
      </w:r>
      <w:r w:rsidRPr="0069633F">
        <w:rPr>
          <w:rFonts w:hint="cs"/>
          <w:rtl/>
        </w:rPr>
        <w:t>خطوات ال</w:t>
      </w:r>
      <w:r w:rsidR="00A56A5B" w:rsidRPr="0069633F">
        <w:rPr>
          <w:rFonts w:hint="cs"/>
          <w:rtl/>
        </w:rPr>
        <w:t>‍</w:t>
      </w:r>
      <w:r w:rsidRPr="0069633F">
        <w:rPr>
          <w:rFonts w:hint="cs"/>
          <w:rtl/>
        </w:rPr>
        <w:t>مقبلة ن</w:t>
      </w:r>
      <w:r w:rsidR="0069633F" w:rsidRPr="0069633F">
        <w:rPr>
          <w:rFonts w:hint="cs"/>
          <w:rtl/>
        </w:rPr>
        <w:t>‍</w:t>
      </w:r>
      <w:r w:rsidRPr="0069633F">
        <w:rPr>
          <w:rFonts w:hint="cs"/>
          <w:rtl/>
        </w:rPr>
        <w:t>حو شبكات ال</w:t>
      </w:r>
      <w:r w:rsidR="0069633F" w:rsidRPr="0069633F">
        <w:rPr>
          <w:rFonts w:hint="cs"/>
          <w:rtl/>
        </w:rPr>
        <w:t>‍</w:t>
      </w:r>
      <w:r w:rsidRPr="0069633F">
        <w:rPr>
          <w:rFonts w:hint="cs"/>
          <w:rtl/>
        </w:rPr>
        <w:t>مستقبل</w:t>
      </w:r>
    </w:p>
    <w:p w:rsidR="00E966F4" w:rsidRPr="00633F7D" w:rsidRDefault="00E966F4" w:rsidP="00633F7D">
      <w:pPr>
        <w:pStyle w:val="enumlev2"/>
        <w:rPr>
          <w:rtl/>
        </w:rPr>
      </w:pPr>
      <w:r w:rsidRPr="00633F7D">
        <w:t>•</w:t>
      </w:r>
      <w:r w:rsidRPr="00633F7D">
        <w:rPr>
          <w:rFonts w:hint="cs"/>
          <w:rtl/>
        </w:rPr>
        <w:tab/>
        <w:t>تكنولوجيا التوصيلات ال</w:t>
      </w:r>
      <w:r w:rsidR="00A56A5B" w:rsidRPr="00633F7D">
        <w:rPr>
          <w:rFonts w:hint="cs"/>
          <w:rtl/>
        </w:rPr>
        <w:t>‍</w:t>
      </w:r>
      <w:r w:rsidRPr="00633F7D">
        <w:rPr>
          <w:rFonts w:hint="cs"/>
          <w:rtl/>
        </w:rPr>
        <w:t>متعددة/النفاذ الراديوي ال</w:t>
      </w:r>
      <w:r w:rsidR="002613D2" w:rsidRPr="00633F7D">
        <w:rPr>
          <w:rFonts w:hint="cs"/>
          <w:rtl/>
        </w:rPr>
        <w:t>‍</w:t>
      </w:r>
      <w:r w:rsidRPr="00633F7D">
        <w:rPr>
          <w:rFonts w:hint="cs"/>
          <w:rtl/>
        </w:rPr>
        <w:t>متعدد في شبكات ال</w:t>
      </w:r>
      <w:r w:rsidR="00A56A5B" w:rsidRPr="00633F7D">
        <w:rPr>
          <w:rFonts w:hint="cs"/>
          <w:rtl/>
        </w:rPr>
        <w:t>‍</w:t>
      </w:r>
      <w:r w:rsidRPr="00633F7D">
        <w:rPr>
          <w:rFonts w:hint="cs"/>
          <w:rtl/>
        </w:rPr>
        <w:t>جيل التالي: الربط بين شبكات ال</w:t>
      </w:r>
      <w:r w:rsidR="00A56A5B" w:rsidRPr="00633F7D">
        <w:rPr>
          <w:rFonts w:hint="cs"/>
          <w:rtl/>
        </w:rPr>
        <w:t>‍</w:t>
      </w:r>
      <w:r w:rsidRPr="00633F7D">
        <w:rPr>
          <w:rFonts w:hint="cs"/>
          <w:rtl/>
        </w:rPr>
        <w:t>جيل التالي وشبكات ال</w:t>
      </w:r>
      <w:r w:rsidR="00A56A5B" w:rsidRPr="00633F7D">
        <w:rPr>
          <w:rFonts w:hint="cs"/>
          <w:rtl/>
        </w:rPr>
        <w:t>‍</w:t>
      </w:r>
      <w:r w:rsidRPr="00633F7D">
        <w:rPr>
          <w:rFonts w:hint="cs"/>
          <w:rtl/>
        </w:rPr>
        <w:t>مستقبل ال</w:t>
      </w:r>
      <w:r w:rsidR="00F55D7E" w:rsidRPr="00633F7D">
        <w:rPr>
          <w:rFonts w:hint="cs"/>
          <w:rtl/>
        </w:rPr>
        <w:t>‍</w:t>
      </w:r>
      <w:r w:rsidRPr="00633F7D">
        <w:rPr>
          <w:rFonts w:hint="cs"/>
          <w:rtl/>
        </w:rPr>
        <w:t>متنقلة والتوصيلية ال</w:t>
      </w:r>
      <w:r w:rsidR="00F55D7E" w:rsidRPr="00633F7D">
        <w:rPr>
          <w:rFonts w:hint="cs"/>
          <w:rtl/>
        </w:rPr>
        <w:t>‍</w:t>
      </w:r>
      <w:r w:rsidRPr="00633F7D">
        <w:rPr>
          <w:rFonts w:hint="cs"/>
          <w:rtl/>
        </w:rPr>
        <w:t>متزامنة</w:t>
      </w:r>
    </w:p>
    <w:p w:rsidR="00E966F4" w:rsidRPr="00E966F4" w:rsidRDefault="00E966F4" w:rsidP="00633F7D">
      <w:pPr>
        <w:pStyle w:val="enumlev2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تلفزيون رقمي قابل للنفاذ - من فكرة إلى حقيقة</w:t>
      </w:r>
    </w:p>
    <w:p w:rsidR="00E966F4" w:rsidRPr="00633F7D" w:rsidRDefault="00E966F4" w:rsidP="00633F7D">
      <w:pPr>
        <w:pStyle w:val="enumlev2"/>
        <w:rPr>
          <w:spacing w:val="-4"/>
          <w:rtl/>
        </w:rPr>
      </w:pPr>
      <w:r w:rsidRPr="00633F7D">
        <w:rPr>
          <w:spacing w:val="-4"/>
        </w:rPr>
        <w:t>•</w:t>
      </w:r>
      <w:r w:rsidRPr="00633F7D">
        <w:rPr>
          <w:rFonts w:hint="cs"/>
          <w:spacing w:val="-4"/>
          <w:rtl/>
        </w:rPr>
        <w:tab/>
        <w:t>آثار تطبيقات البيانات ال</w:t>
      </w:r>
      <w:r w:rsidR="00A56A5B" w:rsidRPr="00633F7D">
        <w:rPr>
          <w:rFonts w:hint="cs"/>
          <w:spacing w:val="-4"/>
          <w:rtl/>
        </w:rPr>
        <w:t>‍</w:t>
      </w:r>
      <w:r w:rsidRPr="00633F7D">
        <w:rPr>
          <w:rFonts w:hint="cs"/>
          <w:spacing w:val="-4"/>
          <w:rtl/>
        </w:rPr>
        <w:t>متنقلة لاتصالات نوعية الآلات</w:t>
      </w:r>
      <w:r w:rsidR="00780DBE" w:rsidRPr="00633F7D">
        <w:rPr>
          <w:rFonts w:hint="eastAsia"/>
          <w:spacing w:val="-4"/>
          <w:rtl/>
        </w:rPr>
        <w:t> </w:t>
      </w:r>
      <w:r w:rsidRPr="00633F7D">
        <w:rPr>
          <w:spacing w:val="-4"/>
        </w:rPr>
        <w:t>(MTC)</w:t>
      </w:r>
      <w:r w:rsidRPr="00633F7D">
        <w:rPr>
          <w:rFonts w:hint="cs"/>
          <w:spacing w:val="-4"/>
          <w:rtl/>
        </w:rPr>
        <w:t xml:space="preserve"> وغيرها من الاتصالات على الشبكات</w:t>
      </w:r>
      <w:r w:rsidR="00CB3684" w:rsidRPr="00633F7D">
        <w:rPr>
          <w:rFonts w:hint="eastAsia"/>
          <w:spacing w:val="-4"/>
          <w:rtl/>
        </w:rPr>
        <w:t> </w:t>
      </w:r>
      <w:r w:rsidRPr="00633F7D">
        <w:rPr>
          <w:rFonts w:hint="cs"/>
          <w:spacing w:val="-4"/>
          <w:rtl/>
        </w:rPr>
        <w:t>ال</w:t>
      </w:r>
      <w:r w:rsidR="00A56A5B" w:rsidRPr="00633F7D">
        <w:rPr>
          <w:rFonts w:hint="cs"/>
          <w:spacing w:val="-4"/>
          <w:rtl/>
        </w:rPr>
        <w:t>‍</w:t>
      </w:r>
      <w:r w:rsidRPr="00633F7D">
        <w:rPr>
          <w:rFonts w:hint="cs"/>
          <w:spacing w:val="-4"/>
          <w:rtl/>
        </w:rPr>
        <w:t>متنقلة</w:t>
      </w:r>
    </w:p>
    <w:p w:rsidR="00E966F4" w:rsidRPr="00E966F4" w:rsidRDefault="00E966F4" w:rsidP="00633F7D">
      <w:pPr>
        <w:pStyle w:val="enumlev2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إصدار دليل للحماية من فرط الفولطية</w:t>
      </w:r>
    </w:p>
    <w:p w:rsidR="00E966F4" w:rsidRPr="00E966F4" w:rsidRDefault="00E966F4" w:rsidP="00633F7D">
      <w:pPr>
        <w:pStyle w:val="enumlev1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>دورة تعليمية متعمقة ل</w:t>
      </w:r>
      <w:r w:rsidR="00A56A5B">
        <w:rPr>
          <w:rFonts w:hint="cs"/>
          <w:rtl/>
        </w:rPr>
        <w:t>‍</w:t>
      </w:r>
      <w:r w:rsidRPr="00E966F4">
        <w:rPr>
          <w:rFonts w:hint="cs"/>
          <w:rtl/>
        </w:rPr>
        <w:t>مدة أسبوعين بشأن الألياف البصرية في رواندا</w:t>
      </w:r>
    </w:p>
    <w:p w:rsidR="00E966F4" w:rsidRPr="00E966F4" w:rsidRDefault="00E966F4" w:rsidP="00633F7D">
      <w:pPr>
        <w:pStyle w:val="enumlev1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>ت‍مويل مشاركة ال</w:t>
      </w:r>
      <w:r w:rsidR="00535A6E">
        <w:rPr>
          <w:rFonts w:hint="cs"/>
          <w:rtl/>
        </w:rPr>
        <w:t>‍</w:t>
      </w:r>
      <w:r w:rsidRPr="00E966F4">
        <w:rPr>
          <w:rFonts w:hint="cs"/>
          <w:rtl/>
        </w:rPr>
        <w:t>متحدثين ومنح للمشاركين من البلدان النامية ل</w:t>
      </w:r>
      <w:r w:rsidR="00535A6E">
        <w:rPr>
          <w:rFonts w:hint="cs"/>
          <w:rtl/>
        </w:rPr>
        <w:t>‍</w:t>
      </w:r>
      <w:r w:rsidRPr="00E966F4">
        <w:rPr>
          <w:rFonts w:hint="cs"/>
          <w:rtl/>
        </w:rPr>
        <w:t>حضور ورش عمل الات</w:t>
      </w:r>
      <w:r w:rsidR="00A56A5B">
        <w:rPr>
          <w:rFonts w:hint="cs"/>
          <w:rtl/>
        </w:rPr>
        <w:t>‍</w:t>
      </w:r>
      <w:r w:rsidRPr="00E966F4">
        <w:rPr>
          <w:rFonts w:hint="cs"/>
          <w:rtl/>
        </w:rPr>
        <w:t>حاد التي تنعقد في</w:t>
      </w:r>
      <w:r w:rsidR="00535A6E">
        <w:rPr>
          <w:rFonts w:hint="eastAsia"/>
          <w:rtl/>
        </w:rPr>
        <w:t> </w:t>
      </w:r>
      <w:r w:rsidRPr="00E966F4">
        <w:rPr>
          <w:rFonts w:hint="cs"/>
          <w:rtl/>
        </w:rPr>
        <w:t>البلدان النامية (بعض الأمثلة: ورشة عمل عن ال</w:t>
      </w:r>
      <w:r w:rsidR="00A56A5B">
        <w:rPr>
          <w:rFonts w:hint="cs"/>
          <w:rtl/>
        </w:rPr>
        <w:t>‍</w:t>
      </w:r>
      <w:r w:rsidRPr="00E966F4">
        <w:rPr>
          <w:rFonts w:hint="cs"/>
          <w:rtl/>
        </w:rPr>
        <w:t>مطابقة وقابلية التشغيل البيني في نوفمبر </w:t>
      </w:r>
      <w:r w:rsidRPr="00E966F4">
        <w:t>2012</w:t>
      </w:r>
      <w:r w:rsidRPr="00E966F4">
        <w:rPr>
          <w:rFonts w:hint="cs"/>
          <w:rtl/>
        </w:rPr>
        <w:t xml:space="preserve"> وورشة عمل بشأن سد الفجوة التقييسية في</w:t>
      </w:r>
      <w:r w:rsidRPr="00E966F4">
        <w:rPr>
          <w:rFonts w:hint="eastAsia"/>
          <w:rtl/>
        </w:rPr>
        <w:t> </w:t>
      </w:r>
      <w:r w:rsidRPr="00E966F4">
        <w:rPr>
          <w:rFonts w:hint="cs"/>
          <w:rtl/>
        </w:rPr>
        <w:t>ال</w:t>
      </w:r>
      <w:r w:rsidR="007245D2">
        <w:rPr>
          <w:rFonts w:hint="cs"/>
          <w:rtl/>
        </w:rPr>
        <w:t>‍</w:t>
      </w:r>
      <w:r w:rsidRPr="00E966F4">
        <w:rPr>
          <w:rFonts w:hint="cs"/>
          <w:rtl/>
        </w:rPr>
        <w:t>هند في </w:t>
      </w:r>
      <w:r w:rsidRPr="00E966F4">
        <w:t>2012</w:t>
      </w:r>
      <w:r w:rsidRPr="00E966F4">
        <w:rPr>
          <w:rFonts w:hint="cs"/>
          <w:rtl/>
        </w:rPr>
        <w:t>، وورش عمل لنفس الغرض في فيجي ومولدوفا والجزائر في </w:t>
      </w:r>
      <w:r w:rsidRPr="00E966F4">
        <w:t>2011</w:t>
      </w:r>
      <w:r w:rsidRPr="00E966F4">
        <w:rPr>
          <w:rFonts w:hint="cs"/>
          <w:rtl/>
        </w:rPr>
        <w:t xml:space="preserve"> وفي</w:t>
      </w:r>
      <w:r w:rsidR="00A56A5B">
        <w:rPr>
          <w:rFonts w:hint="eastAsia"/>
          <w:rtl/>
        </w:rPr>
        <w:t> </w:t>
      </w:r>
      <w:r w:rsidRPr="00E966F4">
        <w:rPr>
          <w:rFonts w:hint="cs"/>
          <w:rtl/>
        </w:rPr>
        <w:t>ماليزيا في </w:t>
      </w:r>
      <w:r w:rsidRPr="00E966F4">
        <w:t>2010</w:t>
      </w:r>
      <w:r w:rsidRPr="00E966F4">
        <w:rPr>
          <w:rFonts w:hint="cs"/>
          <w:rtl/>
        </w:rPr>
        <w:t>)</w:t>
      </w:r>
    </w:p>
    <w:p w:rsidR="00E966F4" w:rsidRPr="00E966F4" w:rsidRDefault="00E966F4" w:rsidP="00E966F4">
      <w:pPr>
        <w:tabs>
          <w:tab w:val="clear" w:pos="1134"/>
        </w:tabs>
        <w:rPr>
          <w:spacing w:val="-2"/>
          <w:rtl/>
          <w:lang w:bidi="ar-EG"/>
        </w:rPr>
      </w:pPr>
      <w:r w:rsidRPr="00E966F4">
        <w:rPr>
          <w:rFonts w:hint="cs"/>
          <w:spacing w:val="-2"/>
          <w:rtl/>
          <w:lang w:bidi="ar-EG"/>
        </w:rPr>
        <w:t>حتى وإن كنتم في وضع لا يسمح لكم بتقدي</w:t>
      </w:r>
      <w:r w:rsidR="004757DD">
        <w:rPr>
          <w:rFonts w:hint="cs"/>
          <w:spacing w:val="-2"/>
          <w:rtl/>
          <w:lang w:bidi="ar-EG"/>
        </w:rPr>
        <w:t>‍</w:t>
      </w:r>
      <w:r w:rsidRPr="00E966F4">
        <w:rPr>
          <w:rFonts w:hint="cs"/>
          <w:spacing w:val="-2"/>
          <w:rtl/>
          <w:lang w:bidi="ar-EG"/>
        </w:rPr>
        <w:t>م مساه‍مات طوعية في الوقت ال‍حالي، فإني أود أن أدعوكم إلى التقدم بأي مشاريع أو مبادرات تهم قطاع تقييس الاتصالات ترون أنه ي‍مكن ت‍مويلها عبر ال‍مساه‍مات الطوعية. ومن بين ال‍مشاريع</w:t>
      </w:r>
      <w:r w:rsidRPr="00E966F4">
        <w:rPr>
          <w:rFonts w:hint="eastAsia"/>
          <w:spacing w:val="-2"/>
          <w:rtl/>
          <w:lang w:bidi="ar-EG"/>
        </w:rPr>
        <w:t> </w:t>
      </w:r>
      <w:r w:rsidRPr="00E966F4">
        <w:rPr>
          <w:rFonts w:hint="cs"/>
          <w:spacing w:val="-2"/>
          <w:rtl/>
          <w:lang w:bidi="ar-EG"/>
        </w:rPr>
        <w:t>ال‍محتملة:</w:t>
      </w:r>
    </w:p>
    <w:p w:rsidR="00E966F4" w:rsidRPr="00E966F4" w:rsidRDefault="00E966F4" w:rsidP="00633F7D">
      <w:pPr>
        <w:pStyle w:val="enumlev1"/>
        <w:keepNext w:val="0"/>
        <w:keepLines w:val="0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 xml:space="preserve">وضع </w:t>
      </w:r>
      <w:r w:rsidR="00842B27">
        <w:rPr>
          <w:rFonts w:hint="cs"/>
          <w:rtl/>
        </w:rPr>
        <w:t>دورات دراسية</w:t>
      </w:r>
      <w:r w:rsidRPr="00E966F4">
        <w:rPr>
          <w:rFonts w:hint="cs"/>
          <w:rtl/>
        </w:rPr>
        <w:t xml:space="preserve"> للتعلم الإلكتروني بشأن:</w:t>
      </w:r>
    </w:p>
    <w:p w:rsidR="00E966F4" w:rsidRPr="00E966F4" w:rsidRDefault="00E966F4" w:rsidP="00633F7D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التوصية </w:t>
      </w:r>
      <w:r w:rsidRPr="00E966F4">
        <w:t>ITU-T A.1</w:t>
      </w:r>
      <w:r w:rsidR="00A82241">
        <w:rPr>
          <w:rFonts w:hint="cs"/>
          <w:rtl/>
        </w:rPr>
        <w:t xml:space="preserve"> وتوصيات أخرى</w:t>
      </w:r>
      <w:r w:rsidR="00443D1C">
        <w:rPr>
          <w:rFonts w:hint="cs"/>
          <w:rtl/>
        </w:rPr>
        <w:t>؛</w:t>
      </w:r>
    </w:p>
    <w:p w:rsidR="00E966F4" w:rsidRPr="00E966F4" w:rsidRDefault="00E966F4" w:rsidP="00633F7D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دور ال‍مقررين وال‍محررين</w:t>
      </w:r>
      <w:r w:rsidR="00443D1C">
        <w:rPr>
          <w:rFonts w:hint="cs"/>
          <w:rtl/>
        </w:rPr>
        <w:t>؛</w:t>
      </w:r>
    </w:p>
    <w:p w:rsidR="00E966F4" w:rsidRPr="00E966F4" w:rsidRDefault="00E966F4" w:rsidP="00633F7D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كيف تقدم ال‍مساه‍مات</w:t>
      </w:r>
      <w:r w:rsidR="00443D1C">
        <w:rPr>
          <w:rFonts w:hint="cs"/>
          <w:rtl/>
        </w:rPr>
        <w:t>؛</w:t>
      </w:r>
    </w:p>
    <w:p w:rsidR="00E966F4" w:rsidRPr="00E966F4" w:rsidRDefault="00E966F4" w:rsidP="00633F7D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كيف تصاغ التوصيات</w:t>
      </w:r>
      <w:r w:rsidR="00443D1C">
        <w:rPr>
          <w:rFonts w:hint="cs"/>
          <w:rtl/>
        </w:rPr>
        <w:t>؛</w:t>
      </w:r>
    </w:p>
    <w:p w:rsidR="00E966F4" w:rsidRDefault="00E966F4" w:rsidP="00633F7D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التوصيات التقنية لقطاع تقييس الاتصالات</w:t>
      </w:r>
      <w:r w:rsidR="004E3393">
        <w:rPr>
          <w:rFonts w:hint="cs"/>
          <w:rtl/>
        </w:rPr>
        <w:t>؛</w:t>
      </w:r>
    </w:p>
    <w:p w:rsidR="004E3393" w:rsidRDefault="004E3393" w:rsidP="00633F7D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</w:r>
      <w:r>
        <w:rPr>
          <w:rFonts w:hint="cs"/>
          <w:rtl/>
        </w:rPr>
        <w:t>حقوق ال‍ملكية الفكرية.</w:t>
      </w:r>
    </w:p>
    <w:p w:rsidR="00E966F4" w:rsidRPr="00E966F4" w:rsidRDefault="00E966F4" w:rsidP="00633F7D">
      <w:pPr>
        <w:pStyle w:val="enumlev1"/>
        <w:keepNext w:val="0"/>
        <w:keepLines w:val="0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>وضع مبادئ توجيهية لتنفيذ توصيات قطاع تقييس الاتصالات ال</w:t>
      </w:r>
      <w:r w:rsidR="00EB2023">
        <w:rPr>
          <w:rFonts w:hint="cs"/>
          <w:rtl/>
        </w:rPr>
        <w:t>‍</w:t>
      </w:r>
      <w:r w:rsidRPr="00E966F4">
        <w:rPr>
          <w:rFonts w:hint="cs"/>
          <w:rtl/>
        </w:rPr>
        <w:t>جديدة لتمكين البلدان النامية من اعتمادها</w:t>
      </w:r>
      <w:r w:rsidR="00794F44">
        <w:rPr>
          <w:rFonts w:hint="cs"/>
          <w:rtl/>
        </w:rPr>
        <w:t>.</w:t>
      </w:r>
    </w:p>
    <w:p w:rsidR="00E966F4" w:rsidRPr="00E966F4" w:rsidRDefault="00E966F4" w:rsidP="00633F7D">
      <w:pPr>
        <w:pStyle w:val="enumlev1"/>
        <w:keepNext w:val="0"/>
        <w:keepLines w:val="0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>وضع تقارير تقنية/أدلة قائمة على الويب/تطبيقات بشأن توصيات قطاع تقييس الاتصالات</w:t>
      </w:r>
      <w:r w:rsidR="00794F44">
        <w:rPr>
          <w:rFonts w:hint="cs"/>
          <w:rtl/>
        </w:rPr>
        <w:t>.</w:t>
      </w:r>
    </w:p>
    <w:p w:rsidR="00E966F4" w:rsidRPr="00E966F4" w:rsidRDefault="00E966F4" w:rsidP="00633F7D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التوافق الكهرمغنطيسي</w:t>
      </w:r>
      <w:r w:rsidR="00B838F7">
        <w:rPr>
          <w:rFonts w:hint="cs"/>
          <w:rtl/>
        </w:rPr>
        <w:t>؛</w:t>
      </w:r>
    </w:p>
    <w:p w:rsidR="00E966F4" w:rsidRPr="00E966F4" w:rsidRDefault="00E966F4" w:rsidP="00633F7D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تغير ال‍مناخ</w:t>
      </w:r>
      <w:r w:rsidR="00B838F7">
        <w:rPr>
          <w:rFonts w:hint="cs"/>
          <w:rtl/>
        </w:rPr>
        <w:t>؛</w:t>
      </w:r>
    </w:p>
    <w:p w:rsidR="00E966F4" w:rsidRPr="00E966F4" w:rsidRDefault="00E966F4" w:rsidP="00633F7D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ال‍مخلفات الإلكترونية</w:t>
      </w:r>
      <w:r w:rsidR="00B838F7">
        <w:rPr>
          <w:rFonts w:hint="cs"/>
          <w:rtl/>
        </w:rPr>
        <w:t>؛</w:t>
      </w:r>
    </w:p>
    <w:p w:rsidR="00E966F4" w:rsidRPr="00E966F4" w:rsidRDefault="00E966F4" w:rsidP="00633F7D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البنية التحتية للمفاتيح العمومية</w:t>
      </w:r>
      <w:r w:rsidR="00B838F7">
        <w:rPr>
          <w:rFonts w:hint="cs"/>
          <w:rtl/>
        </w:rPr>
        <w:t>؛</w:t>
      </w:r>
    </w:p>
    <w:p w:rsidR="00E966F4" w:rsidRPr="00E966F4" w:rsidRDefault="00E966F4" w:rsidP="00633F7D">
      <w:pPr>
        <w:pStyle w:val="enumlev2"/>
        <w:keepNext w:val="0"/>
        <w:keepLines w:val="0"/>
        <w:rPr>
          <w:rtl/>
        </w:rPr>
      </w:pPr>
      <w:r w:rsidRPr="00E966F4">
        <w:t>•</w:t>
      </w:r>
      <w:r w:rsidRPr="00E966F4">
        <w:rPr>
          <w:rFonts w:hint="cs"/>
          <w:rtl/>
        </w:rPr>
        <w:tab/>
        <w:t>مواضيع أخرى</w:t>
      </w:r>
      <w:r w:rsidR="00B838F7">
        <w:rPr>
          <w:rFonts w:hint="cs"/>
          <w:rtl/>
        </w:rPr>
        <w:t>.</w:t>
      </w:r>
    </w:p>
    <w:p w:rsidR="00E966F4" w:rsidRPr="00781B66" w:rsidRDefault="00E966F4" w:rsidP="00633F7D">
      <w:pPr>
        <w:pStyle w:val="enumlev1"/>
        <w:keepNext w:val="0"/>
        <w:keepLines w:val="0"/>
        <w:rPr>
          <w:spacing w:val="-4"/>
          <w:rtl/>
        </w:rPr>
      </w:pPr>
      <w:r w:rsidRPr="00781B66">
        <w:rPr>
          <w:rFonts w:hint="cs"/>
          <w:spacing w:val="-4"/>
          <w:rtl/>
        </w:rPr>
        <w:t>-</w:t>
      </w:r>
      <w:r w:rsidRPr="00781B66">
        <w:rPr>
          <w:rFonts w:hint="cs"/>
          <w:spacing w:val="-4"/>
          <w:rtl/>
        </w:rPr>
        <w:tab/>
        <w:t>إجراء دراسة عن دور برامج إدارة الابتكار وت‍حفيز الابتكار في سد الفجوة التقييسية بين البلدان ال‍متقدمة والبلدان</w:t>
      </w:r>
      <w:r w:rsidR="00E62BF8" w:rsidRPr="00781B66">
        <w:rPr>
          <w:rFonts w:hint="eastAsia"/>
          <w:spacing w:val="-4"/>
          <w:rtl/>
        </w:rPr>
        <w:t> </w:t>
      </w:r>
      <w:r w:rsidRPr="00781B66">
        <w:rPr>
          <w:rFonts w:hint="cs"/>
          <w:spacing w:val="-4"/>
          <w:rtl/>
        </w:rPr>
        <w:t>النامية</w:t>
      </w:r>
      <w:r w:rsidR="00794F44" w:rsidRPr="00781B66">
        <w:rPr>
          <w:rFonts w:hint="cs"/>
          <w:spacing w:val="-4"/>
          <w:rtl/>
        </w:rPr>
        <w:t>.</w:t>
      </w:r>
    </w:p>
    <w:p w:rsidR="00E966F4" w:rsidRPr="00706E53" w:rsidRDefault="00E966F4" w:rsidP="00633F7D">
      <w:pPr>
        <w:pStyle w:val="enumlev1"/>
        <w:keepNext w:val="0"/>
        <w:keepLines w:val="0"/>
        <w:rPr>
          <w:spacing w:val="-4"/>
          <w:rtl/>
        </w:rPr>
      </w:pPr>
      <w:r w:rsidRPr="00706E53">
        <w:rPr>
          <w:rFonts w:hint="cs"/>
          <w:spacing w:val="-4"/>
          <w:rtl/>
        </w:rPr>
        <w:t>-</w:t>
      </w:r>
      <w:r w:rsidRPr="00706E53">
        <w:rPr>
          <w:rFonts w:hint="cs"/>
          <w:spacing w:val="-4"/>
          <w:rtl/>
        </w:rPr>
        <w:tab/>
        <w:t>تنظيم حلقات دراسية على الويب أثناء اجتماعات ل</w:t>
      </w:r>
      <w:r w:rsidR="00A35878" w:rsidRPr="00706E53">
        <w:rPr>
          <w:rFonts w:hint="cs"/>
          <w:spacing w:val="-4"/>
          <w:rtl/>
        </w:rPr>
        <w:t>‍</w:t>
      </w:r>
      <w:r w:rsidRPr="00706E53">
        <w:rPr>
          <w:rFonts w:hint="cs"/>
          <w:spacing w:val="-4"/>
          <w:rtl/>
        </w:rPr>
        <w:t>جان الدراسات بشأن موضوعات تهم البلدان النامية، وتشجيع ال</w:t>
      </w:r>
      <w:r w:rsidR="00321D73" w:rsidRPr="00706E53">
        <w:rPr>
          <w:rFonts w:hint="cs"/>
          <w:spacing w:val="-4"/>
          <w:rtl/>
        </w:rPr>
        <w:t>‍</w:t>
      </w:r>
      <w:r w:rsidRPr="00706E53">
        <w:rPr>
          <w:rFonts w:hint="cs"/>
          <w:spacing w:val="-4"/>
          <w:rtl/>
        </w:rPr>
        <w:t>متلقين على نشر أسئلتهم على ال</w:t>
      </w:r>
      <w:r w:rsidR="00321D73" w:rsidRPr="00706E53">
        <w:rPr>
          <w:rFonts w:hint="cs"/>
          <w:spacing w:val="-4"/>
          <w:rtl/>
        </w:rPr>
        <w:t>‍</w:t>
      </w:r>
      <w:r w:rsidRPr="00706E53">
        <w:rPr>
          <w:rFonts w:hint="cs"/>
          <w:spacing w:val="-4"/>
          <w:rtl/>
        </w:rPr>
        <w:t>موقع الإلكتروني ال</w:t>
      </w:r>
      <w:r w:rsidR="00E12A86" w:rsidRPr="00706E53">
        <w:rPr>
          <w:rFonts w:hint="cs"/>
          <w:spacing w:val="-4"/>
          <w:rtl/>
        </w:rPr>
        <w:t>‍</w:t>
      </w:r>
      <w:r w:rsidRPr="00706E53">
        <w:rPr>
          <w:rFonts w:hint="cs"/>
          <w:spacing w:val="-4"/>
          <w:rtl/>
        </w:rPr>
        <w:t>مخصص لأسئلة وأجوبة حول ال</w:t>
      </w:r>
      <w:r w:rsidR="00321D73" w:rsidRPr="00706E53">
        <w:rPr>
          <w:rFonts w:hint="cs"/>
          <w:spacing w:val="-4"/>
          <w:rtl/>
        </w:rPr>
        <w:t>‍</w:t>
      </w:r>
      <w:r w:rsidRPr="00706E53">
        <w:rPr>
          <w:rFonts w:hint="cs"/>
          <w:spacing w:val="-4"/>
          <w:rtl/>
        </w:rPr>
        <w:t>معايير، ورعاية هذه ال</w:t>
      </w:r>
      <w:r w:rsidR="00EC5235" w:rsidRPr="00706E53">
        <w:rPr>
          <w:rFonts w:hint="cs"/>
          <w:spacing w:val="-4"/>
          <w:rtl/>
        </w:rPr>
        <w:t>‍</w:t>
      </w:r>
      <w:r w:rsidRPr="00706E53">
        <w:rPr>
          <w:rFonts w:hint="cs"/>
          <w:spacing w:val="-4"/>
          <w:rtl/>
        </w:rPr>
        <w:t>حلقات</w:t>
      </w:r>
      <w:r w:rsidRPr="00706E53">
        <w:rPr>
          <w:rFonts w:hint="eastAsia"/>
          <w:spacing w:val="-4"/>
          <w:rtl/>
        </w:rPr>
        <w:t> </w:t>
      </w:r>
      <w:r w:rsidR="002B79FE" w:rsidRPr="00706E53">
        <w:rPr>
          <w:rFonts w:hint="cs"/>
          <w:spacing w:val="-4"/>
          <w:rtl/>
        </w:rPr>
        <w:t>الدراسية</w:t>
      </w:r>
      <w:r w:rsidR="00794F44" w:rsidRPr="00706E53">
        <w:rPr>
          <w:rFonts w:hint="cs"/>
          <w:spacing w:val="-4"/>
          <w:rtl/>
        </w:rPr>
        <w:t>.</w:t>
      </w:r>
    </w:p>
    <w:p w:rsidR="00E966F4" w:rsidRPr="00E966F4" w:rsidRDefault="00E966F4" w:rsidP="00633F7D">
      <w:pPr>
        <w:pStyle w:val="enumlev1"/>
        <w:rPr>
          <w:rtl/>
        </w:rPr>
      </w:pPr>
      <w:r w:rsidRPr="00E966F4">
        <w:rPr>
          <w:rFonts w:hint="cs"/>
          <w:rtl/>
        </w:rPr>
        <w:lastRenderedPageBreak/>
        <w:t>-</w:t>
      </w:r>
      <w:r w:rsidRPr="00E966F4">
        <w:rPr>
          <w:rFonts w:hint="cs"/>
          <w:rtl/>
        </w:rPr>
        <w:tab/>
        <w:t>ورش عمل للات‍حاد في البلدان النامية (منح وتكاليف ال‍متحدثين)</w:t>
      </w:r>
      <w:r w:rsidR="00794F44">
        <w:rPr>
          <w:rFonts w:hint="cs"/>
          <w:rtl/>
        </w:rPr>
        <w:t>.</w:t>
      </w:r>
    </w:p>
    <w:p w:rsidR="00E966F4" w:rsidRPr="00E966F4" w:rsidRDefault="00E966F4" w:rsidP="00633F7D">
      <w:pPr>
        <w:pStyle w:val="enumlev1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>ترج</w:t>
      </w:r>
      <w:r w:rsidR="00794F44">
        <w:rPr>
          <w:rFonts w:hint="cs"/>
          <w:rtl/>
        </w:rPr>
        <w:t>‍</w:t>
      </w:r>
      <w:r w:rsidRPr="00E966F4">
        <w:rPr>
          <w:rFonts w:hint="cs"/>
          <w:rtl/>
        </w:rPr>
        <w:t>مة التقارير</w:t>
      </w:r>
      <w:r w:rsidR="00794F44">
        <w:rPr>
          <w:rFonts w:hint="cs"/>
          <w:rtl/>
        </w:rPr>
        <w:t>.</w:t>
      </w:r>
    </w:p>
    <w:p w:rsidR="00E966F4" w:rsidRPr="00E966F4" w:rsidRDefault="00E966F4" w:rsidP="00633F7D">
      <w:pPr>
        <w:pStyle w:val="enumlev1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>منح ل‍حضور اجتماعات قطاع تقييس الاتصالات</w:t>
      </w:r>
      <w:r w:rsidR="00794F44">
        <w:rPr>
          <w:rFonts w:hint="cs"/>
          <w:rtl/>
        </w:rPr>
        <w:t>.</w:t>
      </w:r>
    </w:p>
    <w:p w:rsidR="00E966F4" w:rsidRPr="00E966F4" w:rsidRDefault="00E966F4" w:rsidP="00633F7D">
      <w:pPr>
        <w:pStyle w:val="enumlev1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>إتاحة ال‍مشاركة عن بُعد في اجتماعات قطاع تقييس الاتصالات</w:t>
      </w:r>
      <w:r w:rsidR="00794F44">
        <w:rPr>
          <w:rFonts w:hint="cs"/>
          <w:rtl/>
        </w:rPr>
        <w:t>.</w:t>
      </w:r>
    </w:p>
    <w:p w:rsidR="00E966F4" w:rsidRPr="00E966F4" w:rsidRDefault="00E966F4" w:rsidP="00633F7D">
      <w:pPr>
        <w:pStyle w:val="enumlev1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>دعم الأفرقة ال‍متخصصة</w:t>
      </w:r>
      <w:r w:rsidR="00794F44">
        <w:rPr>
          <w:rFonts w:hint="cs"/>
          <w:rtl/>
        </w:rPr>
        <w:t>.</w:t>
      </w:r>
    </w:p>
    <w:p w:rsidR="00E966F4" w:rsidRPr="00E966F4" w:rsidRDefault="00E966F4" w:rsidP="00633F7D">
      <w:pPr>
        <w:pStyle w:val="enumlev1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>دعم الأفرقة الإقليمية</w:t>
      </w:r>
      <w:r w:rsidR="00794F44">
        <w:rPr>
          <w:rFonts w:hint="cs"/>
          <w:rtl/>
        </w:rPr>
        <w:t>.</w:t>
      </w:r>
    </w:p>
    <w:p w:rsidR="00E966F4" w:rsidRPr="00E966F4" w:rsidRDefault="00E966F4" w:rsidP="00633F7D">
      <w:pPr>
        <w:pStyle w:val="enumlev1"/>
        <w:rPr>
          <w:rtl/>
        </w:rPr>
      </w:pPr>
      <w:r w:rsidRPr="00E966F4">
        <w:rPr>
          <w:rFonts w:hint="cs"/>
          <w:rtl/>
        </w:rPr>
        <w:t>-</w:t>
      </w:r>
      <w:r w:rsidRPr="00E966F4">
        <w:rPr>
          <w:rFonts w:hint="cs"/>
          <w:rtl/>
        </w:rPr>
        <w:tab/>
        <w:t>الرعاية ل‍مسابقات التطبيقات وتقديم جوائزها</w:t>
      </w:r>
      <w:r w:rsidR="00794F44">
        <w:rPr>
          <w:rFonts w:hint="cs"/>
          <w:rtl/>
        </w:rPr>
        <w:t>.</w:t>
      </w:r>
    </w:p>
    <w:p w:rsidR="00E966F4" w:rsidRPr="00E966F4" w:rsidRDefault="00E966F4" w:rsidP="002950BE">
      <w:pPr>
        <w:tabs>
          <w:tab w:val="clear" w:pos="1134"/>
        </w:tabs>
        <w:rPr>
          <w:rtl/>
          <w:lang w:bidi="ar-EG"/>
        </w:rPr>
      </w:pPr>
      <w:r w:rsidRPr="00E966F4">
        <w:rPr>
          <w:rFonts w:hint="cs"/>
          <w:rtl/>
          <w:lang w:bidi="ar-EG"/>
        </w:rPr>
        <w:t>وأغتنم هذه الفرصة لأتوجه بالشكر ثانية للرعاة لأنشطتنا في ال</w:t>
      </w:r>
      <w:r w:rsidR="002613D2">
        <w:rPr>
          <w:rFonts w:hint="cs"/>
          <w:rtl/>
          <w:lang w:bidi="ar-EG"/>
        </w:rPr>
        <w:t>‍</w:t>
      </w:r>
      <w:r w:rsidR="00400B54">
        <w:rPr>
          <w:rFonts w:hint="cs"/>
          <w:rtl/>
          <w:lang w:bidi="ar-EG"/>
        </w:rPr>
        <w:t>ماضي، خاصة شركات م</w:t>
      </w:r>
      <w:r w:rsidR="00CD1650">
        <w:rPr>
          <w:rFonts w:hint="cs"/>
          <w:rtl/>
          <w:lang w:bidi="ar-EG"/>
        </w:rPr>
        <w:t>ا</w:t>
      </w:r>
      <w:r w:rsidRPr="00E966F4">
        <w:rPr>
          <w:rFonts w:hint="cs"/>
          <w:rtl/>
          <w:lang w:bidi="ar-EG"/>
        </w:rPr>
        <w:t>يكروسوفت و</w:t>
      </w:r>
      <w:r w:rsidRPr="00E966F4">
        <w:rPr>
          <w:lang w:bidi="ar-EG"/>
        </w:rPr>
        <w:t>Cisco</w:t>
      </w:r>
      <w:r w:rsidRPr="00E966F4">
        <w:rPr>
          <w:rFonts w:hint="cs"/>
          <w:rtl/>
          <w:lang w:bidi="ar-EG"/>
        </w:rPr>
        <w:t xml:space="preserve"> و</w:t>
      </w:r>
      <w:r w:rsidRPr="00E966F4">
        <w:rPr>
          <w:lang w:bidi="ar-EG"/>
        </w:rPr>
        <w:t>NSN</w:t>
      </w:r>
      <w:r w:rsidRPr="00E966F4">
        <w:rPr>
          <w:rFonts w:hint="cs"/>
          <w:rtl/>
          <w:lang w:bidi="ar-EG"/>
        </w:rPr>
        <w:t xml:space="preserve"> ولجنة</w:t>
      </w:r>
      <w:r w:rsidR="002950BE">
        <w:rPr>
          <w:rFonts w:hint="eastAsia"/>
          <w:lang w:bidi="ar-EG"/>
        </w:rPr>
        <w:t> </w:t>
      </w:r>
      <w:r w:rsidRPr="00E966F4">
        <w:rPr>
          <w:rFonts w:hint="cs"/>
          <w:rtl/>
          <w:lang w:bidi="ar-EG"/>
        </w:rPr>
        <w:t>الاتصالات الكورية الذين ساه</w:t>
      </w:r>
      <w:r w:rsidR="002613D2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موا في صندوق سد الفجوة التقييسية.</w:t>
      </w:r>
    </w:p>
    <w:p w:rsidR="00E966F4" w:rsidRPr="00E966F4" w:rsidRDefault="00E966F4" w:rsidP="006B040B">
      <w:pPr>
        <w:tabs>
          <w:tab w:val="clear" w:pos="1134"/>
        </w:tabs>
        <w:rPr>
          <w:spacing w:val="-2"/>
          <w:rtl/>
          <w:lang w:bidi="ar-EG"/>
        </w:rPr>
      </w:pPr>
      <w:r w:rsidRPr="00E966F4">
        <w:rPr>
          <w:rFonts w:hint="cs"/>
          <w:spacing w:val="-2"/>
          <w:rtl/>
          <w:lang w:bidi="ar-EG"/>
        </w:rPr>
        <w:t>الرجاء إيلاء عنايتكم الكري</w:t>
      </w:r>
      <w:r w:rsidR="002613D2" w:rsidRPr="002613D2">
        <w:rPr>
          <w:rFonts w:hint="cs"/>
          <w:spacing w:val="-2"/>
          <w:rtl/>
          <w:lang w:bidi="ar-EG"/>
        </w:rPr>
        <w:t>‍</w:t>
      </w:r>
      <w:r w:rsidRPr="00E966F4">
        <w:rPr>
          <w:rFonts w:hint="cs"/>
          <w:spacing w:val="-2"/>
          <w:rtl/>
          <w:lang w:bidi="ar-EG"/>
        </w:rPr>
        <w:t>مة لهذا الطلب وهو ما سيساعد في دعم قطاع تقييس الاتصالات من أجل ت</w:t>
      </w:r>
      <w:r w:rsidR="002613D2" w:rsidRPr="002613D2">
        <w:rPr>
          <w:rFonts w:hint="cs"/>
          <w:spacing w:val="-2"/>
          <w:rtl/>
          <w:lang w:bidi="ar-EG"/>
        </w:rPr>
        <w:t>‍</w:t>
      </w:r>
      <w:r w:rsidRPr="00E966F4">
        <w:rPr>
          <w:rFonts w:hint="cs"/>
          <w:spacing w:val="-2"/>
          <w:rtl/>
          <w:lang w:bidi="ar-EG"/>
        </w:rPr>
        <w:t>حقيق البرنامج الطموح الذي ت</w:t>
      </w:r>
      <w:r w:rsidR="00400B54">
        <w:rPr>
          <w:rFonts w:hint="cs"/>
          <w:spacing w:val="-2"/>
          <w:rtl/>
          <w:lang w:bidi="ar-EG"/>
        </w:rPr>
        <w:t>‍</w:t>
      </w:r>
      <w:r w:rsidRPr="00E966F4">
        <w:rPr>
          <w:rFonts w:hint="cs"/>
          <w:spacing w:val="-2"/>
          <w:rtl/>
          <w:lang w:bidi="ar-EG"/>
        </w:rPr>
        <w:t>م الاتفاق عليه في ال</w:t>
      </w:r>
      <w:r w:rsidR="002613D2" w:rsidRPr="002613D2">
        <w:rPr>
          <w:rFonts w:hint="cs"/>
          <w:spacing w:val="-2"/>
          <w:rtl/>
          <w:lang w:bidi="ar-EG"/>
        </w:rPr>
        <w:t>‍</w:t>
      </w:r>
      <w:r w:rsidRPr="00E966F4">
        <w:rPr>
          <w:rFonts w:hint="cs"/>
          <w:spacing w:val="-2"/>
          <w:rtl/>
          <w:lang w:bidi="ar-EG"/>
        </w:rPr>
        <w:t>جمعية العال</w:t>
      </w:r>
      <w:r w:rsidR="002613D2" w:rsidRPr="002613D2">
        <w:rPr>
          <w:rFonts w:hint="cs"/>
          <w:spacing w:val="-2"/>
          <w:rtl/>
          <w:lang w:bidi="ar-EG"/>
        </w:rPr>
        <w:t>‍</w:t>
      </w:r>
      <w:r w:rsidRPr="00E966F4">
        <w:rPr>
          <w:rFonts w:hint="cs"/>
          <w:spacing w:val="-2"/>
          <w:rtl/>
          <w:lang w:bidi="ar-EG"/>
        </w:rPr>
        <w:t>مية لتقييس الاتصالات لعام </w:t>
      </w:r>
      <w:r w:rsidRPr="00E966F4">
        <w:rPr>
          <w:spacing w:val="-2"/>
          <w:lang w:bidi="ar-EG"/>
        </w:rPr>
        <w:t>2013</w:t>
      </w:r>
      <w:r w:rsidRPr="00E966F4">
        <w:rPr>
          <w:rFonts w:hint="cs"/>
          <w:spacing w:val="-2"/>
          <w:rtl/>
          <w:lang w:bidi="ar-EG"/>
        </w:rPr>
        <w:t xml:space="preserve"> بالنسبة إلى فترة الدراسة ال</w:t>
      </w:r>
      <w:r w:rsidR="002613D2" w:rsidRPr="002613D2">
        <w:rPr>
          <w:rFonts w:hint="cs"/>
          <w:spacing w:val="-2"/>
          <w:rtl/>
          <w:lang w:bidi="ar-EG"/>
        </w:rPr>
        <w:t>‍</w:t>
      </w:r>
      <w:r w:rsidRPr="00E966F4">
        <w:rPr>
          <w:rFonts w:hint="cs"/>
          <w:spacing w:val="-2"/>
          <w:rtl/>
          <w:lang w:bidi="ar-EG"/>
        </w:rPr>
        <w:t>جديدة </w:t>
      </w:r>
      <w:r w:rsidRPr="00E966F4">
        <w:rPr>
          <w:spacing w:val="-2"/>
          <w:lang w:bidi="ar-EG"/>
        </w:rPr>
        <w:t>2016</w:t>
      </w:r>
      <w:r w:rsidR="006B040B">
        <w:rPr>
          <w:spacing w:val="-2"/>
          <w:lang w:bidi="ar-EG"/>
        </w:rPr>
        <w:noBreakHyphen/>
      </w:r>
      <w:r w:rsidRPr="00E966F4">
        <w:rPr>
          <w:spacing w:val="-2"/>
          <w:lang w:bidi="ar-EG"/>
        </w:rPr>
        <w:t>2013</w:t>
      </w:r>
      <w:r w:rsidRPr="00E966F4">
        <w:rPr>
          <w:rFonts w:hint="cs"/>
          <w:spacing w:val="-2"/>
          <w:rtl/>
          <w:lang w:bidi="ar-EG"/>
        </w:rPr>
        <w:t>، وأرجو</w:t>
      </w:r>
      <w:r w:rsidR="006C30E6">
        <w:rPr>
          <w:rFonts w:hint="eastAsia"/>
          <w:spacing w:val="-2"/>
          <w:rtl/>
          <w:lang w:bidi="ar-EG"/>
        </w:rPr>
        <w:t> </w:t>
      </w:r>
      <w:r w:rsidRPr="00E966F4">
        <w:rPr>
          <w:rFonts w:hint="cs"/>
          <w:spacing w:val="-2"/>
          <w:rtl/>
          <w:lang w:bidi="ar-EG"/>
        </w:rPr>
        <w:t>إفادتي إذا ما كنتم في حاجة إلى معلومات أخرى.</w:t>
      </w:r>
    </w:p>
    <w:p w:rsidR="00E966F4" w:rsidRPr="00E966F4" w:rsidRDefault="00E966F4" w:rsidP="00E966F4">
      <w:pPr>
        <w:tabs>
          <w:tab w:val="clear" w:pos="1134"/>
          <w:tab w:val="left" w:pos="3911"/>
        </w:tabs>
        <w:spacing w:before="240"/>
        <w:rPr>
          <w:rtl/>
          <w:lang w:bidi="ar-EG"/>
        </w:rPr>
      </w:pPr>
      <w:bookmarkStart w:id="0" w:name="suitetext"/>
      <w:bookmarkStart w:id="1" w:name="text"/>
      <w:bookmarkEnd w:id="0"/>
      <w:bookmarkEnd w:id="1"/>
      <w:r w:rsidRPr="00E966F4">
        <w:rPr>
          <w:rtl/>
        </w:rPr>
        <w:t>وتفضلوا بقبول فائق التقدير والاحترام.</w:t>
      </w:r>
    </w:p>
    <w:p w:rsidR="00E966F4" w:rsidRPr="00E966F4" w:rsidRDefault="00E966F4" w:rsidP="00E966F4">
      <w:pPr>
        <w:tabs>
          <w:tab w:val="clear" w:pos="1134"/>
        </w:tabs>
        <w:spacing w:before="1440"/>
        <w:rPr>
          <w:rtl/>
        </w:rPr>
      </w:pPr>
      <w:bookmarkStart w:id="2" w:name="_GoBack"/>
      <w:bookmarkEnd w:id="2"/>
      <w:r w:rsidRPr="00E966F4">
        <w:rPr>
          <w:rtl/>
        </w:rPr>
        <w:t>مالكولم</w:t>
      </w:r>
      <w:r w:rsidRPr="00E966F4">
        <w:rPr>
          <w:rFonts w:hint="cs"/>
          <w:rtl/>
        </w:rPr>
        <w:t> </w:t>
      </w:r>
      <w:r w:rsidRPr="00E966F4">
        <w:rPr>
          <w:rtl/>
        </w:rPr>
        <w:t>جونسون</w:t>
      </w:r>
      <w:r w:rsidRPr="00E966F4">
        <w:rPr>
          <w:rtl/>
        </w:rPr>
        <w:tab/>
      </w:r>
      <w:r w:rsidRPr="00E966F4">
        <w:rPr>
          <w:rtl/>
        </w:rPr>
        <w:br/>
        <w:t>مدير مكتب تقييس الاتصالات</w:t>
      </w:r>
    </w:p>
    <w:p w:rsidR="00E966F4" w:rsidRPr="00E966F4" w:rsidRDefault="00E966F4" w:rsidP="00E966F4">
      <w:pPr>
        <w:tabs>
          <w:tab w:val="clear" w:pos="1134"/>
        </w:tabs>
        <w:spacing w:before="1440"/>
        <w:jc w:val="left"/>
        <w:rPr>
          <w:b/>
          <w:bCs/>
        </w:rPr>
      </w:pPr>
      <w:r w:rsidRPr="00E966F4">
        <w:rPr>
          <w:b/>
          <w:bCs/>
          <w:rtl/>
        </w:rPr>
        <w:t>ال</w:t>
      </w:r>
      <w:r w:rsidRPr="00E966F4">
        <w:rPr>
          <w:rFonts w:hint="cs"/>
          <w:b/>
          <w:bCs/>
          <w:rtl/>
          <w:lang w:bidi="ar-EG"/>
        </w:rPr>
        <w:t>‍</w:t>
      </w:r>
      <w:r w:rsidRPr="00E966F4">
        <w:rPr>
          <w:b/>
          <w:bCs/>
          <w:rtl/>
        </w:rPr>
        <w:t xml:space="preserve">ملحقات: </w:t>
      </w:r>
      <w:r w:rsidRPr="00E966F4">
        <w:rPr>
          <w:b/>
          <w:bCs/>
        </w:rPr>
        <w:t>1</w:t>
      </w:r>
    </w:p>
    <w:p w:rsidR="00E966F4" w:rsidRPr="00E966F4" w:rsidRDefault="00E966F4" w:rsidP="00E966F4">
      <w:pPr>
        <w:tabs>
          <w:tab w:val="clear" w:pos="1134"/>
        </w:tabs>
        <w:spacing w:before="0" w:line="240" w:lineRule="auto"/>
        <w:jc w:val="left"/>
        <w:rPr>
          <w:szCs w:val="28"/>
          <w:rtl/>
          <w:lang w:bidi="ar-EG"/>
        </w:rPr>
      </w:pPr>
      <w:r w:rsidRPr="00E966F4">
        <w:rPr>
          <w:szCs w:val="28"/>
          <w:rtl/>
          <w:lang w:bidi="ar-EG"/>
        </w:rPr>
        <w:br w:type="page"/>
      </w:r>
    </w:p>
    <w:p w:rsidR="00E966F4" w:rsidRPr="00E966F4" w:rsidRDefault="00E966F4" w:rsidP="00E966F4">
      <w:pPr>
        <w:pStyle w:val="AnnexNo"/>
        <w:rPr>
          <w:rStyle w:val="AnnexNotitleChar"/>
          <w:rFonts w:ascii="Times New Roman" w:hAnsi="Times New Roman"/>
          <w:b w:val="0"/>
          <w:bCs w:val="0"/>
          <w:rtl/>
          <w:lang w:bidi="ar-EG"/>
        </w:rPr>
      </w:pPr>
      <w:r w:rsidRPr="00E966F4">
        <w:rPr>
          <w:rStyle w:val="AnnexNotitleChar"/>
          <w:rFonts w:ascii="Times New Roman" w:hAnsi="Times New Roman" w:hint="cs"/>
          <w:b w:val="0"/>
          <w:bCs w:val="0"/>
          <w:rtl/>
        </w:rPr>
        <w:lastRenderedPageBreak/>
        <w:t>ال</w:t>
      </w:r>
      <w:r w:rsidRPr="00E966F4">
        <w:rPr>
          <w:rStyle w:val="AnnexNotitleChar"/>
          <w:rFonts w:ascii="Times New Roman" w:hAnsi="Times New Roman" w:hint="cs"/>
          <w:b w:val="0"/>
          <w:bCs w:val="0"/>
          <w:rtl/>
          <w:lang w:bidi="ar-EG"/>
        </w:rPr>
        <w:t>‍</w:t>
      </w:r>
      <w:r w:rsidRPr="00E966F4">
        <w:rPr>
          <w:rStyle w:val="AnnexNotitleChar"/>
          <w:rFonts w:ascii="Times New Roman" w:hAnsi="Times New Roman" w:hint="cs"/>
          <w:b w:val="0"/>
          <w:bCs w:val="0"/>
          <w:rtl/>
        </w:rPr>
        <w:t xml:space="preserve">ملحـق </w:t>
      </w:r>
      <w:r w:rsidRPr="00E966F4">
        <w:rPr>
          <w:rStyle w:val="AnnexNotitleChar"/>
          <w:rFonts w:ascii="Times New Roman" w:hAnsi="Times New Roman"/>
          <w:b w:val="0"/>
          <w:bCs w:val="0"/>
        </w:rPr>
        <w:t>1</w:t>
      </w:r>
    </w:p>
    <w:p w:rsidR="00E966F4" w:rsidRPr="00E966F4" w:rsidRDefault="00E966F4" w:rsidP="00E966F4">
      <w:pPr>
        <w:pStyle w:val="ResNo"/>
        <w:rPr>
          <w:rtl/>
          <w:lang w:bidi="ar-SY"/>
        </w:rPr>
      </w:pPr>
      <w:bookmarkStart w:id="3" w:name="_Toc219795430"/>
      <w:bookmarkStart w:id="4" w:name="_Toc349551567"/>
      <w:r w:rsidRPr="00E966F4">
        <w:rPr>
          <w:rFonts w:hint="cs"/>
          <w:rtl/>
        </w:rPr>
        <w:t>ال</w:t>
      </w:r>
      <w:r w:rsidRPr="00E966F4">
        <w:rPr>
          <w:rtl/>
        </w:rPr>
        <w:t>ق</w:t>
      </w:r>
      <w:r w:rsidRPr="00E966F4">
        <w:rPr>
          <w:rFonts w:hint="cs"/>
          <w:rtl/>
        </w:rPr>
        <w:t>ـ</w:t>
      </w:r>
      <w:r w:rsidRPr="00E966F4">
        <w:rPr>
          <w:rtl/>
        </w:rPr>
        <w:t xml:space="preserve">رار </w:t>
      </w:r>
      <w:r w:rsidRPr="00E966F4">
        <w:t>34</w:t>
      </w:r>
      <w:bookmarkEnd w:id="3"/>
      <w:r w:rsidRPr="00E966F4">
        <w:rPr>
          <w:rFonts w:hint="cs"/>
          <w:rtl/>
        </w:rPr>
        <w:t xml:space="preserve"> (ال</w:t>
      </w:r>
      <w:r w:rsidR="004228BC">
        <w:rPr>
          <w:rFonts w:hint="cs"/>
          <w:rtl/>
        </w:rPr>
        <w:t>‍</w:t>
      </w:r>
      <w:r w:rsidRPr="00E966F4">
        <w:rPr>
          <w:rFonts w:hint="cs"/>
          <w:rtl/>
        </w:rPr>
        <w:t xml:space="preserve">مراجَع في دبي، </w:t>
      </w:r>
      <w:r w:rsidRPr="00E966F4">
        <w:t>2012</w:t>
      </w:r>
      <w:r w:rsidRPr="00E966F4">
        <w:rPr>
          <w:rFonts w:hint="cs"/>
          <w:rtl/>
          <w:lang w:bidi="ar-SY"/>
        </w:rPr>
        <w:t>)</w:t>
      </w:r>
      <w:bookmarkEnd w:id="4"/>
    </w:p>
    <w:p w:rsidR="00E966F4" w:rsidRPr="00E966F4" w:rsidRDefault="00E966F4" w:rsidP="00E966F4">
      <w:pPr>
        <w:pStyle w:val="Restitle"/>
        <w:rPr>
          <w:noProof/>
          <w:rtl/>
          <w:lang w:val="fr-FR" w:bidi="ar-EG"/>
        </w:rPr>
      </w:pPr>
      <w:bookmarkStart w:id="5" w:name="_Toc219803530"/>
      <w:bookmarkStart w:id="6" w:name="_Toc349551568"/>
      <w:r w:rsidRPr="00E966F4">
        <w:rPr>
          <w:rFonts w:hint="cs"/>
          <w:w w:val="110"/>
          <w:rtl/>
          <w:lang w:bidi="ar-EG"/>
        </w:rPr>
        <w:t>ال‍مساه‍مات الطوعية</w:t>
      </w:r>
      <w:bookmarkEnd w:id="5"/>
      <w:bookmarkEnd w:id="6"/>
    </w:p>
    <w:p w:rsidR="00E966F4" w:rsidRPr="00E966F4" w:rsidRDefault="00E966F4" w:rsidP="00E966F4">
      <w:pPr>
        <w:pStyle w:val="Resref"/>
        <w:bidi/>
        <w:rPr>
          <w:rtl/>
        </w:rPr>
      </w:pPr>
      <w:r w:rsidRPr="00E966F4">
        <w:rPr>
          <w:rFonts w:hint="cs"/>
          <w:rtl/>
        </w:rPr>
        <w:t xml:space="preserve">(مونتريال، </w:t>
      </w:r>
      <w:r w:rsidRPr="00E966F4">
        <w:t>2000</w:t>
      </w:r>
      <w:r w:rsidRPr="00E966F4">
        <w:rPr>
          <w:rFonts w:hint="cs"/>
          <w:rtl/>
        </w:rPr>
        <w:t xml:space="preserve">؛ فلوريانوبوليس، </w:t>
      </w:r>
      <w:r w:rsidRPr="00E966F4">
        <w:t>2004</w:t>
      </w:r>
      <w:r w:rsidRPr="00E966F4">
        <w:rPr>
          <w:rFonts w:hint="cs"/>
          <w:rtl/>
        </w:rPr>
        <w:t xml:space="preserve">؛ جوهانسبرغ، </w:t>
      </w:r>
      <w:r w:rsidRPr="00E966F4">
        <w:t>2008</w:t>
      </w:r>
      <w:r w:rsidRPr="00E966F4">
        <w:rPr>
          <w:rFonts w:hint="cs"/>
          <w:rtl/>
        </w:rPr>
        <w:t xml:space="preserve">؛ دبي، </w:t>
      </w:r>
      <w:r w:rsidRPr="00E966F4">
        <w:t>2012</w:t>
      </w:r>
      <w:r w:rsidRPr="00E966F4">
        <w:rPr>
          <w:rFonts w:hint="cs"/>
          <w:rtl/>
        </w:rPr>
        <w:t>)</w:t>
      </w:r>
    </w:p>
    <w:p w:rsidR="00E966F4" w:rsidRPr="00E966F4" w:rsidRDefault="00E966F4" w:rsidP="00E966F4">
      <w:pPr>
        <w:keepNext/>
        <w:keepLines/>
        <w:spacing w:before="280"/>
        <w:rPr>
          <w:rtl/>
          <w:lang w:bidi="ar-EG"/>
        </w:rPr>
      </w:pPr>
      <w:r w:rsidRPr="00E966F4">
        <w:rPr>
          <w:rFonts w:hint="cs"/>
          <w:rtl/>
        </w:rPr>
        <w:t>إن الجمعية العالمية لتقييس الاتصالات (</w:t>
      </w:r>
      <w:r w:rsidRPr="00E966F4">
        <w:rPr>
          <w:rFonts w:hint="cs"/>
          <w:rtl/>
          <w:lang w:bidi="ar-EG"/>
        </w:rPr>
        <w:t xml:space="preserve">دبي، </w:t>
      </w:r>
      <w:r w:rsidRPr="00E966F4">
        <w:rPr>
          <w:lang w:bidi="ar-EG"/>
        </w:rPr>
        <w:t>2012</w:t>
      </w:r>
      <w:r w:rsidRPr="00E966F4">
        <w:rPr>
          <w:rFonts w:hint="cs"/>
          <w:rtl/>
        </w:rPr>
        <w:t>)،</w:t>
      </w:r>
    </w:p>
    <w:p w:rsidR="00E966F4" w:rsidRPr="00E966F4" w:rsidRDefault="00E966F4" w:rsidP="00E966F4">
      <w:pPr>
        <w:pStyle w:val="Call"/>
        <w:rPr>
          <w:rtl/>
        </w:rPr>
      </w:pPr>
      <w:r w:rsidRPr="00E966F4">
        <w:rPr>
          <w:rFonts w:hint="cs"/>
          <w:rtl/>
        </w:rPr>
        <w:t>إذ تضع في اعتبارها</w:t>
      </w:r>
    </w:p>
    <w:p w:rsidR="00E966F4" w:rsidRPr="00E966F4" w:rsidRDefault="00E966F4" w:rsidP="00E966F4">
      <w:pPr>
        <w:keepNext/>
        <w:keepLines/>
        <w:tabs>
          <w:tab w:val="clear" w:pos="1134"/>
        </w:tabs>
        <w:rPr>
          <w:spacing w:val="2"/>
          <w:rtl/>
          <w:lang w:bidi="ar-EG"/>
        </w:rPr>
      </w:pPr>
      <w:r w:rsidRPr="00E966F4">
        <w:rPr>
          <w:rFonts w:hint="cs"/>
          <w:i/>
          <w:iCs/>
          <w:spacing w:val="2"/>
          <w:rtl/>
        </w:rPr>
        <w:t xml:space="preserve"> أ )</w:t>
      </w:r>
      <w:r w:rsidRPr="00E966F4">
        <w:rPr>
          <w:rFonts w:hint="cs"/>
          <w:spacing w:val="2"/>
          <w:rtl/>
        </w:rPr>
        <w:tab/>
        <w:t xml:space="preserve">القرار </w:t>
      </w:r>
      <w:r w:rsidRPr="00E966F4">
        <w:rPr>
          <w:spacing w:val="2"/>
        </w:rPr>
        <w:t>71</w:t>
      </w:r>
      <w:r w:rsidRPr="00E966F4">
        <w:rPr>
          <w:rFonts w:hint="cs"/>
          <w:spacing w:val="2"/>
          <w:rtl/>
        </w:rPr>
        <w:t xml:space="preserve"> (المراجَع في </w:t>
      </w:r>
      <w:r w:rsidRPr="00E966F4">
        <w:rPr>
          <w:rFonts w:hint="cs"/>
          <w:spacing w:val="2"/>
          <w:rtl/>
          <w:lang w:bidi="ar-EG"/>
        </w:rPr>
        <w:t xml:space="preserve">غوادالاخارا، </w:t>
      </w:r>
      <w:r w:rsidRPr="00E966F4">
        <w:rPr>
          <w:spacing w:val="2"/>
          <w:lang w:bidi="ar-EG"/>
        </w:rPr>
        <w:t>2010</w:t>
      </w:r>
      <w:r w:rsidRPr="00E966F4">
        <w:rPr>
          <w:rFonts w:hint="cs"/>
          <w:spacing w:val="2"/>
          <w:rtl/>
        </w:rPr>
        <w:t>) ل</w:t>
      </w:r>
      <w:r>
        <w:rPr>
          <w:rFonts w:hint="cs"/>
          <w:spacing w:val="2"/>
          <w:rtl/>
        </w:rPr>
        <w:t>‍</w:t>
      </w:r>
      <w:r w:rsidRPr="00E966F4">
        <w:rPr>
          <w:rFonts w:hint="cs"/>
          <w:spacing w:val="2"/>
          <w:rtl/>
        </w:rPr>
        <w:t>مؤت</w:t>
      </w:r>
      <w:r>
        <w:rPr>
          <w:rFonts w:hint="cs"/>
          <w:spacing w:val="2"/>
          <w:rtl/>
        </w:rPr>
        <w:t>‍</w:t>
      </w:r>
      <w:r w:rsidRPr="00E966F4">
        <w:rPr>
          <w:rFonts w:hint="cs"/>
          <w:spacing w:val="2"/>
          <w:rtl/>
        </w:rPr>
        <w:t>مر ال</w:t>
      </w:r>
      <w:r>
        <w:rPr>
          <w:rFonts w:hint="cs"/>
          <w:spacing w:val="2"/>
          <w:rtl/>
        </w:rPr>
        <w:t>‍</w:t>
      </w:r>
      <w:r w:rsidRPr="00E966F4">
        <w:rPr>
          <w:rFonts w:hint="cs"/>
          <w:spacing w:val="2"/>
          <w:rtl/>
        </w:rPr>
        <w:t>مندوبين ال</w:t>
      </w:r>
      <w:r>
        <w:rPr>
          <w:rFonts w:hint="cs"/>
          <w:spacing w:val="2"/>
          <w:rtl/>
        </w:rPr>
        <w:t>‍</w:t>
      </w:r>
      <w:r w:rsidRPr="00E966F4">
        <w:rPr>
          <w:rFonts w:hint="cs"/>
          <w:spacing w:val="2"/>
          <w:rtl/>
        </w:rPr>
        <w:t>مفوضين، بشأن ال</w:t>
      </w:r>
      <w:r>
        <w:rPr>
          <w:rFonts w:hint="cs"/>
          <w:spacing w:val="2"/>
          <w:rtl/>
        </w:rPr>
        <w:t>‍</w:t>
      </w:r>
      <w:r w:rsidRPr="00E966F4">
        <w:rPr>
          <w:rFonts w:hint="cs"/>
          <w:spacing w:val="2"/>
          <w:rtl/>
        </w:rPr>
        <w:t>خطة الاستراتيجية للات</w:t>
      </w:r>
      <w:r>
        <w:rPr>
          <w:rFonts w:hint="cs"/>
          <w:spacing w:val="2"/>
          <w:rtl/>
        </w:rPr>
        <w:t>‍</w:t>
      </w:r>
      <w:r w:rsidRPr="00E966F4">
        <w:rPr>
          <w:rFonts w:hint="cs"/>
          <w:spacing w:val="2"/>
          <w:rtl/>
        </w:rPr>
        <w:t>حاد</w:t>
      </w:r>
      <w:r w:rsidRPr="00E966F4">
        <w:rPr>
          <w:rFonts w:hint="cs"/>
          <w:spacing w:val="2"/>
          <w:rtl/>
          <w:lang w:bidi="ar-EG"/>
        </w:rPr>
        <w:t xml:space="preserve"> للفترة</w:t>
      </w:r>
      <w:r w:rsidRPr="00E966F4">
        <w:rPr>
          <w:rFonts w:hint="eastAsia"/>
          <w:spacing w:val="2"/>
          <w:rtl/>
        </w:rPr>
        <w:t> </w:t>
      </w:r>
      <w:r w:rsidRPr="00E966F4">
        <w:rPr>
          <w:spacing w:val="2"/>
        </w:rPr>
        <w:t>2015-2012</w:t>
      </w:r>
      <w:r w:rsidRPr="00E966F4">
        <w:rPr>
          <w:rFonts w:hint="cs"/>
          <w:spacing w:val="2"/>
          <w:rtl/>
        </w:rPr>
        <w:t>، التي تستهدف تحقيق أهداف استراتيجية طموحة في أنشطة قطاع تقييس الاتصالات</w:t>
      </w:r>
      <w:r w:rsidRPr="00E966F4">
        <w:rPr>
          <w:rFonts w:hint="eastAsia"/>
          <w:spacing w:val="2"/>
          <w:rtl/>
        </w:rPr>
        <w:t> </w:t>
      </w:r>
      <w:r w:rsidRPr="00E966F4">
        <w:rPr>
          <w:spacing w:val="2"/>
        </w:rPr>
        <w:t>(ITU</w:t>
      </w:r>
      <w:r w:rsidRPr="00E966F4">
        <w:rPr>
          <w:spacing w:val="2"/>
        </w:rPr>
        <w:sym w:font="Symbol" w:char="F02D"/>
      </w:r>
      <w:r w:rsidRPr="00E966F4">
        <w:rPr>
          <w:spacing w:val="2"/>
        </w:rPr>
        <w:t>T)</w:t>
      </w:r>
      <w:r w:rsidRPr="00E966F4">
        <w:rPr>
          <w:rFonts w:hint="cs"/>
          <w:spacing w:val="2"/>
          <w:rtl/>
        </w:rPr>
        <w:t>؛</w:t>
      </w:r>
    </w:p>
    <w:p w:rsidR="00E966F4" w:rsidRPr="00E966F4" w:rsidRDefault="00E966F4" w:rsidP="00E966F4">
      <w:pPr>
        <w:keepNext/>
        <w:keepLines/>
        <w:tabs>
          <w:tab w:val="clear" w:pos="1134"/>
        </w:tabs>
        <w:rPr>
          <w:rtl/>
          <w:lang w:bidi="ar-EG"/>
        </w:rPr>
      </w:pPr>
      <w:r w:rsidRPr="00E966F4">
        <w:rPr>
          <w:rFonts w:hint="cs"/>
          <w:i/>
          <w:iCs/>
          <w:rtl/>
          <w:lang w:bidi="ar-EG"/>
        </w:rPr>
        <w:t>ب)</w:t>
      </w:r>
      <w:r w:rsidRPr="00E966F4">
        <w:rPr>
          <w:rFonts w:hint="cs"/>
          <w:rtl/>
          <w:lang w:bidi="ar-EG"/>
        </w:rPr>
        <w:tab/>
        <w:t xml:space="preserve">القرار </w:t>
      </w:r>
      <w:r w:rsidRPr="00E966F4">
        <w:rPr>
          <w:lang w:bidi="ar-EG"/>
        </w:rPr>
        <w:t>123</w:t>
      </w:r>
      <w:r w:rsidRPr="00E966F4">
        <w:rPr>
          <w:rFonts w:hint="cs"/>
          <w:rtl/>
          <w:lang w:bidi="ar-EG"/>
        </w:rPr>
        <w:t xml:space="preserve"> (المراجَع في غوادالاخارا، </w:t>
      </w:r>
      <w:r w:rsidRPr="00E966F4">
        <w:rPr>
          <w:lang w:bidi="ar-EG"/>
        </w:rPr>
        <w:t>2010</w:t>
      </w:r>
      <w:r w:rsidRPr="00E966F4">
        <w:rPr>
          <w:rFonts w:hint="cs"/>
          <w:rtl/>
          <w:lang w:bidi="ar-EG"/>
        </w:rPr>
        <w:t xml:space="preserve">) </w:t>
      </w:r>
      <w:r w:rsidRPr="00E966F4">
        <w:rPr>
          <w:rFonts w:hint="cs"/>
          <w:spacing w:val="2"/>
          <w:rtl/>
        </w:rPr>
        <w:t>ل</w:t>
      </w:r>
      <w:r>
        <w:rPr>
          <w:rFonts w:hint="cs"/>
          <w:spacing w:val="2"/>
          <w:rtl/>
        </w:rPr>
        <w:t>‍</w:t>
      </w:r>
      <w:r w:rsidRPr="00E966F4">
        <w:rPr>
          <w:rFonts w:hint="cs"/>
          <w:spacing w:val="2"/>
          <w:rtl/>
        </w:rPr>
        <w:t>مؤت</w:t>
      </w:r>
      <w:r>
        <w:rPr>
          <w:rFonts w:hint="cs"/>
          <w:spacing w:val="2"/>
          <w:rtl/>
        </w:rPr>
        <w:t>‍</w:t>
      </w:r>
      <w:r w:rsidRPr="00E966F4">
        <w:rPr>
          <w:rFonts w:hint="cs"/>
          <w:spacing w:val="2"/>
          <w:rtl/>
        </w:rPr>
        <w:t>مر ال</w:t>
      </w:r>
      <w:r>
        <w:rPr>
          <w:rFonts w:hint="cs"/>
          <w:spacing w:val="2"/>
          <w:rtl/>
        </w:rPr>
        <w:t>‍</w:t>
      </w:r>
      <w:r w:rsidRPr="00E966F4">
        <w:rPr>
          <w:rFonts w:hint="cs"/>
          <w:spacing w:val="2"/>
          <w:rtl/>
        </w:rPr>
        <w:t>مندوبين ال</w:t>
      </w:r>
      <w:r>
        <w:rPr>
          <w:rFonts w:hint="cs"/>
          <w:spacing w:val="2"/>
          <w:rtl/>
        </w:rPr>
        <w:t>‍</w:t>
      </w:r>
      <w:r w:rsidRPr="00E966F4">
        <w:rPr>
          <w:rFonts w:hint="cs"/>
          <w:spacing w:val="2"/>
          <w:rtl/>
        </w:rPr>
        <w:t>مفوضين</w:t>
      </w:r>
      <w:r w:rsidRPr="00E966F4">
        <w:rPr>
          <w:rFonts w:hint="cs"/>
          <w:rtl/>
          <w:lang w:bidi="ar-EG"/>
        </w:rPr>
        <w:t xml:space="preserve"> الذي يدعو الدول الأعضاء وأعضاء القطاعات إلى تقدي</w:t>
      </w:r>
      <w:r w:rsidR="00B012A3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 مساه</w:t>
      </w:r>
      <w:r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مات طوعية إلى صندوق سد الفجوة في ميدان تقييس الاتصالات؛</w:t>
      </w:r>
    </w:p>
    <w:p w:rsidR="00E966F4" w:rsidRPr="00E966F4" w:rsidRDefault="00E966F4" w:rsidP="00E966F4">
      <w:pPr>
        <w:keepNext/>
        <w:keepLines/>
        <w:tabs>
          <w:tab w:val="clear" w:pos="1134"/>
        </w:tabs>
        <w:rPr>
          <w:i/>
        </w:rPr>
      </w:pPr>
      <w:r w:rsidRPr="00E966F4">
        <w:rPr>
          <w:rFonts w:hint="cs"/>
          <w:iCs/>
          <w:rtl/>
        </w:rPr>
        <w:t>ج)</w:t>
      </w:r>
      <w:r w:rsidRPr="00E966F4">
        <w:rPr>
          <w:rFonts w:hint="cs"/>
          <w:i/>
          <w:rtl/>
        </w:rPr>
        <w:tab/>
        <w:t>ال</w:t>
      </w:r>
      <w:r>
        <w:rPr>
          <w:rFonts w:hint="cs"/>
          <w:i/>
          <w:rtl/>
        </w:rPr>
        <w:t>‍</w:t>
      </w:r>
      <w:r w:rsidRPr="00E966F4">
        <w:rPr>
          <w:rFonts w:hint="cs"/>
          <w:i/>
          <w:rtl/>
        </w:rPr>
        <w:t xml:space="preserve">مقرر </w:t>
      </w:r>
      <w:r w:rsidRPr="00E966F4">
        <w:rPr>
          <w:iCs/>
        </w:rPr>
        <w:t>5</w:t>
      </w:r>
      <w:r w:rsidRPr="00E966F4">
        <w:rPr>
          <w:rFonts w:hint="cs"/>
          <w:i/>
          <w:rtl/>
        </w:rPr>
        <w:t xml:space="preserve"> (المراجَع في غوادالاخارا</w:t>
      </w:r>
      <w:r w:rsidRPr="00E966F4">
        <w:rPr>
          <w:rFonts w:hint="eastAsia"/>
          <w:rtl/>
        </w:rPr>
        <w:t>،</w:t>
      </w:r>
      <w:r w:rsidRPr="00E966F4">
        <w:rPr>
          <w:rFonts w:hint="cs"/>
          <w:rtl/>
        </w:rPr>
        <w:t xml:space="preserve"> </w:t>
      </w:r>
      <w:r w:rsidRPr="00E966F4">
        <w:t>2010</w:t>
      </w:r>
      <w:r w:rsidRPr="00E966F4">
        <w:rPr>
          <w:rFonts w:hint="cs"/>
          <w:i/>
          <w:rtl/>
        </w:rPr>
        <w:t>)</w:t>
      </w:r>
      <w:r w:rsidRPr="00E966F4">
        <w:rPr>
          <w:rFonts w:hint="cs"/>
          <w:i/>
          <w:rtl/>
          <w:lang w:bidi="ar-EG"/>
        </w:rPr>
        <w:t xml:space="preserve"> </w:t>
      </w:r>
      <w:r w:rsidRPr="00E966F4">
        <w:rPr>
          <w:rFonts w:hint="cs"/>
          <w:i/>
          <w:rtl/>
        </w:rPr>
        <w:t>ل</w:t>
      </w:r>
      <w:r>
        <w:rPr>
          <w:rFonts w:hint="cs"/>
          <w:i/>
          <w:rtl/>
        </w:rPr>
        <w:t>‍</w:t>
      </w:r>
      <w:r w:rsidRPr="00E966F4">
        <w:rPr>
          <w:rFonts w:hint="cs"/>
          <w:i/>
          <w:rtl/>
        </w:rPr>
        <w:t>مؤت</w:t>
      </w:r>
      <w:r>
        <w:rPr>
          <w:rFonts w:hint="cs"/>
          <w:i/>
          <w:rtl/>
        </w:rPr>
        <w:t>‍</w:t>
      </w:r>
      <w:r w:rsidRPr="00E966F4">
        <w:rPr>
          <w:rFonts w:hint="cs"/>
          <w:i/>
          <w:rtl/>
        </w:rPr>
        <w:t>مر ال</w:t>
      </w:r>
      <w:r>
        <w:rPr>
          <w:rFonts w:hint="cs"/>
          <w:i/>
          <w:rtl/>
        </w:rPr>
        <w:t>‍</w:t>
      </w:r>
      <w:r w:rsidRPr="00E966F4">
        <w:rPr>
          <w:rFonts w:hint="cs"/>
          <w:i/>
          <w:rtl/>
        </w:rPr>
        <w:t>مندوبين ال</w:t>
      </w:r>
      <w:r>
        <w:rPr>
          <w:rFonts w:hint="cs"/>
          <w:i/>
          <w:rtl/>
        </w:rPr>
        <w:t>‍</w:t>
      </w:r>
      <w:r w:rsidRPr="00E966F4">
        <w:rPr>
          <w:rFonts w:hint="cs"/>
          <w:i/>
          <w:rtl/>
        </w:rPr>
        <w:t xml:space="preserve">مفوضين </w:t>
      </w:r>
      <w:r w:rsidRPr="00E966F4">
        <w:rPr>
          <w:rFonts w:hint="cs"/>
          <w:i/>
          <w:rtl/>
          <w:lang w:bidi="ar-EG"/>
        </w:rPr>
        <w:t>وملحقاته</w:t>
      </w:r>
      <w:r w:rsidRPr="00E966F4">
        <w:rPr>
          <w:rFonts w:hint="cs"/>
          <w:i/>
          <w:rtl/>
        </w:rPr>
        <w:t xml:space="preserve"> الذي يضع حداً لنفقات الات</w:t>
      </w:r>
      <w:r>
        <w:rPr>
          <w:rFonts w:hint="cs"/>
          <w:i/>
          <w:rtl/>
        </w:rPr>
        <w:t>‍</w:t>
      </w:r>
      <w:r w:rsidRPr="00E966F4">
        <w:rPr>
          <w:rFonts w:hint="cs"/>
          <w:i/>
          <w:rtl/>
        </w:rPr>
        <w:t xml:space="preserve">حاد في الفترة من </w:t>
      </w:r>
      <w:r w:rsidRPr="00E966F4">
        <w:t>2012</w:t>
      </w:r>
      <w:r w:rsidRPr="00E966F4">
        <w:rPr>
          <w:rFonts w:hint="cs"/>
          <w:rtl/>
          <w:lang w:bidi="ar-EG"/>
        </w:rPr>
        <w:t xml:space="preserve"> إلى </w:t>
      </w:r>
      <w:r w:rsidRPr="00E966F4">
        <w:rPr>
          <w:lang w:bidi="ar-EG"/>
        </w:rPr>
        <w:t>2015</w:t>
      </w:r>
      <w:r w:rsidRPr="00E966F4">
        <w:rPr>
          <w:rFonts w:hint="cs"/>
          <w:i/>
          <w:rtl/>
        </w:rPr>
        <w:t>؛</w:t>
      </w:r>
    </w:p>
    <w:p w:rsidR="00E966F4" w:rsidRPr="00E966F4" w:rsidRDefault="00E966F4" w:rsidP="00D95635">
      <w:pPr>
        <w:tabs>
          <w:tab w:val="clear" w:pos="1134"/>
        </w:tabs>
        <w:rPr>
          <w:rtl/>
          <w:lang w:bidi="ar-EG"/>
        </w:rPr>
      </w:pPr>
      <w:r w:rsidRPr="00E966F4">
        <w:rPr>
          <w:rFonts w:hint="cs"/>
          <w:i/>
          <w:iCs/>
          <w:rtl/>
        </w:rPr>
        <w:t>د )</w:t>
      </w:r>
      <w:r w:rsidRPr="00E966F4">
        <w:rPr>
          <w:rFonts w:hint="cs"/>
          <w:rtl/>
        </w:rPr>
        <w:tab/>
        <w:t xml:space="preserve">القرار </w:t>
      </w:r>
      <w:r w:rsidRPr="00E966F4">
        <w:t>44</w:t>
      </w:r>
      <w:r w:rsidRPr="00E966F4">
        <w:rPr>
          <w:rFonts w:hint="cs"/>
          <w:rtl/>
        </w:rPr>
        <w:t xml:space="preserve"> (المراجَع في دبي، </w:t>
      </w:r>
      <w:r w:rsidRPr="00E966F4">
        <w:t>2012</w:t>
      </w:r>
      <w:r w:rsidRPr="00E966F4">
        <w:rPr>
          <w:rFonts w:hint="cs"/>
          <w:rtl/>
          <w:lang w:bidi="ar-SY"/>
        </w:rPr>
        <w:t xml:space="preserve">) </w:t>
      </w:r>
      <w:r w:rsidRPr="00E966F4">
        <w:rPr>
          <w:rFonts w:hint="cs"/>
          <w:rtl/>
        </w:rPr>
        <w:t>لهذه ال</w:t>
      </w:r>
      <w:r w:rsidR="00B012A3">
        <w:rPr>
          <w:rFonts w:hint="cs"/>
          <w:rtl/>
        </w:rPr>
        <w:t>‍</w:t>
      </w:r>
      <w:r w:rsidRPr="00E966F4">
        <w:rPr>
          <w:rFonts w:hint="cs"/>
          <w:rtl/>
        </w:rPr>
        <w:t>جمعية،</w:t>
      </w:r>
      <w:r w:rsidRPr="00E966F4">
        <w:rPr>
          <w:rFonts w:hint="cs"/>
          <w:rtl/>
          <w:lang w:bidi="ar-EG"/>
        </w:rPr>
        <w:t xml:space="preserve"> </w:t>
      </w:r>
      <w:r w:rsidRPr="00E966F4">
        <w:rPr>
          <w:rFonts w:hint="cs"/>
          <w:rtl/>
        </w:rPr>
        <w:t>بشأن سد الفجوة التقييسية بين البلدان ال</w:t>
      </w:r>
      <w:r>
        <w:rPr>
          <w:rFonts w:hint="cs"/>
          <w:rtl/>
        </w:rPr>
        <w:t>‍</w:t>
      </w:r>
      <w:r w:rsidRPr="00E966F4">
        <w:rPr>
          <w:rFonts w:hint="cs"/>
          <w:rtl/>
        </w:rPr>
        <w:t>متقدمة والبلدان النامية</w:t>
      </w:r>
      <w:r w:rsidRPr="00E966F4">
        <w:rPr>
          <w:vertAlign w:val="superscript"/>
          <w:rtl/>
          <w:lang w:bidi="ar-EG"/>
        </w:rPr>
        <w:footnoteReference w:id="1"/>
      </w:r>
      <w:r w:rsidRPr="00E966F4">
        <w:rPr>
          <w:rFonts w:hint="cs"/>
          <w:rtl/>
          <w:lang w:bidi="ar-EG"/>
        </w:rPr>
        <w:t xml:space="preserve">، والذي يبين مصادر </w:t>
      </w:r>
      <w:r w:rsidR="00D95635">
        <w:rPr>
          <w:rFonts w:hint="cs"/>
          <w:rtl/>
          <w:lang w:bidi="ar-EG"/>
        </w:rPr>
        <w:t>ج‍مع</w:t>
      </w:r>
      <w:r w:rsidRPr="00E966F4">
        <w:rPr>
          <w:rFonts w:hint="cs"/>
          <w:rtl/>
          <w:lang w:bidi="ar-EG"/>
        </w:rPr>
        <w:t xml:space="preserve"> الأموال لغرض سد الفجوة التقييسية،</w:t>
      </w:r>
    </w:p>
    <w:p w:rsidR="00E966F4" w:rsidRPr="00E966F4" w:rsidRDefault="00E966F4" w:rsidP="00E966F4">
      <w:pPr>
        <w:pStyle w:val="Call"/>
        <w:rPr>
          <w:rtl/>
        </w:rPr>
      </w:pPr>
      <w:r w:rsidRPr="00E966F4">
        <w:rPr>
          <w:rFonts w:hint="cs"/>
          <w:rtl/>
        </w:rPr>
        <w:t>وإذ تُذكّر</w:t>
      </w:r>
    </w:p>
    <w:p w:rsidR="00E966F4" w:rsidRPr="00E966F4" w:rsidRDefault="00E966F4" w:rsidP="00E966F4">
      <w:pPr>
        <w:tabs>
          <w:tab w:val="clear" w:pos="1134"/>
        </w:tabs>
        <w:rPr>
          <w:rtl/>
        </w:rPr>
      </w:pPr>
      <w:r w:rsidRPr="00E966F4">
        <w:rPr>
          <w:rFonts w:hint="cs"/>
          <w:i/>
          <w:iCs/>
          <w:rtl/>
        </w:rPr>
        <w:t xml:space="preserve"> أ )</w:t>
      </w:r>
      <w:r w:rsidRPr="00E966F4">
        <w:rPr>
          <w:rFonts w:hint="cs"/>
          <w:rtl/>
        </w:rPr>
        <w:tab/>
        <w:t>أن دستور الات</w:t>
      </w:r>
      <w:r>
        <w:rPr>
          <w:rFonts w:hint="cs"/>
          <w:rtl/>
        </w:rPr>
        <w:t>‍</w:t>
      </w:r>
      <w:r w:rsidRPr="00E966F4">
        <w:rPr>
          <w:rFonts w:hint="cs"/>
          <w:rtl/>
        </w:rPr>
        <w:t>حاد الدولي للاتصالات واتفاقيته ولوائحه ال</w:t>
      </w:r>
      <w:r w:rsidR="00B012A3">
        <w:rPr>
          <w:rFonts w:hint="cs"/>
          <w:rtl/>
        </w:rPr>
        <w:t>‍</w:t>
      </w:r>
      <w:r w:rsidRPr="00E966F4">
        <w:rPr>
          <w:rFonts w:hint="cs"/>
          <w:rtl/>
        </w:rPr>
        <w:t>مالية تنص على أن الأمين العام للات</w:t>
      </w:r>
      <w:r>
        <w:rPr>
          <w:rFonts w:hint="cs"/>
          <w:rtl/>
        </w:rPr>
        <w:t>‍</w:t>
      </w:r>
      <w:r w:rsidRPr="00E966F4">
        <w:rPr>
          <w:rFonts w:hint="cs"/>
          <w:rtl/>
        </w:rPr>
        <w:t>حاد ي</w:t>
      </w:r>
      <w:r w:rsidR="00B012A3">
        <w:rPr>
          <w:rFonts w:hint="cs"/>
          <w:rtl/>
        </w:rPr>
        <w:t>‍</w:t>
      </w:r>
      <w:r w:rsidRPr="00E966F4">
        <w:rPr>
          <w:rFonts w:hint="cs"/>
          <w:rtl/>
        </w:rPr>
        <w:t>جوز له أن يقبل مساه</w:t>
      </w:r>
      <w:r w:rsidR="00B012A3">
        <w:rPr>
          <w:rFonts w:hint="cs"/>
          <w:rtl/>
        </w:rPr>
        <w:t>‍</w:t>
      </w:r>
      <w:r w:rsidRPr="00E966F4">
        <w:rPr>
          <w:rFonts w:hint="cs"/>
          <w:rtl/>
        </w:rPr>
        <w:t>مات مالية طوعية نقدية أو عينية، بالإضافة إلى ال</w:t>
      </w:r>
      <w:r>
        <w:rPr>
          <w:rFonts w:hint="cs"/>
          <w:rtl/>
        </w:rPr>
        <w:t>‍</w:t>
      </w:r>
      <w:r w:rsidRPr="00E966F4">
        <w:rPr>
          <w:rFonts w:hint="cs"/>
          <w:rtl/>
        </w:rPr>
        <w:t>مساه</w:t>
      </w:r>
      <w:r>
        <w:rPr>
          <w:rFonts w:hint="cs"/>
          <w:rtl/>
        </w:rPr>
        <w:t>‍</w:t>
      </w:r>
      <w:r w:rsidRPr="00E966F4">
        <w:rPr>
          <w:rFonts w:hint="cs"/>
          <w:rtl/>
        </w:rPr>
        <w:t>مات العادية من الدول الأعضاء وأعضاء القطاعات والمنتسبين؛</w:t>
      </w:r>
    </w:p>
    <w:p w:rsidR="00E966F4" w:rsidRPr="0024413F" w:rsidRDefault="00E966F4" w:rsidP="00E966F4">
      <w:pPr>
        <w:tabs>
          <w:tab w:val="clear" w:pos="1134"/>
        </w:tabs>
        <w:rPr>
          <w:spacing w:val="-8"/>
          <w:rtl/>
        </w:rPr>
      </w:pPr>
      <w:r w:rsidRPr="0024413F">
        <w:rPr>
          <w:rFonts w:hint="cs"/>
          <w:i/>
          <w:iCs/>
          <w:spacing w:val="-8"/>
          <w:rtl/>
        </w:rPr>
        <w:t>ب)</w:t>
      </w:r>
      <w:r w:rsidRPr="0024413F">
        <w:rPr>
          <w:rFonts w:hint="cs"/>
          <w:spacing w:val="-8"/>
          <w:rtl/>
        </w:rPr>
        <w:tab/>
        <w:t>أن النفقات ت‍حت بند ال‍مساه‍مات الطوعية لا</w:t>
      </w:r>
      <w:r w:rsidRPr="0024413F">
        <w:rPr>
          <w:rFonts w:hint="eastAsia"/>
          <w:spacing w:val="-8"/>
          <w:rtl/>
        </w:rPr>
        <w:t> </w:t>
      </w:r>
      <w:r w:rsidRPr="0024413F">
        <w:rPr>
          <w:rFonts w:hint="cs"/>
          <w:spacing w:val="-8"/>
          <w:rtl/>
        </w:rPr>
        <w:t>تندرج في حدود النفقات التي وضعتها مؤت‍مرات ال‍مندوبين ال‍مفوضين للات‍حاد؛</w:t>
      </w:r>
    </w:p>
    <w:p w:rsidR="00E966F4" w:rsidRPr="00E966F4" w:rsidRDefault="00E966F4" w:rsidP="00E966F4">
      <w:pPr>
        <w:tabs>
          <w:tab w:val="clear" w:pos="1134"/>
        </w:tabs>
        <w:rPr>
          <w:i/>
          <w:rtl/>
          <w:lang w:bidi="ar-EG"/>
        </w:rPr>
      </w:pPr>
      <w:r w:rsidRPr="00E966F4">
        <w:rPr>
          <w:rFonts w:hint="cs"/>
          <w:iCs/>
          <w:rtl/>
          <w:lang w:bidi="ar-EG"/>
        </w:rPr>
        <w:t>ج )</w:t>
      </w:r>
      <w:r w:rsidRPr="00E966F4">
        <w:rPr>
          <w:rFonts w:hint="cs"/>
          <w:i/>
          <w:rtl/>
          <w:lang w:bidi="ar-EG"/>
        </w:rPr>
        <w:tab/>
        <w:t>أن ال</w:t>
      </w:r>
      <w:r w:rsidR="00B012A3">
        <w:rPr>
          <w:rFonts w:hint="cs"/>
          <w:i/>
          <w:rtl/>
          <w:lang w:bidi="ar-EG"/>
        </w:rPr>
        <w:t>‍</w:t>
      </w:r>
      <w:r w:rsidRPr="00E966F4">
        <w:rPr>
          <w:rFonts w:hint="cs"/>
          <w:i/>
          <w:rtl/>
          <w:lang w:bidi="ar-EG"/>
        </w:rPr>
        <w:t>مساه</w:t>
      </w:r>
      <w:r w:rsidR="00B012A3">
        <w:rPr>
          <w:rFonts w:hint="cs"/>
          <w:i/>
          <w:rtl/>
          <w:lang w:bidi="ar-EG"/>
        </w:rPr>
        <w:t>‍</w:t>
      </w:r>
      <w:r w:rsidRPr="00E966F4">
        <w:rPr>
          <w:rFonts w:hint="cs"/>
          <w:i/>
          <w:rtl/>
          <w:lang w:bidi="ar-EG"/>
        </w:rPr>
        <w:t>مات الطوعية ال</w:t>
      </w:r>
      <w:r w:rsidR="00B012A3">
        <w:rPr>
          <w:rFonts w:hint="cs"/>
          <w:i/>
          <w:rtl/>
          <w:lang w:bidi="ar-EG"/>
        </w:rPr>
        <w:t>‍</w:t>
      </w:r>
      <w:r w:rsidRPr="00E966F4">
        <w:rPr>
          <w:rFonts w:hint="cs"/>
          <w:i/>
          <w:rtl/>
          <w:lang w:bidi="ar-EG"/>
        </w:rPr>
        <w:t>مهمة التي قُدِّمت لقطاع تقييس الاتصالات في ال</w:t>
      </w:r>
      <w:r w:rsidR="000F54DC">
        <w:rPr>
          <w:rFonts w:hint="cs"/>
          <w:i/>
          <w:rtl/>
          <w:lang w:bidi="ar-EG"/>
        </w:rPr>
        <w:t>‍</w:t>
      </w:r>
      <w:r w:rsidRPr="00E966F4">
        <w:rPr>
          <w:rFonts w:hint="cs"/>
          <w:i/>
          <w:rtl/>
          <w:lang w:bidi="ar-EG"/>
        </w:rPr>
        <w:t>ماضي قد س</w:t>
      </w:r>
      <w:r w:rsidR="00B012A3">
        <w:rPr>
          <w:rFonts w:hint="cs"/>
          <w:i/>
          <w:rtl/>
          <w:lang w:bidi="ar-EG"/>
        </w:rPr>
        <w:t>‍</w:t>
      </w:r>
      <w:r w:rsidRPr="00E966F4">
        <w:rPr>
          <w:rFonts w:hint="cs"/>
          <w:i/>
          <w:rtl/>
          <w:lang w:bidi="ar-EG"/>
        </w:rPr>
        <w:t>محت لهذا القطاع بتحقيق تقدم ملموس في أعماله،</w:t>
      </w:r>
    </w:p>
    <w:p w:rsidR="00E966F4" w:rsidRPr="00E966F4" w:rsidRDefault="00E966F4" w:rsidP="00E966F4">
      <w:pPr>
        <w:pStyle w:val="Call"/>
        <w:rPr>
          <w:rtl/>
        </w:rPr>
      </w:pPr>
      <w:r w:rsidRPr="00E966F4">
        <w:rPr>
          <w:rFonts w:hint="cs"/>
          <w:rtl/>
        </w:rPr>
        <w:t>وإذ تضع في اعتبارها</w:t>
      </w:r>
      <w:r w:rsidRPr="00E966F4">
        <w:t xml:space="preserve"> </w:t>
      </w:r>
      <w:r w:rsidRPr="00E966F4">
        <w:rPr>
          <w:rFonts w:hint="cs"/>
          <w:rtl/>
        </w:rPr>
        <w:t>كذلك</w:t>
      </w:r>
    </w:p>
    <w:p w:rsidR="00E966F4" w:rsidRPr="00E966F4" w:rsidRDefault="00E966F4" w:rsidP="00E966F4">
      <w:pPr>
        <w:tabs>
          <w:tab w:val="clear" w:pos="1134"/>
        </w:tabs>
        <w:rPr>
          <w:rFonts w:ascii="Times New Roman italic" w:hAnsi="Times New Roman italic"/>
          <w:i/>
          <w:spacing w:val="-2"/>
          <w:rtl/>
        </w:rPr>
      </w:pPr>
      <w:r w:rsidRPr="00E966F4">
        <w:rPr>
          <w:rFonts w:ascii="Times New Roman italic" w:hAnsi="Times New Roman italic" w:hint="cs"/>
          <w:i/>
          <w:spacing w:val="-2"/>
          <w:rtl/>
        </w:rPr>
        <w:t>أن ال‍مساه</w:t>
      </w:r>
      <w:r w:rsidR="00B012A3" w:rsidRPr="00B012A3">
        <w:rPr>
          <w:rFonts w:ascii="Times New Roman italic" w:hAnsi="Times New Roman italic" w:hint="cs"/>
          <w:i/>
          <w:spacing w:val="-2"/>
          <w:rtl/>
        </w:rPr>
        <w:t>‍</w:t>
      </w:r>
      <w:r w:rsidRPr="00E966F4">
        <w:rPr>
          <w:rFonts w:ascii="Times New Roman italic" w:hAnsi="Times New Roman italic" w:hint="cs"/>
          <w:i/>
          <w:spacing w:val="-2"/>
          <w:rtl/>
        </w:rPr>
        <w:t>مات الطوعية تعد من الأدوات عظيمة القيمة التي تتميز بالسرعة والفعالية في ت</w:t>
      </w:r>
      <w:r w:rsidR="00B012A3" w:rsidRPr="00B012A3">
        <w:rPr>
          <w:rFonts w:ascii="Times New Roman italic" w:hAnsi="Times New Roman italic" w:hint="cs"/>
          <w:i/>
          <w:spacing w:val="-2"/>
          <w:rtl/>
        </w:rPr>
        <w:t>‍</w:t>
      </w:r>
      <w:r w:rsidRPr="00E966F4">
        <w:rPr>
          <w:rFonts w:ascii="Times New Roman italic" w:hAnsi="Times New Roman italic" w:hint="cs"/>
          <w:i/>
          <w:spacing w:val="-2"/>
          <w:rtl/>
        </w:rPr>
        <w:t>مويل أنشطة إضافية يقوم بها القطاع،</w:t>
      </w:r>
    </w:p>
    <w:p w:rsidR="00E966F4" w:rsidRPr="00E966F4" w:rsidRDefault="00E966F4" w:rsidP="00E966F4">
      <w:pPr>
        <w:pStyle w:val="Call"/>
        <w:rPr>
          <w:rtl/>
        </w:rPr>
      </w:pPr>
      <w:r w:rsidRPr="00E966F4">
        <w:rPr>
          <w:rFonts w:hint="cs"/>
          <w:rtl/>
        </w:rPr>
        <w:t>تقـرر</w:t>
      </w:r>
    </w:p>
    <w:p w:rsidR="00E966F4" w:rsidRPr="00E966F4" w:rsidRDefault="00E966F4" w:rsidP="005C7DE0">
      <w:pPr>
        <w:tabs>
          <w:tab w:val="clear" w:pos="1134"/>
        </w:tabs>
        <w:rPr>
          <w:rtl/>
          <w:lang w:bidi="ar-EG"/>
        </w:rPr>
      </w:pPr>
      <w:r w:rsidRPr="00E966F4">
        <w:t>1</w:t>
      </w:r>
      <w:r w:rsidRPr="00E966F4">
        <w:rPr>
          <w:rFonts w:hint="cs"/>
          <w:rtl/>
        </w:rPr>
        <w:tab/>
        <w:t>تشجيع ت‍مويل مشروعات م</w:t>
      </w:r>
      <w:r w:rsidR="00B012A3" w:rsidRPr="00B012A3">
        <w:rPr>
          <w:rFonts w:hint="cs"/>
          <w:rtl/>
        </w:rPr>
        <w:t>‍</w:t>
      </w:r>
      <w:r w:rsidRPr="00E966F4">
        <w:rPr>
          <w:rFonts w:hint="cs"/>
          <w:rtl/>
        </w:rPr>
        <w:t>حددة أو م</w:t>
      </w:r>
      <w:r w:rsidR="00B012A3" w:rsidRPr="00B012A3">
        <w:rPr>
          <w:rFonts w:hint="cs"/>
          <w:rtl/>
        </w:rPr>
        <w:t>‍</w:t>
      </w:r>
      <w:r w:rsidRPr="00E966F4">
        <w:rPr>
          <w:rFonts w:hint="cs"/>
          <w:rtl/>
        </w:rPr>
        <w:t>جموعات تركيز أو غير ذلك من ال</w:t>
      </w:r>
      <w:r w:rsidR="00B012A3">
        <w:rPr>
          <w:rFonts w:hint="cs"/>
          <w:rtl/>
        </w:rPr>
        <w:t>‍</w:t>
      </w:r>
      <w:r w:rsidRPr="00E966F4">
        <w:rPr>
          <w:rFonts w:hint="cs"/>
          <w:rtl/>
        </w:rPr>
        <w:t>مبادرات ال</w:t>
      </w:r>
      <w:r w:rsidR="00B012A3">
        <w:rPr>
          <w:rFonts w:hint="cs"/>
          <w:rtl/>
        </w:rPr>
        <w:t>‍</w:t>
      </w:r>
      <w:r w:rsidRPr="00E966F4">
        <w:rPr>
          <w:rFonts w:hint="cs"/>
          <w:rtl/>
        </w:rPr>
        <w:t>جديدة، ب</w:t>
      </w:r>
      <w:r w:rsidR="00B012A3">
        <w:rPr>
          <w:rFonts w:hint="cs"/>
          <w:rtl/>
        </w:rPr>
        <w:t>‍</w:t>
      </w:r>
      <w:r w:rsidRPr="00E966F4">
        <w:rPr>
          <w:rFonts w:hint="cs"/>
          <w:rtl/>
        </w:rPr>
        <w:t>ما في ذلك أي أنشطة ي</w:t>
      </w:r>
      <w:r w:rsidR="00B012A3" w:rsidRPr="00B012A3">
        <w:rPr>
          <w:rFonts w:hint="cs"/>
          <w:rtl/>
        </w:rPr>
        <w:t>‍</w:t>
      </w:r>
      <w:r w:rsidRPr="00E966F4">
        <w:rPr>
          <w:rFonts w:hint="cs"/>
          <w:rtl/>
        </w:rPr>
        <w:t>مكن أن تساعد في ت</w:t>
      </w:r>
      <w:r w:rsidR="00B012A3" w:rsidRPr="00B012A3">
        <w:rPr>
          <w:rFonts w:hint="cs"/>
          <w:rtl/>
        </w:rPr>
        <w:t>‍</w:t>
      </w:r>
      <w:r w:rsidRPr="00E966F4">
        <w:rPr>
          <w:rFonts w:hint="cs"/>
          <w:rtl/>
        </w:rPr>
        <w:t xml:space="preserve">حقيق أهداف القرار </w:t>
      </w:r>
      <w:r w:rsidRPr="00E966F4">
        <w:t>44</w:t>
      </w:r>
      <w:r w:rsidRPr="00E966F4">
        <w:rPr>
          <w:rFonts w:hint="cs"/>
          <w:rtl/>
          <w:lang w:bidi="ar-EG"/>
        </w:rPr>
        <w:t xml:space="preserve"> (المراجَع في دبي، </w:t>
      </w:r>
      <w:r w:rsidRPr="00E966F4">
        <w:rPr>
          <w:lang w:bidi="ar-EG"/>
        </w:rPr>
        <w:t>2012</w:t>
      </w:r>
      <w:r w:rsidRPr="00E966F4">
        <w:rPr>
          <w:rFonts w:hint="cs"/>
          <w:rtl/>
          <w:lang w:bidi="ar-SY"/>
        </w:rPr>
        <w:t xml:space="preserve">) </w:t>
      </w:r>
      <w:r w:rsidRPr="00E966F4">
        <w:rPr>
          <w:rFonts w:hint="cs"/>
          <w:rtl/>
          <w:lang w:bidi="ar-EG"/>
        </w:rPr>
        <w:t>لهذه ال</w:t>
      </w:r>
      <w:r w:rsidR="00B012A3" w:rsidRPr="00B012A3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جمعية بشأن سد الفجوة التقييسية،</w:t>
      </w:r>
      <w:r w:rsidRPr="00E966F4">
        <w:rPr>
          <w:rFonts w:hint="cs"/>
          <w:rtl/>
        </w:rPr>
        <w:t xml:space="preserve"> من</w:t>
      </w:r>
      <w:r w:rsidR="005C7DE0">
        <w:rPr>
          <w:rFonts w:hint="eastAsia"/>
          <w:rtl/>
        </w:rPr>
        <w:t> </w:t>
      </w:r>
      <w:r w:rsidRPr="00E966F4">
        <w:rPr>
          <w:rFonts w:hint="cs"/>
          <w:rtl/>
        </w:rPr>
        <w:t>ال</w:t>
      </w:r>
      <w:r w:rsidR="00B012A3" w:rsidRPr="00B012A3">
        <w:rPr>
          <w:rFonts w:hint="cs"/>
          <w:rtl/>
        </w:rPr>
        <w:t>‍</w:t>
      </w:r>
      <w:r w:rsidRPr="00E966F4">
        <w:rPr>
          <w:rFonts w:hint="cs"/>
          <w:rtl/>
        </w:rPr>
        <w:t>مساه</w:t>
      </w:r>
      <w:r w:rsidR="00B012A3" w:rsidRPr="00B012A3">
        <w:rPr>
          <w:rFonts w:hint="cs"/>
          <w:rtl/>
        </w:rPr>
        <w:t>‍</w:t>
      </w:r>
      <w:r w:rsidRPr="00E966F4">
        <w:rPr>
          <w:rFonts w:hint="cs"/>
          <w:rtl/>
        </w:rPr>
        <w:t>مات</w:t>
      </w:r>
      <w:r w:rsidR="00B012A3">
        <w:rPr>
          <w:rFonts w:hint="eastAsia"/>
          <w:rtl/>
        </w:rPr>
        <w:t> </w:t>
      </w:r>
      <w:r w:rsidRPr="00E966F4">
        <w:rPr>
          <w:rFonts w:hint="cs"/>
          <w:rtl/>
        </w:rPr>
        <w:t>الطوعية؛</w:t>
      </w:r>
    </w:p>
    <w:p w:rsidR="00E966F4" w:rsidRPr="00E966F4" w:rsidRDefault="00E966F4" w:rsidP="00E966F4">
      <w:pPr>
        <w:keepNext/>
        <w:keepLines/>
        <w:tabs>
          <w:tab w:val="clear" w:pos="1134"/>
        </w:tabs>
        <w:rPr>
          <w:lang w:bidi="ar-EG"/>
        </w:rPr>
      </w:pPr>
      <w:r w:rsidRPr="00E966F4">
        <w:rPr>
          <w:lang w:bidi="ar-EG"/>
        </w:rPr>
        <w:lastRenderedPageBreak/>
        <w:t>2</w:t>
      </w:r>
      <w:r w:rsidRPr="00E966F4">
        <w:rPr>
          <w:rtl/>
          <w:lang w:bidi="ar-EG"/>
        </w:rPr>
        <w:tab/>
      </w:r>
      <w:r w:rsidRPr="00E966F4">
        <w:rPr>
          <w:rFonts w:hint="cs"/>
          <w:rtl/>
          <w:lang w:bidi="ar-EG"/>
        </w:rPr>
        <w:t>دعوة أعضاء القطاع وال</w:t>
      </w:r>
      <w:r w:rsidR="00B012A3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منتسبين إليه إلى ال</w:t>
      </w:r>
      <w:r w:rsidR="00B012A3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مساه</w:t>
      </w:r>
      <w:r w:rsidR="00B012A3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مة الطوعية في ت</w:t>
      </w:r>
      <w:r w:rsidR="00B012A3"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مويل مشاركة البلدان النامية، خاصة ال</w:t>
      </w:r>
      <w:r>
        <w:rPr>
          <w:rFonts w:hint="cs"/>
          <w:rtl/>
          <w:lang w:bidi="ar-EG"/>
        </w:rPr>
        <w:t>‍</w:t>
      </w:r>
      <w:r w:rsidRPr="00E966F4">
        <w:rPr>
          <w:rFonts w:hint="cs"/>
          <w:rtl/>
          <w:lang w:bidi="ar-EG"/>
        </w:rPr>
        <w:t>مشاركة عن بُعد باستخدام وسائل العمل الإلكترونية في اجتماعات قطاع تقييس الاتصالات وورش العمل التي ينظمها؛</w:t>
      </w:r>
    </w:p>
    <w:p w:rsidR="00E966F4" w:rsidRPr="00E966F4" w:rsidRDefault="00E966F4" w:rsidP="00E966F4">
      <w:pPr>
        <w:keepNext/>
        <w:keepLines/>
        <w:tabs>
          <w:tab w:val="clear" w:pos="1134"/>
        </w:tabs>
        <w:rPr>
          <w:spacing w:val="-2"/>
        </w:rPr>
      </w:pPr>
      <w:proofErr w:type="gramStart"/>
      <w:r w:rsidRPr="00E966F4">
        <w:rPr>
          <w:spacing w:val="-2"/>
        </w:rPr>
        <w:t>3</w:t>
      </w:r>
      <w:r w:rsidRPr="00E966F4">
        <w:rPr>
          <w:rFonts w:hint="cs"/>
          <w:spacing w:val="-2"/>
          <w:rtl/>
        </w:rPr>
        <w:tab/>
        <w:t>دعوة الدول الأعضاء وأعضاء القطاع وال</w:t>
      </w:r>
      <w:r w:rsidR="00B012A3" w:rsidRPr="00B012A3">
        <w:rPr>
          <w:rFonts w:hint="cs"/>
          <w:spacing w:val="-2"/>
          <w:rtl/>
        </w:rPr>
        <w:t>‍</w:t>
      </w:r>
      <w:r w:rsidRPr="00E966F4">
        <w:rPr>
          <w:rFonts w:hint="cs"/>
          <w:spacing w:val="-2"/>
          <w:rtl/>
        </w:rPr>
        <w:t>منتسبين من البلدان النامية وال</w:t>
      </w:r>
      <w:r w:rsidR="00B012A3" w:rsidRPr="00B012A3">
        <w:rPr>
          <w:rFonts w:hint="cs"/>
          <w:spacing w:val="-2"/>
          <w:rtl/>
        </w:rPr>
        <w:t>‍</w:t>
      </w:r>
      <w:r w:rsidRPr="00E966F4">
        <w:rPr>
          <w:rFonts w:hint="cs"/>
          <w:spacing w:val="-2"/>
          <w:rtl/>
        </w:rPr>
        <w:t>متقدمة على السواء لكي تقدم إلى مدير مكتب تقييس الاتصالات مشروعات وغيرها من ال</w:t>
      </w:r>
      <w:r w:rsidR="00B012A3" w:rsidRPr="00B012A3">
        <w:rPr>
          <w:rFonts w:hint="cs"/>
          <w:spacing w:val="-2"/>
          <w:rtl/>
        </w:rPr>
        <w:t>‍</w:t>
      </w:r>
      <w:r w:rsidRPr="00E966F4">
        <w:rPr>
          <w:rFonts w:hint="cs"/>
          <w:spacing w:val="-2"/>
          <w:rtl/>
        </w:rPr>
        <w:t>مبادرات التي تهم قطاع تقييس الاتصالات لتمويلها من ال</w:t>
      </w:r>
      <w:r w:rsidR="00B012A3" w:rsidRPr="00B012A3">
        <w:rPr>
          <w:rFonts w:hint="cs"/>
          <w:spacing w:val="-2"/>
          <w:rtl/>
        </w:rPr>
        <w:t>‍</w:t>
      </w:r>
      <w:r w:rsidRPr="00E966F4">
        <w:rPr>
          <w:rFonts w:hint="cs"/>
          <w:spacing w:val="-2"/>
          <w:rtl/>
        </w:rPr>
        <w:t>مساه</w:t>
      </w:r>
      <w:r w:rsidR="00B012A3" w:rsidRPr="00B012A3">
        <w:rPr>
          <w:rFonts w:hint="cs"/>
          <w:spacing w:val="-2"/>
          <w:rtl/>
        </w:rPr>
        <w:t>‍</w:t>
      </w:r>
      <w:r w:rsidRPr="00E966F4">
        <w:rPr>
          <w:rFonts w:hint="cs"/>
          <w:spacing w:val="-2"/>
          <w:rtl/>
        </w:rPr>
        <w:t>مات الطوعية.</w:t>
      </w:r>
      <w:proofErr w:type="gramEnd"/>
    </w:p>
    <w:p w:rsidR="00E966F4" w:rsidRPr="00E966F4" w:rsidRDefault="00E966F4" w:rsidP="00E966F4">
      <w:pPr>
        <w:tabs>
          <w:tab w:val="clear" w:pos="113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600" w:line="240" w:lineRule="auto"/>
        <w:ind w:right="-193"/>
        <w:jc w:val="center"/>
        <w:textAlignment w:val="baseline"/>
        <w:rPr>
          <w:rFonts w:cs="Times New Roman"/>
          <w:sz w:val="24"/>
          <w:szCs w:val="20"/>
        </w:rPr>
      </w:pPr>
      <w:r w:rsidRPr="00E966F4">
        <w:rPr>
          <w:rFonts w:cs="Times New Roman"/>
          <w:sz w:val="24"/>
          <w:szCs w:val="20"/>
          <w:lang w:val="en-GB"/>
        </w:rPr>
        <w:t>_________________</w:t>
      </w:r>
    </w:p>
    <w:sectPr w:rsidR="00E966F4" w:rsidRPr="00E966F4" w:rsidSect="00E966F4">
      <w:headerReference w:type="even" r:id="rId11"/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A1" w:rsidRDefault="004976A1" w:rsidP="00AA4E2E">
      <w:r>
        <w:separator/>
      </w:r>
    </w:p>
    <w:p w:rsidR="004976A1" w:rsidRDefault="004976A1" w:rsidP="00AA4E2E"/>
    <w:p w:rsidR="004976A1" w:rsidRDefault="004976A1" w:rsidP="00AA4E2E"/>
    <w:p w:rsidR="004976A1" w:rsidRDefault="004976A1" w:rsidP="00AA4E2E"/>
    <w:p w:rsidR="004976A1" w:rsidRDefault="004976A1" w:rsidP="00AA4E2E"/>
  </w:endnote>
  <w:endnote w:type="continuationSeparator" w:id="0">
    <w:p w:rsidR="004976A1" w:rsidRDefault="004976A1" w:rsidP="00AA4E2E">
      <w:r>
        <w:continuationSeparator/>
      </w:r>
    </w:p>
    <w:p w:rsidR="004976A1" w:rsidRDefault="004976A1" w:rsidP="00AA4E2E"/>
    <w:p w:rsidR="004976A1" w:rsidRDefault="004976A1" w:rsidP="00AA4E2E"/>
    <w:p w:rsidR="004976A1" w:rsidRDefault="004976A1" w:rsidP="00AA4E2E"/>
    <w:p w:rsidR="004976A1" w:rsidRDefault="004976A1" w:rsidP="00AA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E" w:rsidRPr="00387478" w:rsidRDefault="006270AE" w:rsidP="006270AE">
    <w:pPr>
      <w:pStyle w:val="Footer"/>
      <w:bidi w:val="0"/>
      <w:rPr>
        <w:sz w:val="18"/>
        <w:szCs w:val="18"/>
        <w:lang w:val="fr-CH"/>
      </w:rPr>
    </w:pPr>
    <w:r w:rsidRPr="00387478">
      <w:rPr>
        <w:sz w:val="18"/>
        <w:szCs w:val="18"/>
        <w:lang w:val="fr-CH"/>
      </w:rPr>
      <w:t>ITU-T\BUREAU\CIRC\01</w:t>
    </w:r>
    <w:r>
      <w:rPr>
        <w:sz w:val="18"/>
        <w:szCs w:val="18"/>
        <w:lang w:val="fr-CH"/>
      </w:rPr>
      <w:t>9</w:t>
    </w:r>
    <w:r w:rsidRPr="00387478">
      <w:rPr>
        <w:sz w:val="18"/>
        <w:szCs w:val="18"/>
        <w:lang w:val="fr-CH"/>
      </w:rPr>
      <w:t>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E966F4" w:rsidRPr="00E966F4" w:rsidTr="0070241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>Telephone</w:t>
          </w: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 xml:space="preserve">Telex 421 000 </w:t>
          </w:r>
          <w:proofErr w:type="spellStart"/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>uit</w:t>
          </w:r>
          <w:proofErr w:type="spellEnd"/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 xml:space="preserve"> </w:t>
          </w:r>
          <w:proofErr w:type="spellStart"/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>E-mail:</w:t>
          </w: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itumail@itu.int</w:t>
          </w:r>
        </w:p>
      </w:tc>
    </w:tr>
    <w:tr w:rsidR="00E966F4" w:rsidRPr="00E966F4" w:rsidTr="0070241B">
      <w:trPr>
        <w:cantSplit/>
      </w:trPr>
      <w:tc>
        <w:tcPr>
          <w:tcW w:w="1062" w:type="pct"/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>CH-1211 Geneva 20</w:t>
          </w:r>
        </w:p>
      </w:tc>
      <w:tc>
        <w:tcPr>
          <w:tcW w:w="1583" w:type="pct"/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>Telefax</w:t>
          </w: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Gr3:</w:t>
          </w: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</w:rPr>
          </w:pP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ab/>
          </w:r>
          <w:hyperlink r:id="rId1" w:history="1">
            <w:r w:rsidRPr="00E966F4">
              <w:rPr>
                <w:rFonts w:ascii="Futura Lt BT" w:hAnsi="Futura Lt BT" w:cs="Times New Roman"/>
                <w:color w:val="0000FF"/>
                <w:sz w:val="18"/>
                <w:szCs w:val="20"/>
                <w:u w:val="single"/>
                <w:lang w:val="en-GB"/>
              </w:rPr>
              <w:t>www.itu.int</w:t>
            </w:r>
          </w:hyperlink>
        </w:p>
      </w:tc>
    </w:tr>
    <w:tr w:rsidR="00E966F4" w:rsidRPr="00E966F4" w:rsidTr="0070241B">
      <w:trPr>
        <w:cantSplit/>
      </w:trPr>
      <w:tc>
        <w:tcPr>
          <w:tcW w:w="1062" w:type="pct"/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>SWITZERLAND</w:t>
          </w:r>
        </w:p>
      </w:tc>
      <w:tc>
        <w:tcPr>
          <w:tcW w:w="1583" w:type="pct"/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Gr4:</w:t>
          </w:r>
          <w:r w:rsidRPr="00E966F4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+41 22 730 65 00</w:t>
          </w:r>
        </w:p>
      </w:tc>
      <w:tc>
        <w:tcPr>
          <w:tcW w:w="1224" w:type="pct"/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</w:p>
      </w:tc>
      <w:tc>
        <w:tcPr>
          <w:tcW w:w="1131" w:type="pct"/>
        </w:tcPr>
        <w:p w:rsidR="00E966F4" w:rsidRPr="00E966F4" w:rsidRDefault="00E966F4" w:rsidP="00E966F4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</w:p>
      </w:tc>
    </w:tr>
  </w:tbl>
  <w:p w:rsidR="003E272B" w:rsidRPr="00E966F4" w:rsidRDefault="003E272B" w:rsidP="00E966F4">
    <w:pPr>
      <w:pStyle w:val="Footer"/>
      <w:bidi w:val="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A1" w:rsidRDefault="004976A1" w:rsidP="00E966F4">
      <w:pPr>
        <w:rPr>
          <w:rtl/>
          <w:lang w:bidi="ar-EG"/>
        </w:rPr>
      </w:pPr>
      <w:r>
        <w:t>___________________</w:t>
      </w:r>
    </w:p>
  </w:footnote>
  <w:footnote w:type="continuationSeparator" w:id="0">
    <w:p w:rsidR="004976A1" w:rsidRDefault="004976A1" w:rsidP="00AA4E2E">
      <w:r>
        <w:continuationSeparator/>
      </w:r>
    </w:p>
    <w:p w:rsidR="004976A1" w:rsidRDefault="004976A1" w:rsidP="00AA4E2E"/>
    <w:p w:rsidR="004976A1" w:rsidRDefault="004976A1" w:rsidP="00AA4E2E"/>
    <w:p w:rsidR="004976A1" w:rsidRDefault="004976A1" w:rsidP="00AA4E2E"/>
    <w:p w:rsidR="004976A1" w:rsidRDefault="004976A1" w:rsidP="00AA4E2E"/>
  </w:footnote>
  <w:footnote w:id="1">
    <w:p w:rsidR="00E966F4" w:rsidRPr="003C16A1" w:rsidRDefault="00E966F4" w:rsidP="00E966F4">
      <w:pPr>
        <w:pStyle w:val="FootnoteText"/>
        <w:tabs>
          <w:tab w:val="left" w:pos="284"/>
        </w:tabs>
        <w:spacing w:before="120"/>
      </w:pPr>
      <w:r w:rsidRPr="003C16A1">
        <w:rPr>
          <w:rStyle w:val="FootnoteReference"/>
          <w:szCs w:val="26"/>
        </w:rPr>
        <w:footnoteRef/>
      </w:r>
      <w:r w:rsidRPr="003C16A1">
        <w:rPr>
          <w:rFonts w:hint="cs"/>
          <w:rtl/>
        </w:rPr>
        <w:tab/>
        <w:t>تشمل أقل البلدان ن</w:t>
      </w:r>
      <w:r>
        <w:rPr>
          <w:rFonts w:hint="cs"/>
          <w:rtl/>
        </w:rPr>
        <w:t>‍</w:t>
      </w:r>
      <w:r w:rsidRPr="003C16A1">
        <w:rPr>
          <w:rFonts w:hint="cs"/>
          <w:rtl/>
        </w:rPr>
        <w:t>مواً والدول الجزرية الصغيرة النامية والبلدان النامية غير الساحلية والبلدان التي ت</w:t>
      </w:r>
      <w:r>
        <w:rPr>
          <w:rFonts w:hint="cs"/>
          <w:rtl/>
        </w:rPr>
        <w:t>‍</w:t>
      </w:r>
      <w:r w:rsidRPr="003C16A1">
        <w:rPr>
          <w:rFonts w:hint="cs"/>
          <w:rtl/>
        </w:rPr>
        <w:t>مر اقتصاداتها ب</w:t>
      </w:r>
      <w:r>
        <w:rPr>
          <w:rFonts w:hint="cs"/>
          <w:rtl/>
        </w:rPr>
        <w:t>‍</w:t>
      </w:r>
      <w:r w:rsidRPr="003C16A1">
        <w:rPr>
          <w:rFonts w:hint="cs"/>
          <w:rtl/>
        </w:rPr>
        <w:t>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2B" w:rsidRDefault="003E272B" w:rsidP="00AA4E2E"/>
  <w:p w:rsidR="003E272B" w:rsidRDefault="003E272B" w:rsidP="00AA4E2E"/>
  <w:p w:rsidR="003E272B" w:rsidRDefault="003E272B" w:rsidP="00AA4E2E"/>
  <w:p w:rsidR="003E272B" w:rsidRDefault="003E272B" w:rsidP="00AA4E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2B" w:rsidRPr="0088384B" w:rsidRDefault="00E966F4" w:rsidP="00E966F4">
    <w:pPr>
      <w:bidi w:val="0"/>
      <w:jc w:val="center"/>
      <w:rPr>
        <w:rStyle w:val="PageNumber"/>
      </w:rPr>
    </w:pPr>
    <w:r>
      <w:rPr>
        <w:rStyle w:val="PageNumber"/>
      </w:rPr>
      <w:t xml:space="preserve">- </w:t>
    </w:r>
    <w:r w:rsidR="003E272B" w:rsidRPr="0088384B">
      <w:rPr>
        <w:rStyle w:val="PageNumber"/>
      </w:rPr>
      <w:fldChar w:fldCharType="begin"/>
    </w:r>
    <w:r w:rsidR="003E272B" w:rsidRPr="0088384B">
      <w:rPr>
        <w:rStyle w:val="PageNumber"/>
      </w:rPr>
      <w:instrText xml:space="preserve"> PAGE </w:instrText>
    </w:r>
    <w:r w:rsidR="003E272B" w:rsidRPr="0088384B">
      <w:rPr>
        <w:rStyle w:val="PageNumber"/>
      </w:rPr>
      <w:fldChar w:fldCharType="separate"/>
    </w:r>
    <w:r w:rsidR="00956929">
      <w:rPr>
        <w:rStyle w:val="PageNumber"/>
        <w:noProof/>
      </w:rPr>
      <w:t>3</w:t>
    </w:r>
    <w:r w:rsidR="003E272B" w:rsidRPr="0088384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1A5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E25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72C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AC6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2D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92E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382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C4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268E60A6"/>
    <w:multiLevelType w:val="hybridMultilevel"/>
    <w:tmpl w:val="0DD04664"/>
    <w:lvl w:ilvl="0" w:tplc="9C66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6F5E3DF7"/>
    <w:multiLevelType w:val="hybridMultilevel"/>
    <w:tmpl w:val="56D6D396"/>
    <w:lvl w:ilvl="0" w:tplc="EAD21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F4"/>
    <w:rsid w:val="00011021"/>
    <w:rsid w:val="000114EC"/>
    <w:rsid w:val="00011F8C"/>
    <w:rsid w:val="000240CE"/>
    <w:rsid w:val="00040C94"/>
    <w:rsid w:val="000425FC"/>
    <w:rsid w:val="00044D43"/>
    <w:rsid w:val="00051907"/>
    <w:rsid w:val="0007574E"/>
    <w:rsid w:val="00075A3F"/>
    <w:rsid w:val="000A1B16"/>
    <w:rsid w:val="000E2AFC"/>
    <w:rsid w:val="000E6D30"/>
    <w:rsid w:val="000F05F5"/>
    <w:rsid w:val="000F518F"/>
    <w:rsid w:val="000F54DC"/>
    <w:rsid w:val="0010081C"/>
    <w:rsid w:val="001013E3"/>
    <w:rsid w:val="00110C0A"/>
    <w:rsid w:val="001464F2"/>
    <w:rsid w:val="00167364"/>
    <w:rsid w:val="00167DE0"/>
    <w:rsid w:val="001774B1"/>
    <w:rsid w:val="001903B2"/>
    <w:rsid w:val="001B3AFC"/>
    <w:rsid w:val="001C10C9"/>
    <w:rsid w:val="001E190C"/>
    <w:rsid w:val="001E54F6"/>
    <w:rsid w:val="001E5A8C"/>
    <w:rsid w:val="00201A0A"/>
    <w:rsid w:val="002051DF"/>
    <w:rsid w:val="002075D4"/>
    <w:rsid w:val="00211B2A"/>
    <w:rsid w:val="002333A0"/>
    <w:rsid w:val="00236629"/>
    <w:rsid w:val="0024413F"/>
    <w:rsid w:val="002543C8"/>
    <w:rsid w:val="002543CF"/>
    <w:rsid w:val="0026062E"/>
    <w:rsid w:val="002613D2"/>
    <w:rsid w:val="00261EF7"/>
    <w:rsid w:val="0027069F"/>
    <w:rsid w:val="00281F5F"/>
    <w:rsid w:val="002843E4"/>
    <w:rsid w:val="002919E1"/>
    <w:rsid w:val="002950BE"/>
    <w:rsid w:val="00295917"/>
    <w:rsid w:val="00296071"/>
    <w:rsid w:val="002A4572"/>
    <w:rsid w:val="002A7E2E"/>
    <w:rsid w:val="002B16D8"/>
    <w:rsid w:val="002B79FE"/>
    <w:rsid w:val="002D5F64"/>
    <w:rsid w:val="002D6FBF"/>
    <w:rsid w:val="002E48BF"/>
    <w:rsid w:val="002E61C2"/>
    <w:rsid w:val="002F7A6C"/>
    <w:rsid w:val="00321D73"/>
    <w:rsid w:val="00345D65"/>
    <w:rsid w:val="003569E1"/>
    <w:rsid w:val="003815E2"/>
    <w:rsid w:val="00381FAD"/>
    <w:rsid w:val="00387FBB"/>
    <w:rsid w:val="003923B1"/>
    <w:rsid w:val="003965FE"/>
    <w:rsid w:val="003A53A3"/>
    <w:rsid w:val="003B05F4"/>
    <w:rsid w:val="003B27AD"/>
    <w:rsid w:val="003B4F23"/>
    <w:rsid w:val="003C12F6"/>
    <w:rsid w:val="003C3A13"/>
    <w:rsid w:val="003E02EF"/>
    <w:rsid w:val="003E1D90"/>
    <w:rsid w:val="003E272B"/>
    <w:rsid w:val="00400B54"/>
    <w:rsid w:val="00400CD4"/>
    <w:rsid w:val="004147B9"/>
    <w:rsid w:val="0042005D"/>
    <w:rsid w:val="004228BC"/>
    <w:rsid w:val="00422C04"/>
    <w:rsid w:val="00426144"/>
    <w:rsid w:val="00443D1C"/>
    <w:rsid w:val="004704EC"/>
    <w:rsid w:val="00470CBD"/>
    <w:rsid w:val="00474313"/>
    <w:rsid w:val="004757DD"/>
    <w:rsid w:val="00483758"/>
    <w:rsid w:val="004909DD"/>
    <w:rsid w:val="004976A1"/>
    <w:rsid w:val="004A05E6"/>
    <w:rsid w:val="004A6C66"/>
    <w:rsid w:val="004A79EF"/>
    <w:rsid w:val="004C11BC"/>
    <w:rsid w:val="004D4AE6"/>
    <w:rsid w:val="004E3393"/>
    <w:rsid w:val="00505FCA"/>
    <w:rsid w:val="005169F4"/>
    <w:rsid w:val="005210D1"/>
    <w:rsid w:val="00523146"/>
    <w:rsid w:val="00523275"/>
    <w:rsid w:val="005350B0"/>
    <w:rsid w:val="00535A6E"/>
    <w:rsid w:val="00540C1A"/>
    <w:rsid w:val="00546A99"/>
    <w:rsid w:val="00553411"/>
    <w:rsid w:val="0056512C"/>
    <w:rsid w:val="00576D0A"/>
    <w:rsid w:val="00584333"/>
    <w:rsid w:val="005953EC"/>
    <w:rsid w:val="005B00A1"/>
    <w:rsid w:val="005C29C8"/>
    <w:rsid w:val="005C5D25"/>
    <w:rsid w:val="005C7DE0"/>
    <w:rsid w:val="005D72A4"/>
    <w:rsid w:val="005F65DE"/>
    <w:rsid w:val="00610095"/>
    <w:rsid w:val="006270AE"/>
    <w:rsid w:val="00633F7D"/>
    <w:rsid w:val="00637057"/>
    <w:rsid w:val="0065562F"/>
    <w:rsid w:val="00657660"/>
    <w:rsid w:val="00680A66"/>
    <w:rsid w:val="00681391"/>
    <w:rsid w:val="00693D36"/>
    <w:rsid w:val="0069633F"/>
    <w:rsid w:val="006A12AC"/>
    <w:rsid w:val="006A2162"/>
    <w:rsid w:val="006B040B"/>
    <w:rsid w:val="006B4B90"/>
    <w:rsid w:val="006C30E6"/>
    <w:rsid w:val="006D2674"/>
    <w:rsid w:val="006E38D0"/>
    <w:rsid w:val="006E465B"/>
    <w:rsid w:val="006F70BF"/>
    <w:rsid w:val="00706E53"/>
    <w:rsid w:val="00716B1D"/>
    <w:rsid w:val="007245D2"/>
    <w:rsid w:val="007248EC"/>
    <w:rsid w:val="00731150"/>
    <w:rsid w:val="00736DCC"/>
    <w:rsid w:val="00741855"/>
    <w:rsid w:val="00742B73"/>
    <w:rsid w:val="00751251"/>
    <w:rsid w:val="00771F7E"/>
    <w:rsid w:val="00773E9C"/>
    <w:rsid w:val="00776F6B"/>
    <w:rsid w:val="00777694"/>
    <w:rsid w:val="00780DBE"/>
    <w:rsid w:val="00781B66"/>
    <w:rsid w:val="00786A7E"/>
    <w:rsid w:val="00794F44"/>
    <w:rsid w:val="007A0802"/>
    <w:rsid w:val="007A4034"/>
    <w:rsid w:val="007B1FCA"/>
    <w:rsid w:val="007C2C12"/>
    <w:rsid w:val="007C3CFA"/>
    <w:rsid w:val="007E0E8B"/>
    <w:rsid w:val="007F08CA"/>
    <w:rsid w:val="007F7FC3"/>
    <w:rsid w:val="00810482"/>
    <w:rsid w:val="00817568"/>
    <w:rsid w:val="008261C2"/>
    <w:rsid w:val="0083769E"/>
    <w:rsid w:val="00842B27"/>
    <w:rsid w:val="0085569D"/>
    <w:rsid w:val="00855B59"/>
    <w:rsid w:val="0088384B"/>
    <w:rsid w:val="00893E53"/>
    <w:rsid w:val="008A1137"/>
    <w:rsid w:val="008A1788"/>
    <w:rsid w:val="008A4185"/>
    <w:rsid w:val="008A6552"/>
    <w:rsid w:val="008B4E93"/>
    <w:rsid w:val="008B6CD5"/>
    <w:rsid w:val="008D7AF0"/>
    <w:rsid w:val="008E38BD"/>
    <w:rsid w:val="008F3732"/>
    <w:rsid w:val="008F4626"/>
    <w:rsid w:val="009004DF"/>
    <w:rsid w:val="00904AA5"/>
    <w:rsid w:val="009052A2"/>
    <w:rsid w:val="00951718"/>
    <w:rsid w:val="00956929"/>
    <w:rsid w:val="00960962"/>
    <w:rsid w:val="00972CE0"/>
    <w:rsid w:val="009A3D30"/>
    <w:rsid w:val="009D6348"/>
    <w:rsid w:val="009E613F"/>
    <w:rsid w:val="009F042B"/>
    <w:rsid w:val="00A03FD6"/>
    <w:rsid w:val="00A116A8"/>
    <w:rsid w:val="00A22AE9"/>
    <w:rsid w:val="00A23477"/>
    <w:rsid w:val="00A26D0E"/>
    <w:rsid w:val="00A278E9"/>
    <w:rsid w:val="00A3451F"/>
    <w:rsid w:val="00A35878"/>
    <w:rsid w:val="00A36268"/>
    <w:rsid w:val="00A40B2C"/>
    <w:rsid w:val="00A44A07"/>
    <w:rsid w:val="00A56A5B"/>
    <w:rsid w:val="00A66D2B"/>
    <w:rsid w:val="00A82241"/>
    <w:rsid w:val="00A8605C"/>
    <w:rsid w:val="00A9645C"/>
    <w:rsid w:val="00A96839"/>
    <w:rsid w:val="00AA4E2E"/>
    <w:rsid w:val="00AC1275"/>
    <w:rsid w:val="00AD690F"/>
    <w:rsid w:val="00AD69DD"/>
    <w:rsid w:val="00AF41D1"/>
    <w:rsid w:val="00B012A3"/>
    <w:rsid w:val="00B01623"/>
    <w:rsid w:val="00B033DF"/>
    <w:rsid w:val="00B07CEE"/>
    <w:rsid w:val="00B12661"/>
    <w:rsid w:val="00B357E9"/>
    <w:rsid w:val="00B403A0"/>
    <w:rsid w:val="00B4164D"/>
    <w:rsid w:val="00B4178E"/>
    <w:rsid w:val="00B606BA"/>
    <w:rsid w:val="00B66817"/>
    <w:rsid w:val="00B71E3B"/>
    <w:rsid w:val="00B721D5"/>
    <w:rsid w:val="00B81CB5"/>
    <w:rsid w:val="00B8351F"/>
    <w:rsid w:val="00B838F7"/>
    <w:rsid w:val="00B86C44"/>
    <w:rsid w:val="00BA7D44"/>
    <w:rsid w:val="00BD6EF3"/>
    <w:rsid w:val="00BE61CD"/>
    <w:rsid w:val="00BE6651"/>
    <w:rsid w:val="00BE69C3"/>
    <w:rsid w:val="00C011D1"/>
    <w:rsid w:val="00C1165E"/>
    <w:rsid w:val="00C3693C"/>
    <w:rsid w:val="00C53F6F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3684"/>
    <w:rsid w:val="00CB4300"/>
    <w:rsid w:val="00CC030E"/>
    <w:rsid w:val="00CC5E50"/>
    <w:rsid w:val="00CC68C4"/>
    <w:rsid w:val="00CC79A4"/>
    <w:rsid w:val="00CD0FDE"/>
    <w:rsid w:val="00CD1650"/>
    <w:rsid w:val="00CE0C7D"/>
    <w:rsid w:val="00CE0E68"/>
    <w:rsid w:val="00CE5BA4"/>
    <w:rsid w:val="00CF6B90"/>
    <w:rsid w:val="00D23D0D"/>
    <w:rsid w:val="00D244B4"/>
    <w:rsid w:val="00D24A4B"/>
    <w:rsid w:val="00D25120"/>
    <w:rsid w:val="00D419CB"/>
    <w:rsid w:val="00D44E3F"/>
    <w:rsid w:val="00D525F5"/>
    <w:rsid w:val="00D535D0"/>
    <w:rsid w:val="00D71854"/>
    <w:rsid w:val="00D81703"/>
    <w:rsid w:val="00D82929"/>
    <w:rsid w:val="00D95635"/>
    <w:rsid w:val="00DA1AE0"/>
    <w:rsid w:val="00DC29DD"/>
    <w:rsid w:val="00DC577E"/>
    <w:rsid w:val="00DC7C0E"/>
    <w:rsid w:val="00DF2A6A"/>
    <w:rsid w:val="00DF3B72"/>
    <w:rsid w:val="00E12A86"/>
    <w:rsid w:val="00E2489D"/>
    <w:rsid w:val="00E26520"/>
    <w:rsid w:val="00E26B6A"/>
    <w:rsid w:val="00E32DB8"/>
    <w:rsid w:val="00E343A3"/>
    <w:rsid w:val="00E51BFA"/>
    <w:rsid w:val="00E57D77"/>
    <w:rsid w:val="00E621A3"/>
    <w:rsid w:val="00E62BF8"/>
    <w:rsid w:val="00E67A4F"/>
    <w:rsid w:val="00E833BC"/>
    <w:rsid w:val="00E8580E"/>
    <w:rsid w:val="00E966F4"/>
    <w:rsid w:val="00EA1B76"/>
    <w:rsid w:val="00EA6294"/>
    <w:rsid w:val="00EA77D7"/>
    <w:rsid w:val="00EB2023"/>
    <w:rsid w:val="00EC09B9"/>
    <w:rsid w:val="00EC5235"/>
    <w:rsid w:val="00ED048C"/>
    <w:rsid w:val="00ED51EA"/>
    <w:rsid w:val="00EF38AF"/>
    <w:rsid w:val="00F055F8"/>
    <w:rsid w:val="00F10CB4"/>
    <w:rsid w:val="00F11B3D"/>
    <w:rsid w:val="00F14763"/>
    <w:rsid w:val="00F16212"/>
    <w:rsid w:val="00F25B80"/>
    <w:rsid w:val="00F2685F"/>
    <w:rsid w:val="00F350C8"/>
    <w:rsid w:val="00F55D7E"/>
    <w:rsid w:val="00F80439"/>
    <w:rsid w:val="00F8654D"/>
    <w:rsid w:val="00F878B1"/>
    <w:rsid w:val="00F900C9"/>
    <w:rsid w:val="00F92C96"/>
    <w:rsid w:val="00FA0D4E"/>
    <w:rsid w:val="00FB0753"/>
    <w:rsid w:val="00FB580F"/>
    <w:rsid w:val="00FC2CD0"/>
    <w:rsid w:val="00FD0594"/>
    <w:rsid w:val="00FE0319"/>
    <w:rsid w:val="00FF28F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toc 1" w:qFormat="1"/>
    <w:lsdException w:name="header" w:uiPriority="99" w:qFormat="1"/>
    <w:lsdException w:name="footer" w:qFormat="1"/>
    <w:lsdException w:name="caption" w:uiPriority="99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uiPriority="99" w:qFormat="1"/>
    <w:lsdException w:name="Body Text" w:uiPriority="99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9" w:qFormat="1"/>
    <w:lsdException w:name="Strong" w:uiPriority="22" w:qFormat="1"/>
    <w:lsdException w:name="Emphasis" w:semiHidden="1" w:unhideWhenUsed="1" w:qFormat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E2E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839"/>
    <w:pPr>
      <w:keepNext/>
      <w:spacing w:before="280" w:after="12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2543C8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839"/>
    <w:rPr>
      <w:rFonts w:ascii="Times New Roman Bold" w:hAnsi="Times New Roman Bold" w:cs="Traditional Arabic"/>
      <w:b/>
      <w:bCs/>
      <w:kern w:val="32"/>
      <w:sz w:val="2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2543C8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633F7D"/>
    <w:pPr>
      <w:keepNext/>
      <w:keepLines/>
      <w:tabs>
        <w:tab w:val="clear" w:pos="1134"/>
        <w:tab w:val="left" w:pos="567"/>
      </w:tabs>
      <w:spacing w:before="80"/>
      <w:ind w:left="567" w:hanging="567"/>
    </w:pPr>
    <w:rPr>
      <w:lang w:bidi="ar-EG"/>
    </w:rPr>
  </w:style>
  <w:style w:type="character" w:customStyle="1" w:styleId="enumlev1Char">
    <w:name w:val="enumlev1 Char"/>
    <w:basedOn w:val="DefaultParagraphFont"/>
    <w:link w:val="enumlev1"/>
    <w:uiPriority w:val="99"/>
    <w:rsid w:val="00633F7D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enumlev2">
    <w:name w:val="enumlev2"/>
    <w:basedOn w:val="enumlev1"/>
    <w:next w:val="Normal"/>
    <w:link w:val="enumlev2Char"/>
    <w:qFormat/>
    <w:rsid w:val="00633F7D"/>
    <w:pPr>
      <w:tabs>
        <w:tab w:val="clear" w:pos="567"/>
        <w:tab w:val="left" w:pos="1134"/>
      </w:tabs>
      <w:ind w:left="1134"/>
    </w:pPr>
    <w:rPr>
      <w:lang w:val="fr-CH"/>
    </w:rPr>
  </w:style>
  <w:style w:type="character" w:customStyle="1" w:styleId="enumlev2Char">
    <w:name w:val="enumlev2 Char"/>
    <w:basedOn w:val="enumlev1Char"/>
    <w:link w:val="enumlev2"/>
    <w:rsid w:val="00633F7D"/>
    <w:rPr>
      <w:rFonts w:ascii="Times New Roman" w:hAnsi="Times New Roman" w:cs="Traditional Arabic"/>
      <w:sz w:val="22"/>
      <w:szCs w:val="30"/>
      <w:lang w:val="fr-CH" w:eastAsia="en-US" w:bidi="ar-EG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val="fr-CH" w:eastAsia="en-US" w:bidi="ar-EG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AA4E2E"/>
    <w:pPr>
      <w:keepNext/>
      <w:tabs>
        <w:tab w:val="clear" w:pos="1134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pPr>
      <w:tabs>
        <w:tab w:val="clear" w:pos="1134"/>
      </w:tabs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clear" w:pos="1134"/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clear" w:pos="1134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 w:val="20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uiPriority w:val="99"/>
    <w:qFormat/>
    <w:rsid w:val="00AA4E2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character" w:styleId="Hyperlink">
    <w:name w:val="Hyperlink"/>
    <w:basedOn w:val="DefaultParagraphFont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tabs>
        <w:tab w:val="clear" w:pos="1134"/>
      </w:tabs>
      <w:spacing w:before="240"/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 w:val="20"/>
      <w:szCs w:val="26"/>
      <w:lang w:val="en-GB"/>
    </w:rPr>
  </w:style>
  <w:style w:type="paragraph" w:styleId="Footer">
    <w:name w:val="footer"/>
    <w:basedOn w:val="Normal"/>
    <w:link w:val="FooterChar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character" w:customStyle="1" w:styleId="AnnexNotitleChar">
    <w:name w:val="Annex_No &amp; title Char"/>
    <w:basedOn w:val="DefaultParagraphFont"/>
    <w:locked/>
    <w:rsid w:val="00E966F4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Resref">
    <w:name w:val="Res_ref"/>
    <w:basedOn w:val="Normal"/>
    <w:next w:val="Normalaftertitle"/>
    <w:qFormat/>
    <w:rsid w:val="00E966F4"/>
    <w:pPr>
      <w:tabs>
        <w:tab w:val="clear" w:pos="1134"/>
      </w:tabs>
      <w:bidi w:val="0"/>
      <w:spacing w:before="0" w:line="240" w:lineRule="auto"/>
      <w:jc w:val="center"/>
    </w:pPr>
    <w:rPr>
      <w:rFonts w:ascii="Times New Roman italic" w:hAnsi="Times New Roman italic"/>
      <w:i/>
      <w:iCs/>
      <w:noProof/>
    </w:rPr>
  </w:style>
  <w:style w:type="paragraph" w:styleId="BalloonText">
    <w:name w:val="Balloon Text"/>
    <w:basedOn w:val="Normal"/>
    <w:link w:val="BalloonTextChar"/>
    <w:semiHidden/>
    <w:rsid w:val="006270A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70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toc 1" w:qFormat="1"/>
    <w:lsdException w:name="header" w:uiPriority="99" w:qFormat="1"/>
    <w:lsdException w:name="footer" w:qFormat="1"/>
    <w:lsdException w:name="caption" w:uiPriority="99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uiPriority="99" w:qFormat="1"/>
    <w:lsdException w:name="Body Text" w:uiPriority="99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9" w:qFormat="1"/>
    <w:lsdException w:name="Strong" w:uiPriority="22" w:qFormat="1"/>
    <w:lsdException w:name="Emphasis" w:semiHidden="1" w:unhideWhenUsed="1" w:qFormat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E2E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839"/>
    <w:pPr>
      <w:keepNext/>
      <w:spacing w:before="280" w:after="12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2543C8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839"/>
    <w:rPr>
      <w:rFonts w:ascii="Times New Roman Bold" w:hAnsi="Times New Roman Bold" w:cs="Traditional Arabic"/>
      <w:b/>
      <w:bCs/>
      <w:kern w:val="32"/>
      <w:sz w:val="2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2543C8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633F7D"/>
    <w:pPr>
      <w:keepNext/>
      <w:keepLines/>
      <w:tabs>
        <w:tab w:val="clear" w:pos="1134"/>
        <w:tab w:val="left" w:pos="567"/>
      </w:tabs>
      <w:spacing w:before="80"/>
      <w:ind w:left="567" w:hanging="567"/>
    </w:pPr>
    <w:rPr>
      <w:lang w:bidi="ar-EG"/>
    </w:rPr>
  </w:style>
  <w:style w:type="character" w:customStyle="1" w:styleId="enumlev1Char">
    <w:name w:val="enumlev1 Char"/>
    <w:basedOn w:val="DefaultParagraphFont"/>
    <w:link w:val="enumlev1"/>
    <w:uiPriority w:val="99"/>
    <w:rsid w:val="00633F7D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enumlev2">
    <w:name w:val="enumlev2"/>
    <w:basedOn w:val="enumlev1"/>
    <w:next w:val="Normal"/>
    <w:link w:val="enumlev2Char"/>
    <w:qFormat/>
    <w:rsid w:val="00633F7D"/>
    <w:pPr>
      <w:tabs>
        <w:tab w:val="clear" w:pos="567"/>
        <w:tab w:val="left" w:pos="1134"/>
      </w:tabs>
      <w:ind w:left="1134"/>
    </w:pPr>
    <w:rPr>
      <w:lang w:val="fr-CH"/>
    </w:rPr>
  </w:style>
  <w:style w:type="character" w:customStyle="1" w:styleId="enumlev2Char">
    <w:name w:val="enumlev2 Char"/>
    <w:basedOn w:val="enumlev1Char"/>
    <w:link w:val="enumlev2"/>
    <w:rsid w:val="00633F7D"/>
    <w:rPr>
      <w:rFonts w:ascii="Times New Roman" w:hAnsi="Times New Roman" w:cs="Traditional Arabic"/>
      <w:sz w:val="22"/>
      <w:szCs w:val="30"/>
      <w:lang w:val="fr-CH" w:eastAsia="en-US" w:bidi="ar-EG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val="fr-CH" w:eastAsia="en-US" w:bidi="ar-EG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AA4E2E"/>
    <w:pPr>
      <w:keepNext/>
      <w:tabs>
        <w:tab w:val="clear" w:pos="1134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pPr>
      <w:tabs>
        <w:tab w:val="clear" w:pos="1134"/>
      </w:tabs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clear" w:pos="1134"/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clear" w:pos="1134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 w:val="20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uiPriority w:val="99"/>
    <w:qFormat/>
    <w:rsid w:val="00AA4E2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qFormat/>
    <w:rsid w:val="002543C8"/>
    <w:rPr>
      <w:i/>
      <w:iCs/>
    </w:rPr>
  </w:style>
  <w:style w:type="character" w:styleId="Hyperlink">
    <w:name w:val="Hyperlink"/>
    <w:basedOn w:val="DefaultParagraphFont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tabs>
        <w:tab w:val="clear" w:pos="1134"/>
      </w:tabs>
      <w:spacing w:before="240"/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 w:val="20"/>
      <w:szCs w:val="26"/>
      <w:lang w:val="en-GB"/>
    </w:rPr>
  </w:style>
  <w:style w:type="paragraph" w:styleId="Footer">
    <w:name w:val="footer"/>
    <w:basedOn w:val="Normal"/>
    <w:link w:val="FooterChar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character" w:customStyle="1" w:styleId="AnnexNotitleChar">
    <w:name w:val="Annex_No &amp; title Char"/>
    <w:basedOn w:val="DefaultParagraphFont"/>
    <w:locked/>
    <w:rsid w:val="00E966F4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Resref">
    <w:name w:val="Res_ref"/>
    <w:basedOn w:val="Normal"/>
    <w:next w:val="Normalaftertitle"/>
    <w:qFormat/>
    <w:rsid w:val="00E966F4"/>
    <w:pPr>
      <w:tabs>
        <w:tab w:val="clear" w:pos="1134"/>
      </w:tabs>
      <w:bidi w:val="0"/>
      <w:spacing w:before="0" w:line="240" w:lineRule="auto"/>
      <w:jc w:val="center"/>
    </w:pPr>
    <w:rPr>
      <w:rFonts w:ascii="Times New Roman italic" w:hAnsi="Times New Roman italic"/>
      <w:i/>
      <w:iCs/>
      <w:noProof/>
    </w:rPr>
  </w:style>
  <w:style w:type="paragraph" w:styleId="BalloonText">
    <w:name w:val="Balloon Text"/>
    <w:basedOn w:val="Normal"/>
    <w:link w:val="BalloonTextChar"/>
    <w:semiHidden/>
    <w:rsid w:val="006270A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70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di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CONF-T\WTSA12\Template%20_WTSA12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6E69-0FCF-49C0-ACDA-6FD567A5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_WTSA12_A.dotm</Template>
  <TotalTime>85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Samy AWAD</dc:creator>
  <cp:keywords>WRC-12</cp:keywords>
  <cp:lastModifiedBy>Andriamanerasoa, Tsiory</cp:lastModifiedBy>
  <cp:revision>60</cp:revision>
  <cp:lastPrinted>2013-04-17T13:51:00Z</cp:lastPrinted>
  <dcterms:created xsi:type="dcterms:W3CDTF">2013-04-11T16:05:00Z</dcterms:created>
  <dcterms:modified xsi:type="dcterms:W3CDTF">2013-04-17T14:00:00Z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