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030D82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  <w:lang w:bidi="ar-EG"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45133C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C927E7">
              <w:rPr>
                <w:lang w:bidi="ar-EG"/>
              </w:rPr>
              <w:t>21</w:t>
            </w:r>
            <w:r w:rsidR="000B328A">
              <w:rPr>
                <w:rFonts w:hint="cs"/>
                <w:rtl/>
                <w:lang w:bidi="ar-EG"/>
              </w:rPr>
              <w:t xml:space="preserve"> مارس </w:t>
            </w:r>
            <w:r w:rsidR="000B328A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Default="00007569" w:rsidP="00C806F1">
            <w:pPr>
              <w:tabs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  <w:p w:rsidR="00C806F1" w:rsidRDefault="00C806F1" w:rsidP="00C806F1">
            <w:pPr>
              <w:tabs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</w:p>
          <w:p w:rsidR="00C806F1" w:rsidRDefault="00C806F1" w:rsidP="00C806F1">
            <w:pPr>
              <w:spacing w:before="40" w:line="300" w:lineRule="exact"/>
              <w:ind w:left="57"/>
              <w:rPr>
                <w:rtl/>
                <w:lang w:bidi="ar-SY"/>
              </w:rPr>
            </w:pPr>
          </w:p>
          <w:p w:rsidR="00C806F1" w:rsidRPr="00007569" w:rsidRDefault="00C806F1" w:rsidP="00C806F1">
            <w:pPr>
              <w:spacing w:before="4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proofErr w:type="gramStart"/>
            <w:r w:rsidRPr="00007569">
              <w:rPr>
                <w:rFonts w:hint="cs"/>
                <w:rtl/>
              </w:rPr>
              <w:t>الفاكس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07569" w:rsidRPr="00007569" w:rsidRDefault="00C5483C" w:rsidP="00C806F1">
            <w:pPr>
              <w:tabs>
                <w:tab w:val="left" w:pos="4111"/>
              </w:tabs>
              <w:spacing w:before="4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C927E7">
              <w:rPr>
                <w:b/>
              </w:rPr>
              <w:t> 14</w:t>
            </w:r>
          </w:p>
          <w:p w:rsidR="00007569" w:rsidRDefault="00007569" w:rsidP="00C806F1">
            <w:pPr>
              <w:tabs>
                <w:tab w:val="right" w:pos="1113"/>
                <w:tab w:val="left" w:pos="4111"/>
              </w:tabs>
              <w:spacing w:before="4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Pr="00007569">
              <w:rPr>
                <w:bCs/>
              </w:rPr>
              <w:t>Workshops/P.R.</w:t>
            </w:r>
          </w:p>
          <w:p w:rsidR="00C806F1" w:rsidRDefault="00C806F1" w:rsidP="00C806F1">
            <w:pPr>
              <w:tabs>
                <w:tab w:val="right" w:pos="1432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C806F1" w:rsidRPr="00C806F1" w:rsidRDefault="00C806F1" w:rsidP="00C806F1">
            <w:pPr>
              <w:tabs>
                <w:tab w:val="right" w:pos="1432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+41 22 730 5591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1E403C">
              <w:rPr>
                <w:rFonts w:hint="cs"/>
                <w:rtl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1E403C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007569" w:rsidRPr="00C806F1" w:rsidRDefault="00F71CA3" w:rsidP="00C806F1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pacing w:val="-4"/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341992">
              <w:rPr>
                <w:rFonts w:hint="cs"/>
                <w:spacing w:val="-4"/>
                <w:rtl/>
              </w:rPr>
              <w:t>إلى ال</w:t>
            </w:r>
            <w:r w:rsidR="001E403C">
              <w:rPr>
                <w:rFonts w:hint="cs"/>
                <w:spacing w:val="-4"/>
                <w:rtl/>
              </w:rPr>
              <w:t>‍</w:t>
            </w:r>
            <w:r w:rsidRPr="00341992">
              <w:rPr>
                <w:rFonts w:hint="cs"/>
                <w:spacing w:val="-4"/>
                <w:rtl/>
              </w:rPr>
              <w:t>هيئات الأكادي</w:t>
            </w:r>
            <w:r w:rsidR="00341992" w:rsidRPr="00341992">
              <w:rPr>
                <w:rFonts w:hint="cs"/>
                <w:spacing w:val="-4"/>
                <w:rtl/>
              </w:rPr>
              <w:t>‍</w:t>
            </w:r>
            <w:r w:rsidRPr="00341992">
              <w:rPr>
                <w:rFonts w:hint="cs"/>
                <w:spacing w:val="-4"/>
                <w:rtl/>
              </w:rPr>
              <w:t>مية ال</w:t>
            </w:r>
            <w:r w:rsidR="00341992" w:rsidRPr="00341992">
              <w:rPr>
                <w:rFonts w:hint="cs"/>
                <w:spacing w:val="-4"/>
                <w:rtl/>
              </w:rPr>
              <w:t>‍</w:t>
            </w:r>
            <w:r w:rsidRPr="00341992">
              <w:rPr>
                <w:rFonts w:hint="cs"/>
                <w:spacing w:val="-4"/>
                <w:rtl/>
              </w:rPr>
              <w:t>منضمة إلى قطاع تقييس الاتصالات</w:t>
            </w: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C806F1" w:rsidRDefault="00C806F1" w:rsidP="0031633A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C806F1" w:rsidRDefault="00C806F1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D7705A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007569" w:rsidRPr="00E14185" w:rsidRDefault="00007569" w:rsidP="0002620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0B328A">
              <w:rPr>
                <w:rFonts w:hint="cs"/>
                <w:spacing w:val="-4"/>
                <w:rtl/>
              </w:rPr>
              <w:t>رؤساء ل</w:t>
            </w:r>
            <w:r w:rsidR="008172FC">
              <w:rPr>
                <w:rFonts w:hint="cs"/>
                <w:spacing w:val="-4"/>
                <w:rtl/>
              </w:rPr>
              <w:t>‍</w:t>
            </w:r>
            <w:r w:rsidR="000B328A">
              <w:rPr>
                <w:rFonts w:hint="cs"/>
                <w:spacing w:val="-4"/>
                <w:rtl/>
              </w:rPr>
              <w:t>جان دراسات</w:t>
            </w:r>
            <w:r w:rsidRPr="00E14185">
              <w:rPr>
                <w:rFonts w:hint="cs"/>
                <w:spacing w:val="-4"/>
                <w:rtl/>
              </w:rPr>
              <w:t xml:space="preserve"> تقييس الاتصالات ونواب</w:t>
            </w:r>
            <w:r w:rsidR="008172FC">
              <w:rPr>
                <w:rFonts w:hint="cs"/>
                <w:spacing w:val="-4"/>
                <w:rtl/>
              </w:rPr>
              <w:t>‍</w:t>
            </w:r>
            <w:r w:rsidRPr="00E14185">
              <w:rPr>
                <w:rFonts w:hint="cs"/>
                <w:spacing w:val="-4"/>
                <w:rtl/>
              </w:rPr>
              <w:t>ه</w:t>
            </w:r>
            <w:r w:rsidR="000B328A">
              <w:rPr>
                <w:rFonts w:hint="cs"/>
                <w:spacing w:val="-4"/>
                <w:rtl/>
              </w:rPr>
              <w:t>م</w:t>
            </w:r>
            <w:r w:rsidR="0034788E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007569" w:rsidRDefault="00007569" w:rsidP="00C927E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C927E7">
              <w:rPr>
                <w:rFonts w:hint="cs"/>
                <w:rtl/>
              </w:rPr>
              <w:t>مدير مكتب تنمية الاتصالات</w:t>
            </w:r>
            <w:r w:rsidR="0034788E">
              <w:rPr>
                <w:rFonts w:hint="cs"/>
                <w:rtl/>
                <w:lang w:bidi="ar-EG"/>
              </w:rPr>
              <w:t>؛</w:t>
            </w:r>
          </w:p>
          <w:p w:rsidR="00C927E7" w:rsidRPr="00007569" w:rsidRDefault="00C927E7" w:rsidP="00C927E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0B328A" w:rsidRDefault="000B328A" w:rsidP="00C927E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C927E7">
              <w:rPr>
                <w:rFonts w:hint="cs"/>
                <w:rtl/>
              </w:rPr>
              <w:t>مدير ال</w:t>
            </w:r>
            <w:r w:rsidR="008172FC">
              <w:rPr>
                <w:rFonts w:hint="cs"/>
                <w:rtl/>
              </w:rPr>
              <w:t>‍</w:t>
            </w:r>
            <w:r w:rsidR="00C927E7">
              <w:rPr>
                <w:rFonts w:hint="cs"/>
                <w:rtl/>
              </w:rPr>
              <w:t>مكتب الإقليمي للات</w:t>
            </w:r>
            <w:r w:rsidR="008172FC">
              <w:rPr>
                <w:rFonts w:hint="cs"/>
                <w:rtl/>
              </w:rPr>
              <w:t>‍</w:t>
            </w:r>
            <w:r w:rsidR="00C927E7">
              <w:rPr>
                <w:rFonts w:hint="cs"/>
                <w:rtl/>
              </w:rPr>
              <w:t>حاد ل</w:t>
            </w:r>
            <w:r w:rsidR="008172FC">
              <w:rPr>
                <w:rFonts w:hint="cs"/>
                <w:rtl/>
              </w:rPr>
              <w:t>‍</w:t>
            </w:r>
            <w:r w:rsidR="00C927E7">
              <w:rPr>
                <w:rFonts w:hint="cs"/>
                <w:rtl/>
              </w:rPr>
              <w:t>منطقة الدول العربية</w:t>
            </w:r>
            <w:r w:rsidR="0034788E">
              <w:rPr>
                <w:rFonts w:hint="cs"/>
                <w:rtl/>
              </w:rPr>
              <w:t>؛</w:t>
            </w:r>
          </w:p>
          <w:p w:rsidR="000B328A" w:rsidRDefault="000B328A" w:rsidP="003F6DE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3F6DEE" w:rsidRPr="00D37B1C">
              <w:rPr>
                <w:rFonts w:hint="cs"/>
                <w:rtl/>
              </w:rPr>
              <w:t>ال</w:t>
            </w:r>
            <w:r w:rsidR="00EB0AB0" w:rsidRPr="00D37B1C">
              <w:rPr>
                <w:rFonts w:hint="cs"/>
                <w:rtl/>
              </w:rPr>
              <w:t>‍</w:t>
            </w:r>
            <w:r w:rsidR="003F6DEE" w:rsidRPr="00D37B1C">
              <w:rPr>
                <w:rFonts w:hint="cs"/>
                <w:rtl/>
              </w:rPr>
              <w:t xml:space="preserve">مدير الإقليمي، </w:t>
            </w:r>
            <w:r w:rsidR="00C927E7" w:rsidRPr="00D37B1C">
              <w:rPr>
                <w:rFonts w:hint="cs"/>
                <w:rtl/>
              </w:rPr>
              <w:t>ال</w:t>
            </w:r>
            <w:r w:rsidR="008172FC" w:rsidRPr="00D37B1C">
              <w:rPr>
                <w:rFonts w:hint="cs"/>
                <w:rtl/>
              </w:rPr>
              <w:t>‍</w:t>
            </w:r>
            <w:r w:rsidR="00C927E7" w:rsidRPr="00D37B1C">
              <w:rPr>
                <w:rFonts w:hint="cs"/>
                <w:rtl/>
              </w:rPr>
              <w:t>مكتب الإقليمي للات</w:t>
            </w:r>
            <w:r w:rsidR="003F6DEE" w:rsidRPr="00D37B1C">
              <w:rPr>
                <w:rFonts w:hint="cs"/>
                <w:rtl/>
              </w:rPr>
              <w:t>‍</w:t>
            </w:r>
            <w:r w:rsidR="00C927E7" w:rsidRPr="00D37B1C">
              <w:rPr>
                <w:rFonts w:hint="cs"/>
                <w:rtl/>
              </w:rPr>
              <w:t>حاد</w:t>
            </w:r>
            <w:r w:rsidR="003F6DEE" w:rsidRPr="00D37B1C">
              <w:rPr>
                <w:rFonts w:hint="cs"/>
                <w:rtl/>
              </w:rPr>
              <w:t>،</w:t>
            </w:r>
            <w:r w:rsidR="00C927E7" w:rsidRPr="00D37B1C">
              <w:rPr>
                <w:rFonts w:hint="cs"/>
                <w:rtl/>
              </w:rPr>
              <w:t xml:space="preserve"> أديس أبابا</w:t>
            </w:r>
            <w:r w:rsidR="0034788E">
              <w:rPr>
                <w:rFonts w:hint="cs"/>
                <w:rtl/>
              </w:rPr>
              <w:t>؛</w:t>
            </w:r>
          </w:p>
          <w:p w:rsidR="000B328A" w:rsidRPr="00007569" w:rsidRDefault="000B328A" w:rsidP="00C927E7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البعثة الدائمة </w:t>
            </w:r>
            <w:r w:rsidR="00C927E7">
              <w:rPr>
                <w:rFonts w:hint="cs"/>
                <w:rtl/>
              </w:rPr>
              <w:t>ل</w:t>
            </w:r>
            <w:r w:rsidR="008172FC">
              <w:rPr>
                <w:rFonts w:hint="cs"/>
                <w:rtl/>
              </w:rPr>
              <w:t>‍</w:t>
            </w:r>
            <w:proofErr w:type="gramStart"/>
            <w:r w:rsidR="00C927E7">
              <w:rPr>
                <w:rFonts w:hint="cs"/>
                <w:rtl/>
              </w:rPr>
              <w:t>مصر</w:t>
            </w:r>
            <w:proofErr w:type="gramEnd"/>
            <w:r w:rsidR="00C927E7">
              <w:rPr>
                <w:rFonts w:hint="cs"/>
                <w:rtl/>
              </w:rPr>
              <w:t xml:space="preserve">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C57E1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3C57E1">
            <w:pPr>
              <w:tabs>
                <w:tab w:val="right" w:pos="1432"/>
                <w:tab w:val="left" w:pos="4111"/>
              </w:tabs>
              <w:spacing w:before="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3C57E1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417A3C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1D5596" w:rsidP="00590360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ورشة </w:t>
            </w:r>
            <w:r w:rsidR="00F71CA3" w:rsidRPr="000302D3">
              <w:rPr>
                <w:rFonts w:hint="cs"/>
                <w:b/>
                <w:bCs/>
                <w:rtl/>
              </w:rPr>
              <w:t>عمل</w:t>
            </w:r>
            <w:r w:rsidR="00FF1A36">
              <w:rPr>
                <w:rFonts w:hint="cs"/>
                <w:b/>
                <w:bCs/>
                <w:rtl/>
              </w:rPr>
              <w:t xml:space="preserve"> ينظمها الات</w:t>
            </w:r>
            <w:r w:rsidR="00545946">
              <w:rPr>
                <w:rFonts w:hint="cs"/>
                <w:b/>
                <w:bCs/>
                <w:rtl/>
              </w:rPr>
              <w:t>‍</w:t>
            </w:r>
            <w:r w:rsidR="00FF1A36">
              <w:rPr>
                <w:rFonts w:hint="cs"/>
                <w:b/>
                <w:bCs/>
                <w:rtl/>
              </w:rPr>
              <w:t>حاد</w:t>
            </w:r>
            <w:r w:rsidR="00F71CA3" w:rsidRPr="000302D3">
              <w:rPr>
                <w:rFonts w:hint="cs"/>
                <w:b/>
                <w:bCs/>
                <w:rtl/>
              </w:rPr>
              <w:t xml:space="preserve"> عن </w:t>
            </w:r>
            <w:r w:rsidR="000B328A">
              <w:rPr>
                <w:rFonts w:hint="cs"/>
                <w:b/>
                <w:bCs/>
                <w:rtl/>
              </w:rPr>
              <w:t>"</w:t>
            </w:r>
            <w:r w:rsidR="00545946">
              <w:rPr>
                <w:rFonts w:hint="cs"/>
                <w:b/>
                <w:bCs/>
                <w:rtl/>
              </w:rPr>
              <w:t>تكنولوجيا ال‍معلومات والاتصالات كعنصر ت‍مكين للإدارة الذكية للمياه</w:t>
            </w:r>
            <w:r w:rsidR="000B328A">
              <w:rPr>
                <w:rFonts w:hint="cs"/>
                <w:b/>
                <w:bCs/>
                <w:rtl/>
              </w:rPr>
              <w:t xml:space="preserve">" - </w:t>
            </w:r>
            <w:r w:rsidR="00545946">
              <w:rPr>
                <w:rFonts w:hint="cs"/>
                <w:b/>
                <w:bCs/>
                <w:rtl/>
              </w:rPr>
              <w:t>الأقصر</w:t>
            </w:r>
            <w:r w:rsidR="00590360">
              <w:rPr>
                <w:rFonts w:hint="cs"/>
                <w:b/>
                <w:bCs/>
                <w:rtl/>
              </w:rPr>
              <w:t xml:space="preserve">، </w:t>
            </w:r>
            <w:r w:rsidR="00545946">
              <w:rPr>
                <w:rFonts w:hint="cs"/>
                <w:b/>
                <w:bCs/>
                <w:rtl/>
              </w:rPr>
              <w:t>مصر</w:t>
            </w:r>
            <w:r w:rsidR="000B328A">
              <w:rPr>
                <w:rFonts w:hint="cs"/>
                <w:b/>
                <w:bCs/>
                <w:rtl/>
              </w:rPr>
              <w:t xml:space="preserve">، </w:t>
            </w:r>
            <w:r w:rsidR="00545946">
              <w:rPr>
                <w:b/>
                <w:bCs/>
              </w:rPr>
              <w:t>15-14</w:t>
            </w:r>
            <w:r w:rsidR="000B328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45946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0B328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B328A">
              <w:rPr>
                <w:b/>
                <w:bCs/>
                <w:lang w:bidi="ar-EG"/>
              </w:rPr>
              <w:t>2013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4267AC">
      <w:pPr>
        <w:rPr>
          <w:rtl/>
        </w:rPr>
      </w:pPr>
      <w:r w:rsidRPr="000302D3">
        <w:rPr>
          <w:rFonts w:hint="cs"/>
          <w:rtl/>
        </w:rPr>
        <w:t>ت</w:t>
      </w:r>
      <w:r w:rsidR="00545946">
        <w:rPr>
          <w:rFonts w:hint="cs"/>
          <w:rtl/>
        </w:rPr>
        <w:t>‍</w:t>
      </w:r>
      <w:r w:rsidRPr="000302D3">
        <w:rPr>
          <w:rFonts w:hint="cs"/>
          <w:rtl/>
        </w:rPr>
        <w:t xml:space="preserve">حية طيبة </w:t>
      </w:r>
      <w:proofErr w:type="gramStart"/>
      <w:r w:rsidRPr="000302D3">
        <w:rPr>
          <w:rFonts w:hint="cs"/>
          <w:rtl/>
        </w:rPr>
        <w:t>وبعد</w:t>
      </w:r>
      <w:proofErr w:type="gramEnd"/>
      <w:r w:rsidRPr="000302D3">
        <w:rPr>
          <w:rFonts w:hint="cs"/>
          <w:rtl/>
        </w:rPr>
        <w:t>،</w:t>
      </w:r>
    </w:p>
    <w:p w:rsidR="00007569" w:rsidRPr="00886D29" w:rsidRDefault="00007569" w:rsidP="00BB6E3B">
      <w:pPr>
        <w:rPr>
          <w:rtl/>
          <w:lang w:bidi="ar-EG"/>
        </w:rPr>
      </w:pPr>
      <w:r w:rsidRPr="00C5350A">
        <w:rPr>
          <w:spacing w:val="-6"/>
        </w:rPr>
        <w:t>1</w:t>
      </w:r>
      <w:r w:rsidRPr="00C5350A">
        <w:rPr>
          <w:spacing w:val="-6"/>
        </w:rPr>
        <w:tab/>
      </w:r>
      <w:r w:rsidR="000B328A" w:rsidRPr="00D86C73">
        <w:rPr>
          <w:rFonts w:hint="cs"/>
          <w:rtl/>
          <w:lang w:bidi="ar-SY"/>
        </w:rPr>
        <w:t>ينظم الات</w:t>
      </w:r>
      <w:r w:rsidR="00550BBE" w:rsidRPr="00D86C73">
        <w:rPr>
          <w:rFonts w:hint="cs"/>
          <w:rtl/>
          <w:lang w:bidi="ar-SY"/>
        </w:rPr>
        <w:t>‍</w:t>
      </w:r>
      <w:r w:rsidR="000B328A" w:rsidRPr="00D86C73">
        <w:rPr>
          <w:rFonts w:hint="cs"/>
          <w:rtl/>
          <w:lang w:bidi="ar-SY"/>
        </w:rPr>
        <w:t>حاد بدعوة كري</w:t>
      </w:r>
      <w:r w:rsidR="00545946" w:rsidRPr="00D86C73">
        <w:rPr>
          <w:rFonts w:hint="cs"/>
          <w:rtl/>
          <w:lang w:bidi="ar-SY"/>
        </w:rPr>
        <w:t>‍</w:t>
      </w:r>
      <w:r w:rsidR="000B328A" w:rsidRPr="00D86C73">
        <w:rPr>
          <w:rFonts w:hint="cs"/>
          <w:rtl/>
          <w:lang w:bidi="ar-SY"/>
        </w:rPr>
        <w:t xml:space="preserve">مة من </w:t>
      </w:r>
      <w:r w:rsidR="00545946" w:rsidRPr="00D86C73">
        <w:rPr>
          <w:rFonts w:hint="cs"/>
          <w:rtl/>
          <w:lang w:bidi="ar-SY"/>
        </w:rPr>
        <w:t>وزارة الاتصالات وتكنولوجيا ال‍معلومات</w:t>
      </w:r>
      <w:r w:rsidR="00BB6E3B" w:rsidRPr="00D86C73">
        <w:rPr>
          <w:rFonts w:hint="eastAsia"/>
          <w:rtl/>
          <w:lang w:bidi="ar-SY"/>
        </w:rPr>
        <w:t> </w:t>
      </w:r>
      <w:r w:rsidR="000B328A" w:rsidRPr="00D86C73">
        <w:t>(</w:t>
      </w:r>
      <w:r w:rsidR="00545946" w:rsidRPr="00D86C73">
        <w:t>MCIT</w:t>
      </w:r>
      <w:r w:rsidR="000B328A" w:rsidRPr="00D86C73">
        <w:t>)</w:t>
      </w:r>
      <w:r w:rsidR="000B328A" w:rsidRPr="00D86C73">
        <w:rPr>
          <w:rFonts w:hint="cs"/>
          <w:rtl/>
          <w:lang w:bidi="ar-EG"/>
        </w:rPr>
        <w:t xml:space="preserve">، ورشة عمل عن </w:t>
      </w:r>
      <w:r w:rsidR="000B328A" w:rsidRPr="00D86C73">
        <w:rPr>
          <w:rFonts w:hint="cs"/>
          <w:b/>
          <w:bCs/>
          <w:rtl/>
        </w:rPr>
        <w:t>"</w:t>
      </w:r>
      <w:r w:rsidR="00545946" w:rsidRPr="00D86C73">
        <w:rPr>
          <w:rFonts w:hint="cs"/>
          <w:b/>
          <w:bCs/>
          <w:rtl/>
        </w:rPr>
        <w:t>تكنولوجيا</w:t>
      </w:r>
      <w:r w:rsidR="00545946" w:rsidRPr="00C5350A">
        <w:rPr>
          <w:rFonts w:hint="cs"/>
          <w:b/>
          <w:bCs/>
          <w:spacing w:val="-6"/>
          <w:rtl/>
        </w:rPr>
        <w:t xml:space="preserve"> </w:t>
      </w:r>
      <w:r w:rsidR="00545946" w:rsidRPr="00917469">
        <w:rPr>
          <w:rFonts w:ascii="Times New Roman Bold" w:hAnsi="Times New Roman Bold" w:hint="cs"/>
          <w:b/>
          <w:bCs/>
          <w:spacing w:val="-4"/>
          <w:rtl/>
        </w:rPr>
        <w:t>ال‍معلومات والاتصالات كعنصر ت‍مكين للإدارة الذكية للمياه</w:t>
      </w:r>
      <w:r w:rsidR="000B328A" w:rsidRPr="00917469">
        <w:rPr>
          <w:rFonts w:ascii="Times New Roman Bold" w:hAnsi="Times New Roman Bold" w:hint="cs"/>
          <w:b/>
          <w:bCs/>
          <w:spacing w:val="-4"/>
          <w:rtl/>
        </w:rPr>
        <w:t>"</w:t>
      </w:r>
      <w:r w:rsidR="000B328A" w:rsidRPr="00C5350A">
        <w:rPr>
          <w:rFonts w:hint="cs"/>
          <w:spacing w:val="-6"/>
          <w:rtl/>
        </w:rPr>
        <w:t xml:space="preserve"> وذلك في </w:t>
      </w:r>
      <w:hyperlink r:id="rId11" w:history="1">
        <w:r w:rsidR="000B328A" w:rsidRPr="00D86C73">
          <w:rPr>
            <w:rStyle w:val="Hyperlink"/>
            <w:rFonts w:hint="cs"/>
            <w:rtl/>
          </w:rPr>
          <w:t xml:space="preserve">فندق </w:t>
        </w:r>
        <w:r w:rsidR="00545946" w:rsidRPr="00D86C73">
          <w:rPr>
            <w:rStyle w:val="Hyperlink"/>
            <w:rFonts w:hint="cs"/>
            <w:rtl/>
          </w:rPr>
          <w:t>ستيغنبرغر الأقصر</w:t>
        </w:r>
      </w:hyperlink>
      <w:r w:rsidR="000B328A" w:rsidRPr="00C5350A">
        <w:rPr>
          <w:rFonts w:hint="cs"/>
          <w:spacing w:val="-6"/>
          <w:rtl/>
        </w:rPr>
        <w:t xml:space="preserve"> </w:t>
      </w:r>
      <w:r w:rsidR="000B328A" w:rsidRPr="00C5350A">
        <w:rPr>
          <w:spacing w:val="-6"/>
        </w:rPr>
        <w:t>(</w:t>
      </w:r>
      <w:proofErr w:type="spellStart"/>
      <w:r w:rsidR="00E62CC2" w:rsidRPr="00917469">
        <w:rPr>
          <w:spacing w:val="-10"/>
        </w:rPr>
        <w:fldChar w:fldCharType="begin"/>
      </w:r>
      <w:r w:rsidR="00594ECC" w:rsidRPr="00917469">
        <w:rPr>
          <w:spacing w:val="-10"/>
        </w:rPr>
        <w:instrText>HYPERLINK "http://www.steigenberger.com/en/Luxor/"</w:instrText>
      </w:r>
      <w:r w:rsidR="00E62CC2" w:rsidRPr="00917469">
        <w:rPr>
          <w:spacing w:val="-10"/>
        </w:rPr>
        <w:fldChar w:fldCharType="separate"/>
      </w:r>
      <w:r w:rsidR="00545946" w:rsidRPr="00917469">
        <w:rPr>
          <w:rStyle w:val="Hyperlink"/>
          <w:spacing w:val="-10"/>
        </w:rPr>
        <w:t>Steigenberger</w:t>
      </w:r>
      <w:proofErr w:type="spellEnd"/>
      <w:r w:rsidR="00545946" w:rsidRPr="00917469">
        <w:rPr>
          <w:rStyle w:val="Hyperlink"/>
          <w:spacing w:val="-10"/>
        </w:rPr>
        <w:t> Luxor</w:t>
      </w:r>
      <w:r w:rsidR="00D023A3" w:rsidRPr="00917469">
        <w:rPr>
          <w:rStyle w:val="Hyperlink"/>
          <w:spacing w:val="-10"/>
        </w:rPr>
        <w:t> </w:t>
      </w:r>
      <w:r w:rsidR="00545946" w:rsidRPr="00917469">
        <w:rPr>
          <w:rStyle w:val="Hyperlink"/>
          <w:spacing w:val="-10"/>
        </w:rPr>
        <w:t>Hotel</w:t>
      </w:r>
      <w:r w:rsidR="00E62CC2" w:rsidRPr="00917469">
        <w:rPr>
          <w:spacing w:val="-10"/>
        </w:rPr>
        <w:fldChar w:fldCharType="end"/>
      </w:r>
      <w:r w:rsidR="000B328A" w:rsidRPr="00C5350A">
        <w:rPr>
          <w:spacing w:val="-6"/>
        </w:rPr>
        <w:t>)</w:t>
      </w:r>
      <w:r w:rsidR="000B328A" w:rsidRPr="00C5350A">
        <w:rPr>
          <w:rFonts w:hint="cs"/>
          <w:spacing w:val="-6"/>
          <w:rtl/>
          <w:lang w:bidi="ar-EG"/>
        </w:rPr>
        <w:t xml:space="preserve"> </w:t>
      </w:r>
      <w:proofErr w:type="spellStart"/>
      <w:r w:rsidR="00C54095" w:rsidRPr="00886D29">
        <w:rPr>
          <w:rFonts w:hint="cs"/>
          <w:rtl/>
          <w:lang w:bidi="ar-EG"/>
        </w:rPr>
        <w:t>ب</w:t>
      </w:r>
      <w:r w:rsidR="00635E65" w:rsidRPr="00886D29">
        <w:rPr>
          <w:rFonts w:hint="cs"/>
          <w:rtl/>
          <w:lang w:bidi="ar-EG"/>
        </w:rPr>
        <w:t>‍</w:t>
      </w:r>
      <w:r w:rsidR="00C54095" w:rsidRPr="00886D29">
        <w:rPr>
          <w:rFonts w:hint="cs"/>
          <w:rtl/>
          <w:lang w:bidi="ar-EG"/>
        </w:rPr>
        <w:t>مدينة</w:t>
      </w:r>
      <w:proofErr w:type="spellEnd"/>
      <w:r w:rsidR="00C54095" w:rsidRPr="00886D29">
        <w:rPr>
          <w:rFonts w:hint="cs"/>
          <w:rtl/>
          <w:lang w:bidi="ar-EG"/>
        </w:rPr>
        <w:t xml:space="preserve"> الأقصر</w:t>
      </w:r>
      <w:r w:rsidR="000B328A" w:rsidRPr="00886D29">
        <w:rPr>
          <w:rFonts w:hint="cs"/>
          <w:rtl/>
          <w:lang w:bidi="ar-EG"/>
        </w:rPr>
        <w:t xml:space="preserve">، </w:t>
      </w:r>
      <w:r w:rsidR="00C54095" w:rsidRPr="00886D29">
        <w:rPr>
          <w:rFonts w:hint="cs"/>
          <w:rtl/>
          <w:lang w:bidi="ar-EG"/>
        </w:rPr>
        <w:t xml:space="preserve">مصر، </w:t>
      </w:r>
      <w:proofErr w:type="gramStart"/>
      <w:r w:rsidR="00C54095" w:rsidRPr="00886D29">
        <w:rPr>
          <w:rFonts w:hint="cs"/>
          <w:rtl/>
          <w:lang w:bidi="ar-EG"/>
        </w:rPr>
        <w:t>من</w:t>
      </w:r>
      <w:proofErr w:type="gramEnd"/>
      <w:r w:rsidR="000B328A" w:rsidRPr="00886D29">
        <w:rPr>
          <w:rFonts w:hint="cs"/>
          <w:rtl/>
          <w:lang w:bidi="ar-EG"/>
        </w:rPr>
        <w:t xml:space="preserve"> </w:t>
      </w:r>
      <w:r w:rsidR="00C54095" w:rsidRPr="00886D29">
        <w:rPr>
          <w:lang w:bidi="ar-EG"/>
        </w:rPr>
        <w:t>14</w:t>
      </w:r>
      <w:r w:rsidR="000B328A" w:rsidRPr="00886D29">
        <w:rPr>
          <w:rFonts w:hint="cs"/>
          <w:rtl/>
          <w:lang w:bidi="ar-EG"/>
        </w:rPr>
        <w:t xml:space="preserve"> </w:t>
      </w:r>
      <w:r w:rsidR="00C54095" w:rsidRPr="00886D29">
        <w:rPr>
          <w:rFonts w:hint="cs"/>
          <w:rtl/>
          <w:lang w:bidi="ar-EG"/>
        </w:rPr>
        <w:t xml:space="preserve">إلى </w:t>
      </w:r>
      <w:r w:rsidR="00C54095" w:rsidRPr="00886D29">
        <w:rPr>
          <w:lang w:bidi="ar-EG"/>
        </w:rPr>
        <w:t>15</w:t>
      </w:r>
      <w:r w:rsidR="000B328A" w:rsidRPr="00886D29">
        <w:rPr>
          <w:rFonts w:hint="cs"/>
          <w:rtl/>
          <w:lang w:bidi="ar-EG"/>
        </w:rPr>
        <w:t xml:space="preserve"> </w:t>
      </w:r>
      <w:r w:rsidR="00C54095" w:rsidRPr="00886D29">
        <w:rPr>
          <w:rFonts w:hint="cs"/>
          <w:rtl/>
          <w:lang w:bidi="ar-EG"/>
        </w:rPr>
        <w:t>أبريل</w:t>
      </w:r>
      <w:r w:rsidR="000B328A" w:rsidRPr="00886D29">
        <w:rPr>
          <w:rFonts w:hint="cs"/>
          <w:rtl/>
          <w:lang w:bidi="ar-EG"/>
        </w:rPr>
        <w:t xml:space="preserve"> </w:t>
      </w:r>
      <w:r w:rsidR="000B328A" w:rsidRPr="00886D29">
        <w:rPr>
          <w:lang w:bidi="ar-EG"/>
        </w:rPr>
        <w:t>2013</w:t>
      </w:r>
      <w:r w:rsidR="000B328A" w:rsidRPr="00886D29">
        <w:rPr>
          <w:rFonts w:hint="cs"/>
          <w:rtl/>
          <w:lang w:bidi="ar-EG"/>
        </w:rPr>
        <w:t>.</w:t>
      </w:r>
    </w:p>
    <w:p w:rsidR="00007569" w:rsidRPr="000302D3" w:rsidRDefault="00007569" w:rsidP="0098554B">
      <w:pPr>
        <w:rPr>
          <w:rtl/>
          <w:lang w:bidi="ar-SY"/>
        </w:rPr>
      </w:pPr>
      <w:r w:rsidRPr="000302D3">
        <w:rPr>
          <w:rtl/>
          <w:lang w:bidi="ar-SY"/>
        </w:rPr>
        <w:t>وستفتتح ورشة العمل في الساعة</w:t>
      </w:r>
      <w:r w:rsidR="0098554B">
        <w:rPr>
          <w:rFonts w:hint="cs"/>
          <w:rtl/>
          <w:lang w:bidi="ar-SY"/>
        </w:rPr>
        <w:t> </w:t>
      </w:r>
      <w:r w:rsidR="00663797" w:rsidRPr="00663797">
        <w:rPr>
          <w:lang w:bidi="ar-SY"/>
        </w:rPr>
        <w:t>0930</w:t>
      </w:r>
      <w:r w:rsidRPr="000302D3">
        <w:rPr>
          <w:rtl/>
          <w:lang w:bidi="ar-SY"/>
        </w:rPr>
        <w:t>. وسيبدأ تسجيل ال</w:t>
      </w:r>
      <w:r w:rsidR="00B43A31">
        <w:rPr>
          <w:rFonts w:hint="cs"/>
          <w:rtl/>
          <w:lang w:bidi="ar-SY"/>
        </w:rPr>
        <w:t>‍</w:t>
      </w:r>
      <w:r w:rsidRPr="000302D3">
        <w:rPr>
          <w:rtl/>
          <w:lang w:bidi="ar-SY"/>
        </w:rPr>
        <w:t>مشاركين في الساعة</w:t>
      </w:r>
      <w:r w:rsidR="00CD3457">
        <w:rPr>
          <w:rtl/>
          <w:lang w:bidi="ar-SY"/>
        </w:rPr>
        <w:t> </w:t>
      </w:r>
      <w:r w:rsidR="00B43A31">
        <w:rPr>
          <w:lang w:bidi="ar-SY"/>
        </w:rPr>
        <w:t>0800</w:t>
      </w:r>
      <w:r w:rsidRPr="000302D3">
        <w:rPr>
          <w:rtl/>
          <w:lang w:bidi="ar-SY"/>
        </w:rPr>
        <w:t>.</w:t>
      </w:r>
    </w:p>
    <w:p w:rsidR="00007569" w:rsidRPr="000302D3" w:rsidRDefault="00007569" w:rsidP="004267AC">
      <w:pPr>
        <w:rPr>
          <w:rtl/>
          <w:lang w:bidi="ar-SY"/>
        </w:rPr>
      </w:pPr>
      <w:proofErr w:type="gramStart"/>
      <w:r w:rsidRPr="000302D3">
        <w:t>2</w:t>
      </w:r>
      <w:r w:rsidRPr="000302D3">
        <w:tab/>
      </w:r>
      <w:r w:rsidRPr="000302D3">
        <w:rPr>
          <w:rFonts w:hint="cs"/>
          <w:rtl/>
          <w:lang w:val="fr-FR"/>
        </w:rPr>
        <w:t xml:space="preserve">ستجرى </w:t>
      </w:r>
      <w:proofErr w:type="spellStart"/>
      <w:r w:rsidRPr="000302D3">
        <w:rPr>
          <w:rFonts w:hint="cs"/>
          <w:rtl/>
          <w:lang w:val="fr-FR"/>
        </w:rPr>
        <w:t>ال</w:t>
      </w:r>
      <w:r w:rsidR="00594ECC">
        <w:rPr>
          <w:rFonts w:hint="cs"/>
          <w:rtl/>
          <w:lang w:val="fr-FR"/>
        </w:rPr>
        <w:t>‍</w:t>
      </w:r>
      <w:r w:rsidRPr="000302D3">
        <w:rPr>
          <w:rFonts w:hint="cs"/>
          <w:rtl/>
          <w:lang w:val="fr-FR"/>
        </w:rPr>
        <w:t>مناقشات</w:t>
      </w:r>
      <w:proofErr w:type="spellEnd"/>
      <w:r w:rsidRPr="000302D3">
        <w:rPr>
          <w:rFonts w:hint="cs"/>
          <w:rtl/>
          <w:lang w:val="fr-FR"/>
        </w:rPr>
        <w:t xml:space="preserve"> </w:t>
      </w:r>
      <w:r w:rsidR="00F26052">
        <w:rPr>
          <w:rFonts w:hint="cs"/>
          <w:rtl/>
          <w:lang w:val="fr-FR"/>
        </w:rPr>
        <w:t>باللغات العربية</w:t>
      </w:r>
      <w:r w:rsidRPr="000302D3">
        <w:rPr>
          <w:rFonts w:hint="cs"/>
          <w:rtl/>
          <w:lang w:val="fr-FR"/>
        </w:rPr>
        <w:t xml:space="preserve"> </w:t>
      </w:r>
      <w:r w:rsidR="00F26052">
        <w:rPr>
          <w:rFonts w:hint="cs"/>
          <w:rtl/>
          <w:lang w:val="fr-FR"/>
        </w:rPr>
        <w:t>و</w:t>
      </w:r>
      <w:r w:rsidRPr="000302D3">
        <w:rPr>
          <w:rFonts w:hint="cs"/>
          <w:rtl/>
          <w:lang w:val="fr-FR"/>
        </w:rPr>
        <w:t xml:space="preserve">الإنكليزية </w:t>
      </w:r>
      <w:r w:rsidR="00663797">
        <w:rPr>
          <w:rFonts w:hint="cs"/>
          <w:rtl/>
          <w:lang w:val="fr-FR"/>
        </w:rPr>
        <w:t>والفرنسية</w:t>
      </w:r>
      <w:r w:rsidR="00513949">
        <w:rPr>
          <w:rFonts w:hint="cs"/>
          <w:rtl/>
          <w:lang w:val="fr-FR"/>
        </w:rPr>
        <w:t xml:space="preserve"> مع توفر الترج</w:t>
      </w:r>
      <w:r w:rsidR="00765E0F">
        <w:rPr>
          <w:rFonts w:hint="cs"/>
          <w:rtl/>
          <w:lang w:val="fr-FR" w:bidi="ar-EG"/>
        </w:rPr>
        <w:t>‍</w:t>
      </w:r>
      <w:proofErr w:type="spellStart"/>
      <w:r w:rsidR="00513949">
        <w:rPr>
          <w:rFonts w:hint="cs"/>
          <w:rtl/>
          <w:lang w:val="fr-FR"/>
        </w:rPr>
        <w:t>مة</w:t>
      </w:r>
      <w:proofErr w:type="spellEnd"/>
      <w:r w:rsidR="00513949">
        <w:rPr>
          <w:rFonts w:hint="cs"/>
          <w:rtl/>
          <w:lang w:val="fr-FR"/>
        </w:rPr>
        <w:t xml:space="preserve"> الفورية</w:t>
      </w:r>
      <w:r w:rsidRPr="000302D3">
        <w:rPr>
          <w:rFonts w:hint="cs"/>
          <w:rtl/>
          <w:lang w:val="fr-FR"/>
        </w:rPr>
        <w:t>.</w:t>
      </w:r>
      <w:proofErr w:type="gramEnd"/>
    </w:p>
    <w:p w:rsidR="00007569" w:rsidRPr="000302D3" w:rsidRDefault="00007569" w:rsidP="004267AC">
      <w:pPr>
        <w:rPr>
          <w:rtl/>
          <w:lang w:bidi="ar-SY"/>
        </w:rPr>
      </w:pPr>
      <w:proofErr w:type="gramStart"/>
      <w:r w:rsidRPr="000302D3">
        <w:t>3</w:t>
      </w:r>
      <w:r w:rsidRPr="000302D3">
        <w:tab/>
      </w:r>
      <w:r w:rsidRPr="000302D3">
        <w:rPr>
          <w:rFonts w:hint="cs"/>
          <w:rtl/>
        </w:rPr>
        <w:t>باب ال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مشاركة مفتوح أمام الدول الأعضاء في الات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حاد وأعضاء القطاعات وال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 xml:space="preserve">منتسبين </w:t>
      </w:r>
      <w:r w:rsidR="00256EA5" w:rsidRPr="0060203A">
        <w:rPr>
          <w:rFonts w:hint="cs"/>
          <w:rtl/>
        </w:rPr>
        <w:t>وال</w:t>
      </w:r>
      <w:r w:rsidR="00E53ABA">
        <w:rPr>
          <w:rFonts w:hint="cs"/>
          <w:rtl/>
        </w:rPr>
        <w:t>‍</w:t>
      </w:r>
      <w:r w:rsidR="00256EA5" w:rsidRPr="0060203A">
        <w:rPr>
          <w:rFonts w:hint="cs"/>
          <w:rtl/>
        </w:rPr>
        <w:t>هيئات الأكادي</w:t>
      </w:r>
      <w:r w:rsidR="00550BBE">
        <w:rPr>
          <w:rFonts w:hint="cs"/>
          <w:rtl/>
        </w:rPr>
        <w:t>‍</w:t>
      </w:r>
      <w:r w:rsidR="00256EA5" w:rsidRPr="0060203A">
        <w:rPr>
          <w:rFonts w:hint="cs"/>
          <w:rtl/>
        </w:rPr>
        <w:t>مية</w:t>
      </w:r>
      <w:r w:rsidR="00256EA5">
        <w:rPr>
          <w:rFonts w:hint="cs"/>
          <w:rtl/>
        </w:rPr>
        <w:t xml:space="preserve"> </w:t>
      </w:r>
      <w:r w:rsidRPr="000302D3">
        <w:rPr>
          <w:rFonts w:hint="cs"/>
          <w:rtl/>
        </w:rPr>
        <w:t>وأمام أي شخص من أي بلد عضو في الات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حاد يرغب في ال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مساه</w:t>
      </w:r>
      <w:r w:rsidR="00E53ABA">
        <w:rPr>
          <w:rFonts w:hint="cs"/>
          <w:rtl/>
        </w:rPr>
        <w:t>‍</w:t>
      </w:r>
      <w:r w:rsidRPr="000302D3">
        <w:rPr>
          <w:rFonts w:hint="cs"/>
          <w:rtl/>
        </w:rPr>
        <w:t>مة في العمل.</w:t>
      </w:r>
      <w:proofErr w:type="gramEnd"/>
      <w:r w:rsidRPr="000302D3">
        <w:rPr>
          <w:rFonts w:hint="cs"/>
          <w:rtl/>
        </w:rPr>
        <w:t xml:space="preserve"> ويشمل ذلك أيضاً الأفراد الأعضاء في ال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منظمات الدولية والإقليمية والوطنية. وورشة العمل م</w:t>
      </w:r>
      <w:r w:rsidR="00550BBE">
        <w:rPr>
          <w:rFonts w:hint="cs"/>
          <w:rtl/>
        </w:rPr>
        <w:t>‍</w:t>
      </w:r>
      <w:r w:rsidRPr="000302D3">
        <w:rPr>
          <w:rFonts w:hint="cs"/>
          <w:rtl/>
        </w:rPr>
        <w:t>جانية.</w:t>
      </w:r>
    </w:p>
    <w:p w:rsidR="00663797" w:rsidRDefault="00007569" w:rsidP="001E77BF">
      <w:pPr>
        <w:rPr>
          <w:rtl/>
          <w:lang w:bidi="ar-EG"/>
        </w:rPr>
      </w:pPr>
      <w:proofErr w:type="gramStart"/>
      <w:r w:rsidRPr="000302D3">
        <w:t>4</w:t>
      </w:r>
      <w:r w:rsidRPr="000302D3">
        <w:tab/>
      </w:r>
      <w:r w:rsidR="000418B5">
        <w:rPr>
          <w:rFonts w:hint="cs"/>
          <w:rtl/>
          <w:lang w:bidi="ar-EG"/>
        </w:rPr>
        <w:t>وترمي ورشة العمل في الأساس إلى مناقشة ت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حديات إدارة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مياه التي تواجهها بلدان منطقة حوض ن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هر النيل والفرص التي توفرها التكنولوجيات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جديدة لتحسين إدارة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مياه واستعمال</w:t>
      </w:r>
      <w:r w:rsidR="00594ECC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ها للأغراض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محلية والزراعة وفي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مدن</w:t>
      </w:r>
      <w:r w:rsidR="00663797">
        <w:rPr>
          <w:rFonts w:hint="cs"/>
          <w:rtl/>
          <w:lang w:bidi="ar-EG"/>
        </w:rPr>
        <w:t>.</w:t>
      </w:r>
      <w:proofErr w:type="gramEnd"/>
      <w:r w:rsidR="000418B5">
        <w:rPr>
          <w:rFonts w:hint="cs"/>
          <w:rtl/>
          <w:lang w:bidi="ar-EG"/>
        </w:rPr>
        <w:t xml:space="preserve"> وستتناول ورشة العمل هذه التحديات من خلال عدد من مواضيع النقاش تشمل: التنبؤ بالطقس؛ وال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حلول وال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 xml:space="preserve">معايير التكنولوجية؛ </w:t>
      </w:r>
      <w:r w:rsidR="001E77BF" w:rsidRPr="001E77BF">
        <w:rPr>
          <w:rFonts w:hint="cs"/>
          <w:rtl/>
          <w:lang w:bidi="ar-EG"/>
        </w:rPr>
        <w:t>والقياس</w:t>
      </w:r>
      <w:r w:rsidR="000418B5" w:rsidRPr="001E77BF">
        <w:rPr>
          <w:rFonts w:hint="cs"/>
          <w:rtl/>
          <w:lang w:bidi="ar-EG"/>
        </w:rPr>
        <w:t xml:space="preserve"> الذكي</w:t>
      </w:r>
      <w:r w:rsidR="000418B5">
        <w:rPr>
          <w:rFonts w:hint="cs"/>
          <w:rtl/>
          <w:lang w:bidi="ar-EG"/>
        </w:rPr>
        <w:t>؛ والزراعة الذكية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مناخية؛ وإدارة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مياه ومؤسسات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ها ولوائحها؛ وإشراك أصحاب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مصلحة؛ وت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خطيط موارد ال</w:t>
      </w:r>
      <w:r w:rsidR="00E53ABA">
        <w:rPr>
          <w:rFonts w:hint="cs"/>
          <w:rtl/>
          <w:lang w:bidi="ar-EG"/>
        </w:rPr>
        <w:t>‍</w:t>
      </w:r>
      <w:r w:rsidR="000418B5">
        <w:rPr>
          <w:rFonts w:hint="cs"/>
          <w:rtl/>
          <w:lang w:bidi="ar-EG"/>
        </w:rPr>
        <w:t>مياه واستغلال</w:t>
      </w:r>
      <w:r w:rsidR="000418B5">
        <w:rPr>
          <w:rFonts w:hint="eastAsia"/>
          <w:rtl/>
          <w:lang w:bidi="ar-EG"/>
        </w:rPr>
        <w:t> </w:t>
      </w:r>
      <w:r w:rsidR="000418B5">
        <w:rPr>
          <w:rFonts w:hint="cs"/>
          <w:rtl/>
          <w:lang w:bidi="ar-EG"/>
        </w:rPr>
        <w:t>الأراضي.</w:t>
      </w:r>
    </w:p>
    <w:p w:rsidR="000418B5" w:rsidRDefault="000418B5" w:rsidP="004267AC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كما ستكون ورشة العمل هذه ب</w:t>
      </w:r>
      <w:r w:rsidR="00E53AB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مثابة دعوة إلى العمل للبلدان الواقعة في منطقة حوض ن</w:t>
      </w:r>
      <w:r w:rsidR="00E53AB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هر النيل لتطبيق أفضل م</w:t>
      </w:r>
      <w:r w:rsidR="00E53AB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مارسات الإدارة الذكية للمياه في الزراعة والاستهلاك في ال</w:t>
      </w:r>
      <w:r w:rsidR="00E53AB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مدن والتنبؤ بتدفق النهر لتفادي الكوارث مثل الفيضانات وت</w:t>
      </w:r>
      <w:r w:rsidR="00E53AB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حديد التسربات في شبكة توزيع ال</w:t>
      </w:r>
      <w:r w:rsidR="000B036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مياه.</w:t>
      </w:r>
    </w:p>
    <w:p w:rsidR="00663797" w:rsidRPr="00DB75E4" w:rsidRDefault="00007569" w:rsidP="00F12016">
      <w:pPr>
        <w:rPr>
          <w:rtl/>
          <w:lang w:bidi="ar-EG"/>
        </w:rPr>
      </w:pPr>
      <w:r w:rsidRPr="00DB75E4">
        <w:t>5</w:t>
      </w:r>
      <w:r w:rsidRPr="00DB75E4">
        <w:rPr>
          <w:rFonts w:hint="cs"/>
          <w:rtl/>
          <w:lang w:bidi="ar-SY"/>
        </w:rPr>
        <w:tab/>
      </w:r>
      <w:r w:rsidR="00790131" w:rsidRPr="00DB75E4">
        <w:rPr>
          <w:rFonts w:hint="cs"/>
          <w:rtl/>
          <w:lang w:bidi="ar-SY"/>
        </w:rPr>
        <w:t>وسيتاح</w:t>
      </w:r>
      <w:r w:rsidR="00663797" w:rsidRPr="00DB75E4">
        <w:rPr>
          <w:rFonts w:hint="cs"/>
          <w:rtl/>
          <w:lang w:bidi="ar-SY"/>
        </w:rPr>
        <w:t xml:space="preserve"> مشروع برنامج ورشة العمل </w:t>
      </w:r>
      <w:r w:rsidR="00790131" w:rsidRPr="00DB75E4">
        <w:rPr>
          <w:rFonts w:hint="cs"/>
          <w:rtl/>
          <w:lang w:bidi="ar-SY"/>
        </w:rPr>
        <w:t>إلى جانب معلومات مفصلة عن الإقامة في الفنادق والنقل ومتطلبات ال</w:t>
      </w:r>
      <w:r w:rsidR="00E53ABA">
        <w:rPr>
          <w:rFonts w:hint="cs"/>
          <w:rtl/>
          <w:lang w:bidi="ar-SY"/>
        </w:rPr>
        <w:t>‍</w:t>
      </w:r>
      <w:r w:rsidR="00790131" w:rsidRPr="00DB75E4">
        <w:rPr>
          <w:rFonts w:hint="cs"/>
          <w:rtl/>
          <w:lang w:bidi="ar-SY"/>
        </w:rPr>
        <w:t>حصول على التأشيرة وال</w:t>
      </w:r>
      <w:r w:rsidR="00E53ABA">
        <w:rPr>
          <w:rFonts w:hint="cs"/>
          <w:rtl/>
          <w:lang w:bidi="ar-SY"/>
        </w:rPr>
        <w:t>‍</w:t>
      </w:r>
      <w:r w:rsidR="00790131" w:rsidRPr="00DB75E4">
        <w:rPr>
          <w:rFonts w:hint="cs"/>
          <w:rtl/>
          <w:lang w:bidi="ar-SY"/>
        </w:rPr>
        <w:t>متطلبات الصحية</w:t>
      </w:r>
      <w:r w:rsidR="00663797" w:rsidRPr="00DB75E4">
        <w:rPr>
          <w:rFonts w:hint="cs"/>
          <w:rtl/>
          <w:lang w:val="fr-FR" w:bidi="ar-EG"/>
        </w:rPr>
        <w:t xml:space="preserve"> </w:t>
      </w:r>
      <w:r w:rsidR="00F12016">
        <w:rPr>
          <w:rFonts w:hint="cs"/>
          <w:rtl/>
          <w:lang w:val="fr-FR" w:bidi="ar-EG"/>
        </w:rPr>
        <w:t>في</w:t>
      </w:r>
      <w:r w:rsidR="00663797" w:rsidRPr="00DB75E4">
        <w:rPr>
          <w:rFonts w:hint="cs"/>
          <w:rtl/>
          <w:lang w:val="fr-FR" w:bidi="ar-EG"/>
        </w:rPr>
        <w:t xml:space="preserve"> ال</w:t>
      </w:r>
      <w:r w:rsidR="00E53ABA">
        <w:rPr>
          <w:rFonts w:hint="cs"/>
          <w:rtl/>
          <w:lang w:val="fr-FR" w:bidi="ar-EG"/>
        </w:rPr>
        <w:t>‍</w:t>
      </w:r>
      <w:r w:rsidR="00663797" w:rsidRPr="00DB75E4">
        <w:rPr>
          <w:rFonts w:hint="cs"/>
          <w:rtl/>
          <w:lang w:val="fr-FR" w:bidi="ar-EG"/>
        </w:rPr>
        <w:t xml:space="preserve">موقع الإلكتروني للحدث: </w:t>
      </w:r>
      <w:hyperlink r:id="rId12" w:history="1">
        <w:r w:rsidR="00790131" w:rsidRPr="00DB75E4">
          <w:rPr>
            <w:rStyle w:val="Hyperlink"/>
            <w:lang w:val="en-GB"/>
          </w:rPr>
          <w:t>http://www.itu.int/en/ITU-T/Workshops-and-Seminars/ict-swm/201304/Pages/default.aspx</w:t>
        </w:r>
      </w:hyperlink>
      <w:r w:rsidR="00790131" w:rsidRPr="00DB75E4">
        <w:rPr>
          <w:rFonts w:hint="cs"/>
          <w:rtl/>
          <w:lang w:bidi="ar-EG"/>
        </w:rPr>
        <w:t xml:space="preserve">. </w:t>
      </w:r>
      <w:r w:rsidR="00663797" w:rsidRPr="00DB75E4">
        <w:rPr>
          <w:rFonts w:hint="cs"/>
          <w:rtl/>
          <w:lang w:bidi="ar-EG"/>
        </w:rPr>
        <w:t>وسيخضع هذا ال</w:t>
      </w:r>
      <w:r w:rsidR="00E53ABA">
        <w:rPr>
          <w:rFonts w:hint="cs"/>
          <w:rtl/>
          <w:lang w:bidi="ar-EG"/>
        </w:rPr>
        <w:t>‍</w:t>
      </w:r>
      <w:r w:rsidR="00663797" w:rsidRPr="00DB75E4">
        <w:rPr>
          <w:rFonts w:hint="cs"/>
          <w:rtl/>
          <w:lang w:bidi="ar-EG"/>
        </w:rPr>
        <w:t>موقع الإلكتروني للتحديث مع ورود أي معلومات جديدة أو</w:t>
      </w:r>
      <w:r w:rsidR="00B57B3D">
        <w:rPr>
          <w:rFonts w:hint="eastAsia"/>
          <w:rtl/>
          <w:lang w:bidi="ar-EG"/>
        </w:rPr>
        <w:t> </w:t>
      </w:r>
      <w:r w:rsidR="00663797" w:rsidRPr="00DB75E4">
        <w:rPr>
          <w:rFonts w:hint="cs"/>
          <w:rtl/>
          <w:lang w:bidi="ar-EG"/>
        </w:rPr>
        <w:t>معدلة.</w:t>
      </w:r>
    </w:p>
    <w:p w:rsidR="00007569" w:rsidRPr="00DB75E4" w:rsidRDefault="00790131" w:rsidP="006A1E59">
      <w:pPr>
        <w:rPr>
          <w:rtl/>
          <w:lang w:bidi="ar-EG"/>
        </w:rPr>
      </w:pPr>
      <w:proofErr w:type="gramStart"/>
      <w:r w:rsidRPr="00DB75E4">
        <w:t>6</w:t>
      </w:r>
      <w:r w:rsidR="00007569" w:rsidRPr="00DB75E4">
        <w:rPr>
          <w:rFonts w:hint="cs"/>
          <w:rtl/>
        </w:rPr>
        <w:tab/>
      </w:r>
      <w:r w:rsidR="00663797" w:rsidRPr="00DB75E4">
        <w:rPr>
          <w:rFonts w:hint="cs"/>
          <w:rtl/>
          <w:lang w:bidi="ar-SY"/>
        </w:rPr>
        <w:t>يسرنا أن نعلن أنه ستمنح منحة جزئية</w:t>
      </w:r>
      <w:r w:rsidR="006F2C0E" w:rsidRPr="00DB75E4">
        <w:rPr>
          <w:rFonts w:hint="cs"/>
          <w:rtl/>
          <w:lang w:bidi="ar-SY"/>
        </w:rPr>
        <w:t xml:space="preserve"> واحدة</w:t>
      </w:r>
      <w:r w:rsidR="00663797" w:rsidRPr="00DB75E4">
        <w:rPr>
          <w:rFonts w:hint="cs"/>
          <w:rtl/>
          <w:lang w:bidi="ar-SY"/>
        </w:rPr>
        <w:t xml:space="preserve"> لكل إدارة </w:t>
      </w:r>
      <w:r w:rsidR="00663797" w:rsidRPr="00DB75E4">
        <w:rPr>
          <w:rFonts w:hint="cs"/>
          <w:b/>
          <w:bCs/>
          <w:rtl/>
          <w:lang w:bidi="ar-SY"/>
        </w:rPr>
        <w:t>في منطقة إفريقيا</w:t>
      </w:r>
      <w:r w:rsidR="001C3894" w:rsidRPr="00DB75E4">
        <w:rPr>
          <w:rFonts w:hint="cs"/>
          <w:b/>
          <w:bCs/>
          <w:rtl/>
          <w:lang w:bidi="ar-EG"/>
        </w:rPr>
        <w:t xml:space="preserve"> وال</w:t>
      </w:r>
      <w:r w:rsidR="00DB75E4" w:rsidRPr="00DB75E4">
        <w:rPr>
          <w:rFonts w:hint="cs"/>
          <w:b/>
          <w:bCs/>
          <w:rtl/>
          <w:lang w:bidi="ar-EG"/>
        </w:rPr>
        <w:t>‍</w:t>
      </w:r>
      <w:r w:rsidR="001C3894" w:rsidRPr="00DB75E4">
        <w:rPr>
          <w:rFonts w:hint="cs"/>
          <w:b/>
          <w:bCs/>
          <w:rtl/>
          <w:lang w:bidi="ar-EG"/>
        </w:rPr>
        <w:t>منطقة العربية</w:t>
      </w:r>
      <w:r w:rsidR="00663797" w:rsidRPr="00DB75E4">
        <w:rPr>
          <w:rFonts w:hint="cs"/>
          <w:b/>
          <w:bCs/>
          <w:rtl/>
          <w:lang w:bidi="ar-SY"/>
        </w:rPr>
        <w:t xml:space="preserve"> فقط</w:t>
      </w:r>
      <w:r w:rsidR="00F31823">
        <w:rPr>
          <w:rFonts w:hint="cs"/>
          <w:rtl/>
          <w:lang w:bidi="ar-SY"/>
        </w:rPr>
        <w:t>،</w:t>
      </w:r>
      <w:r w:rsidR="00663797" w:rsidRPr="00DB75E4">
        <w:rPr>
          <w:rFonts w:hint="cs"/>
          <w:rtl/>
          <w:lang w:bidi="ar-SY"/>
        </w:rPr>
        <w:t xml:space="preserve"> </w:t>
      </w:r>
      <w:r w:rsidR="00F20EAD" w:rsidRPr="00DB75E4">
        <w:rPr>
          <w:rFonts w:hint="cs"/>
          <w:rtl/>
          <w:lang w:bidi="ar-SY"/>
        </w:rPr>
        <w:t>حسب</w:t>
      </w:r>
      <w:r w:rsidR="006A1E59">
        <w:rPr>
          <w:rFonts w:hint="eastAsia"/>
          <w:rtl/>
          <w:lang w:bidi="ar-SY"/>
        </w:rPr>
        <w:t> </w:t>
      </w:r>
      <w:r w:rsidR="00F20EAD" w:rsidRPr="00DB75E4">
        <w:rPr>
          <w:rFonts w:hint="cs"/>
          <w:rtl/>
          <w:lang w:bidi="ar-SY"/>
        </w:rPr>
        <w:t>الاعتمادات ال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متاحة</w:t>
      </w:r>
      <w:r w:rsidR="00F31823">
        <w:rPr>
          <w:rFonts w:hint="cs"/>
          <w:rtl/>
          <w:lang w:bidi="ar-EG"/>
        </w:rPr>
        <w:t>،</w:t>
      </w:r>
      <w:r w:rsidR="00F20EAD" w:rsidRPr="00DB75E4">
        <w:rPr>
          <w:rFonts w:hint="cs"/>
          <w:rtl/>
          <w:lang w:bidi="ar-SY"/>
        </w:rPr>
        <w:t xml:space="preserve"> لتسهيل مشاركة أقل البلدان ن</w:t>
      </w:r>
      <w:r w:rsidR="00DB75E4" w:rsidRPr="00DB75E4">
        <w:rPr>
          <w:rFonts w:hint="cs"/>
          <w:rtl/>
          <w:lang w:bidi="ar-EG"/>
        </w:rPr>
        <w:t>‍</w:t>
      </w:r>
      <w:r w:rsidR="00F20EAD" w:rsidRPr="00DB75E4">
        <w:rPr>
          <w:rFonts w:hint="cs"/>
          <w:rtl/>
          <w:lang w:bidi="ar-SY"/>
        </w:rPr>
        <w:t>مواً أو البلدان النامية ذات الدخل ال</w:t>
      </w:r>
      <w:r w:rsidR="00DB75E4" w:rsidRP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منخفض</w:t>
      </w:r>
      <w:r w:rsidR="00DB75E4">
        <w:rPr>
          <w:rFonts w:hint="cs"/>
          <w:rtl/>
          <w:lang w:bidi="ar-SY"/>
        </w:rPr>
        <w:t xml:space="preserve"> </w:t>
      </w:r>
      <w:r w:rsidR="00F20EAD" w:rsidRPr="00DB75E4">
        <w:rPr>
          <w:color w:val="1F497D"/>
          <w:sz w:val="24"/>
          <w:szCs w:val="24"/>
        </w:rPr>
        <w:t>(</w:t>
      </w:r>
      <w:hyperlink r:id="rId13" w:history="1">
        <w:r w:rsidR="00F20EAD" w:rsidRPr="00DB75E4">
          <w:rPr>
            <w:rStyle w:val="Hyperlink"/>
            <w:sz w:val="24"/>
            <w:szCs w:val="24"/>
          </w:rPr>
          <w:t>http://itu.int/en/ITU-T/info/Pages/resources.aspx</w:t>
        </w:r>
      </w:hyperlink>
      <w:r w:rsidR="00F20EAD" w:rsidRPr="00DB75E4">
        <w:rPr>
          <w:color w:val="1F497D"/>
        </w:rPr>
        <w:t>)</w:t>
      </w:r>
      <w:r w:rsidR="00F20EAD" w:rsidRPr="00DB75E4">
        <w:rPr>
          <w:rFonts w:hint="cs"/>
          <w:rtl/>
          <w:lang w:bidi="ar-SY"/>
        </w:rPr>
        <w:t>.</w:t>
      </w:r>
      <w:proofErr w:type="gramEnd"/>
      <w:r w:rsidR="00F20EAD" w:rsidRPr="00DB75E4">
        <w:rPr>
          <w:rFonts w:hint="cs"/>
          <w:rtl/>
          <w:lang w:bidi="ar-SY"/>
        </w:rPr>
        <w:t xml:space="preserve"> وي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جب التصديق على طلب ال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منحة من الإدارة ال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معنية بالدولة العضو بالات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حاد. وي</w:t>
      </w:r>
      <w:r w:rsidR="0079112D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>جب</w:t>
      </w:r>
      <w:r w:rsidR="00353CF5">
        <w:rPr>
          <w:rFonts w:hint="eastAsia"/>
          <w:rtl/>
          <w:lang w:bidi="ar-SY"/>
        </w:rPr>
        <w:t> </w:t>
      </w:r>
      <w:r w:rsidR="00F20EAD" w:rsidRPr="00DB75E4">
        <w:rPr>
          <w:rFonts w:hint="cs"/>
          <w:rtl/>
          <w:lang w:bidi="ar-SY"/>
        </w:rPr>
        <w:t>إرسال طلبات ال</w:t>
      </w:r>
      <w:r w:rsidR="00DB75E4">
        <w:rPr>
          <w:rFonts w:hint="cs"/>
          <w:rtl/>
          <w:lang w:bidi="ar-SY"/>
        </w:rPr>
        <w:t>‍</w:t>
      </w:r>
      <w:r w:rsidR="00F20EAD" w:rsidRPr="00DB75E4">
        <w:rPr>
          <w:rFonts w:hint="cs"/>
          <w:rtl/>
          <w:lang w:bidi="ar-SY"/>
        </w:rPr>
        <w:t xml:space="preserve">منح (يرجى استعمال </w:t>
      </w:r>
      <w:r w:rsidR="00104FB7" w:rsidRPr="00DB75E4">
        <w:rPr>
          <w:rFonts w:hint="cs"/>
          <w:rtl/>
          <w:lang w:bidi="ar-SY"/>
        </w:rPr>
        <w:t>الاستمارة</w:t>
      </w:r>
      <w:r w:rsidR="00F20EAD" w:rsidRPr="00DB75E4">
        <w:rPr>
          <w:rFonts w:hint="cs"/>
          <w:rtl/>
          <w:lang w:bidi="ar-EG"/>
        </w:rPr>
        <w:t xml:space="preserve"> ال</w:t>
      </w:r>
      <w:r w:rsidR="00DB75E4">
        <w:rPr>
          <w:rFonts w:hint="cs"/>
          <w:rtl/>
          <w:lang w:bidi="ar-EG"/>
        </w:rPr>
        <w:t>‍</w:t>
      </w:r>
      <w:r w:rsidR="00F20EAD" w:rsidRPr="00DB75E4">
        <w:rPr>
          <w:rFonts w:hint="cs"/>
          <w:rtl/>
          <w:lang w:bidi="ar-EG"/>
        </w:rPr>
        <w:t>مرفقة</w:t>
      </w:r>
      <w:r w:rsidR="00104FB7" w:rsidRPr="00DB75E4">
        <w:rPr>
          <w:rFonts w:hint="cs"/>
          <w:rtl/>
          <w:lang w:bidi="ar-EG"/>
        </w:rPr>
        <w:t xml:space="preserve"> في </w:t>
      </w:r>
      <w:r w:rsidR="00104FB7" w:rsidRPr="00DB75E4">
        <w:rPr>
          <w:rFonts w:hint="cs"/>
          <w:b/>
          <w:bCs/>
          <w:rtl/>
          <w:lang w:bidi="ar-EG"/>
        </w:rPr>
        <w:t>ال</w:t>
      </w:r>
      <w:r w:rsidR="00DB75E4">
        <w:rPr>
          <w:rFonts w:hint="cs"/>
          <w:b/>
          <w:bCs/>
          <w:rtl/>
          <w:lang w:bidi="ar-EG"/>
        </w:rPr>
        <w:t>‍</w:t>
      </w:r>
      <w:r w:rsidR="00104FB7" w:rsidRPr="00DB75E4">
        <w:rPr>
          <w:rFonts w:hint="cs"/>
          <w:b/>
          <w:bCs/>
          <w:rtl/>
          <w:lang w:bidi="ar-EG"/>
        </w:rPr>
        <w:t>ملحق </w:t>
      </w:r>
      <w:r w:rsidR="00104FB7" w:rsidRPr="00DB75E4">
        <w:rPr>
          <w:b/>
          <w:bCs/>
          <w:lang w:bidi="ar-EG"/>
        </w:rPr>
        <w:t>1</w:t>
      </w:r>
      <w:r w:rsidR="00F20EAD" w:rsidRPr="00DB75E4">
        <w:rPr>
          <w:rFonts w:hint="cs"/>
          <w:rtl/>
          <w:lang w:bidi="ar-EG"/>
        </w:rPr>
        <w:t>) إلى الات</w:t>
      </w:r>
      <w:r w:rsidR="002964DF">
        <w:rPr>
          <w:rFonts w:hint="cs"/>
          <w:rtl/>
          <w:lang w:bidi="ar-EG"/>
        </w:rPr>
        <w:t>‍</w:t>
      </w:r>
      <w:r w:rsidR="00F20EAD" w:rsidRPr="00DB75E4">
        <w:rPr>
          <w:rFonts w:hint="cs"/>
          <w:rtl/>
          <w:lang w:bidi="ar-EG"/>
        </w:rPr>
        <w:t>حاد في موعد أقصاه</w:t>
      </w:r>
      <w:r w:rsidR="006A1E59">
        <w:rPr>
          <w:rFonts w:hint="eastAsia"/>
          <w:rtl/>
          <w:lang w:bidi="ar-EG"/>
        </w:rPr>
        <w:t> </w:t>
      </w:r>
      <w:r w:rsidR="00104FB7" w:rsidRPr="00DB75E4">
        <w:rPr>
          <w:b/>
          <w:bCs/>
          <w:lang w:bidi="ar-EG"/>
        </w:rPr>
        <w:t>1</w:t>
      </w:r>
      <w:r w:rsidR="00104FB7" w:rsidRPr="00DB75E4">
        <w:rPr>
          <w:rFonts w:hint="eastAsia"/>
          <w:b/>
          <w:bCs/>
          <w:rtl/>
          <w:lang w:bidi="ar-EG"/>
        </w:rPr>
        <w:t> </w:t>
      </w:r>
      <w:r w:rsidR="00104FB7" w:rsidRPr="00DB75E4">
        <w:rPr>
          <w:rFonts w:hint="cs"/>
          <w:b/>
          <w:bCs/>
          <w:rtl/>
          <w:lang w:bidi="ar-EG"/>
        </w:rPr>
        <w:t>أبريل</w:t>
      </w:r>
      <w:r w:rsidR="00104FB7" w:rsidRPr="00DB75E4">
        <w:rPr>
          <w:rFonts w:hint="eastAsia"/>
          <w:b/>
          <w:bCs/>
          <w:rtl/>
          <w:lang w:bidi="ar-EG"/>
        </w:rPr>
        <w:t> </w:t>
      </w:r>
      <w:r w:rsidR="00F20EAD" w:rsidRPr="00DB75E4">
        <w:rPr>
          <w:b/>
          <w:bCs/>
          <w:lang w:bidi="ar-EG"/>
        </w:rPr>
        <w:t>2013</w:t>
      </w:r>
      <w:r w:rsidR="00F20EAD" w:rsidRPr="00DB75E4">
        <w:rPr>
          <w:rFonts w:hint="cs"/>
          <w:rtl/>
          <w:lang w:bidi="ar-EG"/>
        </w:rPr>
        <w:t>.</w:t>
      </w:r>
    </w:p>
    <w:p w:rsidR="00EA5B6B" w:rsidRPr="00F325B5" w:rsidRDefault="00790131" w:rsidP="005E55E8">
      <w:pPr>
        <w:rPr>
          <w:b/>
          <w:bCs/>
          <w:rtl/>
          <w:lang w:bidi="ar-EG"/>
        </w:rPr>
      </w:pPr>
      <w:r w:rsidRPr="00F325B5">
        <w:t>7</w:t>
      </w:r>
      <w:r w:rsidR="00FD739B" w:rsidRPr="00F325B5">
        <w:tab/>
      </w:r>
      <w:r w:rsidR="00EA5B6B" w:rsidRPr="00F325B5">
        <w:rPr>
          <w:rFonts w:hint="cs"/>
          <w:rtl/>
        </w:rPr>
        <w:t>ولتمكين مكتب تقييس الاتصالات من ات</w:t>
      </w:r>
      <w:r w:rsidR="00F325B5" w:rsidRPr="00F325B5">
        <w:rPr>
          <w:rFonts w:hint="cs"/>
          <w:rtl/>
        </w:rPr>
        <w:t>‍</w:t>
      </w:r>
      <w:r w:rsidR="00EA5B6B" w:rsidRPr="00F325B5">
        <w:rPr>
          <w:rFonts w:hint="cs"/>
          <w:rtl/>
        </w:rPr>
        <w:t>خاذ الترتيبات اللازمة ال</w:t>
      </w:r>
      <w:r w:rsidR="00F325B5" w:rsidRPr="00F325B5">
        <w:rPr>
          <w:rFonts w:hint="cs"/>
          <w:rtl/>
        </w:rPr>
        <w:t>‍</w:t>
      </w:r>
      <w:r w:rsidR="00EA5B6B" w:rsidRPr="00F325B5">
        <w:rPr>
          <w:rFonts w:hint="cs"/>
          <w:rtl/>
        </w:rPr>
        <w:t>متعلقة بتنظيم الورشة</w:t>
      </w:r>
      <w:r w:rsidR="00EA5B6B" w:rsidRPr="00F325B5">
        <w:rPr>
          <w:rFonts w:hint="cs"/>
          <w:rtl/>
          <w:lang w:bidi="ar-SY"/>
        </w:rPr>
        <w:t>،</w:t>
      </w:r>
      <w:r w:rsidR="005E55E8">
        <w:rPr>
          <w:rFonts w:hint="cs"/>
          <w:rtl/>
        </w:rPr>
        <w:t xml:space="preserve"> </w:t>
      </w:r>
      <w:r w:rsidR="00EA5B6B" w:rsidRPr="00F325B5">
        <w:rPr>
          <w:rFonts w:hint="cs"/>
          <w:rtl/>
        </w:rPr>
        <w:t>أكون</w:t>
      </w:r>
      <w:r w:rsidR="005E55E8">
        <w:rPr>
          <w:rFonts w:hint="cs"/>
          <w:rtl/>
        </w:rPr>
        <w:t xml:space="preserve"> </w:t>
      </w:r>
      <w:r w:rsidR="00EA5B6B" w:rsidRPr="00F325B5">
        <w:rPr>
          <w:rFonts w:hint="cs"/>
          <w:rtl/>
        </w:rPr>
        <w:t>شاكرا</w:t>
      </w:r>
      <w:r w:rsidR="005E55E8">
        <w:rPr>
          <w:rFonts w:hint="cs"/>
          <w:rtl/>
        </w:rPr>
        <w:t xml:space="preserve"> </w:t>
      </w:r>
      <w:r w:rsidR="00EA5B6B" w:rsidRPr="00F325B5">
        <w:rPr>
          <w:rFonts w:hint="cs"/>
          <w:rtl/>
        </w:rPr>
        <w:t>لو</w:t>
      </w:r>
      <w:r w:rsidR="005E55E8">
        <w:rPr>
          <w:rFonts w:hint="cs"/>
          <w:rtl/>
        </w:rPr>
        <w:t xml:space="preserve"> </w:t>
      </w:r>
      <w:r w:rsidR="00EA5B6B" w:rsidRPr="00F325B5">
        <w:rPr>
          <w:rFonts w:hint="cs"/>
          <w:rtl/>
        </w:rPr>
        <w:t>تكرمتم</w:t>
      </w:r>
      <w:r w:rsidR="005E55E8">
        <w:rPr>
          <w:rFonts w:hint="cs"/>
          <w:rtl/>
        </w:rPr>
        <w:t xml:space="preserve"> </w:t>
      </w:r>
      <w:r w:rsidR="00EA5B6B" w:rsidRPr="00F325B5">
        <w:rPr>
          <w:rFonts w:hint="cs"/>
          <w:rtl/>
        </w:rPr>
        <w:t>بالتسجيل على ال</w:t>
      </w:r>
      <w:r w:rsidR="00F325B5" w:rsidRPr="00F325B5">
        <w:rPr>
          <w:rFonts w:hint="cs"/>
          <w:rtl/>
        </w:rPr>
        <w:t>‍</w:t>
      </w:r>
      <w:r w:rsidR="00EA5B6B" w:rsidRPr="00F325B5">
        <w:rPr>
          <w:rFonts w:hint="cs"/>
          <w:rtl/>
        </w:rPr>
        <w:t>خط مباشرة في ال</w:t>
      </w:r>
      <w:r w:rsidR="00F325B5" w:rsidRPr="00F325B5">
        <w:rPr>
          <w:rFonts w:hint="cs"/>
          <w:rtl/>
        </w:rPr>
        <w:t>‍</w:t>
      </w:r>
      <w:r w:rsidR="00EA5B6B" w:rsidRPr="00F325B5">
        <w:rPr>
          <w:rFonts w:hint="cs"/>
          <w:rtl/>
        </w:rPr>
        <w:t>موقع</w:t>
      </w:r>
      <w:r w:rsidR="0058156E" w:rsidRPr="00F325B5">
        <w:rPr>
          <w:rFonts w:hint="cs"/>
          <w:rtl/>
          <w:lang w:bidi="ar-EG"/>
        </w:rPr>
        <w:t>:</w:t>
      </w:r>
      <w:r w:rsidR="005E55E8">
        <w:rPr>
          <w:rFonts w:hint="cs"/>
          <w:rtl/>
        </w:rPr>
        <w:t xml:space="preserve"> </w:t>
      </w:r>
      <w:hyperlink r:id="rId14" w:history="1">
        <w:r w:rsidR="00F325B5" w:rsidRPr="00F325B5">
          <w:rPr>
            <w:rStyle w:val="Hyperlink"/>
            <w:lang w:val="en-GB"/>
          </w:rPr>
          <w:t>http://www.itu.int/en/ITU-T/Workshops-and-Seminars/ict-swm/201304/Pages/default.aspx</w:t>
        </w:r>
      </w:hyperlink>
      <w:r w:rsidR="00EA5B6B" w:rsidRPr="00F325B5">
        <w:rPr>
          <w:rFonts w:hint="cs"/>
          <w:rtl/>
        </w:rPr>
        <w:t>، بأسرع ما</w:t>
      </w:r>
      <w:r w:rsidR="005E55E8">
        <w:rPr>
          <w:rFonts w:hint="eastAsia"/>
          <w:rtl/>
        </w:rPr>
        <w:t> </w:t>
      </w:r>
      <w:r w:rsidR="00EA5B6B" w:rsidRPr="00F325B5">
        <w:rPr>
          <w:rFonts w:hint="cs"/>
          <w:rtl/>
        </w:rPr>
        <w:t>ي</w:t>
      </w:r>
      <w:r w:rsidR="00BB20DA">
        <w:rPr>
          <w:rFonts w:hint="cs"/>
          <w:rtl/>
        </w:rPr>
        <w:t>‍</w:t>
      </w:r>
      <w:r w:rsidR="00EA5B6B" w:rsidRPr="00F325B5">
        <w:rPr>
          <w:rFonts w:hint="cs"/>
          <w:rtl/>
        </w:rPr>
        <w:t xml:space="preserve">مكن </w:t>
      </w:r>
      <w:r w:rsidR="00EA5B6B" w:rsidRPr="000B7F60">
        <w:rPr>
          <w:rFonts w:hint="cs"/>
          <w:b/>
          <w:bCs/>
          <w:rtl/>
        </w:rPr>
        <w:t>ولكن في</w:t>
      </w:r>
      <w:r w:rsidR="00EA5B6B" w:rsidRPr="00F325B5">
        <w:rPr>
          <w:rFonts w:hint="cs"/>
          <w:rtl/>
        </w:rPr>
        <w:t xml:space="preserve"> </w:t>
      </w:r>
      <w:r w:rsidR="00EA5B6B" w:rsidRPr="00F325B5">
        <w:rPr>
          <w:rFonts w:hint="cs"/>
          <w:b/>
          <w:bCs/>
          <w:rtl/>
        </w:rPr>
        <w:t xml:space="preserve">موعد أقصاه </w:t>
      </w:r>
      <w:r w:rsidR="00F325B5">
        <w:rPr>
          <w:b/>
          <w:bCs/>
        </w:rPr>
        <w:t>10</w:t>
      </w:r>
      <w:r w:rsidR="00FD739B" w:rsidRPr="00F325B5">
        <w:rPr>
          <w:rFonts w:hint="cs"/>
          <w:b/>
          <w:bCs/>
          <w:rtl/>
          <w:lang w:bidi="ar-EG"/>
        </w:rPr>
        <w:t xml:space="preserve"> </w:t>
      </w:r>
      <w:r w:rsidR="00F325B5">
        <w:rPr>
          <w:rFonts w:hint="cs"/>
          <w:b/>
          <w:bCs/>
          <w:rtl/>
          <w:lang w:bidi="ar-EG"/>
        </w:rPr>
        <w:t>أبريل</w:t>
      </w:r>
      <w:r w:rsidR="00FD739B" w:rsidRPr="00F325B5">
        <w:rPr>
          <w:rFonts w:hint="cs"/>
          <w:b/>
          <w:bCs/>
          <w:rtl/>
          <w:lang w:bidi="ar-EG"/>
        </w:rPr>
        <w:t xml:space="preserve"> </w:t>
      </w:r>
      <w:r w:rsidR="00FD739B" w:rsidRPr="00F325B5">
        <w:rPr>
          <w:b/>
          <w:bCs/>
          <w:lang w:bidi="ar-EG"/>
        </w:rPr>
        <w:t>2013</w:t>
      </w:r>
      <w:r w:rsidR="00C967EB" w:rsidRPr="00F325B5">
        <w:rPr>
          <w:rFonts w:hint="cs"/>
          <w:b/>
          <w:bCs/>
          <w:rtl/>
          <w:lang w:bidi="ar-EG"/>
        </w:rPr>
        <w:t>.</w:t>
      </w:r>
      <w:r w:rsidR="00EA5B6B" w:rsidRPr="00F325B5">
        <w:rPr>
          <w:rFonts w:hint="cs"/>
          <w:b/>
          <w:bCs/>
          <w:rtl/>
          <w:lang w:bidi="ar-EG"/>
        </w:rPr>
        <w:t xml:space="preserve"> ويرجى الإحاطة علماً بأن التسجيل ال</w:t>
      </w:r>
      <w:r w:rsidR="007C45D1">
        <w:rPr>
          <w:rFonts w:hint="cs"/>
          <w:b/>
          <w:bCs/>
          <w:rtl/>
          <w:lang w:bidi="ar-EG"/>
        </w:rPr>
        <w:t>‍</w:t>
      </w:r>
      <w:r w:rsidR="00EA5B6B" w:rsidRPr="00F325B5">
        <w:rPr>
          <w:rFonts w:hint="cs"/>
          <w:b/>
          <w:bCs/>
          <w:rtl/>
          <w:lang w:bidi="ar-EG"/>
        </w:rPr>
        <w:t>مسبق للمشاركين في ورش العمل لا</w:t>
      </w:r>
      <w:r w:rsidR="00EA5B6B" w:rsidRPr="00F325B5">
        <w:rPr>
          <w:rFonts w:hint="eastAsia"/>
          <w:b/>
          <w:bCs/>
          <w:rtl/>
          <w:lang w:bidi="ar-EG"/>
        </w:rPr>
        <w:t> </w:t>
      </w:r>
      <w:r w:rsidR="00EA5B6B" w:rsidRPr="00F325B5">
        <w:rPr>
          <w:rFonts w:hint="cs"/>
          <w:b/>
          <w:bCs/>
          <w:rtl/>
          <w:lang w:bidi="ar-EG"/>
        </w:rPr>
        <w:t xml:space="preserve">بد أن يجري </w:t>
      </w:r>
      <w:r w:rsidR="00EA5B6B" w:rsidRPr="00F325B5">
        <w:rPr>
          <w:rFonts w:hint="cs"/>
          <w:b/>
          <w:bCs/>
          <w:i/>
          <w:iCs/>
          <w:rtl/>
          <w:lang w:bidi="ar-EG"/>
        </w:rPr>
        <w:t xml:space="preserve">على الخط </w:t>
      </w:r>
      <w:r w:rsidR="00EA5B6B" w:rsidRPr="00F325B5">
        <w:rPr>
          <w:rFonts w:hint="cs"/>
          <w:b/>
          <w:bCs/>
          <w:rtl/>
          <w:lang w:bidi="ar-EG"/>
        </w:rPr>
        <w:t>مباشرة.</w:t>
      </w:r>
    </w:p>
    <w:p w:rsidR="00EA5B6B" w:rsidRPr="005E55E8" w:rsidRDefault="00790131" w:rsidP="005E55E8">
      <w:pPr>
        <w:rPr>
          <w:rtl/>
        </w:rPr>
      </w:pPr>
      <w:proofErr w:type="gramStart"/>
      <w:r>
        <w:rPr>
          <w:lang w:bidi="ar-SY"/>
        </w:rPr>
        <w:t>8</w:t>
      </w:r>
      <w:r w:rsidR="00EA5B6B" w:rsidRPr="000302D3">
        <w:rPr>
          <w:rFonts w:hint="cs"/>
          <w:rtl/>
        </w:rPr>
        <w:tab/>
      </w:r>
      <w:r w:rsidR="00EA5B6B" w:rsidRPr="005E55E8">
        <w:rPr>
          <w:rFonts w:hint="cs"/>
          <w:rtl/>
        </w:rPr>
        <w:t>ونود أن نذكركم بأن على مواطني بعض البلدان ال</w:t>
      </w:r>
      <w:r w:rsidR="007C149D" w:rsidRPr="005E55E8">
        <w:rPr>
          <w:rFonts w:hint="cs"/>
          <w:rtl/>
        </w:rPr>
        <w:t>‍</w:t>
      </w:r>
      <w:r w:rsidR="00EA5B6B" w:rsidRPr="005E55E8">
        <w:rPr>
          <w:rFonts w:hint="cs"/>
          <w:rtl/>
        </w:rPr>
        <w:t xml:space="preserve">حصول على تأشيرة للدخول إلى </w:t>
      </w:r>
      <w:r w:rsidR="00A44757" w:rsidRPr="005E55E8">
        <w:rPr>
          <w:rFonts w:hint="cs"/>
          <w:rtl/>
          <w:lang w:bidi="ar-SY"/>
        </w:rPr>
        <w:t>مصر</w:t>
      </w:r>
      <w:r w:rsidR="00EA5B6B" w:rsidRPr="005E55E8">
        <w:rPr>
          <w:rFonts w:hint="cs"/>
          <w:rtl/>
        </w:rPr>
        <w:t xml:space="preserve"> وقضاء بعض الوقت فيها.</w:t>
      </w:r>
      <w:proofErr w:type="gramEnd"/>
      <w:r w:rsidR="00EA5B6B" w:rsidRPr="005E55E8">
        <w:rPr>
          <w:rFonts w:hint="cs"/>
          <w:rtl/>
        </w:rPr>
        <w:t xml:space="preserve"> وي</w:t>
      </w:r>
      <w:r w:rsidR="00A44757" w:rsidRPr="005E55E8">
        <w:rPr>
          <w:rFonts w:hint="cs"/>
          <w:rtl/>
        </w:rPr>
        <w:t>‍</w:t>
      </w:r>
      <w:r w:rsidR="00EA5B6B" w:rsidRPr="005E55E8">
        <w:rPr>
          <w:rFonts w:hint="cs"/>
          <w:rtl/>
        </w:rPr>
        <w:t>جب طلب التأشيرة</w:t>
      </w:r>
      <w:r w:rsidR="00EA5B6B" w:rsidRPr="005E55E8">
        <w:rPr>
          <w:rFonts w:hint="cs"/>
          <w:b/>
          <w:bCs/>
          <w:rtl/>
        </w:rPr>
        <w:t xml:space="preserve"> </w:t>
      </w:r>
      <w:r w:rsidR="00EA5B6B" w:rsidRPr="005E55E8">
        <w:rPr>
          <w:rFonts w:hint="cs"/>
          <w:rtl/>
        </w:rPr>
        <w:t>وال</w:t>
      </w:r>
      <w:r w:rsidR="00BB20DA" w:rsidRPr="005E55E8">
        <w:rPr>
          <w:rFonts w:hint="cs"/>
          <w:rtl/>
        </w:rPr>
        <w:t>‍</w:t>
      </w:r>
      <w:r w:rsidR="00EA5B6B" w:rsidRPr="005E55E8">
        <w:rPr>
          <w:rFonts w:hint="cs"/>
          <w:rtl/>
        </w:rPr>
        <w:t xml:space="preserve">حصول عليها من </w:t>
      </w:r>
      <w:r w:rsidR="00FD739B" w:rsidRPr="005E55E8">
        <w:rPr>
          <w:rFonts w:hint="cs"/>
          <w:rtl/>
        </w:rPr>
        <w:t xml:space="preserve">سفارة </w:t>
      </w:r>
      <w:r w:rsidR="00A44757" w:rsidRPr="005E55E8">
        <w:rPr>
          <w:rFonts w:hint="cs"/>
          <w:rtl/>
        </w:rPr>
        <w:t>مصر</w:t>
      </w:r>
      <w:r w:rsidR="00EA5B6B" w:rsidRPr="005E55E8">
        <w:rPr>
          <w:rFonts w:hint="cs"/>
          <w:rtl/>
        </w:rPr>
        <w:t xml:space="preserve"> في بلدكم، أو من أقرب مكتب من بلد ال</w:t>
      </w:r>
      <w:r w:rsidR="00BB20DA" w:rsidRPr="005E55E8">
        <w:rPr>
          <w:rFonts w:hint="cs"/>
          <w:rtl/>
        </w:rPr>
        <w:t>‍</w:t>
      </w:r>
      <w:r w:rsidR="00EA5B6B" w:rsidRPr="005E55E8">
        <w:rPr>
          <w:rFonts w:hint="cs"/>
          <w:rtl/>
        </w:rPr>
        <w:t>مغادرة في</w:t>
      </w:r>
      <w:r w:rsidR="003F4EAE" w:rsidRPr="005E55E8">
        <w:rPr>
          <w:rFonts w:hint="eastAsia"/>
          <w:rtl/>
        </w:rPr>
        <w:t> </w:t>
      </w:r>
      <w:r w:rsidR="00EA5B6B" w:rsidRPr="005E55E8">
        <w:rPr>
          <w:rFonts w:hint="cs"/>
          <w:rtl/>
        </w:rPr>
        <w:t>حالة</w:t>
      </w:r>
      <w:r w:rsidR="002C0C8D" w:rsidRPr="005E55E8">
        <w:rPr>
          <w:rFonts w:hint="eastAsia"/>
          <w:rtl/>
        </w:rPr>
        <w:t> </w:t>
      </w:r>
      <w:r w:rsidR="00EA5B6B" w:rsidRPr="005E55E8">
        <w:rPr>
          <w:rFonts w:hint="cs"/>
          <w:rtl/>
        </w:rPr>
        <w:t>عدم وجود مثل هذا ال</w:t>
      </w:r>
      <w:r w:rsidR="00344A2C" w:rsidRPr="005E55E8">
        <w:rPr>
          <w:rFonts w:hint="cs"/>
          <w:rtl/>
        </w:rPr>
        <w:t>‍</w:t>
      </w:r>
      <w:r w:rsidR="00EA5B6B" w:rsidRPr="005E55E8">
        <w:rPr>
          <w:rFonts w:hint="cs"/>
          <w:rtl/>
        </w:rPr>
        <w:t>مكتب في بلدكم</w:t>
      </w:r>
      <w:r w:rsidR="00FD739B" w:rsidRPr="005E55E8">
        <w:rPr>
          <w:rFonts w:hint="cs"/>
          <w:rtl/>
        </w:rPr>
        <w:t xml:space="preserve"> (انظر </w:t>
      </w:r>
      <w:r w:rsidR="00FD739B" w:rsidRPr="005E55E8">
        <w:rPr>
          <w:rFonts w:hint="cs"/>
          <w:rtl/>
          <w:lang w:bidi="ar-EG"/>
        </w:rPr>
        <w:t>ال</w:t>
      </w:r>
      <w:r w:rsidR="007C149D" w:rsidRPr="005E55E8">
        <w:rPr>
          <w:rFonts w:hint="cs"/>
          <w:rtl/>
          <w:lang w:bidi="ar-EG"/>
        </w:rPr>
        <w:t>‍</w:t>
      </w:r>
      <w:r w:rsidR="00FD739B" w:rsidRPr="005E55E8">
        <w:rPr>
          <w:rFonts w:hint="cs"/>
          <w:rtl/>
          <w:lang w:bidi="ar-EG"/>
        </w:rPr>
        <w:t>موقع الإلكتروني لقطاع تقييس الاتصالات:</w:t>
      </w:r>
      <w:r w:rsidR="005E55E8" w:rsidRPr="005E55E8">
        <w:rPr>
          <w:rFonts w:hint="cs"/>
          <w:rtl/>
          <w:lang w:bidi="ar-EG"/>
        </w:rPr>
        <w:t xml:space="preserve"> </w:t>
      </w:r>
      <w:hyperlink r:id="rId15" w:history="1">
        <w:r w:rsidR="00A44757" w:rsidRPr="005E55E8">
          <w:rPr>
            <w:rStyle w:val="Hyperlink"/>
            <w:lang w:val="en-GB"/>
          </w:rPr>
          <w:t>http://www.</w:t>
        </w:r>
        <w:proofErr w:type="gramStart"/>
        <w:r w:rsidR="00A44757" w:rsidRPr="005E55E8">
          <w:rPr>
            <w:rStyle w:val="Hyperlink"/>
            <w:lang w:val="en-GB"/>
          </w:rPr>
          <w:t>itu.int/en/ITU-T/Workshops-and-Seminars/ict-swm/201304/Pages/default.aspx</w:t>
        </w:r>
      </w:hyperlink>
      <w:r w:rsidR="007C149D" w:rsidRPr="005E55E8">
        <w:rPr>
          <w:rFonts w:hint="cs"/>
          <w:rtl/>
        </w:rPr>
        <w:t xml:space="preserve"> </w:t>
      </w:r>
      <w:r w:rsidR="00FD739B" w:rsidRPr="005E55E8">
        <w:rPr>
          <w:rFonts w:hint="cs"/>
          <w:rtl/>
        </w:rPr>
        <w:t>ل</w:t>
      </w:r>
      <w:r w:rsidR="00CD6016" w:rsidRPr="005E55E8">
        <w:rPr>
          <w:rFonts w:hint="cs"/>
          <w:rtl/>
        </w:rPr>
        <w:t>‍</w:t>
      </w:r>
      <w:r w:rsidR="00FD739B" w:rsidRPr="005E55E8">
        <w:rPr>
          <w:rFonts w:hint="cs"/>
          <w:rtl/>
        </w:rPr>
        <w:t>مزيد من ال</w:t>
      </w:r>
      <w:r w:rsidR="00CD6016" w:rsidRPr="005E55E8">
        <w:rPr>
          <w:rFonts w:hint="cs"/>
          <w:rtl/>
        </w:rPr>
        <w:t>‍</w:t>
      </w:r>
      <w:r w:rsidR="00FD739B" w:rsidRPr="005E55E8">
        <w:rPr>
          <w:rFonts w:hint="cs"/>
          <w:rtl/>
        </w:rPr>
        <w:t>معلومات بشأن متطلبات التأشيرة</w:t>
      </w:r>
      <w:r w:rsidR="00EA5B6B" w:rsidRPr="005E55E8">
        <w:rPr>
          <w:rFonts w:hint="cs"/>
          <w:rtl/>
        </w:rPr>
        <w:t>.</w:t>
      </w:r>
      <w:proofErr w:type="gramEnd"/>
    </w:p>
    <w:p w:rsidR="00EA5B6B" w:rsidRDefault="00EA5B6B" w:rsidP="00EA5B6B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0302D3">
        <w:rPr>
          <w:rFonts w:hint="cs"/>
          <w:rtl/>
          <w:lang w:bidi="ar-EG"/>
        </w:rPr>
        <w:t>والاحترام</w:t>
      </w:r>
      <w:proofErr w:type="gramEnd"/>
      <w:r w:rsidRPr="000302D3">
        <w:rPr>
          <w:rFonts w:hint="cs"/>
          <w:rtl/>
          <w:lang w:bidi="ar-EG"/>
        </w:rPr>
        <w:t>.</w:t>
      </w:r>
    </w:p>
    <w:p w:rsidR="00EA5B6B" w:rsidRPr="000302D3" w:rsidRDefault="00EA5B6B" w:rsidP="00596CE4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p w:rsidR="00EA5B6B" w:rsidRPr="000302D3" w:rsidRDefault="00EA5B6B" w:rsidP="00A53DFA">
      <w:pPr>
        <w:spacing w:before="720"/>
        <w:rPr>
          <w:b/>
          <w:bCs/>
          <w:lang w:bidi="ar-EG"/>
        </w:rPr>
      </w:pPr>
      <w:r w:rsidRPr="000302D3">
        <w:rPr>
          <w:rFonts w:hint="cs"/>
          <w:b/>
          <w:bCs/>
          <w:rtl/>
          <w:lang w:bidi="ar-EG"/>
        </w:rPr>
        <w:t>ال</w:t>
      </w:r>
      <w:r w:rsidR="00A53DFA">
        <w:rPr>
          <w:rFonts w:hint="cs"/>
          <w:b/>
          <w:bCs/>
          <w:rtl/>
          <w:lang w:bidi="ar-EG"/>
        </w:rPr>
        <w:t>‍</w:t>
      </w:r>
      <w:r w:rsidRPr="000302D3">
        <w:rPr>
          <w:rFonts w:hint="cs"/>
          <w:b/>
          <w:bCs/>
          <w:rtl/>
          <w:lang w:bidi="ar-EG"/>
        </w:rPr>
        <w:t>ملحقات:</w:t>
      </w:r>
      <w:r w:rsidRPr="000302D3">
        <w:rPr>
          <w:b/>
          <w:bCs/>
          <w:rtl/>
          <w:lang w:bidi="ar-EG"/>
        </w:rPr>
        <w:t xml:space="preserve"> </w:t>
      </w:r>
      <w:r w:rsidR="00A53DFA">
        <w:rPr>
          <w:b/>
          <w:bCs/>
          <w:lang w:bidi="ar-EG"/>
        </w:rPr>
        <w:t>1</w:t>
      </w:r>
    </w:p>
    <w:p w:rsidR="00007569" w:rsidRDefault="00007569" w:rsidP="00702ACD">
      <w:pPr>
        <w:jc w:val="left"/>
        <w:rPr>
          <w:spacing w:val="-4"/>
          <w:rtl/>
          <w:lang w:bidi="ar-EG"/>
        </w:rPr>
      </w:pPr>
    </w:p>
    <w:p w:rsidR="007F6A12" w:rsidRDefault="007F6A12" w:rsidP="00702ACD">
      <w:pPr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jc w:val="left"/>
        <w:rPr>
          <w:rFonts w:cs="Times New Roman"/>
          <w:sz w:val="24"/>
          <w:szCs w:val="20"/>
        </w:rPr>
        <w:sectPr w:rsidR="007F6A12" w:rsidSect="007F6A12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  <w:docGrid w:linePitch="299"/>
        </w:sectPr>
      </w:pPr>
      <w:bookmarkStart w:id="1" w:name="_Toc164755216"/>
    </w:p>
    <w:p w:rsidR="008B4CB9" w:rsidRPr="008B4CB9" w:rsidRDefault="008B4CB9" w:rsidP="008B4CB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8B4CB9">
        <w:rPr>
          <w:rFonts w:cs="Times New Roman"/>
          <w:sz w:val="24"/>
          <w:szCs w:val="20"/>
        </w:rPr>
        <w:lastRenderedPageBreak/>
        <w:t>ANNEX 1</w:t>
      </w:r>
    </w:p>
    <w:p w:rsidR="008B4CB9" w:rsidRPr="008B4CB9" w:rsidRDefault="008B4CB9" w:rsidP="008B4CB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8B4CB9">
        <w:rPr>
          <w:rFonts w:cs="Times New Roman"/>
          <w:sz w:val="24"/>
          <w:szCs w:val="20"/>
        </w:rPr>
        <w:t>(</w:t>
      </w:r>
      <w:proofErr w:type="gramStart"/>
      <w:r w:rsidRPr="008B4CB9">
        <w:rPr>
          <w:rFonts w:cs="Times New Roman"/>
          <w:sz w:val="24"/>
          <w:szCs w:val="20"/>
        </w:rPr>
        <w:t>to</w:t>
      </w:r>
      <w:proofErr w:type="gramEnd"/>
      <w:r w:rsidRPr="008B4CB9">
        <w:rPr>
          <w:rFonts w:cs="Times New Roman"/>
          <w:sz w:val="24"/>
          <w:szCs w:val="20"/>
        </w:rPr>
        <w:t xml:space="preserve"> TSB Circular 14)</w:t>
      </w:r>
    </w:p>
    <w:p w:rsidR="008B4CB9" w:rsidRPr="008B4CB9" w:rsidRDefault="008B4CB9" w:rsidP="008B4CB9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8B4CB9">
        <w:rPr>
          <w:rFonts w:cs="Times New Roman"/>
          <w:b/>
          <w:bCs/>
          <w:sz w:val="24"/>
          <w:szCs w:val="20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8B4CB9" w:rsidRPr="008B4CB9" w:rsidTr="008172F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8B4CB9">
              <w:rPr>
                <w:rFonts w:cs="Times New Roman"/>
                <w:b/>
                <w:sz w:val="24"/>
                <w:szCs w:val="24"/>
                <w:lang w:val="en-GB"/>
              </w:rPr>
              <w:t>ITU Workshop on “</w:t>
            </w:r>
            <w:r w:rsidRPr="008B4CB9">
              <w:rPr>
                <w:rFonts w:cs="Times New Roman"/>
                <w:b/>
                <w:color w:val="000000"/>
                <w:sz w:val="24"/>
                <w:szCs w:val="24"/>
                <w:lang w:val="en-GB"/>
              </w:rPr>
              <w:t>ICT as an Enabler for Smart Water Management</w:t>
            </w:r>
            <w:r w:rsidRPr="008B4CB9">
              <w:rPr>
                <w:rFonts w:cs="Times New Roman"/>
                <w:b/>
                <w:sz w:val="24"/>
                <w:szCs w:val="24"/>
                <w:lang w:val="en-GB"/>
              </w:rPr>
              <w:t xml:space="preserve">” - Luxor, Egypt, 14-15 April 2013 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8B4CB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CB9" w:rsidRPr="008B4CB9" w:rsidTr="008172FC">
        <w:tc>
          <w:tcPr>
            <w:tcW w:w="2694" w:type="dxa"/>
            <w:gridSpan w:val="3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8B4CB9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8B4CB9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8B4CB9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8B4CB9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20" w:history="1">
              <w:r w:rsidRPr="008B4CB9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</w:t>
            </w:r>
            <w:proofErr w:type="gramStart"/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>22</w:t>
            </w:r>
            <w:proofErr w:type="gramEnd"/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730 5227 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Fax: +41 </w:t>
            </w:r>
            <w:proofErr w:type="gramStart"/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>22</w:t>
            </w:r>
            <w:proofErr w:type="gramEnd"/>
            <w:r w:rsidRPr="008B4CB9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730 5778</w:t>
            </w: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B4CB9" w:rsidRPr="008B4CB9" w:rsidRDefault="008B4CB9" w:rsidP="003A2C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8B4CB9">
              <w:rPr>
                <w:rFonts w:cs="Times New Roman"/>
                <w:b/>
                <w:iCs/>
                <w:sz w:val="24"/>
                <w:szCs w:val="20"/>
              </w:rPr>
              <w:t>Request for one partial fellowship to be submitted before 1 April 2013</w:t>
            </w:r>
          </w:p>
        </w:tc>
      </w:tr>
      <w:tr w:rsidR="008B4CB9" w:rsidRPr="008B4CB9" w:rsidTr="008172F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8B4CB9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8B4CB9" w:rsidRPr="008B4CB9" w:rsidTr="008172F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8B4CB9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8B4CB9">
              <w:rPr>
                <w:rFonts w:cs="Times New Roman"/>
                <w:sz w:val="18"/>
                <w:szCs w:val="18"/>
                <w:lang w:val="en-GB"/>
              </w:rPr>
              <w:br/>
              <w:t>(Note:  It is imperative for fellowship holders to pre-register via the on-line registration form at: (</w:t>
            </w:r>
            <w:hyperlink r:id="rId21" w:history="1">
              <w:r w:rsidRPr="008B4CB9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http://www.itu.int/en/ITU-T/Workshops-and-Seminars/ict-swm/201304/Pages/default.aspx</w:t>
              </w:r>
            </w:hyperlink>
            <w:r w:rsidRPr="008B4CB9">
              <w:rPr>
                <w:rFonts w:cs="Times New Roman"/>
                <w:sz w:val="18"/>
                <w:szCs w:val="18"/>
                <w:lang w:val="en-GB"/>
              </w:rPr>
              <w:t>.)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Mr. / Ms.</w:t>
            </w:r>
            <w:r w:rsidRPr="008B4CB9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8B4CB9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8B4CB9" w:rsidRPr="008B4CB9" w:rsidTr="008172F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Tel.:</w:t>
            </w:r>
            <w:r w:rsidRPr="008B4CB9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8B4CB9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8B4CB9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8B4CB9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8B4CB9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8B4CB9" w:rsidRPr="008B4CB9" w:rsidRDefault="008B4CB9" w:rsidP="008B4CB9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ind w:left="720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>□</w:t>
            </w:r>
            <w:proofErr w:type="gramStart"/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  </w:t>
            </w:r>
            <w:r w:rsidRPr="008B4CB9">
              <w:rPr>
                <w:rFonts w:cs="Times New Roman"/>
                <w:sz w:val="20"/>
                <w:szCs w:val="20"/>
                <w:lang w:val="en-GB"/>
              </w:rPr>
              <w:t>One</w:t>
            </w:r>
            <w:proofErr w:type="gramEnd"/>
            <w:r w:rsidRPr="008B4CB9">
              <w:rPr>
                <w:rFonts w:cs="Times New Roman"/>
                <w:sz w:val="20"/>
                <w:szCs w:val="20"/>
                <w:lang w:val="en-GB"/>
              </w:rPr>
              <w:t xml:space="preserve"> partial fellowship   (per eligible country </w:t>
            </w: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>within the Africa and Arab region only)</w:t>
            </w:r>
            <w:r w:rsidRPr="008B4CB9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ind w:left="720"/>
              <w:jc w:val="center"/>
              <w:rPr>
                <w:rFonts w:cs="Times New Roman"/>
                <w:sz w:val="20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Please select your preference</w:t>
            </w: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Luxor/ duty station).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8B4CB9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8B4CB9" w:rsidRPr="008B4CB9" w:rsidTr="00817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8B4CB9" w:rsidRPr="008B4CB9" w:rsidTr="00817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8B4CB9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8B4CB9" w:rsidRPr="008B4CB9" w:rsidTr="008172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8B4CB9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8B4CB9" w:rsidRPr="008B4CB9" w:rsidTr="00817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8B4CB9" w:rsidRPr="008B4CB9" w:rsidRDefault="008B4CB9" w:rsidP="008B4CB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8B4CB9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  <w:bookmarkEnd w:id="1"/>
    </w:tbl>
    <w:p w:rsidR="00007569" w:rsidRPr="00FE6F76" w:rsidRDefault="00007569" w:rsidP="00FE6F76">
      <w:pPr>
        <w:tabs>
          <w:tab w:val="center" w:pos="4962"/>
        </w:tabs>
        <w:bidi w:val="0"/>
        <w:spacing w:before="0" w:line="240" w:lineRule="atLeast"/>
        <w:jc w:val="left"/>
        <w:rPr>
          <w:sz w:val="10"/>
          <w:szCs w:val="18"/>
          <w:rtl/>
          <w:lang w:bidi="ar-EG"/>
        </w:rPr>
      </w:pPr>
    </w:p>
    <w:sectPr w:rsidR="00007569" w:rsidRPr="00FE6F76" w:rsidSect="007F6A12">
      <w:headerReference w:type="first" r:id="rId22"/>
      <w:footerReference w:type="first" r:id="rId23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FC" w:rsidRDefault="008172FC">
      <w:r>
        <w:separator/>
      </w:r>
    </w:p>
  </w:endnote>
  <w:endnote w:type="continuationSeparator" w:id="0">
    <w:p w:rsidR="008172FC" w:rsidRDefault="0081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BB" w:rsidRPr="003A2CBB" w:rsidRDefault="003A2CBB" w:rsidP="003A2CBB">
    <w:pPr>
      <w:pStyle w:val="Footer"/>
      <w:jc w:val="right"/>
      <w:rPr>
        <w:sz w:val="16"/>
        <w:szCs w:val="16"/>
        <w:lang w:val="fr-CH"/>
      </w:rPr>
    </w:pPr>
    <w:r w:rsidRPr="003A2CBB">
      <w:rPr>
        <w:sz w:val="16"/>
        <w:szCs w:val="16"/>
        <w:lang w:val="fr-CH"/>
      </w:rPr>
      <w:t>ITU-T\BUREAU\CIRC\014A.DOC</w:t>
    </w:r>
  </w:p>
  <w:p w:rsidR="008172FC" w:rsidRPr="003A2CBB" w:rsidRDefault="008172FC" w:rsidP="003A2CBB">
    <w:pPr>
      <w:pStyle w:val="Footer"/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8172FC" w:rsidTr="008172F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172FC" w:rsidRDefault="008172FC" w:rsidP="008172FC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172FC" w:rsidRDefault="008172FC" w:rsidP="008172F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172FC" w:rsidRDefault="008172FC" w:rsidP="008172FC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172FC" w:rsidRDefault="008172FC" w:rsidP="008172F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172FC" w:rsidTr="008172FC">
      <w:trPr>
        <w:cantSplit/>
      </w:trPr>
      <w:tc>
        <w:tcPr>
          <w:tcW w:w="1062" w:type="pct"/>
        </w:tcPr>
        <w:p w:rsidR="008172FC" w:rsidRPr="008F5E3A" w:rsidRDefault="008172FC" w:rsidP="008172FC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172FC" w:rsidRPr="008F5E3A" w:rsidRDefault="008172FC" w:rsidP="008172FC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172FC" w:rsidRPr="008F5E3A" w:rsidRDefault="008172FC" w:rsidP="008172FC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172FC" w:rsidRPr="00724ED5" w:rsidRDefault="008172FC" w:rsidP="008172FC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8172FC" w:rsidTr="008172FC">
      <w:trPr>
        <w:cantSplit/>
      </w:trPr>
      <w:tc>
        <w:tcPr>
          <w:tcW w:w="1062" w:type="pct"/>
        </w:tcPr>
        <w:p w:rsidR="008172FC" w:rsidRDefault="008172FC" w:rsidP="008172FC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8172FC" w:rsidRDefault="008172FC" w:rsidP="008172F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172FC" w:rsidRDefault="008172FC" w:rsidP="008172FC">
          <w:pPr>
            <w:pStyle w:val="itu"/>
          </w:pPr>
        </w:p>
      </w:tc>
      <w:tc>
        <w:tcPr>
          <w:tcW w:w="1131" w:type="pct"/>
        </w:tcPr>
        <w:p w:rsidR="008172FC" w:rsidRDefault="008172FC" w:rsidP="008172FC">
          <w:pPr>
            <w:pStyle w:val="itu"/>
          </w:pPr>
        </w:p>
      </w:tc>
    </w:tr>
  </w:tbl>
  <w:p w:rsidR="008172FC" w:rsidRPr="008B4CB9" w:rsidRDefault="008172FC" w:rsidP="008B4CB9">
    <w:pPr>
      <w:pStyle w:val="Footer"/>
      <w:bidi w:val="0"/>
      <w:spacing w:before="0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BB" w:rsidRPr="003A2CBB" w:rsidRDefault="003A2CBB" w:rsidP="003A2CBB">
    <w:pPr>
      <w:pStyle w:val="Footer"/>
      <w:jc w:val="right"/>
      <w:rPr>
        <w:sz w:val="16"/>
        <w:szCs w:val="16"/>
        <w:lang w:val="fr-CH"/>
      </w:rPr>
    </w:pPr>
    <w:r w:rsidRPr="003A2CBB">
      <w:rPr>
        <w:sz w:val="16"/>
        <w:szCs w:val="16"/>
        <w:lang w:val="fr-CH"/>
      </w:rPr>
      <w:t>ITU-T\BUREAU\CIRC\014A.DOC</w:t>
    </w:r>
  </w:p>
  <w:p w:rsidR="007F6A12" w:rsidRPr="003A2CBB" w:rsidRDefault="007F6A12" w:rsidP="003A2CBB">
    <w:pPr>
      <w:pStyle w:val="Footer"/>
      <w:rPr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FC" w:rsidRDefault="008172FC">
      <w:r>
        <w:separator/>
      </w:r>
    </w:p>
  </w:footnote>
  <w:footnote w:type="continuationSeparator" w:id="0">
    <w:p w:rsidR="008172FC" w:rsidRDefault="0081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FC" w:rsidRDefault="008172FC" w:rsidP="001C1EE8">
    <w:pPr>
      <w:pStyle w:val="Header"/>
      <w:bidi w:val="0"/>
      <w:spacing w:after="240"/>
      <w:jc w:val="center"/>
    </w:pPr>
    <w:r>
      <w:t>- </w:t>
    </w:r>
    <w:r w:rsidR="00E62CC2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E62CC2">
      <w:rPr>
        <w:rFonts w:cs="Times New Roman"/>
        <w:szCs w:val="22"/>
      </w:rPr>
      <w:fldChar w:fldCharType="separate"/>
    </w:r>
    <w:r w:rsidR="00D7705A">
      <w:rPr>
        <w:rFonts w:cs="Times New Roman"/>
        <w:noProof/>
        <w:szCs w:val="22"/>
      </w:rPr>
      <w:t>2</w:t>
    </w:r>
    <w:r w:rsidR="00E62CC2"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12" w:rsidRDefault="007F6A12" w:rsidP="007F6A12">
    <w:pPr>
      <w:pStyle w:val="Header"/>
      <w:bidi w:val="0"/>
      <w:spacing w:after="240"/>
      <w:jc w:val="center"/>
    </w:pPr>
    <w:r>
      <w:t>- </w:t>
    </w:r>
    <w:r w:rsidR="00E62CC2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E62CC2">
      <w:rPr>
        <w:rFonts w:cs="Times New Roman"/>
        <w:szCs w:val="22"/>
      </w:rPr>
      <w:fldChar w:fldCharType="separate"/>
    </w:r>
    <w:r w:rsidR="00D7705A">
      <w:rPr>
        <w:rFonts w:cs="Times New Roman"/>
        <w:noProof/>
        <w:szCs w:val="22"/>
      </w:rPr>
      <w:t>3</w:t>
    </w:r>
    <w:r w:rsidR="00E62CC2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EC"/>
    <w:rsid w:val="00007569"/>
    <w:rsid w:val="00012BDE"/>
    <w:rsid w:val="000132B7"/>
    <w:rsid w:val="00020DB7"/>
    <w:rsid w:val="00024E52"/>
    <w:rsid w:val="000260D5"/>
    <w:rsid w:val="00026207"/>
    <w:rsid w:val="000302D3"/>
    <w:rsid w:val="00030D82"/>
    <w:rsid w:val="000418B5"/>
    <w:rsid w:val="000440C4"/>
    <w:rsid w:val="000525E5"/>
    <w:rsid w:val="00054092"/>
    <w:rsid w:val="000637D6"/>
    <w:rsid w:val="00063DE8"/>
    <w:rsid w:val="0006455A"/>
    <w:rsid w:val="00064EC5"/>
    <w:rsid w:val="00073E7E"/>
    <w:rsid w:val="00075D90"/>
    <w:rsid w:val="00076A45"/>
    <w:rsid w:val="00081D8A"/>
    <w:rsid w:val="000A3EFF"/>
    <w:rsid w:val="000A7621"/>
    <w:rsid w:val="000B0369"/>
    <w:rsid w:val="000B328A"/>
    <w:rsid w:val="000B3CBF"/>
    <w:rsid w:val="000B7F60"/>
    <w:rsid w:val="000C2FB2"/>
    <w:rsid w:val="000D3455"/>
    <w:rsid w:val="000D3F69"/>
    <w:rsid w:val="000D6000"/>
    <w:rsid w:val="0010144A"/>
    <w:rsid w:val="001014A9"/>
    <w:rsid w:val="00103A06"/>
    <w:rsid w:val="00104FB7"/>
    <w:rsid w:val="001132C8"/>
    <w:rsid w:val="00127FFE"/>
    <w:rsid w:val="0013161A"/>
    <w:rsid w:val="0013350D"/>
    <w:rsid w:val="00133BF7"/>
    <w:rsid w:val="001401E7"/>
    <w:rsid w:val="00150879"/>
    <w:rsid w:val="001523BE"/>
    <w:rsid w:val="0016239F"/>
    <w:rsid w:val="00166E86"/>
    <w:rsid w:val="00171E80"/>
    <w:rsid w:val="00180899"/>
    <w:rsid w:val="001919D1"/>
    <w:rsid w:val="0019658A"/>
    <w:rsid w:val="001A5641"/>
    <w:rsid w:val="001A5E10"/>
    <w:rsid w:val="001B5908"/>
    <w:rsid w:val="001C0EF6"/>
    <w:rsid w:val="001C1EE8"/>
    <w:rsid w:val="001C3307"/>
    <w:rsid w:val="001C3894"/>
    <w:rsid w:val="001C4EC9"/>
    <w:rsid w:val="001C7ECA"/>
    <w:rsid w:val="001D1DF8"/>
    <w:rsid w:val="001D39B3"/>
    <w:rsid w:val="001D3E3A"/>
    <w:rsid w:val="001D5596"/>
    <w:rsid w:val="001D6103"/>
    <w:rsid w:val="001D6F02"/>
    <w:rsid w:val="001E403C"/>
    <w:rsid w:val="001E77BF"/>
    <w:rsid w:val="001F1051"/>
    <w:rsid w:val="001F6CD8"/>
    <w:rsid w:val="00201E08"/>
    <w:rsid w:val="0021011A"/>
    <w:rsid w:val="00213FD5"/>
    <w:rsid w:val="00214741"/>
    <w:rsid w:val="00217EFD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964DF"/>
    <w:rsid w:val="002A7665"/>
    <w:rsid w:val="002B0756"/>
    <w:rsid w:val="002B40C4"/>
    <w:rsid w:val="002B45A1"/>
    <w:rsid w:val="002B634D"/>
    <w:rsid w:val="002C0C8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274E5"/>
    <w:rsid w:val="003310D2"/>
    <w:rsid w:val="00335239"/>
    <w:rsid w:val="00341992"/>
    <w:rsid w:val="00343BDE"/>
    <w:rsid w:val="00344A2C"/>
    <w:rsid w:val="0034788E"/>
    <w:rsid w:val="00350939"/>
    <w:rsid w:val="00353CF5"/>
    <w:rsid w:val="00363805"/>
    <w:rsid w:val="00363E8E"/>
    <w:rsid w:val="00393063"/>
    <w:rsid w:val="00393E7C"/>
    <w:rsid w:val="00397E12"/>
    <w:rsid w:val="003A2CBB"/>
    <w:rsid w:val="003B2C5F"/>
    <w:rsid w:val="003B459A"/>
    <w:rsid w:val="003C0F26"/>
    <w:rsid w:val="003C2AC9"/>
    <w:rsid w:val="003C57E1"/>
    <w:rsid w:val="003D56B1"/>
    <w:rsid w:val="003E051B"/>
    <w:rsid w:val="003E32A8"/>
    <w:rsid w:val="003E6B7D"/>
    <w:rsid w:val="003F4EAE"/>
    <w:rsid w:val="003F6DEE"/>
    <w:rsid w:val="004067A6"/>
    <w:rsid w:val="00416805"/>
    <w:rsid w:val="00417512"/>
    <w:rsid w:val="00417A3C"/>
    <w:rsid w:val="00422171"/>
    <w:rsid w:val="004221D4"/>
    <w:rsid w:val="00424AD4"/>
    <w:rsid w:val="00425397"/>
    <w:rsid w:val="004267AC"/>
    <w:rsid w:val="00431A19"/>
    <w:rsid w:val="004331B3"/>
    <w:rsid w:val="0045133C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0EAD"/>
    <w:rsid w:val="004B49B9"/>
    <w:rsid w:val="004C0D85"/>
    <w:rsid w:val="004E1059"/>
    <w:rsid w:val="004E23F1"/>
    <w:rsid w:val="004E4BB7"/>
    <w:rsid w:val="004F3D50"/>
    <w:rsid w:val="00506C2E"/>
    <w:rsid w:val="0051132E"/>
    <w:rsid w:val="00511394"/>
    <w:rsid w:val="00513949"/>
    <w:rsid w:val="00523B5B"/>
    <w:rsid w:val="00535CA0"/>
    <w:rsid w:val="00537B94"/>
    <w:rsid w:val="005429E9"/>
    <w:rsid w:val="00543D04"/>
    <w:rsid w:val="0054515F"/>
    <w:rsid w:val="00545946"/>
    <w:rsid w:val="00547986"/>
    <w:rsid w:val="00550BBE"/>
    <w:rsid w:val="00550F45"/>
    <w:rsid w:val="00553969"/>
    <w:rsid w:val="005642C0"/>
    <w:rsid w:val="0057474C"/>
    <w:rsid w:val="00575402"/>
    <w:rsid w:val="00575B6C"/>
    <w:rsid w:val="0058156E"/>
    <w:rsid w:val="005821D3"/>
    <w:rsid w:val="00586F78"/>
    <w:rsid w:val="00590360"/>
    <w:rsid w:val="00591E68"/>
    <w:rsid w:val="00594ECC"/>
    <w:rsid w:val="005960F3"/>
    <w:rsid w:val="00596CE4"/>
    <w:rsid w:val="005A6657"/>
    <w:rsid w:val="005C447D"/>
    <w:rsid w:val="005D467E"/>
    <w:rsid w:val="005D488B"/>
    <w:rsid w:val="005D7367"/>
    <w:rsid w:val="005E007E"/>
    <w:rsid w:val="005E4814"/>
    <w:rsid w:val="005E55E8"/>
    <w:rsid w:val="005F33FD"/>
    <w:rsid w:val="006011E0"/>
    <w:rsid w:val="0060203A"/>
    <w:rsid w:val="00605E96"/>
    <w:rsid w:val="00614F3F"/>
    <w:rsid w:val="00633EB6"/>
    <w:rsid w:val="006344E2"/>
    <w:rsid w:val="00635E65"/>
    <w:rsid w:val="00637FB5"/>
    <w:rsid w:val="00642F8E"/>
    <w:rsid w:val="0064388F"/>
    <w:rsid w:val="00650A30"/>
    <w:rsid w:val="00655E5A"/>
    <w:rsid w:val="00663797"/>
    <w:rsid w:val="006638AC"/>
    <w:rsid w:val="00664DAB"/>
    <w:rsid w:val="00672C1B"/>
    <w:rsid w:val="00674542"/>
    <w:rsid w:val="006765EA"/>
    <w:rsid w:val="0068038F"/>
    <w:rsid w:val="00680F48"/>
    <w:rsid w:val="00681DA0"/>
    <w:rsid w:val="006845A9"/>
    <w:rsid w:val="00687F0B"/>
    <w:rsid w:val="0069450E"/>
    <w:rsid w:val="00696BB2"/>
    <w:rsid w:val="00697445"/>
    <w:rsid w:val="006A058F"/>
    <w:rsid w:val="006A1E59"/>
    <w:rsid w:val="006A3056"/>
    <w:rsid w:val="006B52B5"/>
    <w:rsid w:val="006B6B9A"/>
    <w:rsid w:val="006C1530"/>
    <w:rsid w:val="006C4FFB"/>
    <w:rsid w:val="006D0639"/>
    <w:rsid w:val="006D49AD"/>
    <w:rsid w:val="006D7FD5"/>
    <w:rsid w:val="006E3CC9"/>
    <w:rsid w:val="006E73B1"/>
    <w:rsid w:val="006F2C0E"/>
    <w:rsid w:val="00702ACD"/>
    <w:rsid w:val="0071127D"/>
    <w:rsid w:val="007149A7"/>
    <w:rsid w:val="007202C3"/>
    <w:rsid w:val="007342DD"/>
    <w:rsid w:val="007437F9"/>
    <w:rsid w:val="00746048"/>
    <w:rsid w:val="00750C16"/>
    <w:rsid w:val="00754DAA"/>
    <w:rsid w:val="007561C9"/>
    <w:rsid w:val="00757D5F"/>
    <w:rsid w:val="0076311C"/>
    <w:rsid w:val="00764273"/>
    <w:rsid w:val="00765E0F"/>
    <w:rsid w:val="00767D08"/>
    <w:rsid w:val="00775E3D"/>
    <w:rsid w:val="00776896"/>
    <w:rsid w:val="007804EA"/>
    <w:rsid w:val="00790131"/>
    <w:rsid w:val="0079112D"/>
    <w:rsid w:val="00795FF6"/>
    <w:rsid w:val="007A63EC"/>
    <w:rsid w:val="007A66C2"/>
    <w:rsid w:val="007A6984"/>
    <w:rsid w:val="007A7E70"/>
    <w:rsid w:val="007B1AED"/>
    <w:rsid w:val="007B5E75"/>
    <w:rsid w:val="007B6793"/>
    <w:rsid w:val="007C149D"/>
    <w:rsid w:val="007C1AEA"/>
    <w:rsid w:val="007C45D1"/>
    <w:rsid w:val="007F0AC6"/>
    <w:rsid w:val="007F33BC"/>
    <w:rsid w:val="007F6A12"/>
    <w:rsid w:val="0080133D"/>
    <w:rsid w:val="008041A7"/>
    <w:rsid w:val="00811121"/>
    <w:rsid w:val="008165EA"/>
    <w:rsid w:val="0081722F"/>
    <w:rsid w:val="008172FC"/>
    <w:rsid w:val="008226F2"/>
    <w:rsid w:val="0082500A"/>
    <w:rsid w:val="0082673E"/>
    <w:rsid w:val="00830F86"/>
    <w:rsid w:val="00842DD3"/>
    <w:rsid w:val="00852573"/>
    <w:rsid w:val="00866CFB"/>
    <w:rsid w:val="0087077B"/>
    <w:rsid w:val="00875870"/>
    <w:rsid w:val="00876CC0"/>
    <w:rsid w:val="00883E59"/>
    <w:rsid w:val="00886A0C"/>
    <w:rsid w:val="00886D29"/>
    <w:rsid w:val="008B4CB9"/>
    <w:rsid w:val="008B61CA"/>
    <w:rsid w:val="008C3899"/>
    <w:rsid w:val="008C4385"/>
    <w:rsid w:val="008C7D86"/>
    <w:rsid w:val="008D27E0"/>
    <w:rsid w:val="008D2E33"/>
    <w:rsid w:val="008D3838"/>
    <w:rsid w:val="008D570F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56B3"/>
    <w:rsid w:val="00917469"/>
    <w:rsid w:val="00920A44"/>
    <w:rsid w:val="009257DF"/>
    <w:rsid w:val="0093679C"/>
    <w:rsid w:val="009554DC"/>
    <w:rsid w:val="00963FE4"/>
    <w:rsid w:val="00965582"/>
    <w:rsid w:val="00973D3C"/>
    <w:rsid w:val="0097559C"/>
    <w:rsid w:val="0097651D"/>
    <w:rsid w:val="0098075F"/>
    <w:rsid w:val="00980D9A"/>
    <w:rsid w:val="009824F8"/>
    <w:rsid w:val="0098554B"/>
    <w:rsid w:val="00986865"/>
    <w:rsid w:val="009938A9"/>
    <w:rsid w:val="009961EB"/>
    <w:rsid w:val="009A398E"/>
    <w:rsid w:val="009A61F8"/>
    <w:rsid w:val="009B0414"/>
    <w:rsid w:val="009B5009"/>
    <w:rsid w:val="009C424C"/>
    <w:rsid w:val="009C4ADE"/>
    <w:rsid w:val="009D2DD2"/>
    <w:rsid w:val="009E21AD"/>
    <w:rsid w:val="009F4B09"/>
    <w:rsid w:val="00A14ADB"/>
    <w:rsid w:val="00A22222"/>
    <w:rsid w:val="00A26EA0"/>
    <w:rsid w:val="00A44757"/>
    <w:rsid w:val="00A51DC5"/>
    <w:rsid w:val="00A53DFA"/>
    <w:rsid w:val="00A55013"/>
    <w:rsid w:val="00A6296D"/>
    <w:rsid w:val="00A655AC"/>
    <w:rsid w:val="00A77701"/>
    <w:rsid w:val="00A82313"/>
    <w:rsid w:val="00A83A6D"/>
    <w:rsid w:val="00A90460"/>
    <w:rsid w:val="00A914A1"/>
    <w:rsid w:val="00A95BF9"/>
    <w:rsid w:val="00A96CD8"/>
    <w:rsid w:val="00AA0DC1"/>
    <w:rsid w:val="00AA1F42"/>
    <w:rsid w:val="00AB063E"/>
    <w:rsid w:val="00AB321E"/>
    <w:rsid w:val="00AB5A96"/>
    <w:rsid w:val="00AC77C0"/>
    <w:rsid w:val="00AD28DD"/>
    <w:rsid w:val="00AF49E9"/>
    <w:rsid w:val="00B06EFE"/>
    <w:rsid w:val="00B10464"/>
    <w:rsid w:val="00B14AEF"/>
    <w:rsid w:val="00B204CB"/>
    <w:rsid w:val="00B22847"/>
    <w:rsid w:val="00B232BD"/>
    <w:rsid w:val="00B252E4"/>
    <w:rsid w:val="00B269E5"/>
    <w:rsid w:val="00B35B43"/>
    <w:rsid w:val="00B40910"/>
    <w:rsid w:val="00B43A31"/>
    <w:rsid w:val="00B51184"/>
    <w:rsid w:val="00B57363"/>
    <w:rsid w:val="00B57B3D"/>
    <w:rsid w:val="00B73D95"/>
    <w:rsid w:val="00B7558A"/>
    <w:rsid w:val="00B77254"/>
    <w:rsid w:val="00B805FD"/>
    <w:rsid w:val="00B80951"/>
    <w:rsid w:val="00B80A6A"/>
    <w:rsid w:val="00B85152"/>
    <w:rsid w:val="00B934EC"/>
    <w:rsid w:val="00B95791"/>
    <w:rsid w:val="00BB20DA"/>
    <w:rsid w:val="00BB2862"/>
    <w:rsid w:val="00BB3AA1"/>
    <w:rsid w:val="00BB639B"/>
    <w:rsid w:val="00BB6E3B"/>
    <w:rsid w:val="00BC45BA"/>
    <w:rsid w:val="00BC683A"/>
    <w:rsid w:val="00BD225D"/>
    <w:rsid w:val="00BD2A33"/>
    <w:rsid w:val="00BD51F1"/>
    <w:rsid w:val="00BE5643"/>
    <w:rsid w:val="00C16CB6"/>
    <w:rsid w:val="00C335A4"/>
    <w:rsid w:val="00C33D50"/>
    <w:rsid w:val="00C42FC9"/>
    <w:rsid w:val="00C47940"/>
    <w:rsid w:val="00C5350A"/>
    <w:rsid w:val="00C5355E"/>
    <w:rsid w:val="00C53A1D"/>
    <w:rsid w:val="00C54095"/>
    <w:rsid w:val="00C5483C"/>
    <w:rsid w:val="00C56944"/>
    <w:rsid w:val="00C66212"/>
    <w:rsid w:val="00C67A47"/>
    <w:rsid w:val="00C714FF"/>
    <w:rsid w:val="00C7616B"/>
    <w:rsid w:val="00C766C5"/>
    <w:rsid w:val="00C806F1"/>
    <w:rsid w:val="00C927E7"/>
    <w:rsid w:val="00C967EB"/>
    <w:rsid w:val="00C96833"/>
    <w:rsid w:val="00CB63B9"/>
    <w:rsid w:val="00CC0E5D"/>
    <w:rsid w:val="00CC1C0D"/>
    <w:rsid w:val="00CC30F9"/>
    <w:rsid w:val="00CD3457"/>
    <w:rsid w:val="00CD49DF"/>
    <w:rsid w:val="00CD4E3B"/>
    <w:rsid w:val="00CD6016"/>
    <w:rsid w:val="00CE2555"/>
    <w:rsid w:val="00CE7C57"/>
    <w:rsid w:val="00CF1B69"/>
    <w:rsid w:val="00CF2045"/>
    <w:rsid w:val="00CF4610"/>
    <w:rsid w:val="00CF7EA1"/>
    <w:rsid w:val="00D023A3"/>
    <w:rsid w:val="00D07074"/>
    <w:rsid w:val="00D119B1"/>
    <w:rsid w:val="00D16C82"/>
    <w:rsid w:val="00D177A6"/>
    <w:rsid w:val="00D20AE5"/>
    <w:rsid w:val="00D24F99"/>
    <w:rsid w:val="00D32283"/>
    <w:rsid w:val="00D34A31"/>
    <w:rsid w:val="00D36DE5"/>
    <w:rsid w:val="00D37B1C"/>
    <w:rsid w:val="00D45212"/>
    <w:rsid w:val="00D50A58"/>
    <w:rsid w:val="00D57797"/>
    <w:rsid w:val="00D61F3A"/>
    <w:rsid w:val="00D668E2"/>
    <w:rsid w:val="00D7705A"/>
    <w:rsid w:val="00D807A7"/>
    <w:rsid w:val="00D82615"/>
    <w:rsid w:val="00D84854"/>
    <w:rsid w:val="00D86402"/>
    <w:rsid w:val="00D86C73"/>
    <w:rsid w:val="00D87242"/>
    <w:rsid w:val="00D90360"/>
    <w:rsid w:val="00D90766"/>
    <w:rsid w:val="00DA07ED"/>
    <w:rsid w:val="00DA1155"/>
    <w:rsid w:val="00DB0549"/>
    <w:rsid w:val="00DB13D6"/>
    <w:rsid w:val="00DB75E4"/>
    <w:rsid w:val="00DC2200"/>
    <w:rsid w:val="00DC3363"/>
    <w:rsid w:val="00DC4DC2"/>
    <w:rsid w:val="00DC5505"/>
    <w:rsid w:val="00DE3A97"/>
    <w:rsid w:val="00DE4D41"/>
    <w:rsid w:val="00DE76C6"/>
    <w:rsid w:val="00DE7845"/>
    <w:rsid w:val="00DF0B2F"/>
    <w:rsid w:val="00E03E79"/>
    <w:rsid w:val="00E11642"/>
    <w:rsid w:val="00E14185"/>
    <w:rsid w:val="00E24356"/>
    <w:rsid w:val="00E25C6C"/>
    <w:rsid w:val="00E27501"/>
    <w:rsid w:val="00E32073"/>
    <w:rsid w:val="00E36E54"/>
    <w:rsid w:val="00E37A6F"/>
    <w:rsid w:val="00E41D8A"/>
    <w:rsid w:val="00E4218D"/>
    <w:rsid w:val="00E448CA"/>
    <w:rsid w:val="00E44B11"/>
    <w:rsid w:val="00E46F44"/>
    <w:rsid w:val="00E507D1"/>
    <w:rsid w:val="00E529E7"/>
    <w:rsid w:val="00E53ABA"/>
    <w:rsid w:val="00E56D4A"/>
    <w:rsid w:val="00E61E5B"/>
    <w:rsid w:val="00E62CC2"/>
    <w:rsid w:val="00E65A50"/>
    <w:rsid w:val="00E76382"/>
    <w:rsid w:val="00E7666B"/>
    <w:rsid w:val="00E80F95"/>
    <w:rsid w:val="00E96B35"/>
    <w:rsid w:val="00EA5B6B"/>
    <w:rsid w:val="00EA722D"/>
    <w:rsid w:val="00EB0AB0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2016"/>
    <w:rsid w:val="00F14225"/>
    <w:rsid w:val="00F14BA4"/>
    <w:rsid w:val="00F20164"/>
    <w:rsid w:val="00F20EAD"/>
    <w:rsid w:val="00F23FC1"/>
    <w:rsid w:val="00F26052"/>
    <w:rsid w:val="00F270F7"/>
    <w:rsid w:val="00F31823"/>
    <w:rsid w:val="00F318DD"/>
    <w:rsid w:val="00F325B5"/>
    <w:rsid w:val="00F43260"/>
    <w:rsid w:val="00F53552"/>
    <w:rsid w:val="00F64182"/>
    <w:rsid w:val="00F645FD"/>
    <w:rsid w:val="00F65153"/>
    <w:rsid w:val="00F6747C"/>
    <w:rsid w:val="00F70E06"/>
    <w:rsid w:val="00F71475"/>
    <w:rsid w:val="00F71CA3"/>
    <w:rsid w:val="00F76437"/>
    <w:rsid w:val="00F809DF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739B"/>
    <w:rsid w:val="00FE6F76"/>
    <w:rsid w:val="00FE7226"/>
    <w:rsid w:val="00FF1A3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79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24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ict-swm/201304/Pages/default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ct-swm/201304/Pages/default.aspx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bdt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igenberger.com/en/Luxo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-swm/201304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-swm/201304/Pages/default.aspx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D5C6-CFA3-4655-9C03-09556379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3</Pages>
  <Words>1032</Words>
  <Characters>5889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6908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Mahgoub, Hesham</dc:creator>
  <cp:lastModifiedBy>Bettini, Nadine</cp:lastModifiedBy>
  <cp:revision>2</cp:revision>
  <cp:lastPrinted>2013-03-15T10:17:00Z</cp:lastPrinted>
  <dcterms:created xsi:type="dcterms:W3CDTF">2013-03-26T13:58:00Z</dcterms:created>
  <dcterms:modified xsi:type="dcterms:W3CDTF">2013-03-26T13:58:00Z</dcterms:modified>
</cp:coreProperties>
</file>